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34A81" w14:textId="07C14C23" w:rsidR="00F9308D" w:rsidRPr="00D81E9D" w:rsidRDefault="00F9308D" w:rsidP="007C00E3">
      <w:pPr>
        <w:pStyle w:val="Heading1"/>
        <w:spacing w:before="120"/>
        <w:rPr>
          <w:rFonts w:ascii="Arial" w:hAnsi="Arial" w:cs="Arial"/>
          <w:color w:val="auto"/>
        </w:rPr>
      </w:pPr>
      <w:r w:rsidRPr="00D81E9D">
        <w:rPr>
          <w:rFonts w:ascii="Arial" w:hAnsi="Arial" w:cs="Arial"/>
          <w:color w:val="auto"/>
        </w:rPr>
        <w:t>Topical antibacterial therapy for canine pyoderma: what is new and what is good about it?</w:t>
      </w:r>
    </w:p>
    <w:p w14:paraId="7A2DEA43" w14:textId="5D50DD85" w:rsidR="006625A5" w:rsidRPr="00D81E9D" w:rsidRDefault="00F9308D" w:rsidP="007C00E3">
      <w:pPr>
        <w:spacing w:before="120"/>
        <w:rPr>
          <w:rFonts w:ascii="Arial" w:hAnsi="Arial" w:cs="Arial"/>
        </w:rPr>
      </w:pPr>
      <w:r w:rsidRPr="00D81E9D">
        <w:rPr>
          <w:rFonts w:ascii="Arial" w:hAnsi="Arial" w:cs="Arial"/>
        </w:rPr>
        <w:t xml:space="preserve">Siân-Marie Frosini, Anette Loeffler </w:t>
      </w:r>
    </w:p>
    <w:p w14:paraId="46F00E4B" w14:textId="2D66CA9B" w:rsidR="007863A3" w:rsidRPr="00D81E9D" w:rsidRDefault="003476B1" w:rsidP="007C00E3">
      <w:pPr>
        <w:spacing w:before="120"/>
        <w:rPr>
          <w:rFonts w:ascii="Arial" w:hAnsi="Arial" w:cs="Arial"/>
        </w:rPr>
      </w:pPr>
      <w:r>
        <w:rPr>
          <w:rFonts w:ascii="Arial" w:hAnsi="Arial" w:cs="Arial"/>
          <w:noProof/>
          <w:lang w:eastAsia="en-GB"/>
        </w:rPr>
        <w:drawing>
          <wp:inline distT="0" distB="0" distL="0" distR="0" wp14:anchorId="3445B75A" wp14:editId="7197C6E4">
            <wp:extent cx="1260958" cy="1703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40099_10153509712026881_7089660636617599602_o.jpg"/>
                    <pic:cNvPicPr/>
                  </pic:nvPicPr>
                  <pic:blipFill rotWithShape="1">
                    <a:blip r:embed="rId8" cstate="print">
                      <a:extLst>
                        <a:ext uri="{28A0092B-C50C-407E-A947-70E740481C1C}">
                          <a14:useLocalDpi xmlns:a14="http://schemas.microsoft.com/office/drawing/2010/main" val="0"/>
                        </a:ext>
                      </a:extLst>
                    </a:blip>
                    <a:srcRect l="7212" b="16421"/>
                    <a:stretch/>
                  </pic:blipFill>
                  <pic:spPr bwMode="auto">
                    <a:xfrm>
                      <a:off x="0" y="0"/>
                      <a:ext cx="1277989" cy="1726715"/>
                    </a:xfrm>
                    <a:prstGeom prst="rect">
                      <a:avLst/>
                    </a:prstGeom>
                    <a:ln>
                      <a:noFill/>
                    </a:ln>
                    <a:extLst>
                      <a:ext uri="{53640926-AAD7-44D8-BBD7-CCE9431645EC}">
                        <a14:shadowObscured xmlns:a14="http://schemas.microsoft.com/office/drawing/2010/main"/>
                      </a:ext>
                    </a:extLst>
                  </pic:spPr>
                </pic:pic>
              </a:graphicData>
            </a:graphic>
          </wp:inline>
        </w:drawing>
      </w:r>
    </w:p>
    <w:p w14:paraId="21D6AFA1" w14:textId="07387976" w:rsidR="00362507" w:rsidRDefault="00362507" w:rsidP="00362507">
      <w:pPr>
        <w:spacing w:before="120"/>
        <w:rPr>
          <w:rFonts w:ascii="Arial" w:hAnsi="Arial" w:cs="Arial"/>
        </w:rPr>
      </w:pPr>
      <w:r w:rsidRPr="00D81E9D">
        <w:rPr>
          <w:rFonts w:ascii="Arial" w:hAnsi="Arial" w:cs="Arial"/>
        </w:rPr>
        <w:t>Siân-Marie Frosini, after graduating from the Royal Veterinary College in 2013, completed a PhD in 2018</w:t>
      </w:r>
      <w:r w:rsidR="007704B3">
        <w:rPr>
          <w:rFonts w:ascii="Arial" w:hAnsi="Arial" w:cs="Arial"/>
        </w:rPr>
        <w:t>,</w:t>
      </w:r>
      <w:r w:rsidRPr="00D81E9D">
        <w:rPr>
          <w:rFonts w:ascii="Arial" w:hAnsi="Arial" w:cs="Arial"/>
        </w:rPr>
        <w:t xml:space="preserve"> funded by the BBSRC and Dechra Veterinary Products, focusing on the renewed role of topical therapy in an era of multidrug-resistant infections in veterinary practice</w:t>
      </w:r>
      <w:r w:rsidR="007704B3">
        <w:rPr>
          <w:rFonts w:ascii="Arial" w:hAnsi="Arial" w:cs="Arial"/>
        </w:rPr>
        <w:t>. She is currently a Post-D</w:t>
      </w:r>
      <w:r w:rsidRPr="00D81E9D">
        <w:rPr>
          <w:rFonts w:ascii="Arial" w:hAnsi="Arial" w:cs="Arial"/>
        </w:rPr>
        <w:t>octoral researcher at the RVC, investigating the transmission of multidrug</w:t>
      </w:r>
      <w:r w:rsidR="00752B38">
        <w:rPr>
          <w:rFonts w:ascii="Arial" w:hAnsi="Arial" w:cs="Arial"/>
        </w:rPr>
        <w:t>-</w:t>
      </w:r>
      <w:r w:rsidRPr="00D81E9D">
        <w:rPr>
          <w:rFonts w:ascii="Arial" w:hAnsi="Arial" w:cs="Arial"/>
        </w:rPr>
        <w:t xml:space="preserve">resistant bacteria between humans and pets. </w:t>
      </w:r>
    </w:p>
    <w:p w14:paraId="6BF95359" w14:textId="67525530" w:rsidR="00810B49" w:rsidRDefault="00810B49" w:rsidP="00362507">
      <w:pPr>
        <w:spacing w:before="120"/>
        <w:rPr>
          <w:rFonts w:ascii="Arial" w:hAnsi="Arial" w:cs="Arial"/>
        </w:rPr>
      </w:pPr>
    </w:p>
    <w:p w14:paraId="5C9AF7BD" w14:textId="2671E6A4" w:rsidR="00810B49" w:rsidRDefault="00752B38" w:rsidP="00362507">
      <w:pPr>
        <w:spacing w:before="120"/>
        <w:rPr>
          <w:rFonts w:ascii="Arial" w:hAnsi="Arial" w:cs="Arial"/>
        </w:rPr>
      </w:pPr>
      <w:r>
        <w:rPr>
          <w:rFonts w:ascii="Arial" w:hAnsi="Arial" w:cs="Arial"/>
          <w:noProof/>
          <w:lang w:eastAsia="en-GB"/>
        </w:rPr>
        <w:drawing>
          <wp:inline distT="0" distB="0" distL="0" distR="0" wp14:anchorId="7AA9F6EB" wp14:editId="7FEAB395">
            <wp:extent cx="1216325" cy="115131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ette Loeffler 2017.jpg"/>
                    <pic:cNvPicPr/>
                  </pic:nvPicPr>
                  <pic:blipFill rotWithShape="1">
                    <a:blip r:embed="rId9" cstate="print">
                      <a:extLst>
                        <a:ext uri="{28A0092B-C50C-407E-A947-70E740481C1C}">
                          <a14:useLocalDpi xmlns:a14="http://schemas.microsoft.com/office/drawing/2010/main" val="0"/>
                        </a:ext>
                      </a:extLst>
                    </a:blip>
                    <a:srcRect l="16905" r="12667"/>
                    <a:stretch/>
                  </pic:blipFill>
                  <pic:spPr bwMode="auto">
                    <a:xfrm>
                      <a:off x="0" y="0"/>
                      <a:ext cx="1227823" cy="1162196"/>
                    </a:xfrm>
                    <a:prstGeom prst="rect">
                      <a:avLst/>
                    </a:prstGeom>
                    <a:ln>
                      <a:noFill/>
                    </a:ln>
                    <a:extLst>
                      <a:ext uri="{53640926-AAD7-44D8-BBD7-CCE9431645EC}">
                        <a14:shadowObscured xmlns:a14="http://schemas.microsoft.com/office/drawing/2010/main"/>
                      </a:ext>
                    </a:extLst>
                  </pic:spPr>
                </pic:pic>
              </a:graphicData>
            </a:graphic>
          </wp:inline>
        </w:drawing>
      </w:r>
    </w:p>
    <w:p w14:paraId="0F29497B" w14:textId="6A90A17F" w:rsidR="000D1774" w:rsidRDefault="008E5510" w:rsidP="007C00E3">
      <w:pPr>
        <w:spacing w:before="120"/>
        <w:rPr>
          <w:rFonts w:ascii="Arial" w:hAnsi="Arial" w:cs="Arial"/>
        </w:rPr>
      </w:pPr>
      <w:r w:rsidRPr="00D81E9D">
        <w:rPr>
          <w:rFonts w:ascii="Arial" w:hAnsi="Arial" w:cs="Arial"/>
        </w:rPr>
        <w:t>After graduating f</w:t>
      </w:r>
      <w:r w:rsidR="00F666B1" w:rsidRPr="00D81E9D">
        <w:rPr>
          <w:rFonts w:ascii="Arial" w:hAnsi="Arial" w:cs="Arial"/>
        </w:rPr>
        <w:t>rom</w:t>
      </w:r>
      <w:r w:rsidR="00C404F5" w:rsidRPr="00D81E9D">
        <w:rPr>
          <w:rFonts w:ascii="Arial" w:hAnsi="Arial" w:cs="Arial"/>
        </w:rPr>
        <w:t xml:space="preserve"> Munich </w:t>
      </w:r>
      <w:r w:rsidR="00FF60B5" w:rsidRPr="00D81E9D">
        <w:rPr>
          <w:rFonts w:ascii="Arial" w:hAnsi="Arial" w:cs="Arial"/>
        </w:rPr>
        <w:t>University</w:t>
      </w:r>
      <w:r w:rsidR="002F5FDC">
        <w:rPr>
          <w:rFonts w:ascii="Arial" w:hAnsi="Arial" w:cs="Arial"/>
        </w:rPr>
        <w:t xml:space="preserve"> in 1994</w:t>
      </w:r>
      <w:r w:rsidR="00F666B1" w:rsidRPr="00D81E9D">
        <w:rPr>
          <w:rFonts w:ascii="Arial" w:hAnsi="Arial" w:cs="Arial"/>
        </w:rPr>
        <w:t xml:space="preserve">, </w:t>
      </w:r>
      <w:r w:rsidRPr="00D81E9D">
        <w:rPr>
          <w:rFonts w:ascii="Arial" w:hAnsi="Arial" w:cs="Arial"/>
        </w:rPr>
        <w:t xml:space="preserve">Anette spent six years in mixed practice in Cumbria. </w:t>
      </w:r>
      <w:r w:rsidR="00B13037" w:rsidRPr="00D81E9D">
        <w:rPr>
          <w:rFonts w:ascii="Arial" w:hAnsi="Arial" w:cs="Arial"/>
        </w:rPr>
        <w:t>She join</w:t>
      </w:r>
      <w:r w:rsidR="00F666B1" w:rsidRPr="00D81E9D">
        <w:rPr>
          <w:rFonts w:ascii="Arial" w:hAnsi="Arial" w:cs="Arial"/>
        </w:rPr>
        <w:t>ed the RVC in 2001</w:t>
      </w:r>
      <w:r w:rsidR="00F05FEF" w:rsidRPr="00D81E9D">
        <w:rPr>
          <w:rFonts w:ascii="Arial" w:hAnsi="Arial" w:cs="Arial"/>
        </w:rPr>
        <w:t xml:space="preserve"> </w:t>
      </w:r>
      <w:r w:rsidR="007704B3">
        <w:rPr>
          <w:rFonts w:ascii="Arial" w:hAnsi="Arial" w:cs="Arial"/>
        </w:rPr>
        <w:t>to</w:t>
      </w:r>
      <w:r w:rsidR="00362507" w:rsidRPr="00D81E9D">
        <w:rPr>
          <w:rFonts w:ascii="Arial" w:hAnsi="Arial" w:cs="Arial"/>
        </w:rPr>
        <w:t xml:space="preserve"> complete a residency</w:t>
      </w:r>
      <w:r w:rsidR="00F05FEF" w:rsidRPr="00D81E9D">
        <w:rPr>
          <w:rFonts w:ascii="Arial" w:hAnsi="Arial" w:cs="Arial"/>
        </w:rPr>
        <w:t xml:space="preserve"> in Veterinary Dermatology</w:t>
      </w:r>
      <w:r w:rsidR="00752790" w:rsidRPr="00D81E9D">
        <w:rPr>
          <w:rFonts w:ascii="Arial" w:hAnsi="Arial" w:cs="Arial"/>
        </w:rPr>
        <w:t xml:space="preserve"> and</w:t>
      </w:r>
      <w:r w:rsidR="00F05FEF" w:rsidRPr="00D81E9D">
        <w:rPr>
          <w:rFonts w:ascii="Arial" w:hAnsi="Arial" w:cs="Arial"/>
        </w:rPr>
        <w:t xml:space="preserve"> </w:t>
      </w:r>
      <w:r w:rsidR="009D78D2" w:rsidRPr="00D81E9D">
        <w:rPr>
          <w:rFonts w:ascii="Arial" w:hAnsi="Arial" w:cs="Arial"/>
        </w:rPr>
        <w:t xml:space="preserve">a PhD </w:t>
      </w:r>
      <w:r w:rsidR="00EE34F2" w:rsidRPr="00D81E9D">
        <w:rPr>
          <w:rFonts w:ascii="Arial" w:hAnsi="Arial" w:cs="Arial"/>
        </w:rPr>
        <w:t>on MRSA in companion animals</w:t>
      </w:r>
      <w:r w:rsidR="00752790" w:rsidRPr="00D81E9D">
        <w:rPr>
          <w:rFonts w:ascii="Arial" w:hAnsi="Arial" w:cs="Arial"/>
        </w:rPr>
        <w:t xml:space="preserve">. She is currently a </w:t>
      </w:r>
      <w:r w:rsidR="004F6CBD" w:rsidRPr="00D81E9D">
        <w:rPr>
          <w:rFonts w:ascii="Arial" w:hAnsi="Arial" w:cs="Arial"/>
        </w:rPr>
        <w:t>R</w:t>
      </w:r>
      <w:r w:rsidR="00752790" w:rsidRPr="00D81E9D">
        <w:rPr>
          <w:rFonts w:ascii="Arial" w:hAnsi="Arial" w:cs="Arial"/>
        </w:rPr>
        <w:t>eader in Vet</w:t>
      </w:r>
      <w:r w:rsidR="00900FA5" w:rsidRPr="00D81E9D">
        <w:rPr>
          <w:rFonts w:ascii="Arial" w:hAnsi="Arial" w:cs="Arial"/>
        </w:rPr>
        <w:t>er</w:t>
      </w:r>
      <w:r w:rsidR="00752790" w:rsidRPr="00D81E9D">
        <w:rPr>
          <w:rFonts w:ascii="Arial" w:hAnsi="Arial" w:cs="Arial"/>
        </w:rPr>
        <w:t>in</w:t>
      </w:r>
      <w:r w:rsidR="00EE34F2" w:rsidRPr="00D81E9D">
        <w:rPr>
          <w:rFonts w:ascii="Arial" w:hAnsi="Arial" w:cs="Arial"/>
        </w:rPr>
        <w:t>ary Dermatology</w:t>
      </w:r>
      <w:r w:rsidR="00752B38">
        <w:rPr>
          <w:rFonts w:ascii="Arial" w:hAnsi="Arial" w:cs="Arial"/>
        </w:rPr>
        <w:t xml:space="preserve"> at the RVC</w:t>
      </w:r>
      <w:r w:rsidR="002C1441" w:rsidRPr="00D81E9D">
        <w:rPr>
          <w:rFonts w:ascii="Arial" w:hAnsi="Arial" w:cs="Arial"/>
        </w:rPr>
        <w:t>, dividing her time between teaching, referral clinical work and research</w:t>
      </w:r>
      <w:r w:rsidR="007704B3">
        <w:rPr>
          <w:rFonts w:ascii="Arial" w:hAnsi="Arial" w:cs="Arial"/>
        </w:rPr>
        <w:t>,</w:t>
      </w:r>
      <w:r w:rsidR="004F6CBD" w:rsidRPr="00D81E9D">
        <w:rPr>
          <w:rFonts w:ascii="Arial" w:hAnsi="Arial" w:cs="Arial"/>
        </w:rPr>
        <w:t xml:space="preserve"> and is Editor-in-Chief of </w:t>
      </w:r>
      <w:r w:rsidR="004F6CBD" w:rsidRPr="00D81E9D">
        <w:rPr>
          <w:rFonts w:ascii="Arial" w:hAnsi="Arial" w:cs="Arial"/>
          <w:i/>
        </w:rPr>
        <w:t>Veterinary Dermatology</w:t>
      </w:r>
      <w:r w:rsidR="004F6CBD" w:rsidRPr="00D81E9D">
        <w:rPr>
          <w:rFonts w:ascii="Arial" w:hAnsi="Arial" w:cs="Arial"/>
        </w:rPr>
        <w:t>.</w:t>
      </w:r>
      <w:r w:rsidR="000072DF" w:rsidRPr="00D81E9D">
        <w:rPr>
          <w:rFonts w:ascii="Arial" w:hAnsi="Arial" w:cs="Arial"/>
        </w:rPr>
        <w:t xml:space="preserve"> </w:t>
      </w:r>
    </w:p>
    <w:p w14:paraId="5605327B" w14:textId="216AE3D2" w:rsidR="00FF0675" w:rsidRDefault="00FF0675" w:rsidP="007C00E3">
      <w:pPr>
        <w:spacing w:before="120"/>
        <w:rPr>
          <w:rFonts w:ascii="Arial" w:hAnsi="Arial" w:cs="Arial"/>
        </w:rPr>
      </w:pPr>
    </w:p>
    <w:p w14:paraId="4E80FD68" w14:textId="0B15BCF9" w:rsidR="00F9308D" w:rsidRPr="00D81E9D" w:rsidRDefault="00F9308D" w:rsidP="007C00E3">
      <w:pPr>
        <w:spacing w:before="120"/>
        <w:rPr>
          <w:rFonts w:ascii="Arial" w:hAnsi="Arial" w:cs="Arial"/>
          <w:b/>
        </w:rPr>
      </w:pPr>
      <w:r w:rsidRPr="00D81E9D">
        <w:rPr>
          <w:rFonts w:ascii="Arial" w:hAnsi="Arial" w:cs="Arial"/>
          <w:b/>
        </w:rPr>
        <w:t>The historical concept that topical treatments have to “sting, stain and stink” in order to be effective has long been overhauled.</w:t>
      </w:r>
      <w:r w:rsidR="00D81E9D">
        <w:rPr>
          <w:rFonts w:ascii="Arial" w:hAnsi="Arial" w:cs="Arial"/>
          <w:b/>
        </w:rPr>
        <w:t xml:space="preserve"> </w:t>
      </w:r>
      <w:r w:rsidR="00A3592F" w:rsidRPr="00D81E9D">
        <w:rPr>
          <w:rFonts w:ascii="Arial" w:hAnsi="Arial" w:cs="Arial"/>
          <w:b/>
        </w:rPr>
        <w:t>A</w:t>
      </w:r>
      <w:r w:rsidRPr="00D81E9D">
        <w:rPr>
          <w:rFonts w:ascii="Arial" w:hAnsi="Arial" w:cs="Arial"/>
          <w:b/>
        </w:rPr>
        <w:t xml:space="preserve"> broad range of topical </w:t>
      </w:r>
      <w:r w:rsidR="005C48A0">
        <w:rPr>
          <w:rFonts w:ascii="Arial" w:hAnsi="Arial" w:cs="Arial"/>
          <w:b/>
        </w:rPr>
        <w:t>antibacterial products</w:t>
      </w:r>
      <w:r w:rsidRPr="00D81E9D">
        <w:rPr>
          <w:rFonts w:ascii="Arial" w:hAnsi="Arial" w:cs="Arial"/>
          <w:b/>
        </w:rPr>
        <w:t xml:space="preserve"> is </w:t>
      </w:r>
      <w:r w:rsidR="00A3592F" w:rsidRPr="00D81E9D">
        <w:rPr>
          <w:rFonts w:ascii="Arial" w:hAnsi="Arial" w:cs="Arial"/>
          <w:b/>
        </w:rPr>
        <w:t xml:space="preserve">nowadays </w:t>
      </w:r>
      <w:r w:rsidRPr="00D81E9D">
        <w:rPr>
          <w:rFonts w:ascii="Arial" w:hAnsi="Arial" w:cs="Arial"/>
          <w:b/>
        </w:rPr>
        <w:t xml:space="preserve">available, some as prescription-only </w:t>
      </w:r>
      <w:r w:rsidR="00252C7F" w:rsidRPr="00D81E9D">
        <w:rPr>
          <w:rFonts w:ascii="Arial" w:hAnsi="Arial" w:cs="Arial"/>
          <w:b/>
        </w:rPr>
        <w:t>medicines</w:t>
      </w:r>
      <w:r w:rsidRPr="00D81E9D">
        <w:rPr>
          <w:rFonts w:ascii="Arial" w:hAnsi="Arial" w:cs="Arial"/>
          <w:b/>
        </w:rPr>
        <w:t xml:space="preserve"> following efficacy and safety studies, others </w:t>
      </w:r>
      <w:r w:rsidR="00A3592F" w:rsidRPr="00D81E9D">
        <w:rPr>
          <w:rFonts w:ascii="Arial" w:hAnsi="Arial" w:cs="Arial"/>
          <w:b/>
        </w:rPr>
        <w:t>a</w:t>
      </w:r>
      <w:r w:rsidR="005C48A0">
        <w:rPr>
          <w:rFonts w:ascii="Arial" w:hAnsi="Arial" w:cs="Arial"/>
          <w:b/>
        </w:rPr>
        <w:t>ccessible</w:t>
      </w:r>
      <w:r w:rsidR="00A3592F" w:rsidRPr="00D81E9D">
        <w:rPr>
          <w:rFonts w:ascii="Arial" w:hAnsi="Arial" w:cs="Arial"/>
          <w:b/>
        </w:rPr>
        <w:t xml:space="preserve"> to owners without prescription and </w:t>
      </w:r>
      <w:r w:rsidRPr="00D81E9D">
        <w:rPr>
          <w:rFonts w:ascii="Arial" w:hAnsi="Arial" w:cs="Arial"/>
          <w:b/>
        </w:rPr>
        <w:t xml:space="preserve">marketed as antibacterial. </w:t>
      </w:r>
      <w:r w:rsidR="0001666B">
        <w:rPr>
          <w:rFonts w:ascii="Arial" w:hAnsi="Arial" w:cs="Arial"/>
          <w:b/>
        </w:rPr>
        <w:t>Now, w</w:t>
      </w:r>
      <w:r w:rsidR="00A3592F" w:rsidRPr="00D81E9D">
        <w:rPr>
          <w:rFonts w:ascii="Arial" w:hAnsi="Arial" w:cs="Arial"/>
          <w:b/>
        </w:rPr>
        <w:t xml:space="preserve">ith the emergence of multidrug-resistant bacteria, the role of topical therapy has changed from supportive to mainstay in many infections. </w:t>
      </w:r>
      <w:r w:rsidRPr="00D81E9D">
        <w:rPr>
          <w:rFonts w:ascii="Arial" w:hAnsi="Arial" w:cs="Arial"/>
          <w:b/>
        </w:rPr>
        <w:t>However, the outcome of topical therapy relies heavily on owner and patient compliance</w:t>
      </w:r>
      <w:r w:rsidR="007863A3" w:rsidRPr="00D81E9D">
        <w:rPr>
          <w:rFonts w:ascii="Arial" w:hAnsi="Arial" w:cs="Arial"/>
          <w:b/>
        </w:rPr>
        <w:t>,</w:t>
      </w:r>
      <w:r w:rsidRPr="00D81E9D">
        <w:rPr>
          <w:rFonts w:ascii="Arial" w:hAnsi="Arial" w:cs="Arial"/>
          <w:b/>
        </w:rPr>
        <w:t xml:space="preserve"> and engaging owners in t</w:t>
      </w:r>
      <w:r w:rsidR="005C48A0">
        <w:rPr>
          <w:rFonts w:ascii="Arial" w:hAnsi="Arial" w:cs="Arial"/>
          <w:b/>
        </w:rPr>
        <w:t>he process</w:t>
      </w:r>
      <w:r w:rsidRPr="00D81E9D">
        <w:rPr>
          <w:rFonts w:ascii="Arial" w:hAnsi="Arial" w:cs="Arial"/>
          <w:b/>
        </w:rPr>
        <w:t xml:space="preserve"> can be time-consuming and challenging. This article summarises </w:t>
      </w:r>
      <w:r w:rsidR="00252C7F" w:rsidRPr="00D81E9D">
        <w:rPr>
          <w:rFonts w:ascii="Arial" w:hAnsi="Arial" w:cs="Arial"/>
          <w:b/>
        </w:rPr>
        <w:t xml:space="preserve">the </w:t>
      </w:r>
      <w:r w:rsidRPr="00D81E9D">
        <w:rPr>
          <w:rFonts w:ascii="Arial" w:hAnsi="Arial" w:cs="Arial"/>
          <w:b/>
        </w:rPr>
        <w:t>latest evidence relating to topical antibacterial treatments for canine pyoderma</w:t>
      </w:r>
      <w:r w:rsidR="00A3592F" w:rsidRPr="00D81E9D">
        <w:rPr>
          <w:rFonts w:ascii="Arial" w:hAnsi="Arial" w:cs="Arial"/>
          <w:b/>
        </w:rPr>
        <w:t>,</w:t>
      </w:r>
      <w:r w:rsidRPr="00D81E9D">
        <w:rPr>
          <w:rFonts w:ascii="Arial" w:hAnsi="Arial" w:cs="Arial"/>
          <w:b/>
        </w:rPr>
        <w:t xml:space="preserve"> provides practical tips on how to maximise treatment success</w:t>
      </w:r>
      <w:r w:rsidR="00A3592F" w:rsidRPr="00D81E9D">
        <w:rPr>
          <w:rFonts w:ascii="Arial" w:hAnsi="Arial" w:cs="Arial"/>
          <w:b/>
        </w:rPr>
        <w:t>,</w:t>
      </w:r>
      <w:r w:rsidRPr="00D81E9D">
        <w:rPr>
          <w:rFonts w:ascii="Arial" w:hAnsi="Arial" w:cs="Arial"/>
          <w:b/>
        </w:rPr>
        <w:t xml:space="preserve"> and highlights </w:t>
      </w:r>
      <w:r w:rsidR="00A3592F" w:rsidRPr="00D81E9D">
        <w:rPr>
          <w:rFonts w:ascii="Arial" w:hAnsi="Arial" w:cs="Arial"/>
          <w:b/>
        </w:rPr>
        <w:t xml:space="preserve">where </w:t>
      </w:r>
      <w:r w:rsidRPr="00D81E9D">
        <w:rPr>
          <w:rFonts w:ascii="Arial" w:hAnsi="Arial" w:cs="Arial"/>
          <w:b/>
        </w:rPr>
        <w:t xml:space="preserve">topical therapy can </w:t>
      </w:r>
      <w:r w:rsidR="00A3592F" w:rsidRPr="00D81E9D">
        <w:rPr>
          <w:rFonts w:ascii="Arial" w:hAnsi="Arial" w:cs="Arial"/>
          <w:b/>
        </w:rPr>
        <w:t xml:space="preserve">replace systemic antibiotics </w:t>
      </w:r>
      <w:r w:rsidR="005C48A0">
        <w:rPr>
          <w:rFonts w:ascii="Arial" w:hAnsi="Arial" w:cs="Arial"/>
          <w:b/>
        </w:rPr>
        <w:t>to support</w:t>
      </w:r>
      <w:r w:rsidR="00A3592F" w:rsidRPr="00D81E9D">
        <w:rPr>
          <w:rFonts w:ascii="Arial" w:hAnsi="Arial" w:cs="Arial"/>
          <w:b/>
        </w:rPr>
        <w:t xml:space="preserve"> </w:t>
      </w:r>
      <w:r w:rsidRPr="00D81E9D">
        <w:rPr>
          <w:rFonts w:ascii="Arial" w:hAnsi="Arial" w:cs="Arial"/>
          <w:b/>
        </w:rPr>
        <w:t>good antimicrobial stewardship.</w:t>
      </w:r>
    </w:p>
    <w:p w14:paraId="45865C5E" w14:textId="67999524" w:rsidR="00F9308D" w:rsidRPr="00D81E9D" w:rsidRDefault="00F9308D" w:rsidP="007C00E3">
      <w:pPr>
        <w:pStyle w:val="Heading2"/>
        <w:spacing w:before="120"/>
        <w:rPr>
          <w:rFonts w:ascii="Arial" w:hAnsi="Arial" w:cs="Arial"/>
          <w:i/>
          <w:color w:val="auto"/>
        </w:rPr>
      </w:pPr>
      <w:r w:rsidRPr="00D81E9D">
        <w:rPr>
          <w:rFonts w:ascii="Arial" w:hAnsi="Arial" w:cs="Arial"/>
          <w:i/>
          <w:color w:val="auto"/>
        </w:rPr>
        <w:lastRenderedPageBreak/>
        <w:t>Opportunity for good antimicrobial stewardship</w:t>
      </w:r>
    </w:p>
    <w:p w14:paraId="6A72EED6" w14:textId="2C97B932" w:rsidR="00650FC2" w:rsidRPr="00D81E9D" w:rsidRDefault="00F9308D" w:rsidP="007C00E3">
      <w:pPr>
        <w:spacing w:before="120"/>
        <w:rPr>
          <w:rFonts w:ascii="Arial" w:hAnsi="Arial" w:cs="Arial"/>
        </w:rPr>
      </w:pPr>
      <w:r w:rsidRPr="00D81E9D">
        <w:rPr>
          <w:rFonts w:ascii="Arial" w:hAnsi="Arial" w:cs="Arial"/>
        </w:rPr>
        <w:t xml:space="preserve">In view of the </w:t>
      </w:r>
      <w:r w:rsidR="00A3592F" w:rsidRPr="00D81E9D">
        <w:rPr>
          <w:rFonts w:ascii="Arial" w:hAnsi="Arial" w:cs="Arial"/>
        </w:rPr>
        <w:t>major</w:t>
      </w:r>
      <w:r w:rsidRPr="00D81E9D">
        <w:rPr>
          <w:rFonts w:ascii="Arial" w:hAnsi="Arial" w:cs="Arial"/>
        </w:rPr>
        <w:t xml:space="preserve"> threat </w:t>
      </w:r>
      <w:r w:rsidR="007C00E3" w:rsidRPr="00D81E9D">
        <w:rPr>
          <w:rFonts w:ascii="Arial" w:hAnsi="Arial" w:cs="Arial"/>
        </w:rPr>
        <w:t xml:space="preserve">to human and animal health </w:t>
      </w:r>
      <w:r w:rsidRPr="00D81E9D">
        <w:rPr>
          <w:rFonts w:ascii="Arial" w:hAnsi="Arial" w:cs="Arial"/>
        </w:rPr>
        <w:t xml:space="preserve">from antimicrobial resistance in bacterial pathogens, there is an urgent need to review, reduce and prioritise antimicrobial prescribing. For livestock, substantial reductions in antimicrobial </w:t>
      </w:r>
      <w:r w:rsidR="007704B3">
        <w:rPr>
          <w:rFonts w:ascii="Arial" w:hAnsi="Arial" w:cs="Arial"/>
        </w:rPr>
        <w:t xml:space="preserve">use </w:t>
      </w:r>
      <w:r w:rsidR="00A3592F" w:rsidRPr="00D81E9D">
        <w:rPr>
          <w:rFonts w:ascii="Arial" w:hAnsi="Arial" w:cs="Arial"/>
        </w:rPr>
        <w:t>were</w:t>
      </w:r>
      <w:r w:rsidRPr="00D81E9D">
        <w:rPr>
          <w:rFonts w:ascii="Arial" w:hAnsi="Arial" w:cs="Arial"/>
        </w:rPr>
        <w:t xml:space="preserve"> achieved in many countries over the past two decades through regulatory, educational and marketing </w:t>
      </w:r>
      <w:r w:rsidR="007C00E3" w:rsidRPr="00D81E9D">
        <w:rPr>
          <w:rFonts w:ascii="Arial" w:hAnsi="Arial" w:cs="Arial"/>
        </w:rPr>
        <w:t>efforts</w:t>
      </w:r>
      <w:r w:rsidRPr="00D81E9D">
        <w:rPr>
          <w:rFonts w:ascii="Arial" w:hAnsi="Arial" w:cs="Arial"/>
        </w:rPr>
        <w:t xml:space="preserve">. </w:t>
      </w:r>
      <w:r w:rsidR="00A3592F" w:rsidRPr="00D81E9D">
        <w:rPr>
          <w:rFonts w:ascii="Arial" w:hAnsi="Arial" w:cs="Arial"/>
        </w:rPr>
        <w:t xml:space="preserve">In contrast, antimicrobial prescribing in small animal practice, </w:t>
      </w:r>
      <w:r w:rsidRPr="00D81E9D">
        <w:rPr>
          <w:rFonts w:ascii="Arial" w:hAnsi="Arial" w:cs="Arial"/>
        </w:rPr>
        <w:t xml:space="preserve">at least in the UK, </w:t>
      </w:r>
      <w:r w:rsidR="00A3592F" w:rsidRPr="00D81E9D">
        <w:rPr>
          <w:rFonts w:ascii="Arial" w:hAnsi="Arial" w:cs="Arial"/>
        </w:rPr>
        <w:t xml:space="preserve">currently </w:t>
      </w:r>
      <w:r w:rsidR="003926B7">
        <w:rPr>
          <w:rFonts w:ascii="Arial" w:hAnsi="Arial" w:cs="Arial"/>
        </w:rPr>
        <w:t xml:space="preserve">remains unregulated beyond </w:t>
      </w:r>
      <w:r w:rsidRPr="00D81E9D">
        <w:rPr>
          <w:rFonts w:ascii="Arial" w:hAnsi="Arial" w:cs="Arial"/>
        </w:rPr>
        <w:t>medicine authorisation requirements and the legal flexibility of the Veterinary Medicines Directorate Cascade</w:t>
      </w:r>
      <w:r w:rsidR="001336F8">
        <w:rPr>
          <w:rFonts w:ascii="Arial" w:hAnsi="Arial" w:cs="Arial"/>
        </w:rPr>
        <w:t>, although recently promotion of good antimicrobial stewardship has been seen in advisory recommendations (Lloyd and Page, 2018)</w:t>
      </w:r>
      <w:r w:rsidR="002F253F" w:rsidRPr="00D81E9D">
        <w:rPr>
          <w:rFonts w:ascii="Arial" w:hAnsi="Arial" w:cs="Arial"/>
        </w:rPr>
        <w:t>. This calls</w:t>
      </w:r>
      <w:r w:rsidRPr="00D81E9D">
        <w:rPr>
          <w:rFonts w:ascii="Arial" w:hAnsi="Arial" w:cs="Arial"/>
        </w:rPr>
        <w:t xml:space="preserve"> for self-motivated reflection </w:t>
      </w:r>
      <w:r w:rsidR="00243F9B">
        <w:rPr>
          <w:rFonts w:ascii="Arial" w:hAnsi="Arial" w:cs="Arial"/>
        </w:rPr>
        <w:t xml:space="preserve">and voluntary implementation of responsible </w:t>
      </w:r>
      <w:r w:rsidRPr="00D81E9D">
        <w:rPr>
          <w:rFonts w:ascii="Arial" w:hAnsi="Arial" w:cs="Arial"/>
        </w:rPr>
        <w:t>prescribing practices</w:t>
      </w:r>
      <w:r w:rsidR="00243F9B">
        <w:rPr>
          <w:rFonts w:ascii="Arial" w:hAnsi="Arial" w:cs="Arial"/>
        </w:rPr>
        <w:t>.</w:t>
      </w:r>
      <w:r w:rsidRPr="00D81E9D">
        <w:rPr>
          <w:rFonts w:ascii="Arial" w:hAnsi="Arial" w:cs="Arial"/>
        </w:rPr>
        <w:t xml:space="preserve"> </w:t>
      </w:r>
    </w:p>
    <w:p w14:paraId="5F1F333F" w14:textId="695BFDCD" w:rsidR="00F9308D" w:rsidRDefault="00CF7A7C" w:rsidP="007C00E3">
      <w:pPr>
        <w:spacing w:before="120"/>
        <w:rPr>
          <w:rFonts w:ascii="Arial" w:hAnsi="Arial" w:cs="Arial"/>
        </w:rPr>
      </w:pPr>
      <w:r>
        <w:rPr>
          <w:rFonts w:ascii="Arial" w:hAnsi="Arial" w:cs="Arial"/>
        </w:rPr>
        <w:t>Canine pyoderma, most</w:t>
      </w:r>
      <w:r w:rsidR="00740BA6">
        <w:rPr>
          <w:rFonts w:ascii="Arial" w:hAnsi="Arial" w:cs="Arial"/>
        </w:rPr>
        <w:t xml:space="preserve"> common</w:t>
      </w:r>
      <w:r>
        <w:rPr>
          <w:rFonts w:ascii="Arial" w:hAnsi="Arial" w:cs="Arial"/>
        </w:rPr>
        <w:t xml:space="preserve">ly caused by </w:t>
      </w:r>
      <w:r w:rsidRPr="00945D06">
        <w:rPr>
          <w:rFonts w:ascii="Arial" w:hAnsi="Arial" w:cs="Arial"/>
          <w:i/>
        </w:rPr>
        <w:t>Staphylococcus pseudintermedius</w:t>
      </w:r>
      <w:r>
        <w:rPr>
          <w:rFonts w:ascii="Arial" w:hAnsi="Arial" w:cs="Arial"/>
        </w:rPr>
        <w:t>,</w:t>
      </w:r>
      <w:r w:rsidRPr="00130C6B">
        <w:rPr>
          <w:rFonts w:ascii="Arial" w:hAnsi="Arial" w:cs="Arial"/>
        </w:rPr>
        <w:t xml:space="preserve"> </w:t>
      </w:r>
      <w:r>
        <w:rPr>
          <w:rFonts w:ascii="Arial" w:hAnsi="Arial" w:cs="Arial"/>
        </w:rPr>
        <w:t xml:space="preserve">is a </w:t>
      </w:r>
      <w:r w:rsidR="00AF4D66">
        <w:rPr>
          <w:rFonts w:ascii="Arial" w:hAnsi="Arial" w:cs="Arial"/>
        </w:rPr>
        <w:t xml:space="preserve">major </w:t>
      </w:r>
      <w:r>
        <w:rPr>
          <w:rFonts w:ascii="Arial" w:hAnsi="Arial" w:cs="Arial"/>
        </w:rPr>
        <w:t>reason for antimicrobial use in small animal practice</w:t>
      </w:r>
      <w:r w:rsidR="001405E1">
        <w:rPr>
          <w:rFonts w:ascii="Arial" w:hAnsi="Arial" w:cs="Arial"/>
        </w:rPr>
        <w:t>, in most cases ad</w:t>
      </w:r>
      <w:r w:rsidR="007C00E3" w:rsidRPr="00D81E9D">
        <w:rPr>
          <w:rFonts w:ascii="Arial" w:hAnsi="Arial" w:cs="Arial"/>
        </w:rPr>
        <w:t>ministered</w:t>
      </w:r>
      <w:r w:rsidR="00F9308D" w:rsidRPr="00D81E9D">
        <w:rPr>
          <w:rFonts w:ascii="Arial" w:hAnsi="Arial" w:cs="Arial"/>
        </w:rPr>
        <w:t xml:space="preserve"> systemically</w:t>
      </w:r>
      <w:r w:rsidR="001405E1">
        <w:rPr>
          <w:rFonts w:ascii="Arial" w:hAnsi="Arial" w:cs="Arial"/>
        </w:rPr>
        <w:t>. However</w:t>
      </w:r>
      <w:r w:rsidR="00A3592F" w:rsidRPr="00D81E9D">
        <w:rPr>
          <w:rFonts w:ascii="Arial" w:hAnsi="Arial" w:cs="Arial"/>
        </w:rPr>
        <w:t xml:space="preserve">, </w:t>
      </w:r>
      <w:r w:rsidR="00F9308D" w:rsidRPr="00D81E9D">
        <w:rPr>
          <w:rFonts w:ascii="Arial" w:hAnsi="Arial" w:cs="Arial"/>
        </w:rPr>
        <w:t xml:space="preserve">the skin </w:t>
      </w:r>
      <w:r w:rsidR="007C00E3" w:rsidRPr="00D81E9D">
        <w:rPr>
          <w:rFonts w:ascii="Arial" w:hAnsi="Arial" w:cs="Arial"/>
        </w:rPr>
        <w:t xml:space="preserve">is </w:t>
      </w:r>
      <w:r w:rsidR="00F9308D" w:rsidRPr="00D81E9D">
        <w:rPr>
          <w:rFonts w:ascii="Arial" w:hAnsi="Arial" w:cs="Arial"/>
        </w:rPr>
        <w:t>almost uniquely accessible for direct application of drugs</w:t>
      </w:r>
      <w:r w:rsidR="001405E1">
        <w:rPr>
          <w:rFonts w:ascii="Arial" w:hAnsi="Arial" w:cs="Arial"/>
        </w:rPr>
        <w:t>. This</w:t>
      </w:r>
      <w:r w:rsidR="007C00E3" w:rsidRPr="00D81E9D">
        <w:rPr>
          <w:rFonts w:ascii="Arial" w:hAnsi="Arial" w:cs="Arial"/>
        </w:rPr>
        <w:t xml:space="preserve"> presents</w:t>
      </w:r>
      <w:r w:rsidR="00F9308D" w:rsidRPr="00D81E9D">
        <w:rPr>
          <w:rFonts w:ascii="Arial" w:hAnsi="Arial" w:cs="Arial"/>
        </w:rPr>
        <w:t xml:space="preserve"> an exceptional opportunity to replace systemic with topical </w:t>
      </w:r>
      <w:r w:rsidR="007704B3">
        <w:rPr>
          <w:rFonts w:ascii="Arial" w:hAnsi="Arial" w:cs="Arial"/>
        </w:rPr>
        <w:t xml:space="preserve">antibacterial </w:t>
      </w:r>
      <w:r w:rsidR="00F9308D" w:rsidRPr="00D81E9D">
        <w:rPr>
          <w:rFonts w:ascii="Arial" w:hAnsi="Arial" w:cs="Arial"/>
        </w:rPr>
        <w:t>therapy</w:t>
      </w:r>
      <w:r w:rsidR="00750BA7" w:rsidRPr="00D81E9D">
        <w:rPr>
          <w:rFonts w:ascii="Arial" w:hAnsi="Arial" w:cs="Arial"/>
        </w:rPr>
        <w:t xml:space="preserve"> in </w:t>
      </w:r>
      <w:r w:rsidR="00243F9B">
        <w:rPr>
          <w:rFonts w:ascii="Arial" w:hAnsi="Arial" w:cs="Arial"/>
        </w:rPr>
        <w:t>many</w:t>
      </w:r>
      <w:r w:rsidR="00243F9B" w:rsidRPr="00D81E9D">
        <w:rPr>
          <w:rFonts w:ascii="Arial" w:hAnsi="Arial" w:cs="Arial"/>
        </w:rPr>
        <w:t xml:space="preserve"> </w:t>
      </w:r>
      <w:r w:rsidR="00750BA7" w:rsidRPr="00D81E9D">
        <w:rPr>
          <w:rFonts w:ascii="Arial" w:hAnsi="Arial" w:cs="Arial"/>
        </w:rPr>
        <w:t>cases</w:t>
      </w:r>
      <w:r w:rsidR="00243F9B">
        <w:rPr>
          <w:rFonts w:ascii="Arial" w:hAnsi="Arial" w:cs="Arial"/>
        </w:rPr>
        <w:t xml:space="preserve"> and n</w:t>
      </w:r>
      <w:r w:rsidR="00F9308D" w:rsidRPr="00D81E9D">
        <w:rPr>
          <w:rFonts w:ascii="Arial" w:hAnsi="Arial" w:cs="Arial"/>
        </w:rPr>
        <w:t xml:space="preserve">ew evidence </w:t>
      </w:r>
      <w:r w:rsidR="00243F9B">
        <w:rPr>
          <w:rFonts w:ascii="Arial" w:hAnsi="Arial" w:cs="Arial"/>
        </w:rPr>
        <w:t>has</w:t>
      </w:r>
      <w:r w:rsidR="00F9308D" w:rsidRPr="00D81E9D">
        <w:rPr>
          <w:rFonts w:ascii="Arial" w:hAnsi="Arial" w:cs="Arial"/>
        </w:rPr>
        <w:t xml:space="preserve"> </w:t>
      </w:r>
      <w:r w:rsidR="00243F9B">
        <w:rPr>
          <w:rFonts w:ascii="Arial" w:hAnsi="Arial" w:cs="Arial"/>
        </w:rPr>
        <w:t>become available</w:t>
      </w:r>
      <w:r w:rsidR="007704B3">
        <w:rPr>
          <w:rFonts w:ascii="Arial" w:hAnsi="Arial" w:cs="Arial"/>
        </w:rPr>
        <w:t xml:space="preserve"> to underpin</w:t>
      </w:r>
      <w:r w:rsidR="00F9308D" w:rsidRPr="00D81E9D">
        <w:rPr>
          <w:rFonts w:ascii="Arial" w:hAnsi="Arial" w:cs="Arial"/>
        </w:rPr>
        <w:t xml:space="preserve"> </w:t>
      </w:r>
      <w:r w:rsidR="00243F9B">
        <w:rPr>
          <w:rFonts w:ascii="Arial" w:hAnsi="Arial" w:cs="Arial"/>
        </w:rPr>
        <w:t>such</w:t>
      </w:r>
      <w:r w:rsidR="00F9308D" w:rsidRPr="00D81E9D">
        <w:rPr>
          <w:rFonts w:ascii="Arial" w:hAnsi="Arial" w:cs="Arial"/>
        </w:rPr>
        <w:t xml:space="preserve"> clinical </w:t>
      </w:r>
      <w:r w:rsidR="00750BA7" w:rsidRPr="00D81E9D">
        <w:rPr>
          <w:rFonts w:ascii="Arial" w:hAnsi="Arial" w:cs="Arial"/>
        </w:rPr>
        <w:t>decision-making</w:t>
      </w:r>
      <w:r w:rsidR="00F9308D" w:rsidRPr="00D81E9D">
        <w:rPr>
          <w:rFonts w:ascii="Arial" w:hAnsi="Arial" w:cs="Arial"/>
        </w:rPr>
        <w:t xml:space="preserve">. </w:t>
      </w:r>
    </w:p>
    <w:p w14:paraId="110CC9D6" w14:textId="77777777" w:rsidR="001405E1" w:rsidRDefault="001405E1" w:rsidP="007C00E3">
      <w:pPr>
        <w:pStyle w:val="Heading2"/>
        <w:spacing w:before="120"/>
        <w:rPr>
          <w:rFonts w:ascii="Arial" w:hAnsi="Arial" w:cs="Arial"/>
          <w:i/>
          <w:color w:val="auto"/>
        </w:rPr>
      </w:pPr>
    </w:p>
    <w:p w14:paraId="4AFDD8D8" w14:textId="665E5C85" w:rsidR="00F9308D" w:rsidRPr="00D81E9D" w:rsidRDefault="00243F9B" w:rsidP="007C00E3">
      <w:pPr>
        <w:pStyle w:val="Heading2"/>
        <w:spacing w:before="120"/>
        <w:rPr>
          <w:rFonts w:ascii="Arial" w:hAnsi="Arial" w:cs="Arial"/>
          <w:i/>
          <w:color w:val="auto"/>
        </w:rPr>
      </w:pPr>
      <w:r>
        <w:rPr>
          <w:rFonts w:ascii="Arial" w:hAnsi="Arial" w:cs="Arial"/>
          <w:i/>
          <w:color w:val="auto"/>
        </w:rPr>
        <w:t>Indications for topical antibacterial therapy</w:t>
      </w:r>
      <w:r w:rsidR="00F9308D" w:rsidRPr="00D81E9D">
        <w:rPr>
          <w:rFonts w:ascii="Arial" w:hAnsi="Arial" w:cs="Arial"/>
          <w:i/>
          <w:color w:val="auto"/>
        </w:rPr>
        <w:t xml:space="preserve"> </w:t>
      </w:r>
    </w:p>
    <w:p w14:paraId="62C83FF4" w14:textId="6ABAC69B" w:rsidR="00E77DAF" w:rsidRDefault="0022442A">
      <w:pPr>
        <w:spacing w:before="120"/>
        <w:rPr>
          <w:rFonts w:ascii="Arial" w:hAnsi="Arial" w:cs="Arial"/>
        </w:rPr>
      </w:pPr>
      <w:r w:rsidRPr="00D81E9D">
        <w:rPr>
          <w:rFonts w:ascii="Arial" w:hAnsi="Arial" w:cs="Arial"/>
        </w:rPr>
        <w:t>To</w:t>
      </w:r>
      <w:r w:rsidR="004E2140" w:rsidRPr="00D81E9D">
        <w:rPr>
          <w:rFonts w:ascii="Arial" w:hAnsi="Arial" w:cs="Arial"/>
        </w:rPr>
        <w:t>p</w:t>
      </w:r>
      <w:r w:rsidRPr="00D81E9D">
        <w:rPr>
          <w:rFonts w:ascii="Arial" w:hAnsi="Arial" w:cs="Arial"/>
        </w:rPr>
        <w:t>ical a</w:t>
      </w:r>
      <w:r w:rsidR="007664CD" w:rsidRPr="00D81E9D">
        <w:rPr>
          <w:rFonts w:ascii="Arial" w:hAnsi="Arial" w:cs="Arial"/>
        </w:rPr>
        <w:t xml:space="preserve">pplication of drugs </w:t>
      </w:r>
      <w:r w:rsidRPr="00D81E9D">
        <w:rPr>
          <w:rFonts w:ascii="Arial" w:hAnsi="Arial" w:cs="Arial"/>
        </w:rPr>
        <w:t>is</w:t>
      </w:r>
      <w:r w:rsidR="00B673AC" w:rsidRPr="00D81E9D">
        <w:rPr>
          <w:rFonts w:ascii="Arial" w:hAnsi="Arial" w:cs="Arial"/>
        </w:rPr>
        <w:t xml:space="preserve"> w</w:t>
      </w:r>
      <w:r w:rsidR="007664CD" w:rsidRPr="00D81E9D">
        <w:rPr>
          <w:rFonts w:ascii="Arial" w:hAnsi="Arial" w:cs="Arial"/>
        </w:rPr>
        <w:t xml:space="preserve">idely accepted </w:t>
      </w:r>
      <w:r w:rsidR="00B673AC" w:rsidRPr="00D81E9D">
        <w:rPr>
          <w:rFonts w:ascii="Arial" w:hAnsi="Arial" w:cs="Arial"/>
        </w:rPr>
        <w:t xml:space="preserve">and recommended </w:t>
      </w:r>
      <w:r w:rsidR="007664CD" w:rsidRPr="00D81E9D">
        <w:rPr>
          <w:rFonts w:ascii="Arial" w:hAnsi="Arial" w:cs="Arial"/>
        </w:rPr>
        <w:t xml:space="preserve">for most eye, ear </w:t>
      </w:r>
      <w:r w:rsidR="007664CD" w:rsidRPr="0001666B">
        <w:rPr>
          <w:rFonts w:ascii="Arial" w:hAnsi="Arial" w:cs="Arial"/>
        </w:rPr>
        <w:t>and superficial wound infections</w:t>
      </w:r>
      <w:r w:rsidR="007863A3" w:rsidRPr="0001666B">
        <w:rPr>
          <w:rFonts w:ascii="Arial" w:hAnsi="Arial" w:cs="Arial"/>
        </w:rPr>
        <w:t>,</w:t>
      </w:r>
      <w:r w:rsidR="007664CD" w:rsidRPr="0001666B">
        <w:rPr>
          <w:rFonts w:ascii="Arial" w:hAnsi="Arial" w:cs="Arial"/>
        </w:rPr>
        <w:t xml:space="preserve"> and </w:t>
      </w:r>
      <w:r w:rsidR="009608EA" w:rsidRPr="0001666B">
        <w:rPr>
          <w:rFonts w:ascii="Arial" w:hAnsi="Arial" w:cs="Arial"/>
        </w:rPr>
        <w:t xml:space="preserve">guidelines </w:t>
      </w:r>
      <w:r w:rsidR="005A30E9" w:rsidRPr="0001666B">
        <w:rPr>
          <w:rFonts w:ascii="Arial" w:hAnsi="Arial" w:cs="Arial"/>
        </w:rPr>
        <w:t xml:space="preserve">for these presentations </w:t>
      </w:r>
      <w:r w:rsidR="0001666B">
        <w:rPr>
          <w:rFonts w:ascii="Arial" w:hAnsi="Arial" w:cs="Arial"/>
        </w:rPr>
        <w:t>suggest only using</w:t>
      </w:r>
      <w:r w:rsidR="009608EA" w:rsidRPr="0001666B">
        <w:rPr>
          <w:rFonts w:ascii="Arial" w:hAnsi="Arial" w:cs="Arial"/>
        </w:rPr>
        <w:t xml:space="preserve"> </w:t>
      </w:r>
      <w:r w:rsidR="007664CD" w:rsidRPr="0001666B">
        <w:rPr>
          <w:rFonts w:ascii="Arial" w:hAnsi="Arial" w:cs="Arial"/>
        </w:rPr>
        <w:t>systemic antibacterial therapy if there is specific involvement of deeper structures (orbital abscessation</w:t>
      </w:r>
      <w:r w:rsidR="00B673AC" w:rsidRPr="0001666B">
        <w:rPr>
          <w:rFonts w:ascii="Arial" w:hAnsi="Arial" w:cs="Arial"/>
        </w:rPr>
        <w:t>, otitis media, bacterial cellulitis, signs of systemic illness)</w:t>
      </w:r>
      <w:r w:rsidR="009608EA" w:rsidRPr="0001666B">
        <w:rPr>
          <w:rFonts w:ascii="Arial" w:hAnsi="Arial" w:cs="Arial"/>
        </w:rPr>
        <w:t>.</w:t>
      </w:r>
      <w:r w:rsidR="00066D5C" w:rsidRPr="00D81E9D">
        <w:rPr>
          <w:rFonts w:ascii="Arial" w:hAnsi="Arial" w:cs="Arial"/>
        </w:rPr>
        <w:t xml:space="preserve"> </w:t>
      </w:r>
    </w:p>
    <w:p w14:paraId="22BCF029" w14:textId="6B0ED1B9" w:rsidR="00243F9B" w:rsidRDefault="00066D5C" w:rsidP="00146CAE">
      <w:pPr>
        <w:spacing w:before="120"/>
        <w:rPr>
          <w:rFonts w:ascii="Arial" w:hAnsi="Arial" w:cs="Arial"/>
        </w:rPr>
      </w:pPr>
      <w:r w:rsidRPr="00D81E9D">
        <w:rPr>
          <w:rFonts w:ascii="Arial" w:hAnsi="Arial" w:cs="Arial"/>
        </w:rPr>
        <w:t>For</w:t>
      </w:r>
      <w:r w:rsidR="00750BA7" w:rsidRPr="00D81E9D">
        <w:rPr>
          <w:rFonts w:ascii="Arial" w:hAnsi="Arial" w:cs="Arial"/>
        </w:rPr>
        <w:t xml:space="preserve"> pyoderma,</w:t>
      </w:r>
      <w:r w:rsidR="00151FDB">
        <w:rPr>
          <w:rFonts w:ascii="Arial" w:hAnsi="Arial" w:cs="Arial"/>
        </w:rPr>
        <w:t xml:space="preserve"> recommendations on antibacterial</w:t>
      </w:r>
      <w:r w:rsidR="00750BA7" w:rsidRPr="00D81E9D">
        <w:rPr>
          <w:rFonts w:ascii="Arial" w:hAnsi="Arial" w:cs="Arial"/>
        </w:rPr>
        <w:t xml:space="preserve"> </w:t>
      </w:r>
      <w:r w:rsidR="00E77DAF" w:rsidRPr="00D81E9D">
        <w:rPr>
          <w:rFonts w:ascii="Arial" w:hAnsi="Arial" w:cs="Arial"/>
        </w:rPr>
        <w:t>treatment</w:t>
      </w:r>
      <w:r w:rsidR="00151FDB">
        <w:rPr>
          <w:rFonts w:ascii="Arial" w:hAnsi="Arial" w:cs="Arial"/>
        </w:rPr>
        <w:t xml:space="preserve"> are critically </w:t>
      </w:r>
      <w:r w:rsidR="00E77DAF" w:rsidRPr="00D81E9D">
        <w:rPr>
          <w:rFonts w:ascii="Arial" w:hAnsi="Arial" w:cs="Arial"/>
        </w:rPr>
        <w:t>depend</w:t>
      </w:r>
      <w:r w:rsidR="00151FDB">
        <w:rPr>
          <w:rFonts w:ascii="Arial" w:hAnsi="Arial" w:cs="Arial"/>
        </w:rPr>
        <w:t>ent</w:t>
      </w:r>
      <w:r w:rsidR="00750BA7" w:rsidRPr="00D81E9D">
        <w:rPr>
          <w:rFonts w:ascii="Arial" w:hAnsi="Arial" w:cs="Arial"/>
        </w:rPr>
        <w:t xml:space="preserve"> </w:t>
      </w:r>
      <w:r w:rsidR="00E77DAF" w:rsidRPr="00D81E9D">
        <w:rPr>
          <w:rFonts w:ascii="Arial" w:hAnsi="Arial" w:cs="Arial"/>
        </w:rPr>
        <w:t>on the depth of infection</w:t>
      </w:r>
      <w:r w:rsidR="00356229" w:rsidRPr="00D81E9D">
        <w:rPr>
          <w:rFonts w:ascii="Arial" w:hAnsi="Arial" w:cs="Arial"/>
        </w:rPr>
        <w:t xml:space="preserve"> (Table 1)</w:t>
      </w:r>
      <w:r w:rsidR="00943F67" w:rsidRPr="00D81E9D">
        <w:rPr>
          <w:rFonts w:ascii="Arial" w:hAnsi="Arial" w:cs="Arial"/>
        </w:rPr>
        <w:t xml:space="preserve">. </w:t>
      </w:r>
      <w:r w:rsidR="00650272">
        <w:rPr>
          <w:rFonts w:ascii="Arial" w:hAnsi="Arial" w:cs="Arial"/>
        </w:rPr>
        <w:t>S</w:t>
      </w:r>
      <w:r w:rsidR="00A3643A" w:rsidRPr="00D81E9D">
        <w:rPr>
          <w:rFonts w:ascii="Arial" w:hAnsi="Arial" w:cs="Arial"/>
        </w:rPr>
        <w:t xml:space="preserve">ystemic antibacterial therapy is </w:t>
      </w:r>
      <w:r w:rsidR="00DD78E7">
        <w:rPr>
          <w:rFonts w:ascii="Arial" w:hAnsi="Arial" w:cs="Arial"/>
        </w:rPr>
        <w:t xml:space="preserve">always </w:t>
      </w:r>
      <w:r w:rsidR="00A3643A" w:rsidRPr="00D81E9D">
        <w:rPr>
          <w:rFonts w:ascii="Arial" w:hAnsi="Arial" w:cs="Arial"/>
        </w:rPr>
        <w:t>indicated for cases of deep pyoderma</w:t>
      </w:r>
      <w:r w:rsidR="00740BA6">
        <w:rPr>
          <w:rFonts w:ascii="Arial" w:hAnsi="Arial" w:cs="Arial"/>
        </w:rPr>
        <w:t xml:space="preserve"> and</w:t>
      </w:r>
      <w:r w:rsidR="00FF582B">
        <w:rPr>
          <w:rFonts w:ascii="Arial" w:hAnsi="Arial" w:cs="Arial"/>
        </w:rPr>
        <w:t xml:space="preserve"> </w:t>
      </w:r>
      <w:r w:rsidR="00DD78E7">
        <w:rPr>
          <w:rFonts w:ascii="Arial" w:hAnsi="Arial" w:cs="Arial"/>
        </w:rPr>
        <w:t>topical antibacterial therapy</w:t>
      </w:r>
      <w:r w:rsidR="00740BA6">
        <w:rPr>
          <w:rFonts w:ascii="Arial" w:hAnsi="Arial" w:cs="Arial"/>
        </w:rPr>
        <w:t xml:space="preserve"> is</w:t>
      </w:r>
      <w:r w:rsidR="00DD78E7">
        <w:rPr>
          <w:rFonts w:ascii="Arial" w:hAnsi="Arial" w:cs="Arial"/>
        </w:rPr>
        <w:t xml:space="preserve"> </w:t>
      </w:r>
      <w:r w:rsidR="00FF582B">
        <w:rPr>
          <w:rFonts w:ascii="Arial" w:hAnsi="Arial" w:cs="Arial"/>
        </w:rPr>
        <w:t>recommended</w:t>
      </w:r>
      <w:r w:rsidR="00DD78E7">
        <w:rPr>
          <w:rFonts w:ascii="Arial" w:hAnsi="Arial" w:cs="Arial"/>
        </w:rPr>
        <w:t xml:space="preserve"> as adjunct</w:t>
      </w:r>
      <w:r w:rsidR="00740BA6">
        <w:rPr>
          <w:rFonts w:ascii="Arial" w:hAnsi="Arial" w:cs="Arial"/>
        </w:rPr>
        <w:t>ive</w:t>
      </w:r>
      <w:r w:rsidR="00DD78E7">
        <w:rPr>
          <w:rFonts w:ascii="Arial" w:hAnsi="Arial" w:cs="Arial"/>
        </w:rPr>
        <w:t xml:space="preserve"> t</w:t>
      </w:r>
      <w:r w:rsidR="00FF582B">
        <w:rPr>
          <w:rFonts w:ascii="Arial" w:hAnsi="Arial" w:cs="Arial"/>
        </w:rPr>
        <w:t>reatment</w:t>
      </w:r>
      <w:r w:rsidR="00DD78E7">
        <w:rPr>
          <w:rFonts w:ascii="Arial" w:hAnsi="Arial" w:cs="Arial"/>
        </w:rPr>
        <w:t xml:space="preserve"> where suitable</w:t>
      </w:r>
      <w:r w:rsidR="00151FDB">
        <w:rPr>
          <w:rFonts w:ascii="Arial" w:hAnsi="Arial" w:cs="Arial"/>
        </w:rPr>
        <w:t xml:space="preserve">. For superficial pyoderma though, the </w:t>
      </w:r>
      <w:r w:rsidR="00151FDB" w:rsidRPr="005A30E9">
        <w:rPr>
          <w:rFonts w:ascii="Arial" w:hAnsi="Arial" w:cs="Arial"/>
        </w:rPr>
        <w:t xml:space="preserve">textbook dogma </w:t>
      </w:r>
      <w:r w:rsidR="00151FDB">
        <w:rPr>
          <w:rFonts w:ascii="Arial" w:hAnsi="Arial" w:cs="Arial"/>
        </w:rPr>
        <w:t>of</w:t>
      </w:r>
      <w:r w:rsidR="00151FDB" w:rsidRPr="005A30E9">
        <w:rPr>
          <w:rFonts w:ascii="Arial" w:hAnsi="Arial" w:cs="Arial"/>
        </w:rPr>
        <w:t xml:space="preserve"> three weeks of systemic antimicrobial therapy</w:t>
      </w:r>
      <w:r w:rsidR="00151FDB">
        <w:rPr>
          <w:rFonts w:ascii="Arial" w:hAnsi="Arial" w:cs="Arial"/>
        </w:rPr>
        <w:t xml:space="preserve"> is being challenged </w:t>
      </w:r>
      <w:r w:rsidR="00FF582B">
        <w:rPr>
          <w:rFonts w:ascii="Arial" w:hAnsi="Arial" w:cs="Arial"/>
        </w:rPr>
        <w:t xml:space="preserve">based on new published evidence </w:t>
      </w:r>
      <w:r w:rsidR="00151FDB">
        <w:rPr>
          <w:rFonts w:ascii="Arial" w:hAnsi="Arial" w:cs="Arial"/>
        </w:rPr>
        <w:t xml:space="preserve">as illustrated in </w:t>
      </w:r>
      <w:r w:rsidR="00A3643A" w:rsidRPr="00D81E9D">
        <w:rPr>
          <w:rFonts w:ascii="Arial" w:hAnsi="Arial" w:cs="Arial"/>
        </w:rPr>
        <w:t>recent small animal practice</w:t>
      </w:r>
      <w:r w:rsidR="005A30E9">
        <w:rPr>
          <w:rFonts w:ascii="Arial" w:hAnsi="Arial" w:cs="Arial"/>
        </w:rPr>
        <w:t>-</w:t>
      </w:r>
      <w:r w:rsidR="00A3643A" w:rsidRPr="00D81E9D">
        <w:rPr>
          <w:rFonts w:ascii="Arial" w:hAnsi="Arial" w:cs="Arial"/>
        </w:rPr>
        <w:t xml:space="preserve">specific </w:t>
      </w:r>
      <w:r w:rsidR="00151FDB">
        <w:rPr>
          <w:rFonts w:ascii="Arial" w:hAnsi="Arial" w:cs="Arial"/>
        </w:rPr>
        <w:t>antimicrobial use guidelines</w:t>
      </w:r>
      <w:r w:rsidR="00151FDB" w:rsidRPr="00D81E9D">
        <w:rPr>
          <w:rFonts w:ascii="Arial" w:hAnsi="Arial" w:cs="Arial"/>
        </w:rPr>
        <w:t xml:space="preserve"> </w:t>
      </w:r>
      <w:r w:rsidR="00A3643A" w:rsidRPr="00D81E9D">
        <w:rPr>
          <w:rFonts w:ascii="Arial" w:hAnsi="Arial" w:cs="Arial"/>
        </w:rPr>
        <w:t xml:space="preserve">(BSAVA </w:t>
      </w:r>
      <w:r w:rsidR="007704B3">
        <w:rPr>
          <w:rFonts w:ascii="Arial" w:hAnsi="Arial" w:cs="Arial"/>
        </w:rPr>
        <w:t>‘PROTECT ME’</w:t>
      </w:r>
      <w:r w:rsidR="007704B3" w:rsidRPr="00D81E9D">
        <w:rPr>
          <w:rFonts w:ascii="Arial" w:hAnsi="Arial" w:cs="Arial"/>
        </w:rPr>
        <w:t xml:space="preserve"> </w:t>
      </w:r>
      <w:r w:rsidR="00A3643A" w:rsidRPr="00D81E9D">
        <w:rPr>
          <w:rFonts w:ascii="Arial" w:hAnsi="Arial" w:cs="Arial"/>
        </w:rPr>
        <w:t xml:space="preserve">poster, FECAVA </w:t>
      </w:r>
      <w:r w:rsidR="007704B3">
        <w:rPr>
          <w:rFonts w:ascii="Arial" w:hAnsi="Arial" w:cs="Arial"/>
        </w:rPr>
        <w:t>‘A</w:t>
      </w:r>
      <w:r w:rsidR="00A3643A" w:rsidRPr="00D81E9D">
        <w:rPr>
          <w:rFonts w:ascii="Arial" w:hAnsi="Arial" w:cs="Arial"/>
        </w:rPr>
        <w:t xml:space="preserve">dvice on </w:t>
      </w:r>
      <w:r w:rsidR="007704B3">
        <w:rPr>
          <w:rFonts w:ascii="Arial" w:hAnsi="Arial" w:cs="Arial"/>
        </w:rPr>
        <w:t>R</w:t>
      </w:r>
      <w:r w:rsidR="00A3643A" w:rsidRPr="00D81E9D">
        <w:rPr>
          <w:rFonts w:ascii="Arial" w:hAnsi="Arial" w:cs="Arial"/>
        </w:rPr>
        <w:t xml:space="preserve">esponsible </w:t>
      </w:r>
      <w:r w:rsidR="007704B3">
        <w:rPr>
          <w:rFonts w:ascii="Arial" w:hAnsi="Arial" w:cs="Arial"/>
        </w:rPr>
        <w:t>U</w:t>
      </w:r>
      <w:r w:rsidR="00A3643A" w:rsidRPr="00D81E9D">
        <w:rPr>
          <w:rFonts w:ascii="Arial" w:hAnsi="Arial" w:cs="Arial"/>
        </w:rPr>
        <w:t xml:space="preserve">se of </w:t>
      </w:r>
      <w:r w:rsidR="007704B3">
        <w:rPr>
          <w:rFonts w:ascii="Arial" w:hAnsi="Arial" w:cs="Arial"/>
        </w:rPr>
        <w:t>A</w:t>
      </w:r>
      <w:r w:rsidR="00A3643A" w:rsidRPr="00D81E9D">
        <w:rPr>
          <w:rFonts w:ascii="Arial" w:hAnsi="Arial" w:cs="Arial"/>
        </w:rPr>
        <w:t>ntimicrobials</w:t>
      </w:r>
      <w:r w:rsidR="007704B3">
        <w:rPr>
          <w:rFonts w:ascii="Arial" w:hAnsi="Arial" w:cs="Arial"/>
        </w:rPr>
        <w:t>’ flow chart poster</w:t>
      </w:r>
      <w:r w:rsidR="00A3643A" w:rsidRPr="00D81E9D">
        <w:rPr>
          <w:rFonts w:ascii="Arial" w:hAnsi="Arial" w:cs="Arial"/>
        </w:rPr>
        <w:t>)</w:t>
      </w:r>
      <w:r w:rsidR="00151FDB">
        <w:rPr>
          <w:rFonts w:ascii="Arial" w:hAnsi="Arial" w:cs="Arial"/>
        </w:rPr>
        <w:t>. These guidelines recommend</w:t>
      </w:r>
      <w:r w:rsidR="00A3643A" w:rsidRPr="00D81E9D">
        <w:rPr>
          <w:rFonts w:ascii="Arial" w:hAnsi="Arial" w:cs="Arial"/>
        </w:rPr>
        <w:t xml:space="preserve"> topical antibacterial therapy</w:t>
      </w:r>
      <w:r w:rsidR="00151FDB">
        <w:rPr>
          <w:rFonts w:ascii="Arial" w:hAnsi="Arial" w:cs="Arial"/>
        </w:rPr>
        <w:t>, wherever suitable for the case,</w:t>
      </w:r>
      <w:r w:rsidR="00A3643A" w:rsidRPr="00D81E9D">
        <w:rPr>
          <w:rFonts w:ascii="Arial" w:hAnsi="Arial" w:cs="Arial"/>
        </w:rPr>
        <w:t xml:space="preserve"> </w:t>
      </w:r>
      <w:r w:rsidR="00650272">
        <w:rPr>
          <w:rFonts w:ascii="Arial" w:hAnsi="Arial" w:cs="Arial"/>
        </w:rPr>
        <w:t xml:space="preserve">as the only </w:t>
      </w:r>
      <w:r w:rsidR="00151FDB">
        <w:rPr>
          <w:rFonts w:ascii="Arial" w:hAnsi="Arial" w:cs="Arial"/>
        </w:rPr>
        <w:t xml:space="preserve">antibacterial </w:t>
      </w:r>
      <w:r w:rsidR="00650272">
        <w:rPr>
          <w:rFonts w:ascii="Arial" w:hAnsi="Arial" w:cs="Arial"/>
        </w:rPr>
        <w:t xml:space="preserve">treatment </w:t>
      </w:r>
      <w:r w:rsidR="00151FDB">
        <w:rPr>
          <w:rFonts w:ascii="Arial" w:hAnsi="Arial" w:cs="Arial"/>
        </w:rPr>
        <w:t>modality, highlighting an opportunity for good antimicrobial stewardship in small animal practice</w:t>
      </w:r>
      <w:r w:rsidR="00FF582B">
        <w:rPr>
          <w:rFonts w:ascii="Arial" w:hAnsi="Arial" w:cs="Arial"/>
        </w:rPr>
        <w:t>. For surface pyodermas, topical therapy is intuitive and effective due to the location</w:t>
      </w:r>
      <w:r w:rsidR="002F5FDC">
        <w:rPr>
          <w:rFonts w:ascii="Arial" w:hAnsi="Arial" w:cs="Arial"/>
        </w:rPr>
        <w:t>, and clinical efficacy has been demonstrated</w:t>
      </w:r>
      <w:r w:rsidR="00FF582B">
        <w:rPr>
          <w:rFonts w:ascii="Arial" w:hAnsi="Arial" w:cs="Arial"/>
        </w:rPr>
        <w:t xml:space="preserve">, </w:t>
      </w:r>
      <w:r w:rsidR="002F5FDC">
        <w:rPr>
          <w:rFonts w:ascii="Arial" w:hAnsi="Arial" w:cs="Arial"/>
        </w:rPr>
        <w:t xml:space="preserve">although this </w:t>
      </w:r>
      <w:r w:rsidR="00FF582B">
        <w:rPr>
          <w:rFonts w:ascii="Arial" w:hAnsi="Arial" w:cs="Arial"/>
        </w:rPr>
        <w:t>often benefits from combination with topical glucocorticoid. Unfortunately,</w:t>
      </w:r>
      <w:r w:rsidR="002F5FDC">
        <w:rPr>
          <w:rFonts w:ascii="Arial" w:hAnsi="Arial" w:cs="Arial"/>
        </w:rPr>
        <w:t xml:space="preserve"> for superficial pyoderma</w:t>
      </w:r>
      <w:r w:rsidR="00FF582B">
        <w:rPr>
          <w:rFonts w:ascii="Arial" w:hAnsi="Arial" w:cs="Arial"/>
        </w:rPr>
        <w:t xml:space="preserve"> few clinical studies have been done to prove efficacy or show superiority to systemic drugs.</w:t>
      </w:r>
    </w:p>
    <w:p w14:paraId="3E2E0891" w14:textId="65EC0244" w:rsidR="00243F9B" w:rsidRDefault="00FF582B" w:rsidP="00146CAE">
      <w:pPr>
        <w:spacing w:before="120"/>
        <w:rPr>
          <w:rFonts w:ascii="Arial" w:hAnsi="Arial" w:cs="Arial"/>
          <w:vertAlign w:val="superscript"/>
        </w:rPr>
      </w:pPr>
      <w:r>
        <w:rPr>
          <w:rFonts w:ascii="Arial" w:hAnsi="Arial" w:cs="Arial"/>
        </w:rPr>
        <w:t xml:space="preserve">Indications that are unfortunately gaining importance </w:t>
      </w:r>
      <w:r w:rsidR="00766586">
        <w:rPr>
          <w:rFonts w:ascii="Arial" w:hAnsi="Arial" w:cs="Arial"/>
        </w:rPr>
        <w:t xml:space="preserve">worldwide </w:t>
      </w:r>
      <w:r>
        <w:rPr>
          <w:rFonts w:ascii="Arial" w:hAnsi="Arial" w:cs="Arial"/>
        </w:rPr>
        <w:t xml:space="preserve">are those </w:t>
      </w:r>
      <w:r w:rsidR="00766586">
        <w:rPr>
          <w:rFonts w:ascii="Arial" w:hAnsi="Arial" w:cs="Arial"/>
        </w:rPr>
        <w:t xml:space="preserve">skin infections that </w:t>
      </w:r>
      <w:r>
        <w:rPr>
          <w:rFonts w:ascii="Arial" w:hAnsi="Arial" w:cs="Arial"/>
        </w:rPr>
        <w:t>involv</w:t>
      </w:r>
      <w:r w:rsidR="00766586">
        <w:rPr>
          <w:rFonts w:ascii="Arial" w:hAnsi="Arial" w:cs="Arial"/>
        </w:rPr>
        <w:t xml:space="preserve">e methicillin-resistant </w:t>
      </w:r>
      <w:r w:rsidR="00766586" w:rsidRPr="00146CAE">
        <w:rPr>
          <w:rFonts w:ascii="Arial" w:hAnsi="Arial" w:cs="Arial"/>
          <w:i/>
        </w:rPr>
        <w:t>S. pseudintermedius</w:t>
      </w:r>
      <w:r w:rsidR="00766586">
        <w:rPr>
          <w:rFonts w:ascii="Arial" w:hAnsi="Arial" w:cs="Arial"/>
        </w:rPr>
        <w:t xml:space="preserve"> (MRSP) or </w:t>
      </w:r>
      <w:r w:rsidR="00766586" w:rsidRPr="00146CAE">
        <w:rPr>
          <w:rFonts w:ascii="Arial" w:hAnsi="Arial" w:cs="Arial"/>
          <w:i/>
        </w:rPr>
        <w:t>S. aureus</w:t>
      </w:r>
      <w:r w:rsidR="00766586">
        <w:rPr>
          <w:rFonts w:ascii="Arial" w:hAnsi="Arial" w:cs="Arial"/>
        </w:rPr>
        <w:t xml:space="preserve"> (MRSA). For such cases, topical therapy has been shown</w:t>
      </w:r>
      <w:r w:rsidR="00A92808">
        <w:rPr>
          <w:rFonts w:ascii="Arial" w:hAnsi="Arial" w:cs="Arial"/>
        </w:rPr>
        <w:t xml:space="preserve"> </w:t>
      </w:r>
      <w:r w:rsidR="00A92808" w:rsidRPr="00A92808">
        <w:rPr>
          <w:rFonts w:ascii="Arial" w:hAnsi="Arial" w:cs="Arial"/>
          <w:highlight w:val="yellow"/>
        </w:rPr>
        <w:t>to be</w:t>
      </w:r>
      <w:r w:rsidR="00766586">
        <w:rPr>
          <w:rFonts w:ascii="Arial" w:hAnsi="Arial" w:cs="Arial"/>
        </w:rPr>
        <w:t xml:space="preserve"> effective</w:t>
      </w:r>
      <w:r w:rsidR="00740BA6">
        <w:rPr>
          <w:rFonts w:ascii="Arial" w:hAnsi="Arial" w:cs="Arial"/>
        </w:rPr>
        <w:t xml:space="preserve"> not only</w:t>
      </w:r>
      <w:r w:rsidR="00766586">
        <w:rPr>
          <w:rFonts w:ascii="Arial" w:hAnsi="Arial" w:cs="Arial"/>
        </w:rPr>
        <w:t xml:space="preserve"> in the treatment of infection</w:t>
      </w:r>
      <w:r w:rsidR="00740BA6">
        <w:rPr>
          <w:rFonts w:ascii="Arial" w:hAnsi="Arial" w:cs="Arial"/>
        </w:rPr>
        <w:t>,</w:t>
      </w:r>
      <w:r w:rsidR="00766586">
        <w:rPr>
          <w:rFonts w:ascii="Arial" w:hAnsi="Arial" w:cs="Arial"/>
        </w:rPr>
        <w:t xml:space="preserve"> but also in limiting the risk of zoonotic transmission of multidrug-resistant staphylococci between pets and people during </w:t>
      </w:r>
      <w:r w:rsidRPr="00D81E9D">
        <w:rPr>
          <w:rFonts w:ascii="Arial" w:hAnsi="Arial" w:cs="Arial"/>
        </w:rPr>
        <w:t>often</w:t>
      </w:r>
      <w:r>
        <w:rPr>
          <w:rFonts w:ascii="Arial" w:hAnsi="Arial" w:cs="Arial"/>
        </w:rPr>
        <w:t xml:space="preserve"> close</w:t>
      </w:r>
      <w:r w:rsidRPr="00D81E9D">
        <w:rPr>
          <w:rFonts w:ascii="Arial" w:hAnsi="Arial" w:cs="Arial"/>
        </w:rPr>
        <w:t xml:space="preserve"> contact </w:t>
      </w:r>
      <w:r w:rsidR="00766586">
        <w:rPr>
          <w:rFonts w:ascii="Arial" w:hAnsi="Arial" w:cs="Arial"/>
        </w:rPr>
        <w:t>and via environmental contamination. Such general cleaning and cosmetic</w:t>
      </w:r>
      <w:r w:rsidR="005428E1" w:rsidRPr="00D81E9D">
        <w:rPr>
          <w:rFonts w:ascii="Arial" w:hAnsi="Arial" w:cs="Arial"/>
        </w:rPr>
        <w:t xml:space="preserve"> benefit</w:t>
      </w:r>
      <w:r w:rsidR="00766586">
        <w:rPr>
          <w:rFonts w:ascii="Arial" w:hAnsi="Arial" w:cs="Arial"/>
        </w:rPr>
        <w:t>s</w:t>
      </w:r>
      <w:r w:rsidR="005428E1" w:rsidRPr="00D81E9D">
        <w:rPr>
          <w:rFonts w:ascii="Arial" w:hAnsi="Arial" w:cs="Arial"/>
        </w:rPr>
        <w:t xml:space="preserve"> of topical antibacterial therapy </w:t>
      </w:r>
      <w:r w:rsidR="00766586">
        <w:rPr>
          <w:rFonts w:ascii="Arial" w:hAnsi="Arial" w:cs="Arial"/>
        </w:rPr>
        <w:t xml:space="preserve">were </w:t>
      </w:r>
      <w:r w:rsidR="00243F9B">
        <w:rPr>
          <w:rFonts w:ascii="Arial" w:hAnsi="Arial" w:cs="Arial"/>
        </w:rPr>
        <w:t>detailed</w:t>
      </w:r>
      <w:r w:rsidR="005428E1" w:rsidRPr="00D81E9D">
        <w:rPr>
          <w:rFonts w:ascii="Arial" w:hAnsi="Arial" w:cs="Arial"/>
        </w:rPr>
        <w:t xml:space="preserve"> in a 1998 review article in this </w:t>
      </w:r>
      <w:r w:rsidR="005428E1" w:rsidRPr="00D81E9D">
        <w:rPr>
          <w:rFonts w:ascii="Arial" w:hAnsi="Arial" w:cs="Arial"/>
        </w:rPr>
        <w:lastRenderedPageBreak/>
        <w:t>journal (Curtis</w:t>
      </w:r>
      <w:r w:rsidR="007863A3" w:rsidRPr="00D81E9D">
        <w:rPr>
          <w:rFonts w:ascii="Arial" w:hAnsi="Arial" w:cs="Arial"/>
        </w:rPr>
        <w:t>, 1998</w:t>
      </w:r>
      <w:r w:rsidR="005428E1" w:rsidRPr="00D81E9D">
        <w:rPr>
          <w:rFonts w:ascii="Arial" w:hAnsi="Arial" w:cs="Arial"/>
        </w:rPr>
        <w:t>)</w:t>
      </w:r>
      <w:r w:rsidR="00766586">
        <w:rPr>
          <w:rFonts w:ascii="Arial" w:hAnsi="Arial" w:cs="Arial"/>
        </w:rPr>
        <w:t xml:space="preserve"> but have now become particularly relevant for their</w:t>
      </w:r>
      <w:r w:rsidR="007704B3">
        <w:rPr>
          <w:rFonts w:ascii="Arial" w:hAnsi="Arial" w:cs="Arial"/>
        </w:rPr>
        <w:t xml:space="preserve"> </w:t>
      </w:r>
      <w:r w:rsidR="005428E1" w:rsidRPr="00D81E9D">
        <w:rPr>
          <w:rFonts w:ascii="Arial" w:hAnsi="Arial" w:cs="Arial"/>
        </w:rPr>
        <w:t>de-contaminating effect on MRS</w:t>
      </w:r>
      <w:r w:rsidR="00740BA6">
        <w:rPr>
          <w:rFonts w:ascii="Arial" w:hAnsi="Arial" w:cs="Arial"/>
        </w:rPr>
        <w:t>P</w:t>
      </w:r>
      <w:r w:rsidR="007863A3" w:rsidRPr="00D81E9D">
        <w:rPr>
          <w:rFonts w:ascii="Arial" w:hAnsi="Arial" w:cs="Arial"/>
        </w:rPr>
        <w:t xml:space="preserve"> </w:t>
      </w:r>
      <w:r w:rsidR="005428E1" w:rsidRPr="00D81E9D">
        <w:rPr>
          <w:rFonts w:ascii="Arial" w:hAnsi="Arial" w:cs="Arial"/>
        </w:rPr>
        <w:t>or MRS</w:t>
      </w:r>
      <w:r w:rsidR="00740BA6">
        <w:rPr>
          <w:rFonts w:ascii="Arial" w:hAnsi="Arial" w:cs="Arial"/>
        </w:rPr>
        <w:t>A</w:t>
      </w:r>
      <w:r w:rsidR="00650FC2" w:rsidRPr="00D81E9D">
        <w:rPr>
          <w:rFonts w:ascii="Arial" w:hAnsi="Arial" w:cs="Arial"/>
        </w:rPr>
        <w:t>.</w:t>
      </w:r>
      <w:r w:rsidR="002A0A0D" w:rsidRPr="00D81E9D">
        <w:rPr>
          <w:rFonts w:ascii="Arial" w:hAnsi="Arial" w:cs="Arial"/>
        </w:rPr>
        <w:t xml:space="preserve"> </w:t>
      </w:r>
    </w:p>
    <w:p w14:paraId="029F459E" w14:textId="77777777" w:rsidR="00104CDE" w:rsidRPr="0001666B" w:rsidRDefault="00104CDE" w:rsidP="0001666B">
      <w:pPr>
        <w:keepNext/>
        <w:keepLines/>
        <w:spacing w:before="120"/>
        <w:outlineLvl w:val="1"/>
        <w:rPr>
          <w:rFonts w:ascii="Arial" w:eastAsiaTheme="majorEastAsia" w:hAnsi="Arial" w:cs="Arial"/>
          <w:i/>
          <w:sz w:val="26"/>
          <w:szCs w:val="26"/>
        </w:rPr>
      </w:pPr>
    </w:p>
    <w:p w14:paraId="7A452AA8" w14:textId="442CB818" w:rsidR="00F9308D" w:rsidRPr="00D81E9D" w:rsidRDefault="00650FC2" w:rsidP="00146CAE">
      <w:pPr>
        <w:rPr>
          <w:rFonts w:ascii="Arial" w:hAnsi="Arial" w:cs="Arial"/>
          <w:i/>
        </w:rPr>
      </w:pPr>
      <w:r w:rsidRPr="00D81E9D">
        <w:rPr>
          <w:rFonts w:ascii="Arial" w:hAnsi="Arial" w:cs="Arial"/>
          <w:i/>
        </w:rPr>
        <w:t>Efficacy against</w:t>
      </w:r>
      <w:r w:rsidR="009E3004" w:rsidRPr="00D81E9D">
        <w:rPr>
          <w:rFonts w:ascii="Arial" w:hAnsi="Arial" w:cs="Arial"/>
          <w:i/>
        </w:rPr>
        <w:t xml:space="preserve"> MRS</w:t>
      </w:r>
      <w:r w:rsidR="00AA7488" w:rsidRPr="00D81E9D">
        <w:rPr>
          <w:rFonts w:ascii="Arial" w:hAnsi="Arial" w:cs="Arial"/>
          <w:i/>
        </w:rPr>
        <w:t>P and MRSA infections</w:t>
      </w:r>
    </w:p>
    <w:p w14:paraId="08C1F8C6" w14:textId="155401E2" w:rsidR="00FF60B5" w:rsidRPr="00D81E9D" w:rsidRDefault="00E6023B" w:rsidP="00D734BD">
      <w:pPr>
        <w:keepNext/>
        <w:keepLines/>
        <w:spacing w:before="120"/>
        <w:outlineLvl w:val="1"/>
        <w:rPr>
          <w:rFonts w:ascii="Arial" w:eastAsiaTheme="majorEastAsia" w:hAnsi="Arial" w:cs="Arial"/>
          <w:i/>
          <w:sz w:val="26"/>
          <w:szCs w:val="26"/>
        </w:rPr>
      </w:pPr>
      <w:r>
        <w:rPr>
          <w:rFonts w:ascii="Arial" w:hAnsi="Arial" w:cs="Arial"/>
        </w:rPr>
        <w:t>M</w:t>
      </w:r>
      <w:r w:rsidR="00C97427" w:rsidRPr="00D81E9D">
        <w:rPr>
          <w:rFonts w:ascii="Arial" w:hAnsi="Arial" w:cs="Arial"/>
        </w:rPr>
        <w:t xml:space="preserve">ultidrug-resistant </w:t>
      </w:r>
      <w:r>
        <w:rPr>
          <w:rFonts w:ascii="Arial" w:hAnsi="Arial" w:cs="Arial"/>
        </w:rPr>
        <w:t xml:space="preserve">bacteria, specifically </w:t>
      </w:r>
      <w:r w:rsidR="00C97427" w:rsidRPr="00D81E9D">
        <w:rPr>
          <w:rFonts w:ascii="Arial" w:hAnsi="Arial" w:cs="Arial"/>
        </w:rPr>
        <w:t xml:space="preserve">MRSP </w:t>
      </w:r>
      <w:r>
        <w:rPr>
          <w:rFonts w:ascii="Arial" w:hAnsi="Arial" w:cs="Arial"/>
        </w:rPr>
        <w:t xml:space="preserve">and </w:t>
      </w:r>
      <w:r w:rsidR="00C97427" w:rsidRPr="00D81E9D">
        <w:rPr>
          <w:rFonts w:ascii="Arial" w:hAnsi="Arial" w:cs="Arial"/>
        </w:rPr>
        <w:t>MRSA</w:t>
      </w:r>
      <w:r>
        <w:rPr>
          <w:rFonts w:ascii="Arial" w:hAnsi="Arial" w:cs="Arial"/>
        </w:rPr>
        <w:t xml:space="preserve"> for pyoderma, </w:t>
      </w:r>
      <w:r w:rsidR="00996897">
        <w:rPr>
          <w:rFonts w:ascii="Arial" w:hAnsi="Arial" w:cs="Arial"/>
        </w:rPr>
        <w:t>ha</w:t>
      </w:r>
      <w:r>
        <w:rPr>
          <w:rFonts w:ascii="Arial" w:hAnsi="Arial" w:cs="Arial"/>
        </w:rPr>
        <w:t>ve</w:t>
      </w:r>
      <w:r w:rsidR="00996897">
        <w:rPr>
          <w:rFonts w:ascii="Arial" w:hAnsi="Arial" w:cs="Arial"/>
        </w:rPr>
        <w:t xml:space="preserve"> </w:t>
      </w:r>
      <w:r w:rsidR="00B3608A" w:rsidRPr="00D81E9D">
        <w:rPr>
          <w:rFonts w:ascii="Arial" w:hAnsi="Arial" w:cs="Arial"/>
        </w:rPr>
        <w:t>add</w:t>
      </w:r>
      <w:r w:rsidR="00996897">
        <w:rPr>
          <w:rFonts w:ascii="Arial" w:hAnsi="Arial" w:cs="Arial"/>
        </w:rPr>
        <w:t>ed</w:t>
      </w:r>
      <w:r w:rsidR="00B3608A" w:rsidRPr="00D81E9D">
        <w:rPr>
          <w:rFonts w:ascii="Arial" w:hAnsi="Arial" w:cs="Arial"/>
        </w:rPr>
        <w:t xml:space="preserve"> </w:t>
      </w:r>
      <w:r w:rsidR="004A3343" w:rsidRPr="00D81E9D">
        <w:rPr>
          <w:rFonts w:ascii="Arial" w:hAnsi="Arial" w:cs="Arial"/>
        </w:rPr>
        <w:t xml:space="preserve">extra complexity </w:t>
      </w:r>
      <w:r w:rsidR="00B3608A" w:rsidRPr="00D81E9D">
        <w:rPr>
          <w:rFonts w:ascii="Arial" w:hAnsi="Arial" w:cs="Arial"/>
        </w:rPr>
        <w:t xml:space="preserve">to </w:t>
      </w:r>
      <w:r>
        <w:rPr>
          <w:rFonts w:ascii="Arial" w:hAnsi="Arial" w:cs="Arial"/>
        </w:rPr>
        <w:t xml:space="preserve">the </w:t>
      </w:r>
      <w:r w:rsidR="00B3608A" w:rsidRPr="00D81E9D">
        <w:rPr>
          <w:rFonts w:ascii="Arial" w:hAnsi="Arial" w:cs="Arial"/>
        </w:rPr>
        <w:t>management</w:t>
      </w:r>
      <w:r>
        <w:rPr>
          <w:rFonts w:ascii="Arial" w:hAnsi="Arial" w:cs="Arial"/>
        </w:rPr>
        <w:t xml:space="preserve"> </w:t>
      </w:r>
      <w:r w:rsidR="00B3608A" w:rsidRPr="00D81E9D">
        <w:rPr>
          <w:rFonts w:ascii="Arial" w:hAnsi="Arial" w:cs="Arial"/>
        </w:rPr>
        <w:t xml:space="preserve">of </w:t>
      </w:r>
      <w:r>
        <w:rPr>
          <w:rFonts w:ascii="Arial" w:hAnsi="Arial" w:cs="Arial"/>
        </w:rPr>
        <w:t xml:space="preserve">canine bacterial </w:t>
      </w:r>
      <w:r w:rsidR="00B3608A" w:rsidRPr="00D81E9D">
        <w:rPr>
          <w:rFonts w:ascii="Arial" w:hAnsi="Arial" w:cs="Arial"/>
        </w:rPr>
        <w:t>skin infections</w:t>
      </w:r>
      <w:r w:rsidR="002A0A0D" w:rsidRPr="00D81E9D">
        <w:rPr>
          <w:rFonts w:ascii="Arial" w:hAnsi="Arial" w:cs="Arial"/>
        </w:rPr>
        <w:t xml:space="preserve"> (Table </w:t>
      </w:r>
      <w:r w:rsidR="00356229" w:rsidRPr="00D81E9D">
        <w:rPr>
          <w:rFonts w:ascii="Arial" w:hAnsi="Arial" w:cs="Arial"/>
        </w:rPr>
        <w:t>2</w:t>
      </w:r>
      <w:r w:rsidR="002A0A0D" w:rsidRPr="00E6023B">
        <w:rPr>
          <w:rFonts w:ascii="Arial" w:hAnsi="Arial" w:cs="Arial"/>
        </w:rPr>
        <w:t>)</w:t>
      </w:r>
      <w:r w:rsidR="00B3608A" w:rsidRPr="00E6023B">
        <w:rPr>
          <w:rFonts w:ascii="Arial" w:hAnsi="Arial" w:cs="Arial"/>
        </w:rPr>
        <w:t xml:space="preserve">. </w:t>
      </w:r>
      <w:r w:rsidR="00996897" w:rsidRPr="00146CAE">
        <w:rPr>
          <w:rFonts w:ascii="Arial" w:hAnsi="Arial" w:cs="Arial"/>
        </w:rPr>
        <w:t>Although MRSP and MRSA are typically</w:t>
      </w:r>
      <w:r w:rsidR="00DC656B" w:rsidRPr="00146CAE">
        <w:rPr>
          <w:rFonts w:ascii="Arial" w:hAnsi="Arial" w:cs="Arial"/>
        </w:rPr>
        <w:t xml:space="preserve"> resistan</w:t>
      </w:r>
      <w:r w:rsidR="00996897" w:rsidRPr="00146CAE">
        <w:rPr>
          <w:rFonts w:ascii="Arial" w:hAnsi="Arial" w:cs="Arial"/>
        </w:rPr>
        <w:t>t</w:t>
      </w:r>
      <w:r w:rsidR="00DC656B" w:rsidRPr="00146CAE">
        <w:rPr>
          <w:rFonts w:ascii="Arial" w:hAnsi="Arial" w:cs="Arial"/>
        </w:rPr>
        <w:t xml:space="preserve"> to </w:t>
      </w:r>
      <w:r w:rsidR="00996897" w:rsidRPr="00146CAE">
        <w:rPr>
          <w:rFonts w:ascii="Arial" w:hAnsi="Arial" w:cs="Arial"/>
        </w:rPr>
        <w:t xml:space="preserve">most or all </w:t>
      </w:r>
      <w:r w:rsidR="00DC656B" w:rsidRPr="00146CAE">
        <w:rPr>
          <w:rFonts w:ascii="Arial" w:hAnsi="Arial" w:cs="Arial"/>
        </w:rPr>
        <w:t>clinically</w:t>
      </w:r>
      <w:r w:rsidR="00E76F9B" w:rsidRPr="00146CAE">
        <w:rPr>
          <w:rFonts w:ascii="Arial" w:hAnsi="Arial" w:cs="Arial"/>
        </w:rPr>
        <w:t>-</w:t>
      </w:r>
      <w:r w:rsidR="00DC656B" w:rsidRPr="00146CAE">
        <w:rPr>
          <w:rFonts w:ascii="Arial" w:hAnsi="Arial" w:cs="Arial"/>
        </w:rPr>
        <w:t>relevant</w:t>
      </w:r>
      <w:r w:rsidR="00996897" w:rsidRPr="00146CAE">
        <w:rPr>
          <w:rFonts w:ascii="Arial" w:hAnsi="Arial" w:cs="Arial"/>
        </w:rPr>
        <w:t xml:space="preserve"> systemically used</w:t>
      </w:r>
      <w:r w:rsidR="00DC656B" w:rsidRPr="00146CAE">
        <w:rPr>
          <w:rFonts w:ascii="Arial" w:hAnsi="Arial" w:cs="Arial"/>
        </w:rPr>
        <w:t xml:space="preserve"> </w:t>
      </w:r>
      <w:r w:rsidR="00E76F9B" w:rsidRPr="00146CAE">
        <w:rPr>
          <w:rFonts w:ascii="Arial" w:hAnsi="Arial" w:cs="Arial"/>
        </w:rPr>
        <w:t>antibacterials</w:t>
      </w:r>
      <w:r w:rsidR="00996897" w:rsidRPr="00146CAE">
        <w:rPr>
          <w:rFonts w:ascii="Arial" w:hAnsi="Arial" w:cs="Arial"/>
        </w:rPr>
        <w:t>,</w:t>
      </w:r>
      <w:r w:rsidRPr="00146CAE">
        <w:rPr>
          <w:rFonts w:ascii="Arial" w:hAnsi="Arial" w:cs="Arial"/>
        </w:rPr>
        <w:t xml:space="preserve"> this resistance does not extend to topical antibacterial therapy. </w:t>
      </w:r>
      <w:r w:rsidRPr="00146CAE">
        <w:rPr>
          <w:rFonts w:ascii="Arial" w:hAnsi="Arial" w:cs="Arial"/>
          <w:i/>
        </w:rPr>
        <w:t>I</w:t>
      </w:r>
      <w:r w:rsidR="00FD4A8F" w:rsidRPr="00146CAE">
        <w:rPr>
          <w:rFonts w:ascii="Arial" w:hAnsi="Arial" w:cs="Arial"/>
          <w:i/>
        </w:rPr>
        <w:t>n vitro</w:t>
      </w:r>
      <w:r w:rsidR="00FD4A8F" w:rsidRPr="00146CAE">
        <w:rPr>
          <w:rFonts w:ascii="Arial" w:hAnsi="Arial" w:cs="Arial"/>
        </w:rPr>
        <w:t xml:space="preserve"> </w:t>
      </w:r>
      <w:r w:rsidR="00231E4D" w:rsidRPr="00146CAE">
        <w:rPr>
          <w:rFonts w:ascii="Arial" w:hAnsi="Arial" w:cs="Arial"/>
        </w:rPr>
        <w:t>studi</w:t>
      </w:r>
      <w:r w:rsidR="00996897" w:rsidRPr="00146CAE">
        <w:rPr>
          <w:rFonts w:ascii="Arial" w:hAnsi="Arial" w:cs="Arial"/>
        </w:rPr>
        <w:t>es ha</w:t>
      </w:r>
      <w:r w:rsidR="00740BA6">
        <w:rPr>
          <w:rFonts w:ascii="Arial" w:hAnsi="Arial" w:cs="Arial"/>
        </w:rPr>
        <w:t>ve consistently shown low minimum</w:t>
      </w:r>
      <w:r w:rsidR="00996897" w:rsidRPr="00146CAE">
        <w:rPr>
          <w:rFonts w:ascii="Arial" w:hAnsi="Arial" w:cs="Arial"/>
        </w:rPr>
        <w:t xml:space="preserve"> inhibitory </w:t>
      </w:r>
      <w:r w:rsidR="00996897" w:rsidRPr="00740BA6">
        <w:rPr>
          <w:rFonts w:ascii="Arial" w:hAnsi="Arial" w:cs="Arial"/>
        </w:rPr>
        <w:t>concentrations (M</w:t>
      </w:r>
      <w:r w:rsidR="00231E4D" w:rsidRPr="00740BA6">
        <w:rPr>
          <w:rFonts w:ascii="Arial" w:hAnsi="Arial" w:cs="Arial"/>
        </w:rPr>
        <w:t>ICs</w:t>
      </w:r>
      <w:r w:rsidR="00996897" w:rsidRPr="00740BA6">
        <w:rPr>
          <w:rFonts w:ascii="Arial" w:hAnsi="Arial" w:cs="Arial"/>
        </w:rPr>
        <w:t>)</w:t>
      </w:r>
      <w:r w:rsidR="00231E4D" w:rsidRPr="00740BA6">
        <w:rPr>
          <w:rFonts w:ascii="Arial" w:hAnsi="Arial" w:cs="Arial"/>
        </w:rPr>
        <w:t xml:space="preserve"> for </w:t>
      </w:r>
      <w:r w:rsidR="00E76F9B" w:rsidRPr="00740BA6">
        <w:rPr>
          <w:rFonts w:ascii="Arial" w:hAnsi="Arial" w:cs="Arial"/>
        </w:rPr>
        <w:t>antibacterial</w:t>
      </w:r>
      <w:r w:rsidRPr="00740BA6">
        <w:rPr>
          <w:rFonts w:ascii="Arial" w:hAnsi="Arial" w:cs="Arial"/>
        </w:rPr>
        <w:t xml:space="preserve"> agents </w:t>
      </w:r>
      <w:r w:rsidR="00931996" w:rsidRPr="00740BA6">
        <w:rPr>
          <w:rFonts w:ascii="Arial" w:hAnsi="Arial" w:cs="Arial"/>
        </w:rPr>
        <w:t xml:space="preserve">in </w:t>
      </w:r>
      <w:r w:rsidR="00C80519" w:rsidRPr="00740BA6">
        <w:rPr>
          <w:rFonts w:ascii="Arial" w:hAnsi="Arial" w:cs="Arial"/>
        </w:rPr>
        <w:t>products licensed</w:t>
      </w:r>
      <w:r w:rsidRPr="00740BA6">
        <w:rPr>
          <w:rFonts w:ascii="Arial" w:hAnsi="Arial" w:cs="Arial"/>
        </w:rPr>
        <w:t xml:space="preserve"> for topical use in canine pyoderma. </w:t>
      </w:r>
      <w:r w:rsidR="0081208F" w:rsidRPr="00740BA6">
        <w:rPr>
          <w:rFonts w:ascii="Arial" w:hAnsi="Arial" w:cs="Arial"/>
        </w:rPr>
        <w:t>S</w:t>
      </w:r>
      <w:r w:rsidRPr="00740BA6">
        <w:rPr>
          <w:rFonts w:ascii="Arial" w:hAnsi="Arial" w:cs="Arial"/>
        </w:rPr>
        <w:t>everal clinical studies, although so far only including small numbers of dogs, have</w:t>
      </w:r>
      <w:r w:rsidR="00FD4A8F" w:rsidRPr="00740BA6">
        <w:rPr>
          <w:rFonts w:ascii="Arial" w:hAnsi="Arial" w:cs="Arial"/>
        </w:rPr>
        <w:t xml:space="preserve"> indicate</w:t>
      </w:r>
      <w:r w:rsidR="00356229" w:rsidRPr="00740BA6">
        <w:rPr>
          <w:rFonts w:ascii="Arial" w:hAnsi="Arial" w:cs="Arial"/>
        </w:rPr>
        <w:t>d</w:t>
      </w:r>
      <w:r w:rsidR="007D3A27" w:rsidRPr="00740BA6">
        <w:rPr>
          <w:rFonts w:ascii="Arial" w:hAnsi="Arial" w:cs="Arial"/>
        </w:rPr>
        <w:t xml:space="preserve"> good</w:t>
      </w:r>
      <w:r w:rsidR="00FD4A8F" w:rsidRPr="00740BA6">
        <w:rPr>
          <w:rFonts w:ascii="Arial" w:hAnsi="Arial" w:cs="Arial"/>
        </w:rPr>
        <w:t xml:space="preserve"> efficacy</w:t>
      </w:r>
      <w:r w:rsidRPr="00740BA6">
        <w:rPr>
          <w:rFonts w:ascii="Arial" w:hAnsi="Arial" w:cs="Arial"/>
        </w:rPr>
        <w:t xml:space="preserve"> </w:t>
      </w:r>
      <w:r w:rsidR="00740BA6" w:rsidRPr="00740BA6">
        <w:rPr>
          <w:rFonts w:ascii="Arial" w:hAnsi="Arial" w:cs="Arial"/>
        </w:rPr>
        <w:t>of chlorhexidine and fusidic acid products applied topically for the treatment of</w:t>
      </w:r>
      <w:r w:rsidRPr="00740BA6">
        <w:rPr>
          <w:rFonts w:ascii="Arial" w:hAnsi="Arial" w:cs="Arial"/>
        </w:rPr>
        <w:t xml:space="preserve"> MRS </w:t>
      </w:r>
      <w:r w:rsidR="0081208F" w:rsidRPr="00740BA6">
        <w:rPr>
          <w:rFonts w:ascii="Arial" w:hAnsi="Arial" w:cs="Arial"/>
        </w:rPr>
        <w:t>superficial pyoderma</w:t>
      </w:r>
      <w:r w:rsidR="00740BA6" w:rsidRPr="00740BA6">
        <w:rPr>
          <w:rFonts w:ascii="Arial" w:hAnsi="Arial" w:cs="Arial"/>
        </w:rPr>
        <w:t xml:space="preserve"> and, </w:t>
      </w:r>
      <w:r w:rsidRPr="00740BA6">
        <w:rPr>
          <w:rFonts w:ascii="Arial" w:hAnsi="Arial" w:cs="Arial"/>
        </w:rPr>
        <w:t xml:space="preserve">at least </w:t>
      </w:r>
      <w:r w:rsidR="00740BA6" w:rsidRPr="00740BA6">
        <w:rPr>
          <w:rFonts w:ascii="Arial" w:hAnsi="Arial" w:cs="Arial"/>
        </w:rPr>
        <w:t xml:space="preserve">in the </w:t>
      </w:r>
      <w:r w:rsidRPr="00740BA6">
        <w:rPr>
          <w:rFonts w:ascii="Arial" w:hAnsi="Arial" w:cs="Arial"/>
        </w:rPr>
        <w:t>short term</w:t>
      </w:r>
      <w:r w:rsidR="00740BA6" w:rsidRPr="00740BA6">
        <w:rPr>
          <w:rFonts w:ascii="Arial" w:hAnsi="Arial" w:cs="Arial"/>
        </w:rPr>
        <w:t>, for elimination of MRS carriage</w:t>
      </w:r>
      <w:r w:rsidR="00356229" w:rsidRPr="00740BA6">
        <w:rPr>
          <w:rFonts w:ascii="Arial" w:hAnsi="Arial" w:cs="Arial"/>
        </w:rPr>
        <w:t xml:space="preserve"> </w:t>
      </w:r>
      <w:r w:rsidR="00063550" w:rsidRPr="00063550">
        <w:rPr>
          <w:rFonts w:ascii="Arial" w:hAnsi="Arial" w:cs="Arial"/>
          <w:highlight w:val="yellow"/>
        </w:rPr>
        <w:t>using the same regime</w:t>
      </w:r>
      <w:r w:rsidR="00120533">
        <w:rPr>
          <w:rFonts w:ascii="Arial" w:hAnsi="Arial" w:cs="Arial"/>
          <w:highlight w:val="yellow"/>
        </w:rPr>
        <w:t>n</w:t>
      </w:r>
      <w:r w:rsidR="00063550" w:rsidRPr="00063550">
        <w:rPr>
          <w:rFonts w:ascii="Arial" w:hAnsi="Arial" w:cs="Arial"/>
          <w:highlight w:val="yellow"/>
        </w:rPr>
        <w:t>s as for infections caused by methicillin-susceptible staphylococci</w:t>
      </w:r>
      <w:r w:rsidR="00063550">
        <w:rPr>
          <w:rFonts w:ascii="Arial" w:hAnsi="Arial" w:cs="Arial"/>
        </w:rPr>
        <w:t xml:space="preserve"> </w:t>
      </w:r>
      <w:r w:rsidR="00356229" w:rsidRPr="00740BA6">
        <w:rPr>
          <w:rFonts w:ascii="Arial" w:hAnsi="Arial" w:cs="Arial"/>
        </w:rPr>
        <w:t xml:space="preserve">(Borio </w:t>
      </w:r>
      <w:r w:rsidR="00FA7367">
        <w:rPr>
          <w:rFonts w:ascii="Arial" w:hAnsi="Arial" w:cs="Arial"/>
        </w:rPr>
        <w:t>and others</w:t>
      </w:r>
      <w:r w:rsidR="00356229" w:rsidRPr="00740BA6">
        <w:rPr>
          <w:rFonts w:ascii="Arial" w:hAnsi="Arial" w:cs="Arial"/>
          <w:i/>
        </w:rPr>
        <w:t xml:space="preserve">, </w:t>
      </w:r>
      <w:r w:rsidR="00356229" w:rsidRPr="00740BA6">
        <w:rPr>
          <w:rFonts w:ascii="Arial" w:hAnsi="Arial" w:cs="Arial"/>
        </w:rPr>
        <w:t>2015</w:t>
      </w:r>
      <w:r w:rsidRPr="00740BA6">
        <w:rPr>
          <w:rFonts w:ascii="Arial" w:hAnsi="Arial" w:cs="Arial"/>
        </w:rPr>
        <w:t xml:space="preserve">; </w:t>
      </w:r>
      <w:r w:rsidR="00356229" w:rsidRPr="00740BA6">
        <w:rPr>
          <w:rFonts w:ascii="Arial" w:hAnsi="Arial" w:cs="Arial"/>
        </w:rPr>
        <w:t xml:space="preserve">Loeffler </w:t>
      </w:r>
      <w:r w:rsidR="00FA7367">
        <w:rPr>
          <w:rFonts w:ascii="Arial" w:hAnsi="Arial" w:cs="Arial"/>
        </w:rPr>
        <w:t>and others</w:t>
      </w:r>
      <w:r w:rsidR="00356229" w:rsidRPr="00740BA6">
        <w:rPr>
          <w:rFonts w:ascii="Arial" w:hAnsi="Arial" w:cs="Arial"/>
          <w:i/>
        </w:rPr>
        <w:t xml:space="preserve">, </w:t>
      </w:r>
      <w:r w:rsidR="00356229" w:rsidRPr="00740BA6">
        <w:rPr>
          <w:rFonts w:ascii="Arial" w:hAnsi="Arial" w:cs="Arial"/>
        </w:rPr>
        <w:t>2011</w:t>
      </w:r>
      <w:r w:rsidR="00740BA6" w:rsidRPr="00740BA6">
        <w:rPr>
          <w:rFonts w:ascii="Arial" w:hAnsi="Arial" w:cs="Arial"/>
        </w:rPr>
        <w:t>a</w:t>
      </w:r>
      <w:r w:rsidR="00356229" w:rsidRPr="00740BA6">
        <w:rPr>
          <w:rFonts w:ascii="Arial" w:hAnsi="Arial" w:cs="Arial"/>
        </w:rPr>
        <w:t>)</w:t>
      </w:r>
      <w:r w:rsidR="00DE148D" w:rsidRPr="00740BA6">
        <w:rPr>
          <w:rFonts w:ascii="Arial" w:hAnsi="Arial" w:cs="Arial"/>
        </w:rPr>
        <w:t xml:space="preserve">. </w:t>
      </w:r>
    </w:p>
    <w:p w14:paraId="71DE24B8" w14:textId="4725E167" w:rsidR="00752B38" w:rsidRDefault="00752B38" w:rsidP="00D734BD">
      <w:pPr>
        <w:keepNext/>
        <w:keepLines/>
        <w:spacing w:before="120"/>
        <w:outlineLvl w:val="1"/>
        <w:rPr>
          <w:rFonts w:ascii="Arial" w:eastAsiaTheme="majorEastAsia" w:hAnsi="Arial" w:cs="Arial"/>
          <w:i/>
          <w:sz w:val="26"/>
          <w:szCs w:val="26"/>
        </w:rPr>
      </w:pPr>
    </w:p>
    <w:p w14:paraId="0D64CA00" w14:textId="76F6B72D" w:rsidR="00D734BD" w:rsidRPr="00D81E9D" w:rsidRDefault="00D734BD" w:rsidP="00D734BD">
      <w:pPr>
        <w:keepNext/>
        <w:keepLines/>
        <w:spacing w:before="120"/>
        <w:outlineLvl w:val="1"/>
        <w:rPr>
          <w:rFonts w:ascii="Arial" w:eastAsiaTheme="majorEastAsia" w:hAnsi="Arial" w:cs="Arial"/>
          <w:i/>
          <w:sz w:val="26"/>
          <w:szCs w:val="26"/>
        </w:rPr>
      </w:pPr>
      <w:r w:rsidRPr="00D81E9D">
        <w:rPr>
          <w:rFonts w:ascii="Arial" w:eastAsiaTheme="majorEastAsia" w:hAnsi="Arial" w:cs="Arial"/>
          <w:i/>
          <w:sz w:val="26"/>
          <w:szCs w:val="26"/>
        </w:rPr>
        <w:t>Which active ingredients for canine pyoderma?</w:t>
      </w:r>
    </w:p>
    <w:p w14:paraId="20CF52BD" w14:textId="1ED610EC" w:rsidR="00621539" w:rsidRDefault="00621539" w:rsidP="005146A6">
      <w:pPr>
        <w:spacing w:before="120"/>
        <w:rPr>
          <w:rFonts w:ascii="Arial" w:hAnsi="Arial" w:cs="Arial"/>
        </w:rPr>
      </w:pPr>
      <w:r>
        <w:rPr>
          <w:rFonts w:ascii="Arial" w:hAnsi="Arial" w:cs="Arial"/>
        </w:rPr>
        <w:t>A</w:t>
      </w:r>
      <w:r w:rsidR="00A66B48" w:rsidRPr="00EE54B5">
        <w:rPr>
          <w:rFonts w:ascii="Arial" w:hAnsi="Arial" w:cs="Arial"/>
        </w:rPr>
        <w:t xml:space="preserve"> multitude of licensed and </w:t>
      </w:r>
      <w:r w:rsidR="00146DF6" w:rsidRPr="00EE54B5">
        <w:rPr>
          <w:rFonts w:ascii="Arial" w:hAnsi="Arial" w:cs="Arial"/>
        </w:rPr>
        <w:t>over-the-counter</w:t>
      </w:r>
      <w:r w:rsidR="00A66B48" w:rsidRPr="00EE54B5">
        <w:rPr>
          <w:rFonts w:ascii="Arial" w:hAnsi="Arial" w:cs="Arial"/>
        </w:rPr>
        <w:t xml:space="preserve"> </w:t>
      </w:r>
      <w:r w:rsidR="00F104EA">
        <w:rPr>
          <w:rFonts w:ascii="Arial" w:hAnsi="Arial" w:cs="Arial"/>
        </w:rPr>
        <w:t xml:space="preserve">topical </w:t>
      </w:r>
      <w:r w:rsidR="00A66B48" w:rsidRPr="00EE54B5">
        <w:rPr>
          <w:rFonts w:ascii="Arial" w:hAnsi="Arial" w:cs="Arial"/>
        </w:rPr>
        <w:t xml:space="preserve">products </w:t>
      </w:r>
      <w:r w:rsidR="00B07AEE">
        <w:rPr>
          <w:rFonts w:ascii="Arial" w:hAnsi="Arial" w:cs="Arial"/>
        </w:rPr>
        <w:t xml:space="preserve">is </w:t>
      </w:r>
      <w:r w:rsidR="00A47EC4" w:rsidRPr="00EE54B5">
        <w:rPr>
          <w:rFonts w:ascii="Arial" w:hAnsi="Arial" w:cs="Arial"/>
        </w:rPr>
        <w:t xml:space="preserve">marketed as </w:t>
      </w:r>
      <w:r w:rsidR="00B07AEE" w:rsidRPr="00EE54B5">
        <w:rPr>
          <w:rFonts w:ascii="Arial" w:hAnsi="Arial" w:cs="Arial"/>
        </w:rPr>
        <w:t>antibacterial</w:t>
      </w:r>
      <w:r w:rsidR="00FA7367">
        <w:rPr>
          <w:rFonts w:ascii="Arial" w:hAnsi="Arial" w:cs="Arial"/>
        </w:rPr>
        <w:t>,</w:t>
      </w:r>
      <w:r w:rsidR="007F263B">
        <w:rPr>
          <w:rFonts w:ascii="Arial" w:hAnsi="Arial" w:cs="Arial"/>
        </w:rPr>
        <w:t xml:space="preserve"> </w:t>
      </w:r>
      <w:r w:rsidR="00FA7367">
        <w:rPr>
          <w:rFonts w:ascii="Arial" w:hAnsi="Arial" w:cs="Arial"/>
        </w:rPr>
        <w:t xml:space="preserve">using </w:t>
      </w:r>
      <w:r w:rsidR="009D42C1">
        <w:rPr>
          <w:rFonts w:ascii="Arial" w:hAnsi="Arial" w:cs="Arial"/>
        </w:rPr>
        <w:t>various</w:t>
      </w:r>
      <w:r w:rsidR="00FA7367">
        <w:rPr>
          <w:rFonts w:ascii="Arial" w:hAnsi="Arial" w:cs="Arial"/>
        </w:rPr>
        <w:t xml:space="preserve"> words with similar interpretations (Box 1</w:t>
      </w:r>
      <w:r w:rsidR="0001666B">
        <w:rPr>
          <w:rFonts w:ascii="Arial" w:hAnsi="Arial" w:cs="Arial"/>
        </w:rPr>
        <w:t>)</w:t>
      </w:r>
      <w:r>
        <w:rPr>
          <w:rFonts w:ascii="Arial" w:hAnsi="Arial" w:cs="Arial"/>
        </w:rPr>
        <w:t>. However</w:t>
      </w:r>
      <w:r w:rsidR="00B07AEE">
        <w:rPr>
          <w:rFonts w:ascii="Arial" w:hAnsi="Arial" w:cs="Arial"/>
        </w:rPr>
        <w:t>, evidence for clinical efficacy</w:t>
      </w:r>
      <w:r>
        <w:rPr>
          <w:rFonts w:ascii="Arial" w:hAnsi="Arial" w:cs="Arial"/>
        </w:rPr>
        <w:t xml:space="preserve"> specifically for canine pyoderma</w:t>
      </w:r>
      <w:r w:rsidR="00B07AEE">
        <w:rPr>
          <w:rFonts w:ascii="Arial" w:hAnsi="Arial" w:cs="Arial"/>
        </w:rPr>
        <w:t xml:space="preserve"> is </w:t>
      </w:r>
      <w:r w:rsidR="00703345">
        <w:rPr>
          <w:rFonts w:ascii="Arial" w:hAnsi="Arial" w:cs="Arial"/>
        </w:rPr>
        <w:t xml:space="preserve">currently </w:t>
      </w:r>
      <w:r w:rsidR="00B07AEE">
        <w:rPr>
          <w:rFonts w:ascii="Arial" w:hAnsi="Arial" w:cs="Arial"/>
        </w:rPr>
        <w:t>only available for a small number of active ingredients (Mueller</w:t>
      </w:r>
      <w:r w:rsidR="00FA7367">
        <w:rPr>
          <w:rFonts w:ascii="Arial" w:hAnsi="Arial" w:cs="Arial"/>
        </w:rPr>
        <w:t xml:space="preserve"> and others</w:t>
      </w:r>
      <w:r w:rsidR="00B07AEE" w:rsidRPr="00243073">
        <w:rPr>
          <w:rFonts w:ascii="Arial" w:hAnsi="Arial" w:cs="Arial"/>
          <w:i/>
        </w:rPr>
        <w:t>,</w:t>
      </w:r>
      <w:r w:rsidR="00B07AEE">
        <w:rPr>
          <w:rFonts w:ascii="Arial" w:hAnsi="Arial" w:cs="Arial"/>
        </w:rPr>
        <w:t xml:space="preserve"> 2012)</w:t>
      </w:r>
      <w:r w:rsidR="0001666B">
        <w:rPr>
          <w:rFonts w:ascii="Arial" w:hAnsi="Arial" w:cs="Arial"/>
        </w:rPr>
        <w:t xml:space="preserve">, and even fewer agents have gone through efficacy and safety testing leading to a product authorisation in the </w:t>
      </w:r>
      <w:r w:rsidR="0001666B" w:rsidRPr="001E5ACB">
        <w:rPr>
          <w:rFonts w:ascii="Arial" w:hAnsi="Arial" w:cs="Arial"/>
        </w:rPr>
        <w:t>UK, as listed in Table 3</w:t>
      </w:r>
      <w:r w:rsidR="00B07AEE" w:rsidRPr="001E5ACB">
        <w:rPr>
          <w:rFonts w:ascii="Arial" w:hAnsi="Arial" w:cs="Arial"/>
        </w:rPr>
        <w:t xml:space="preserve">. </w:t>
      </w:r>
      <w:r w:rsidR="0001666B" w:rsidRPr="001E5ACB">
        <w:rPr>
          <w:rFonts w:ascii="Arial" w:hAnsi="Arial" w:cs="Arial"/>
        </w:rPr>
        <w:t>Authorised</w:t>
      </w:r>
      <w:r w:rsidR="00740BA6" w:rsidRPr="001E5ACB">
        <w:rPr>
          <w:rFonts w:ascii="Arial" w:hAnsi="Arial" w:cs="Arial"/>
        </w:rPr>
        <w:t xml:space="preserve"> products</w:t>
      </w:r>
      <w:r w:rsidR="00F0774D" w:rsidRPr="001E5ACB">
        <w:rPr>
          <w:rFonts w:ascii="Arial" w:hAnsi="Arial" w:cs="Arial"/>
        </w:rPr>
        <w:t xml:space="preserve"> </w:t>
      </w:r>
      <w:r w:rsidR="007C7066" w:rsidRPr="001E5ACB">
        <w:rPr>
          <w:rFonts w:ascii="Arial" w:hAnsi="Arial" w:cs="Arial"/>
        </w:rPr>
        <w:t xml:space="preserve">should </w:t>
      </w:r>
      <w:r w:rsidR="00F0774D" w:rsidRPr="001E5ACB">
        <w:rPr>
          <w:rFonts w:ascii="Arial" w:hAnsi="Arial" w:cs="Arial"/>
        </w:rPr>
        <w:t xml:space="preserve">always </w:t>
      </w:r>
      <w:r w:rsidR="00703345" w:rsidRPr="001E5ACB">
        <w:rPr>
          <w:rFonts w:ascii="Arial" w:hAnsi="Arial" w:cs="Arial"/>
        </w:rPr>
        <w:t xml:space="preserve">be </w:t>
      </w:r>
      <w:r w:rsidR="007C7066" w:rsidRPr="001E5ACB">
        <w:rPr>
          <w:rFonts w:ascii="Arial" w:hAnsi="Arial" w:cs="Arial"/>
        </w:rPr>
        <w:t>first choice when starting treatment</w:t>
      </w:r>
      <w:r w:rsidR="00703345" w:rsidRPr="001E5ACB">
        <w:rPr>
          <w:rFonts w:ascii="Arial" w:hAnsi="Arial" w:cs="Arial"/>
        </w:rPr>
        <w:t xml:space="preserve"> as t</w:t>
      </w:r>
      <w:r w:rsidR="007C7066" w:rsidRPr="001E5ACB">
        <w:rPr>
          <w:rFonts w:ascii="Arial" w:hAnsi="Arial" w:cs="Arial"/>
        </w:rPr>
        <w:t>his will</w:t>
      </w:r>
      <w:r w:rsidR="00703345" w:rsidRPr="001E5ACB">
        <w:rPr>
          <w:rFonts w:ascii="Arial" w:hAnsi="Arial" w:cs="Arial"/>
        </w:rPr>
        <w:t xml:space="preserve"> ease</w:t>
      </w:r>
      <w:r w:rsidR="007C7066" w:rsidRPr="001E5ACB">
        <w:rPr>
          <w:rFonts w:ascii="Arial" w:hAnsi="Arial" w:cs="Arial"/>
        </w:rPr>
        <w:t xml:space="preserve"> assessment of </w:t>
      </w:r>
      <w:r w:rsidR="00703345" w:rsidRPr="001E5ACB">
        <w:rPr>
          <w:rFonts w:ascii="Arial" w:hAnsi="Arial" w:cs="Arial"/>
        </w:rPr>
        <w:t>suitability and</w:t>
      </w:r>
      <w:r w:rsidR="007C7066" w:rsidRPr="001E5ACB">
        <w:rPr>
          <w:rFonts w:ascii="Arial" w:hAnsi="Arial" w:cs="Arial"/>
        </w:rPr>
        <w:t xml:space="preserve"> compliance.</w:t>
      </w:r>
      <w:r w:rsidR="001E5ACB" w:rsidRPr="001E5ACB">
        <w:rPr>
          <w:rFonts w:ascii="Arial" w:hAnsi="Arial" w:cs="Arial"/>
        </w:rPr>
        <w:t xml:space="preserve"> </w:t>
      </w:r>
      <w:r w:rsidR="001E5ACB" w:rsidRPr="001E5ACB">
        <w:rPr>
          <w:rFonts w:ascii="Arial" w:hAnsi="Arial" w:cs="Arial"/>
          <w:highlight w:val="yellow"/>
        </w:rPr>
        <w:t>The frequency of application of these products should be governed by the datasheet recommendation</w:t>
      </w:r>
      <w:r w:rsidR="00B3199D">
        <w:rPr>
          <w:rFonts w:ascii="Arial" w:hAnsi="Arial" w:cs="Arial"/>
          <w:highlight w:val="yellow"/>
        </w:rPr>
        <w:t xml:space="preserve"> (often twice weekly for shampoo products)</w:t>
      </w:r>
      <w:r w:rsidR="001E5ACB" w:rsidRPr="001E5ACB">
        <w:rPr>
          <w:rFonts w:ascii="Arial" w:hAnsi="Arial" w:cs="Arial"/>
          <w:highlight w:val="yellow"/>
        </w:rPr>
        <w:t>, although higher frequencies (up to daily applications</w:t>
      </w:r>
      <w:r w:rsidR="00120533">
        <w:rPr>
          <w:rFonts w:ascii="Arial" w:hAnsi="Arial" w:cs="Arial"/>
          <w:highlight w:val="yellow"/>
        </w:rPr>
        <w:t xml:space="preserve"> of spray or mousse products</w:t>
      </w:r>
      <w:r w:rsidR="001E5ACB" w:rsidRPr="001E5ACB">
        <w:rPr>
          <w:rFonts w:ascii="Arial" w:hAnsi="Arial" w:cs="Arial"/>
          <w:highlight w:val="yellow"/>
        </w:rPr>
        <w:t xml:space="preserve">) have been </w:t>
      </w:r>
      <w:r w:rsidR="00120533">
        <w:rPr>
          <w:rFonts w:ascii="Arial" w:hAnsi="Arial" w:cs="Arial"/>
          <w:highlight w:val="yellow"/>
        </w:rPr>
        <w:t>implemented</w:t>
      </w:r>
      <w:r w:rsidR="001E5ACB" w:rsidRPr="001E5ACB">
        <w:rPr>
          <w:rFonts w:ascii="Arial" w:hAnsi="Arial" w:cs="Arial"/>
          <w:highlight w:val="yellow"/>
        </w:rPr>
        <w:t xml:space="preserve"> by some clinical studies, indicating the safety of using topical products more frequently if </w:t>
      </w:r>
      <w:r w:rsidR="001E5ACB">
        <w:rPr>
          <w:rFonts w:ascii="Arial" w:hAnsi="Arial" w:cs="Arial"/>
          <w:highlight w:val="yellow"/>
        </w:rPr>
        <w:t>desired</w:t>
      </w:r>
      <w:r w:rsidR="001E5ACB" w:rsidRPr="001E5ACB">
        <w:rPr>
          <w:rFonts w:ascii="Arial" w:hAnsi="Arial" w:cs="Arial"/>
          <w:highlight w:val="yellow"/>
        </w:rPr>
        <w:t>.</w:t>
      </w:r>
      <w:r w:rsidR="00703345" w:rsidRPr="001E5ACB">
        <w:rPr>
          <w:rFonts w:ascii="Arial" w:hAnsi="Arial" w:cs="Arial"/>
        </w:rPr>
        <w:t xml:space="preserve"> </w:t>
      </w:r>
      <w:r w:rsidR="00703345">
        <w:rPr>
          <w:rFonts w:ascii="Arial" w:hAnsi="Arial" w:cs="Arial"/>
        </w:rPr>
        <w:t>If a licensed product with proven efficacy fails</w:t>
      </w:r>
      <w:r w:rsidR="001336F8">
        <w:rPr>
          <w:rFonts w:ascii="Arial" w:hAnsi="Arial" w:cs="Arial"/>
        </w:rPr>
        <w:t xml:space="preserve"> despite appropriate prescription and good compliance</w:t>
      </w:r>
      <w:r w:rsidR="00703345">
        <w:rPr>
          <w:rFonts w:ascii="Arial" w:hAnsi="Arial" w:cs="Arial"/>
        </w:rPr>
        <w:t xml:space="preserve">, then other factors may </w:t>
      </w:r>
      <w:r w:rsidR="001336F8">
        <w:rPr>
          <w:rFonts w:ascii="Arial" w:hAnsi="Arial" w:cs="Arial"/>
        </w:rPr>
        <w:t xml:space="preserve">be </w:t>
      </w:r>
      <w:r w:rsidR="00063550">
        <w:rPr>
          <w:rFonts w:ascii="Arial" w:hAnsi="Arial" w:cs="Arial"/>
        </w:rPr>
        <w:t>involved,</w:t>
      </w:r>
      <w:r w:rsidR="00703345">
        <w:rPr>
          <w:rFonts w:ascii="Arial" w:hAnsi="Arial" w:cs="Arial"/>
        </w:rPr>
        <w:t xml:space="preserve"> and alternatives need to be considered.</w:t>
      </w:r>
      <w:r w:rsidR="007C7066">
        <w:rPr>
          <w:rFonts w:ascii="Arial" w:hAnsi="Arial" w:cs="Arial"/>
        </w:rPr>
        <w:t xml:space="preserve"> </w:t>
      </w:r>
    </w:p>
    <w:p w14:paraId="50FB7BE1" w14:textId="35846195" w:rsidR="00ED4C54" w:rsidRDefault="00BD7CE2" w:rsidP="00F0774D">
      <w:pPr>
        <w:spacing w:before="120"/>
        <w:rPr>
          <w:rFonts w:ascii="Arial" w:hAnsi="Arial" w:cs="Arial"/>
        </w:rPr>
      </w:pPr>
      <w:r>
        <w:rPr>
          <w:rFonts w:ascii="Arial" w:hAnsi="Arial" w:cs="Arial"/>
        </w:rPr>
        <w:t>In addition,</w:t>
      </w:r>
      <w:r w:rsidR="00703345">
        <w:rPr>
          <w:rFonts w:ascii="Arial" w:hAnsi="Arial" w:cs="Arial"/>
        </w:rPr>
        <w:t xml:space="preserve"> the same </w:t>
      </w:r>
      <w:r>
        <w:rPr>
          <w:rFonts w:ascii="Arial" w:hAnsi="Arial" w:cs="Arial"/>
        </w:rPr>
        <w:t>active ingredient may</w:t>
      </w:r>
      <w:r w:rsidR="00947035">
        <w:rPr>
          <w:rFonts w:ascii="Arial" w:hAnsi="Arial" w:cs="Arial"/>
        </w:rPr>
        <w:t xml:space="preserve"> also</w:t>
      </w:r>
      <w:r>
        <w:rPr>
          <w:rFonts w:ascii="Arial" w:hAnsi="Arial" w:cs="Arial"/>
        </w:rPr>
        <w:t xml:space="preserve"> be available </w:t>
      </w:r>
      <w:r w:rsidR="00947035">
        <w:rPr>
          <w:rFonts w:ascii="Arial" w:hAnsi="Arial" w:cs="Arial"/>
        </w:rPr>
        <w:t xml:space="preserve">in </w:t>
      </w:r>
      <w:r>
        <w:rPr>
          <w:rFonts w:ascii="Arial" w:hAnsi="Arial" w:cs="Arial"/>
        </w:rPr>
        <w:t xml:space="preserve">over-the-counter </w:t>
      </w:r>
      <w:r w:rsidR="00947035">
        <w:rPr>
          <w:rFonts w:ascii="Arial" w:hAnsi="Arial" w:cs="Arial"/>
        </w:rPr>
        <w:t xml:space="preserve">products or in medicines authorised for other indications or </w:t>
      </w:r>
      <w:r w:rsidR="00ED4C54">
        <w:rPr>
          <w:rFonts w:ascii="Arial" w:hAnsi="Arial" w:cs="Arial"/>
        </w:rPr>
        <w:t xml:space="preserve">for </w:t>
      </w:r>
      <w:r w:rsidR="00947035">
        <w:rPr>
          <w:rFonts w:ascii="Arial" w:hAnsi="Arial" w:cs="Arial"/>
        </w:rPr>
        <w:t>humans</w:t>
      </w:r>
      <w:r w:rsidR="00ED4C54">
        <w:rPr>
          <w:rFonts w:ascii="Arial" w:hAnsi="Arial" w:cs="Arial"/>
        </w:rPr>
        <w:t xml:space="preserve"> (off-license, if used in pets)</w:t>
      </w:r>
      <w:r w:rsidR="00947035">
        <w:rPr>
          <w:rFonts w:ascii="Arial" w:hAnsi="Arial" w:cs="Arial"/>
        </w:rPr>
        <w:t>. Usually, there will be some</w:t>
      </w:r>
      <w:r>
        <w:rPr>
          <w:rFonts w:ascii="Arial" w:hAnsi="Arial" w:cs="Arial"/>
        </w:rPr>
        <w:t xml:space="preserve"> differences in product formulation</w:t>
      </w:r>
      <w:r w:rsidR="00454D8B">
        <w:rPr>
          <w:rFonts w:ascii="Arial" w:hAnsi="Arial" w:cs="Arial"/>
        </w:rPr>
        <w:t xml:space="preserve"> </w:t>
      </w:r>
      <w:r w:rsidR="001336F8">
        <w:rPr>
          <w:rFonts w:ascii="Arial" w:hAnsi="Arial" w:cs="Arial"/>
        </w:rPr>
        <w:t xml:space="preserve">with unknown </w:t>
      </w:r>
      <w:r w:rsidR="00454D8B">
        <w:rPr>
          <w:rFonts w:ascii="Arial" w:hAnsi="Arial" w:cs="Arial"/>
        </w:rPr>
        <w:t>effect</w:t>
      </w:r>
      <w:r w:rsidR="001336F8">
        <w:rPr>
          <w:rFonts w:ascii="Arial" w:hAnsi="Arial" w:cs="Arial"/>
        </w:rPr>
        <w:t>s</w:t>
      </w:r>
      <w:r w:rsidR="00454D8B">
        <w:rPr>
          <w:rFonts w:ascii="Arial" w:hAnsi="Arial" w:cs="Arial"/>
        </w:rPr>
        <w:t xml:space="preserve"> on </w:t>
      </w:r>
      <w:r w:rsidR="00740BA6">
        <w:rPr>
          <w:rFonts w:ascii="Arial" w:hAnsi="Arial" w:cs="Arial"/>
        </w:rPr>
        <w:t xml:space="preserve">clinical </w:t>
      </w:r>
      <w:r w:rsidR="00454D8B">
        <w:rPr>
          <w:rFonts w:ascii="Arial" w:hAnsi="Arial" w:cs="Arial"/>
        </w:rPr>
        <w:t>efficacy. For example,</w:t>
      </w:r>
      <w:r>
        <w:rPr>
          <w:rFonts w:ascii="Arial" w:hAnsi="Arial" w:cs="Arial"/>
        </w:rPr>
        <w:t xml:space="preserve"> chlorhexidine</w:t>
      </w:r>
      <w:r w:rsidR="00454D8B">
        <w:rPr>
          <w:rFonts w:ascii="Arial" w:hAnsi="Arial" w:cs="Arial"/>
        </w:rPr>
        <w:t xml:space="preserve"> is available as</w:t>
      </w:r>
      <w:r>
        <w:rPr>
          <w:rFonts w:ascii="Arial" w:hAnsi="Arial" w:cs="Arial"/>
        </w:rPr>
        <w:t xml:space="preserve"> </w:t>
      </w:r>
      <w:r w:rsidR="00740BA6">
        <w:rPr>
          <w:rFonts w:ascii="Arial" w:hAnsi="Arial" w:cs="Arial"/>
        </w:rPr>
        <w:t>(</w:t>
      </w:r>
      <w:r w:rsidR="00F0774D">
        <w:rPr>
          <w:rFonts w:ascii="Arial" w:hAnsi="Arial" w:cs="Arial"/>
        </w:rPr>
        <w:t>di</w:t>
      </w:r>
      <w:r w:rsidR="00740BA6">
        <w:rPr>
          <w:rFonts w:ascii="Arial" w:hAnsi="Arial" w:cs="Arial"/>
        </w:rPr>
        <w:t>)</w:t>
      </w:r>
      <w:r>
        <w:rPr>
          <w:rFonts w:ascii="Arial" w:hAnsi="Arial" w:cs="Arial"/>
        </w:rPr>
        <w:t>gluconate</w:t>
      </w:r>
      <w:r w:rsidR="00454D8B">
        <w:rPr>
          <w:rFonts w:ascii="Arial" w:hAnsi="Arial" w:cs="Arial"/>
        </w:rPr>
        <w:t xml:space="preserve"> in</w:t>
      </w:r>
      <w:r>
        <w:rPr>
          <w:rFonts w:ascii="Arial" w:hAnsi="Arial" w:cs="Arial"/>
        </w:rPr>
        <w:t xml:space="preserve"> 2% or 3% shampoos </w:t>
      </w:r>
      <w:r w:rsidR="00F0774D">
        <w:rPr>
          <w:rFonts w:ascii="Arial" w:hAnsi="Arial" w:cs="Arial"/>
        </w:rPr>
        <w:t>authorised for canine pyoderma (Table 3) or</w:t>
      </w:r>
      <w:r>
        <w:rPr>
          <w:rFonts w:ascii="Arial" w:hAnsi="Arial" w:cs="Arial"/>
        </w:rPr>
        <w:t xml:space="preserve"> as 4% in the antimicrobial skin cleanser </w:t>
      </w:r>
      <w:r w:rsidRPr="00146CAE">
        <w:rPr>
          <w:rFonts w:ascii="Arial" w:hAnsi="Arial" w:cs="Arial"/>
        </w:rPr>
        <w:t>Hibiscrub (Mölnlycke, Buckinghamshire, U</w:t>
      </w:r>
      <w:r>
        <w:rPr>
          <w:rFonts w:ascii="Arial" w:hAnsi="Arial" w:cs="Arial"/>
        </w:rPr>
        <w:t>K</w:t>
      </w:r>
      <w:r w:rsidR="001336F8">
        <w:rPr>
          <w:rFonts w:ascii="Arial" w:hAnsi="Arial" w:cs="Arial"/>
        </w:rPr>
        <w:t>)</w:t>
      </w:r>
      <w:r w:rsidR="00947035">
        <w:rPr>
          <w:rFonts w:ascii="Arial" w:hAnsi="Arial" w:cs="Arial"/>
        </w:rPr>
        <w:t xml:space="preserve"> or in a 4% </w:t>
      </w:r>
      <w:r w:rsidR="00947035" w:rsidRPr="00740BA6">
        <w:rPr>
          <w:rFonts w:ascii="Arial" w:hAnsi="Arial" w:cs="Arial"/>
        </w:rPr>
        <w:t xml:space="preserve">spray </w:t>
      </w:r>
      <w:r w:rsidR="00740BA6">
        <w:rPr>
          <w:rFonts w:ascii="Arial" w:hAnsi="Arial" w:cs="Arial"/>
        </w:rPr>
        <w:t xml:space="preserve">or shampoo </w:t>
      </w:r>
      <w:r w:rsidR="00947035" w:rsidRPr="00740BA6">
        <w:rPr>
          <w:rFonts w:ascii="Arial" w:hAnsi="Arial" w:cs="Arial"/>
        </w:rPr>
        <w:t>(</w:t>
      </w:r>
      <w:proofErr w:type="spellStart"/>
      <w:r w:rsidR="00740BA6">
        <w:rPr>
          <w:rFonts w:ascii="Arial" w:hAnsi="Arial" w:cs="Arial"/>
        </w:rPr>
        <w:t>Chlorexyderm</w:t>
      </w:r>
      <w:proofErr w:type="spellEnd"/>
      <w:r w:rsidR="00740BA6">
        <w:rPr>
          <w:rFonts w:ascii="Arial" w:hAnsi="Arial" w:cs="Arial"/>
        </w:rPr>
        <w:t xml:space="preserve">, </w:t>
      </w:r>
      <w:proofErr w:type="spellStart"/>
      <w:r w:rsidR="00947035" w:rsidRPr="00740BA6">
        <w:rPr>
          <w:rFonts w:ascii="Arial" w:hAnsi="Arial" w:cs="Arial"/>
        </w:rPr>
        <w:t>Vetruus</w:t>
      </w:r>
      <w:proofErr w:type="spellEnd"/>
      <w:r w:rsidR="00947035" w:rsidRPr="00740BA6">
        <w:rPr>
          <w:rFonts w:ascii="Arial" w:hAnsi="Arial" w:cs="Arial"/>
        </w:rPr>
        <w:t xml:space="preserve"> [UK distributor for ICF], Buckinghamshire, UK</w:t>
      </w:r>
      <w:r w:rsidRPr="00740BA6">
        <w:rPr>
          <w:rFonts w:ascii="Arial" w:hAnsi="Arial" w:cs="Arial"/>
        </w:rPr>
        <w:t>)</w:t>
      </w:r>
      <w:r w:rsidR="00947035" w:rsidRPr="00740BA6">
        <w:rPr>
          <w:rFonts w:ascii="Arial" w:hAnsi="Arial" w:cs="Arial"/>
        </w:rPr>
        <w:t>.</w:t>
      </w:r>
      <w:r w:rsidRPr="00146CAE">
        <w:rPr>
          <w:rFonts w:ascii="Arial" w:hAnsi="Arial" w:cs="Arial"/>
        </w:rPr>
        <w:t xml:space="preserve"> </w:t>
      </w:r>
    </w:p>
    <w:p w14:paraId="5537CF57" w14:textId="4C8999B7" w:rsidR="00063550" w:rsidRPr="00CE4A62" w:rsidRDefault="00454D8B" w:rsidP="00E2780D">
      <w:pPr>
        <w:spacing w:before="120"/>
        <w:rPr>
          <w:rFonts w:ascii="Arial" w:hAnsi="Arial" w:cs="Arial"/>
        </w:rPr>
      </w:pPr>
      <w:r w:rsidRPr="00104CDE">
        <w:rPr>
          <w:rFonts w:ascii="Arial" w:hAnsi="Arial" w:cs="Arial"/>
        </w:rPr>
        <w:t xml:space="preserve">Other </w:t>
      </w:r>
      <w:r w:rsidR="0081208F" w:rsidRPr="00740BA6">
        <w:rPr>
          <w:rFonts w:ascii="Arial" w:hAnsi="Arial" w:cs="Arial"/>
        </w:rPr>
        <w:t>active</w:t>
      </w:r>
      <w:r w:rsidRPr="00740BA6">
        <w:rPr>
          <w:rFonts w:ascii="Arial" w:hAnsi="Arial" w:cs="Arial"/>
        </w:rPr>
        <w:t xml:space="preserve"> ingredients for which efficacy against staphylococci has been shown</w:t>
      </w:r>
      <w:r w:rsidR="00063550">
        <w:rPr>
          <w:rFonts w:ascii="Arial" w:hAnsi="Arial" w:cs="Arial"/>
        </w:rPr>
        <w:t xml:space="preserve">, </w:t>
      </w:r>
      <w:r w:rsidR="00063550" w:rsidRPr="00063550">
        <w:rPr>
          <w:rFonts w:ascii="Arial" w:hAnsi="Arial" w:cs="Arial"/>
          <w:highlight w:val="yellow"/>
        </w:rPr>
        <w:t xml:space="preserve">at least </w:t>
      </w:r>
      <w:r w:rsidR="00063550" w:rsidRPr="00063550">
        <w:rPr>
          <w:rFonts w:ascii="Arial" w:hAnsi="Arial" w:cs="Arial"/>
          <w:i/>
          <w:highlight w:val="yellow"/>
        </w:rPr>
        <w:t>in vitro,</w:t>
      </w:r>
      <w:r w:rsidRPr="00740BA6">
        <w:rPr>
          <w:rFonts w:ascii="Arial" w:hAnsi="Arial" w:cs="Arial"/>
        </w:rPr>
        <w:t xml:space="preserve"> but where no product formulations are </w:t>
      </w:r>
      <w:r w:rsidR="00ED4C54">
        <w:rPr>
          <w:rFonts w:ascii="Arial" w:hAnsi="Arial" w:cs="Arial"/>
        </w:rPr>
        <w:t>licensed</w:t>
      </w:r>
      <w:r w:rsidRPr="00740BA6">
        <w:rPr>
          <w:rFonts w:ascii="Arial" w:hAnsi="Arial" w:cs="Arial"/>
        </w:rPr>
        <w:t xml:space="preserve"> </w:t>
      </w:r>
      <w:r w:rsidR="002F5FDC">
        <w:rPr>
          <w:rFonts w:ascii="Arial" w:hAnsi="Arial" w:cs="Arial"/>
        </w:rPr>
        <w:t xml:space="preserve">in the UK </w:t>
      </w:r>
      <w:r w:rsidRPr="00740BA6">
        <w:rPr>
          <w:rFonts w:ascii="Arial" w:hAnsi="Arial" w:cs="Arial"/>
        </w:rPr>
        <w:t xml:space="preserve">for dogs include several well-known compounds such as </w:t>
      </w:r>
      <w:r w:rsidR="009D42C1">
        <w:rPr>
          <w:rFonts w:ascii="Arial" w:hAnsi="Arial" w:cs="Arial"/>
        </w:rPr>
        <w:t xml:space="preserve">acetic and boric acid, </w:t>
      </w:r>
      <w:r w:rsidR="00806C28">
        <w:rPr>
          <w:rFonts w:ascii="Arial" w:hAnsi="Arial" w:cs="Arial"/>
        </w:rPr>
        <w:t xml:space="preserve">benzoyl peroxide, </w:t>
      </w:r>
      <w:r w:rsidR="00ED4C54">
        <w:rPr>
          <w:rFonts w:ascii="Arial" w:hAnsi="Arial" w:cs="Arial"/>
        </w:rPr>
        <w:t xml:space="preserve">ethyl lactate, </w:t>
      </w:r>
      <w:r w:rsidR="009D42C1">
        <w:rPr>
          <w:rFonts w:ascii="Arial" w:hAnsi="Arial" w:cs="Arial"/>
        </w:rPr>
        <w:t>medical</w:t>
      </w:r>
      <w:r w:rsidR="00806C28">
        <w:rPr>
          <w:rFonts w:ascii="Arial" w:hAnsi="Arial" w:cs="Arial"/>
        </w:rPr>
        <w:t xml:space="preserve"> honey, povidone-</w:t>
      </w:r>
      <w:r w:rsidRPr="003476B1">
        <w:rPr>
          <w:rFonts w:ascii="Arial" w:hAnsi="Arial" w:cs="Arial"/>
        </w:rPr>
        <w:t>iodine</w:t>
      </w:r>
      <w:r w:rsidR="00806C28" w:rsidRPr="003476B1">
        <w:rPr>
          <w:rFonts w:ascii="Arial" w:hAnsi="Arial" w:cs="Arial"/>
        </w:rPr>
        <w:t>, salicylic acid</w:t>
      </w:r>
      <w:r w:rsidR="00806C28">
        <w:rPr>
          <w:rFonts w:ascii="Arial" w:hAnsi="Arial" w:cs="Arial"/>
        </w:rPr>
        <w:t>, silver sulfadiazine</w:t>
      </w:r>
      <w:r w:rsidRPr="00740BA6">
        <w:rPr>
          <w:rFonts w:ascii="Arial" w:hAnsi="Arial" w:cs="Arial"/>
        </w:rPr>
        <w:t xml:space="preserve"> </w:t>
      </w:r>
      <w:r w:rsidR="001336F8">
        <w:rPr>
          <w:rFonts w:ascii="Arial" w:hAnsi="Arial" w:cs="Arial"/>
        </w:rPr>
        <w:t>and</w:t>
      </w:r>
      <w:r w:rsidR="001336F8" w:rsidRPr="00740BA6">
        <w:rPr>
          <w:rFonts w:ascii="Arial" w:hAnsi="Arial" w:cs="Arial"/>
        </w:rPr>
        <w:t xml:space="preserve"> </w:t>
      </w:r>
      <w:r w:rsidRPr="00740BA6">
        <w:rPr>
          <w:rFonts w:ascii="Arial" w:hAnsi="Arial" w:cs="Arial"/>
        </w:rPr>
        <w:t>s</w:t>
      </w:r>
      <w:r w:rsidR="00970646" w:rsidRPr="00740BA6">
        <w:rPr>
          <w:rFonts w:ascii="Arial" w:hAnsi="Arial" w:cs="Arial"/>
        </w:rPr>
        <w:t>odium hypochlorite (bleach)</w:t>
      </w:r>
      <w:r w:rsidRPr="00740BA6">
        <w:rPr>
          <w:rFonts w:ascii="Arial" w:hAnsi="Arial" w:cs="Arial"/>
        </w:rPr>
        <w:t xml:space="preserve">. </w:t>
      </w:r>
      <w:r w:rsidR="00063550" w:rsidRPr="00063550">
        <w:rPr>
          <w:rFonts w:ascii="Arial" w:hAnsi="Arial" w:cs="Arial"/>
          <w:highlight w:val="yellow"/>
        </w:rPr>
        <w:t xml:space="preserve">However, </w:t>
      </w:r>
      <w:r w:rsidR="00063550" w:rsidRPr="00063550">
        <w:rPr>
          <w:rFonts w:ascii="Arial" w:hAnsi="Arial" w:cs="Arial"/>
          <w:highlight w:val="yellow"/>
        </w:rPr>
        <w:t xml:space="preserve">there is no </w:t>
      </w:r>
      <w:r w:rsidR="00063550">
        <w:rPr>
          <w:rFonts w:ascii="Arial" w:hAnsi="Arial" w:cs="Arial"/>
          <w:highlight w:val="yellow"/>
        </w:rPr>
        <w:t>strong</w:t>
      </w:r>
      <w:r w:rsidR="00063550" w:rsidRPr="00063550">
        <w:rPr>
          <w:rFonts w:ascii="Arial" w:hAnsi="Arial" w:cs="Arial"/>
          <w:highlight w:val="yellow"/>
        </w:rPr>
        <w:t xml:space="preserve"> </w:t>
      </w:r>
      <w:r w:rsidR="00063550" w:rsidRPr="00063550">
        <w:rPr>
          <w:rFonts w:ascii="Arial" w:hAnsi="Arial" w:cs="Arial"/>
          <w:i/>
          <w:highlight w:val="yellow"/>
        </w:rPr>
        <w:t xml:space="preserve">in vivo </w:t>
      </w:r>
      <w:r w:rsidR="00063550" w:rsidRPr="00063550">
        <w:rPr>
          <w:rFonts w:ascii="Arial" w:hAnsi="Arial" w:cs="Arial"/>
          <w:highlight w:val="yellow"/>
        </w:rPr>
        <w:t>veterinary evidence to support these ingredients</w:t>
      </w:r>
      <w:r w:rsidR="00063550" w:rsidRPr="00063550">
        <w:rPr>
          <w:rFonts w:ascii="Arial" w:hAnsi="Arial" w:cs="Arial"/>
          <w:highlight w:val="yellow"/>
        </w:rPr>
        <w:t xml:space="preserve"> and further clinical studies are needed</w:t>
      </w:r>
      <w:r w:rsidR="00257051">
        <w:rPr>
          <w:rFonts w:ascii="Arial" w:hAnsi="Arial" w:cs="Arial"/>
        </w:rPr>
        <w:t xml:space="preserve">. </w:t>
      </w:r>
      <w:r w:rsidR="00257051" w:rsidRPr="00CE4A62">
        <w:rPr>
          <w:rFonts w:ascii="Arial" w:hAnsi="Arial" w:cs="Arial"/>
          <w:highlight w:val="yellow"/>
        </w:rPr>
        <w:t>For example, sodium hypochlorite (bleach)</w:t>
      </w:r>
      <w:r w:rsidR="00CE4A62">
        <w:rPr>
          <w:rFonts w:ascii="Arial" w:hAnsi="Arial" w:cs="Arial"/>
          <w:highlight w:val="yellow"/>
        </w:rPr>
        <w:t>,</w:t>
      </w:r>
      <w:r w:rsidR="00260726" w:rsidRPr="00CE4A62">
        <w:rPr>
          <w:rFonts w:ascii="Arial" w:hAnsi="Arial" w:cs="Arial"/>
          <w:highlight w:val="yellow"/>
        </w:rPr>
        <w:t xml:space="preserve"> </w:t>
      </w:r>
      <w:r w:rsidR="00CE4A62">
        <w:rPr>
          <w:rFonts w:ascii="Arial" w:hAnsi="Arial" w:cs="Arial"/>
          <w:highlight w:val="yellow"/>
        </w:rPr>
        <w:t xml:space="preserve">at a </w:t>
      </w:r>
      <w:r w:rsidR="00260726" w:rsidRPr="00CE4A62">
        <w:rPr>
          <w:rFonts w:ascii="Arial" w:hAnsi="Arial" w:cs="Arial"/>
          <w:highlight w:val="yellow"/>
        </w:rPr>
        <w:t>concentration of 2.5µL/mL</w:t>
      </w:r>
      <w:r w:rsidR="00CE4A62">
        <w:rPr>
          <w:rFonts w:ascii="Arial" w:hAnsi="Arial" w:cs="Arial"/>
          <w:highlight w:val="yellow"/>
        </w:rPr>
        <w:t>,</w:t>
      </w:r>
      <w:r w:rsidR="00260726" w:rsidRPr="00CE4A62">
        <w:rPr>
          <w:rFonts w:ascii="Arial" w:hAnsi="Arial" w:cs="Arial"/>
          <w:highlight w:val="yellow"/>
        </w:rPr>
        <w:t xml:space="preserve"> </w:t>
      </w:r>
      <w:r w:rsidR="00260726" w:rsidRPr="00CE4A62">
        <w:rPr>
          <w:rFonts w:ascii="Arial" w:hAnsi="Arial" w:cs="Arial"/>
          <w:highlight w:val="yellow"/>
        </w:rPr>
        <w:lastRenderedPageBreak/>
        <w:t xml:space="preserve">has been suggested in human medicine to be suitable as a bleach bath for killing MRSA </w:t>
      </w:r>
      <w:r w:rsidR="00CE4A62" w:rsidRPr="00CE4A62">
        <w:rPr>
          <w:rFonts w:ascii="Arial" w:hAnsi="Arial" w:cs="Arial"/>
          <w:highlight w:val="yellow"/>
        </w:rPr>
        <w:t xml:space="preserve">based on </w:t>
      </w:r>
      <w:r w:rsidR="00CE4A62" w:rsidRPr="00CE4A62">
        <w:rPr>
          <w:rFonts w:ascii="Arial" w:hAnsi="Arial" w:cs="Arial"/>
          <w:i/>
          <w:highlight w:val="yellow"/>
        </w:rPr>
        <w:t xml:space="preserve">in vitro </w:t>
      </w:r>
      <w:r w:rsidR="00CE4A62" w:rsidRPr="00CE4A62">
        <w:rPr>
          <w:rFonts w:ascii="Arial" w:hAnsi="Arial" w:cs="Arial"/>
          <w:highlight w:val="yellow"/>
        </w:rPr>
        <w:t xml:space="preserve">data </w:t>
      </w:r>
      <w:r w:rsidR="00260726" w:rsidRPr="00CE4A62">
        <w:rPr>
          <w:rFonts w:ascii="Arial" w:hAnsi="Arial" w:cs="Arial"/>
          <w:highlight w:val="yellow"/>
        </w:rPr>
        <w:t>(this extrapolates to 30mL of 8% household bleach in 1L of water</w:t>
      </w:r>
      <w:r w:rsidR="00CE4A62" w:rsidRPr="00CE4A62">
        <w:rPr>
          <w:rFonts w:ascii="Arial" w:hAnsi="Arial" w:cs="Arial"/>
          <w:highlight w:val="yellow"/>
        </w:rPr>
        <w:t>; Fisher and others, 2009</w:t>
      </w:r>
      <w:r w:rsidR="00260726" w:rsidRPr="00CE4A62">
        <w:rPr>
          <w:rFonts w:ascii="Arial" w:hAnsi="Arial" w:cs="Arial"/>
          <w:highlight w:val="yellow"/>
        </w:rPr>
        <w:t>)</w:t>
      </w:r>
      <w:r w:rsidR="00CE4A62" w:rsidRPr="00CE4A62">
        <w:rPr>
          <w:rFonts w:ascii="Arial" w:hAnsi="Arial" w:cs="Arial"/>
          <w:highlight w:val="yellow"/>
        </w:rPr>
        <w:t xml:space="preserve">, but </w:t>
      </w:r>
      <w:r w:rsidR="00CE4A62">
        <w:rPr>
          <w:rFonts w:ascii="Arial" w:hAnsi="Arial" w:cs="Arial"/>
          <w:highlight w:val="yellow"/>
        </w:rPr>
        <w:t>little</w:t>
      </w:r>
      <w:r w:rsidR="00CE4A62" w:rsidRPr="00CE4A62">
        <w:rPr>
          <w:rFonts w:ascii="Arial" w:hAnsi="Arial" w:cs="Arial"/>
          <w:highlight w:val="yellow"/>
        </w:rPr>
        <w:t xml:space="preserve"> veterinary evidence exists to support its use</w:t>
      </w:r>
      <w:r w:rsidR="00CE4A62">
        <w:rPr>
          <w:rFonts w:ascii="Arial" w:hAnsi="Arial" w:cs="Arial"/>
          <w:highlight w:val="yellow"/>
        </w:rPr>
        <w:t xml:space="preserve"> with only a single open-label, combination-shampoo pilot study available</w:t>
      </w:r>
      <w:r w:rsidR="00CE4A62">
        <w:rPr>
          <w:rFonts w:ascii="Arial" w:hAnsi="Arial" w:cs="Arial"/>
        </w:rPr>
        <w:t xml:space="preserve"> </w:t>
      </w:r>
      <w:r w:rsidR="00CE4A62" w:rsidRPr="00CE4A62">
        <w:rPr>
          <w:rFonts w:ascii="Arial" w:hAnsi="Arial" w:cs="Arial"/>
          <w:highlight w:val="yellow"/>
        </w:rPr>
        <w:t>(</w:t>
      </w:r>
      <w:proofErr w:type="spellStart"/>
      <w:r w:rsidR="00CE4A62" w:rsidRPr="00CE4A62">
        <w:rPr>
          <w:rFonts w:ascii="Arial" w:hAnsi="Arial" w:cs="Arial"/>
          <w:highlight w:val="yellow"/>
        </w:rPr>
        <w:t>Fadok</w:t>
      </w:r>
      <w:proofErr w:type="spellEnd"/>
      <w:r w:rsidR="00CE4A62" w:rsidRPr="00CE4A62">
        <w:rPr>
          <w:rFonts w:ascii="Arial" w:hAnsi="Arial" w:cs="Arial"/>
          <w:highlight w:val="yellow"/>
        </w:rPr>
        <w:t xml:space="preserve"> and Irwin, 2019).</w:t>
      </w:r>
    </w:p>
    <w:p w14:paraId="532B1E1C" w14:textId="6220EDE0" w:rsidR="00202C32" w:rsidRPr="00104CDE" w:rsidRDefault="00104CDE" w:rsidP="00202C32">
      <w:pPr>
        <w:spacing w:before="120"/>
        <w:rPr>
          <w:rFonts w:ascii="Arial" w:hAnsi="Arial" w:cs="Arial"/>
        </w:rPr>
      </w:pPr>
      <w:r w:rsidRPr="00740BA6">
        <w:rPr>
          <w:rFonts w:ascii="Arial" w:hAnsi="Arial" w:cs="Arial"/>
        </w:rPr>
        <w:t>Lastly,</w:t>
      </w:r>
      <w:r w:rsidR="00202C32" w:rsidRPr="00740BA6">
        <w:rPr>
          <w:rFonts w:ascii="Arial" w:hAnsi="Arial" w:cs="Arial"/>
        </w:rPr>
        <w:t xml:space="preserve"> owners are increasingly exposed to a wide-range of products</w:t>
      </w:r>
      <w:r w:rsidR="0001666B">
        <w:rPr>
          <w:rFonts w:ascii="Arial" w:hAnsi="Arial" w:cs="Arial"/>
        </w:rPr>
        <w:t xml:space="preserve"> </w:t>
      </w:r>
      <w:r w:rsidR="0001666B" w:rsidRPr="00740BA6">
        <w:rPr>
          <w:rFonts w:ascii="Arial" w:hAnsi="Arial" w:cs="Arial"/>
        </w:rPr>
        <w:t>or ‘care’ formulations</w:t>
      </w:r>
      <w:r w:rsidR="00202C32" w:rsidRPr="00740BA6">
        <w:rPr>
          <w:rFonts w:ascii="Arial" w:hAnsi="Arial" w:cs="Arial"/>
        </w:rPr>
        <w:t xml:space="preserve"> on </w:t>
      </w:r>
      <w:r w:rsidR="0001666B">
        <w:rPr>
          <w:rFonts w:ascii="Arial" w:hAnsi="Arial" w:cs="Arial"/>
        </w:rPr>
        <w:t xml:space="preserve">pet shop or </w:t>
      </w:r>
      <w:r w:rsidR="00202C32" w:rsidRPr="00740BA6">
        <w:rPr>
          <w:rFonts w:ascii="Arial" w:hAnsi="Arial" w:cs="Arial"/>
        </w:rPr>
        <w:t>supermarket shelves, through the internet</w:t>
      </w:r>
      <w:r w:rsidR="0001666B">
        <w:rPr>
          <w:rFonts w:ascii="Arial" w:hAnsi="Arial" w:cs="Arial"/>
        </w:rPr>
        <w:t xml:space="preserve"> or even in veterinary practice waiting area displays. </w:t>
      </w:r>
      <w:r w:rsidR="00202C32" w:rsidRPr="00740BA6">
        <w:rPr>
          <w:rFonts w:ascii="Arial" w:hAnsi="Arial" w:cs="Arial"/>
        </w:rPr>
        <w:t>Many of these claim antibacterial properties due to herbal or chemical ingredients</w:t>
      </w:r>
      <w:r w:rsidR="00E2780D" w:rsidRPr="00740BA6">
        <w:rPr>
          <w:rFonts w:ascii="Arial" w:hAnsi="Arial" w:cs="Arial"/>
        </w:rPr>
        <w:t>,</w:t>
      </w:r>
      <w:r w:rsidR="00202C32" w:rsidRPr="00740BA6">
        <w:rPr>
          <w:rFonts w:ascii="Arial" w:hAnsi="Arial" w:cs="Arial"/>
        </w:rPr>
        <w:t xml:space="preserve"> such as </w:t>
      </w:r>
      <w:r w:rsidR="007027F2" w:rsidRPr="00740BA6">
        <w:rPr>
          <w:rFonts w:ascii="Arial" w:hAnsi="Arial" w:cs="Arial"/>
        </w:rPr>
        <w:t>eucalyptus</w:t>
      </w:r>
      <w:r w:rsidR="00A61FE6" w:rsidRPr="00740BA6">
        <w:rPr>
          <w:rFonts w:ascii="Arial" w:hAnsi="Arial" w:cs="Arial"/>
        </w:rPr>
        <w:t xml:space="preserve"> oil </w:t>
      </w:r>
      <w:r w:rsidR="00E2780D" w:rsidRPr="00740BA6">
        <w:rPr>
          <w:rFonts w:ascii="Arial" w:hAnsi="Arial" w:cs="Arial"/>
        </w:rPr>
        <w:t xml:space="preserve">in </w:t>
      </w:r>
      <w:r w:rsidR="002E30F4" w:rsidRPr="00740BA6">
        <w:rPr>
          <w:rFonts w:ascii="Arial" w:hAnsi="Arial" w:cs="Arial"/>
        </w:rPr>
        <w:t>Green Veterinary Salve</w:t>
      </w:r>
      <w:r w:rsidR="00E2780D" w:rsidRPr="00740BA6">
        <w:rPr>
          <w:rFonts w:ascii="Arial" w:hAnsi="Arial" w:cs="Arial"/>
        </w:rPr>
        <w:t xml:space="preserve"> (</w:t>
      </w:r>
      <w:proofErr w:type="spellStart"/>
      <w:r w:rsidR="002E30F4" w:rsidRPr="00740BA6">
        <w:rPr>
          <w:rFonts w:ascii="Arial" w:hAnsi="Arial" w:cs="Arial"/>
        </w:rPr>
        <w:t>Hyperdru</w:t>
      </w:r>
      <w:r w:rsidR="003476B1">
        <w:rPr>
          <w:rFonts w:ascii="Arial" w:hAnsi="Arial" w:cs="Arial"/>
        </w:rPr>
        <w:t>g</w:t>
      </w:r>
      <w:proofErr w:type="spellEnd"/>
      <w:r w:rsidR="003476B1">
        <w:rPr>
          <w:rFonts w:ascii="Arial" w:hAnsi="Arial" w:cs="Arial"/>
        </w:rPr>
        <w:t xml:space="preserve"> Pharmaceuticals, Co Durham, U</w:t>
      </w:r>
      <w:r w:rsidR="002E30F4" w:rsidRPr="00740BA6">
        <w:rPr>
          <w:rFonts w:ascii="Arial" w:hAnsi="Arial" w:cs="Arial"/>
        </w:rPr>
        <w:t>K</w:t>
      </w:r>
      <w:r w:rsidR="007027F2" w:rsidRPr="00740BA6">
        <w:rPr>
          <w:rFonts w:ascii="Arial" w:hAnsi="Arial" w:cs="Arial"/>
        </w:rPr>
        <w:t>)</w:t>
      </w:r>
      <w:r w:rsidR="00E2780D" w:rsidRPr="00740BA6">
        <w:rPr>
          <w:rFonts w:ascii="Arial" w:hAnsi="Arial" w:cs="Arial"/>
        </w:rPr>
        <w:t xml:space="preserve"> </w:t>
      </w:r>
      <w:r w:rsidR="002E30F4" w:rsidRPr="00740BA6">
        <w:rPr>
          <w:rFonts w:ascii="Arial" w:hAnsi="Arial" w:cs="Arial"/>
        </w:rPr>
        <w:t xml:space="preserve">or </w:t>
      </w:r>
      <w:proofErr w:type="spellStart"/>
      <w:r w:rsidR="00202C32" w:rsidRPr="00740BA6">
        <w:rPr>
          <w:rFonts w:ascii="Arial" w:hAnsi="Arial" w:cs="Arial"/>
        </w:rPr>
        <w:t>chloroxylenon</w:t>
      </w:r>
      <w:proofErr w:type="spellEnd"/>
      <w:r w:rsidR="00202C32" w:rsidRPr="00740BA6">
        <w:rPr>
          <w:rFonts w:ascii="Arial" w:hAnsi="Arial" w:cs="Arial"/>
        </w:rPr>
        <w:t xml:space="preserve"> (PCMX)</w:t>
      </w:r>
      <w:r w:rsidR="002E30F4" w:rsidRPr="00740BA6">
        <w:rPr>
          <w:rFonts w:ascii="Arial" w:hAnsi="Arial" w:cs="Arial"/>
        </w:rPr>
        <w:t xml:space="preserve">, found in both </w:t>
      </w:r>
      <w:proofErr w:type="spellStart"/>
      <w:r w:rsidR="002E30F4" w:rsidRPr="00740BA6">
        <w:rPr>
          <w:rFonts w:ascii="Arial" w:hAnsi="Arial" w:cs="Arial"/>
        </w:rPr>
        <w:t>Coatex</w:t>
      </w:r>
      <w:proofErr w:type="spellEnd"/>
      <w:r w:rsidR="003476B1">
        <w:rPr>
          <w:rFonts w:ascii="Arial" w:hAnsi="Arial" w:cs="Arial"/>
        </w:rPr>
        <w:t xml:space="preserve"> (</w:t>
      </w:r>
      <w:proofErr w:type="spellStart"/>
      <w:r w:rsidR="003476B1">
        <w:rPr>
          <w:rFonts w:ascii="Arial" w:hAnsi="Arial" w:cs="Arial"/>
        </w:rPr>
        <w:t>VetPlus</w:t>
      </w:r>
      <w:proofErr w:type="spellEnd"/>
      <w:r w:rsidR="003476B1">
        <w:rPr>
          <w:rFonts w:ascii="Arial" w:hAnsi="Arial" w:cs="Arial"/>
        </w:rPr>
        <w:t xml:space="preserve"> Ltd, Lancashire, U</w:t>
      </w:r>
      <w:r w:rsidR="00202C32" w:rsidRPr="00740BA6">
        <w:rPr>
          <w:rFonts w:ascii="Arial" w:hAnsi="Arial" w:cs="Arial"/>
        </w:rPr>
        <w:t>K) and also in Dettol (Reckitt</w:t>
      </w:r>
      <w:r w:rsidR="003476B1">
        <w:rPr>
          <w:rFonts w:ascii="Arial" w:hAnsi="Arial" w:cs="Arial"/>
        </w:rPr>
        <w:t xml:space="preserve"> Benckiser Group plc, Slough, U</w:t>
      </w:r>
      <w:r w:rsidR="00202C32" w:rsidRPr="00740BA6">
        <w:rPr>
          <w:rFonts w:ascii="Arial" w:hAnsi="Arial" w:cs="Arial"/>
        </w:rPr>
        <w:t>K)</w:t>
      </w:r>
      <w:r w:rsidR="0001666B">
        <w:rPr>
          <w:rFonts w:ascii="Arial" w:hAnsi="Arial" w:cs="Arial"/>
        </w:rPr>
        <w:t>, however evidence for clinical efficacy is not always available through peer-reviewed publications</w:t>
      </w:r>
      <w:r w:rsidR="00202C32" w:rsidRPr="00740BA6">
        <w:rPr>
          <w:rFonts w:ascii="Arial" w:hAnsi="Arial" w:cs="Arial"/>
        </w:rPr>
        <w:t>.</w:t>
      </w:r>
    </w:p>
    <w:p w14:paraId="110A0096" w14:textId="77777777" w:rsidR="0001666B" w:rsidRDefault="0001666B" w:rsidP="007C00E3">
      <w:pPr>
        <w:pStyle w:val="Heading2"/>
        <w:spacing w:before="120"/>
        <w:rPr>
          <w:rFonts w:ascii="Arial" w:hAnsi="Arial" w:cs="Arial"/>
          <w:i/>
          <w:color w:val="auto"/>
        </w:rPr>
      </w:pPr>
    </w:p>
    <w:p w14:paraId="05268E42" w14:textId="4AFE18CB" w:rsidR="00F9308D" w:rsidRPr="00B23567" w:rsidRDefault="00F9308D" w:rsidP="007C00E3">
      <w:pPr>
        <w:pStyle w:val="Heading2"/>
        <w:spacing w:before="120"/>
        <w:rPr>
          <w:rFonts w:ascii="Arial" w:hAnsi="Arial" w:cs="Arial"/>
          <w:i/>
          <w:color w:val="auto"/>
        </w:rPr>
      </w:pPr>
      <w:r w:rsidRPr="00B23567">
        <w:rPr>
          <w:rFonts w:ascii="Arial" w:hAnsi="Arial" w:cs="Arial"/>
          <w:i/>
          <w:color w:val="auto"/>
        </w:rPr>
        <w:t>Which formulation: Shampoos, creams, foams, wipes?</w:t>
      </w:r>
    </w:p>
    <w:p w14:paraId="778F1ECC" w14:textId="0ACC924C" w:rsidR="007C00E3" w:rsidRPr="00D81E9D" w:rsidRDefault="00F9308D" w:rsidP="004B2ED1">
      <w:pPr>
        <w:spacing w:before="120"/>
        <w:rPr>
          <w:rFonts w:ascii="Arial" w:hAnsi="Arial" w:cs="Arial"/>
        </w:rPr>
      </w:pPr>
      <w:r w:rsidRPr="00D81E9D">
        <w:rPr>
          <w:rFonts w:ascii="Arial" w:hAnsi="Arial" w:cs="Arial"/>
        </w:rPr>
        <w:t xml:space="preserve">Efficacy of topical antibacterial therapy depends </w:t>
      </w:r>
      <w:r w:rsidR="002A0A0D" w:rsidRPr="00D81E9D">
        <w:rPr>
          <w:rFonts w:ascii="Arial" w:hAnsi="Arial" w:cs="Arial"/>
        </w:rPr>
        <w:t xml:space="preserve">not only </w:t>
      </w:r>
      <w:r w:rsidRPr="00D81E9D">
        <w:rPr>
          <w:rFonts w:ascii="Arial" w:hAnsi="Arial" w:cs="Arial"/>
        </w:rPr>
        <w:t>on appropriate product choice and correct prescribing</w:t>
      </w:r>
      <w:r w:rsidR="002A0A0D" w:rsidRPr="00D81E9D">
        <w:rPr>
          <w:rFonts w:ascii="Arial" w:hAnsi="Arial" w:cs="Arial"/>
        </w:rPr>
        <w:t>,</w:t>
      </w:r>
      <w:r w:rsidRPr="00D81E9D">
        <w:rPr>
          <w:rFonts w:ascii="Arial" w:hAnsi="Arial" w:cs="Arial"/>
        </w:rPr>
        <w:t xml:space="preserve"> but also on good compliance from owners and the patient. </w:t>
      </w:r>
      <w:r w:rsidR="00EB1158" w:rsidRPr="00D81E9D">
        <w:rPr>
          <w:rFonts w:ascii="Arial" w:hAnsi="Arial" w:cs="Arial"/>
        </w:rPr>
        <w:t>Although the</w:t>
      </w:r>
      <w:r w:rsidR="00132C60" w:rsidRPr="00D81E9D">
        <w:rPr>
          <w:rFonts w:ascii="Arial" w:hAnsi="Arial" w:cs="Arial"/>
        </w:rPr>
        <w:t xml:space="preserve"> wide range of</w:t>
      </w:r>
      <w:r w:rsidRPr="00D81E9D">
        <w:rPr>
          <w:rFonts w:ascii="Arial" w:hAnsi="Arial" w:cs="Arial"/>
        </w:rPr>
        <w:t xml:space="preserve"> product formulations offered nowadays may feel overwhelming</w:t>
      </w:r>
      <w:r w:rsidR="007C00E3" w:rsidRPr="00D81E9D">
        <w:rPr>
          <w:rFonts w:ascii="Arial" w:hAnsi="Arial" w:cs="Arial"/>
        </w:rPr>
        <w:t>,</w:t>
      </w:r>
      <w:r w:rsidR="00E70EB7" w:rsidRPr="00D81E9D">
        <w:rPr>
          <w:rFonts w:ascii="Arial" w:hAnsi="Arial" w:cs="Arial"/>
        </w:rPr>
        <w:t xml:space="preserve"> it provides opportunit</w:t>
      </w:r>
      <w:r w:rsidR="00E73CB8">
        <w:rPr>
          <w:rFonts w:ascii="Arial" w:hAnsi="Arial" w:cs="Arial"/>
        </w:rPr>
        <w:t>ies</w:t>
      </w:r>
      <w:r w:rsidR="00E70EB7" w:rsidRPr="00D81E9D">
        <w:rPr>
          <w:rFonts w:ascii="Arial" w:hAnsi="Arial" w:cs="Arial"/>
        </w:rPr>
        <w:t xml:space="preserve"> for a </w:t>
      </w:r>
      <w:r w:rsidRPr="00D81E9D">
        <w:rPr>
          <w:rFonts w:ascii="Arial" w:hAnsi="Arial" w:cs="Arial"/>
        </w:rPr>
        <w:t>tailor-made t</w:t>
      </w:r>
      <w:r w:rsidR="00E70EB7" w:rsidRPr="00D81E9D">
        <w:rPr>
          <w:rFonts w:ascii="Arial" w:hAnsi="Arial" w:cs="Arial"/>
        </w:rPr>
        <w:t xml:space="preserve">reatment plan </w:t>
      </w:r>
      <w:r w:rsidR="00F777F4" w:rsidRPr="00D81E9D">
        <w:rPr>
          <w:rFonts w:ascii="Arial" w:hAnsi="Arial" w:cs="Arial"/>
        </w:rPr>
        <w:t xml:space="preserve">to suit the type of patient, the </w:t>
      </w:r>
      <w:r w:rsidR="00265D49">
        <w:rPr>
          <w:rFonts w:ascii="Arial" w:hAnsi="Arial" w:cs="Arial"/>
        </w:rPr>
        <w:t>type of infection</w:t>
      </w:r>
      <w:r w:rsidR="00F777F4" w:rsidRPr="00D81E9D">
        <w:rPr>
          <w:rFonts w:ascii="Arial" w:hAnsi="Arial" w:cs="Arial"/>
        </w:rPr>
        <w:t xml:space="preserve"> and the owner’s lifest</w:t>
      </w:r>
      <w:r w:rsidR="007C00E3" w:rsidRPr="00D81E9D">
        <w:rPr>
          <w:rFonts w:ascii="Arial" w:hAnsi="Arial" w:cs="Arial"/>
        </w:rPr>
        <w:t>yle</w:t>
      </w:r>
      <w:r w:rsidR="004B2ED1">
        <w:rPr>
          <w:rFonts w:ascii="Arial" w:hAnsi="Arial" w:cs="Arial"/>
        </w:rPr>
        <w:t xml:space="preserve"> and </w:t>
      </w:r>
      <w:r w:rsidR="00806C28">
        <w:rPr>
          <w:rFonts w:ascii="Arial" w:hAnsi="Arial" w:cs="Arial"/>
        </w:rPr>
        <w:t>budget</w:t>
      </w:r>
      <w:r w:rsidR="007C00E3" w:rsidRPr="00D81E9D">
        <w:rPr>
          <w:rFonts w:ascii="Arial" w:hAnsi="Arial" w:cs="Arial"/>
        </w:rPr>
        <w:t xml:space="preserve"> (Table</w:t>
      </w:r>
      <w:r w:rsidR="002A0A0D" w:rsidRPr="00D81E9D">
        <w:rPr>
          <w:rFonts w:ascii="Arial" w:hAnsi="Arial" w:cs="Arial"/>
        </w:rPr>
        <w:t xml:space="preserve"> </w:t>
      </w:r>
      <w:r w:rsidR="00D23550" w:rsidRPr="00D81E9D">
        <w:rPr>
          <w:rFonts w:ascii="Arial" w:hAnsi="Arial" w:cs="Arial"/>
        </w:rPr>
        <w:t>4</w:t>
      </w:r>
      <w:r w:rsidR="007C00E3" w:rsidRPr="00D81E9D">
        <w:rPr>
          <w:rFonts w:ascii="Arial" w:hAnsi="Arial" w:cs="Arial"/>
        </w:rPr>
        <w:t>).</w:t>
      </w:r>
      <w:r w:rsidR="00E73CB8">
        <w:rPr>
          <w:rFonts w:ascii="Arial" w:hAnsi="Arial" w:cs="Arial"/>
        </w:rPr>
        <w:t xml:space="preserve"> </w:t>
      </w:r>
      <w:r w:rsidR="004B2ED1">
        <w:rPr>
          <w:rFonts w:ascii="Arial" w:hAnsi="Arial" w:cs="Arial"/>
        </w:rPr>
        <w:t xml:space="preserve">While clinical studies will have been conducted for a specific indication, e.g. canine superficial pyoderma, </w:t>
      </w:r>
      <w:r w:rsidR="00B60E27">
        <w:rPr>
          <w:rFonts w:ascii="Arial" w:hAnsi="Arial" w:cs="Arial"/>
        </w:rPr>
        <w:t>some</w:t>
      </w:r>
      <w:r w:rsidR="004B2ED1">
        <w:rPr>
          <w:rFonts w:ascii="Arial" w:hAnsi="Arial" w:cs="Arial"/>
        </w:rPr>
        <w:t xml:space="preserve"> for</w:t>
      </w:r>
      <w:r w:rsidR="008C2282">
        <w:rPr>
          <w:rFonts w:ascii="Arial" w:hAnsi="Arial" w:cs="Arial"/>
        </w:rPr>
        <w:t>m</w:t>
      </w:r>
      <w:r w:rsidR="004B2ED1">
        <w:rPr>
          <w:rFonts w:ascii="Arial" w:hAnsi="Arial" w:cs="Arial"/>
        </w:rPr>
        <w:t>u</w:t>
      </w:r>
      <w:r w:rsidR="008C2282">
        <w:rPr>
          <w:rFonts w:ascii="Arial" w:hAnsi="Arial" w:cs="Arial"/>
        </w:rPr>
        <w:t>l</w:t>
      </w:r>
      <w:r w:rsidR="004B2ED1">
        <w:rPr>
          <w:rFonts w:ascii="Arial" w:hAnsi="Arial" w:cs="Arial"/>
        </w:rPr>
        <w:t>ations</w:t>
      </w:r>
      <w:r w:rsidR="008C2282">
        <w:rPr>
          <w:rFonts w:ascii="Arial" w:hAnsi="Arial" w:cs="Arial"/>
        </w:rPr>
        <w:t xml:space="preserve"> </w:t>
      </w:r>
      <w:r w:rsidR="004B2ED1">
        <w:rPr>
          <w:rFonts w:ascii="Arial" w:hAnsi="Arial" w:cs="Arial"/>
        </w:rPr>
        <w:t>are available for different purposes</w:t>
      </w:r>
      <w:r w:rsidR="00B60E27">
        <w:rPr>
          <w:rFonts w:ascii="Arial" w:hAnsi="Arial" w:cs="Arial"/>
        </w:rPr>
        <w:t xml:space="preserve"> with </w:t>
      </w:r>
      <w:r w:rsidR="004B2ED1">
        <w:rPr>
          <w:rFonts w:ascii="Arial" w:hAnsi="Arial" w:cs="Arial"/>
        </w:rPr>
        <w:t>subtle differences in application</w:t>
      </w:r>
      <w:r w:rsidR="009D42C1">
        <w:rPr>
          <w:rFonts w:ascii="Arial" w:hAnsi="Arial" w:cs="Arial"/>
        </w:rPr>
        <w:t>.</w:t>
      </w:r>
    </w:p>
    <w:p w14:paraId="72CEF145" w14:textId="77777777" w:rsidR="0001666B" w:rsidRDefault="0001666B" w:rsidP="007C00E3">
      <w:pPr>
        <w:pStyle w:val="Heading2"/>
        <w:spacing w:before="120"/>
        <w:rPr>
          <w:rFonts w:ascii="Arial" w:hAnsi="Arial" w:cs="Arial"/>
          <w:i/>
          <w:color w:val="auto"/>
        </w:rPr>
      </w:pPr>
    </w:p>
    <w:p w14:paraId="6D72F2FD" w14:textId="47C52FFE" w:rsidR="00F9308D" w:rsidRPr="00B23567" w:rsidRDefault="00151FDB" w:rsidP="007C00E3">
      <w:pPr>
        <w:pStyle w:val="Heading2"/>
        <w:spacing w:before="120"/>
        <w:rPr>
          <w:rFonts w:ascii="Arial" w:hAnsi="Arial" w:cs="Arial"/>
          <w:i/>
          <w:color w:val="auto"/>
        </w:rPr>
      </w:pPr>
      <w:r>
        <w:rPr>
          <w:rFonts w:ascii="Arial" w:hAnsi="Arial" w:cs="Arial"/>
          <w:i/>
          <w:color w:val="auto"/>
        </w:rPr>
        <w:t>H</w:t>
      </w:r>
      <w:r w:rsidR="00F9308D" w:rsidRPr="00B23567">
        <w:rPr>
          <w:rFonts w:ascii="Arial" w:hAnsi="Arial" w:cs="Arial"/>
          <w:i/>
          <w:color w:val="auto"/>
        </w:rPr>
        <w:t>ow to get owners on board</w:t>
      </w:r>
      <w:r w:rsidR="00FA31E2">
        <w:rPr>
          <w:rFonts w:ascii="Arial" w:hAnsi="Arial" w:cs="Arial"/>
          <w:i/>
          <w:color w:val="auto"/>
        </w:rPr>
        <w:t xml:space="preserve"> and improve</w:t>
      </w:r>
      <w:r w:rsidR="00F9308D" w:rsidRPr="00B23567">
        <w:rPr>
          <w:rFonts w:ascii="Arial" w:hAnsi="Arial" w:cs="Arial"/>
          <w:i/>
          <w:color w:val="auto"/>
        </w:rPr>
        <w:t xml:space="preserve"> </w:t>
      </w:r>
      <w:r w:rsidR="00423DD8" w:rsidRPr="00B23567">
        <w:rPr>
          <w:rFonts w:ascii="Arial" w:hAnsi="Arial" w:cs="Arial"/>
          <w:i/>
          <w:color w:val="auto"/>
        </w:rPr>
        <w:t>compliance</w:t>
      </w:r>
      <w:r w:rsidR="00FA31E2">
        <w:rPr>
          <w:rFonts w:ascii="Arial" w:hAnsi="Arial" w:cs="Arial"/>
          <w:i/>
          <w:color w:val="auto"/>
        </w:rPr>
        <w:t>?</w:t>
      </w:r>
    </w:p>
    <w:p w14:paraId="6465CC60" w14:textId="1406A183" w:rsidR="00F169B9" w:rsidRPr="00D81E9D" w:rsidRDefault="00C46ADF" w:rsidP="008D768E">
      <w:pPr>
        <w:spacing w:before="120"/>
        <w:rPr>
          <w:rFonts w:ascii="Arial" w:hAnsi="Arial" w:cs="Arial"/>
        </w:rPr>
      </w:pPr>
      <w:r w:rsidRPr="00D81E9D">
        <w:rPr>
          <w:rFonts w:ascii="Arial" w:hAnsi="Arial" w:cs="Arial"/>
        </w:rPr>
        <w:t xml:space="preserve">Convincing owners to </w:t>
      </w:r>
      <w:r w:rsidR="00B23567" w:rsidRPr="00D81E9D">
        <w:rPr>
          <w:rFonts w:ascii="Arial" w:hAnsi="Arial" w:cs="Arial"/>
        </w:rPr>
        <w:t>put</w:t>
      </w:r>
      <w:r w:rsidRPr="00D81E9D">
        <w:rPr>
          <w:rFonts w:ascii="Arial" w:hAnsi="Arial" w:cs="Arial"/>
        </w:rPr>
        <w:t xml:space="preserve"> our recommendations for topical therapy into action may be challenging</w:t>
      </w:r>
      <w:r w:rsidR="00397A64" w:rsidRPr="00D81E9D">
        <w:rPr>
          <w:rFonts w:ascii="Arial" w:hAnsi="Arial" w:cs="Arial"/>
        </w:rPr>
        <w:t>,</w:t>
      </w:r>
      <w:r w:rsidRPr="00D81E9D">
        <w:rPr>
          <w:rFonts w:ascii="Arial" w:hAnsi="Arial" w:cs="Arial"/>
        </w:rPr>
        <w:t xml:space="preserve"> </w:t>
      </w:r>
      <w:r w:rsidR="00D23550" w:rsidRPr="00D81E9D">
        <w:rPr>
          <w:rFonts w:ascii="Arial" w:hAnsi="Arial" w:cs="Arial"/>
        </w:rPr>
        <w:t xml:space="preserve">particularly since systemic alternatives are likely </w:t>
      </w:r>
      <w:r w:rsidR="002F5FDC">
        <w:rPr>
          <w:rFonts w:ascii="Arial" w:hAnsi="Arial" w:cs="Arial"/>
        </w:rPr>
        <w:t xml:space="preserve">to be </w:t>
      </w:r>
      <w:r w:rsidR="00D23550" w:rsidRPr="00D81E9D">
        <w:rPr>
          <w:rFonts w:ascii="Arial" w:hAnsi="Arial" w:cs="Arial"/>
        </w:rPr>
        <w:t xml:space="preserve">less labour-intensive </w:t>
      </w:r>
      <w:r w:rsidRPr="00D81E9D">
        <w:rPr>
          <w:rFonts w:ascii="Arial" w:hAnsi="Arial" w:cs="Arial"/>
        </w:rPr>
        <w:t>a</w:t>
      </w:r>
      <w:r w:rsidR="00D23550" w:rsidRPr="00D81E9D">
        <w:rPr>
          <w:rFonts w:ascii="Arial" w:hAnsi="Arial" w:cs="Arial"/>
        </w:rPr>
        <w:t xml:space="preserve">nd </w:t>
      </w:r>
      <w:r w:rsidRPr="00D81E9D">
        <w:rPr>
          <w:rFonts w:ascii="Arial" w:hAnsi="Arial" w:cs="Arial"/>
        </w:rPr>
        <w:t>more</w:t>
      </w:r>
      <w:r w:rsidR="00423DD8" w:rsidRPr="00D81E9D">
        <w:rPr>
          <w:rFonts w:ascii="Arial" w:hAnsi="Arial" w:cs="Arial"/>
        </w:rPr>
        <w:t xml:space="preserve"> convenient.</w:t>
      </w:r>
      <w:r w:rsidR="00FB5D0B" w:rsidRPr="00D81E9D">
        <w:rPr>
          <w:rFonts w:ascii="Arial" w:hAnsi="Arial" w:cs="Arial"/>
        </w:rPr>
        <w:t xml:space="preserve"> </w:t>
      </w:r>
      <w:r w:rsidR="00F47C76" w:rsidRPr="00D81E9D">
        <w:rPr>
          <w:rFonts w:ascii="Arial" w:hAnsi="Arial" w:cs="Arial"/>
        </w:rPr>
        <w:t xml:space="preserve">Similarly, there may be </w:t>
      </w:r>
      <w:r w:rsidR="002B2CD1" w:rsidRPr="00D81E9D">
        <w:rPr>
          <w:rFonts w:ascii="Arial" w:hAnsi="Arial" w:cs="Arial"/>
        </w:rPr>
        <w:t>perceptions that owners expect to be prescribed systemic</w:t>
      </w:r>
      <w:r w:rsidR="005F4C8D" w:rsidRPr="00D81E9D">
        <w:rPr>
          <w:rFonts w:ascii="Arial" w:hAnsi="Arial" w:cs="Arial"/>
        </w:rPr>
        <w:t xml:space="preserve"> </w:t>
      </w:r>
      <w:r w:rsidR="00E73CB8">
        <w:rPr>
          <w:rFonts w:ascii="Arial" w:hAnsi="Arial" w:cs="Arial"/>
        </w:rPr>
        <w:t>antibiotics</w:t>
      </w:r>
      <w:r w:rsidR="00E73CB8" w:rsidRPr="00D81E9D">
        <w:rPr>
          <w:rFonts w:ascii="Arial" w:hAnsi="Arial" w:cs="Arial"/>
        </w:rPr>
        <w:t xml:space="preserve"> </w:t>
      </w:r>
      <w:r w:rsidR="005F4C8D" w:rsidRPr="00D81E9D">
        <w:rPr>
          <w:rFonts w:ascii="Arial" w:hAnsi="Arial" w:cs="Arial"/>
        </w:rPr>
        <w:t>for their pets</w:t>
      </w:r>
      <w:r w:rsidR="00F47C76" w:rsidRPr="00D81E9D">
        <w:rPr>
          <w:rFonts w:ascii="Arial" w:hAnsi="Arial" w:cs="Arial"/>
        </w:rPr>
        <w:t>. However,</w:t>
      </w:r>
      <w:r w:rsidR="005F4C8D" w:rsidRPr="00D81E9D">
        <w:rPr>
          <w:rFonts w:ascii="Arial" w:hAnsi="Arial" w:cs="Arial"/>
        </w:rPr>
        <w:t xml:space="preserve"> newer studies in veterinary and human medicine have </w:t>
      </w:r>
      <w:r w:rsidR="00F47C76" w:rsidRPr="00D81E9D">
        <w:rPr>
          <w:rFonts w:ascii="Arial" w:hAnsi="Arial" w:cs="Arial"/>
        </w:rPr>
        <w:t xml:space="preserve">also </w:t>
      </w:r>
      <w:r w:rsidR="005F4C8D" w:rsidRPr="00D81E9D">
        <w:rPr>
          <w:rFonts w:ascii="Arial" w:hAnsi="Arial" w:cs="Arial"/>
        </w:rPr>
        <w:t xml:space="preserve">shown </w:t>
      </w:r>
      <w:r w:rsidR="00F47C76" w:rsidRPr="00D81E9D">
        <w:rPr>
          <w:rFonts w:ascii="Arial" w:hAnsi="Arial" w:cs="Arial"/>
        </w:rPr>
        <w:t>the opposite</w:t>
      </w:r>
      <w:r w:rsidRPr="00D81E9D">
        <w:rPr>
          <w:rFonts w:ascii="Arial" w:hAnsi="Arial" w:cs="Arial"/>
        </w:rPr>
        <w:t>. S</w:t>
      </w:r>
      <w:r w:rsidR="005F4C8D" w:rsidRPr="00D81E9D">
        <w:rPr>
          <w:rFonts w:ascii="Arial" w:hAnsi="Arial" w:cs="Arial"/>
        </w:rPr>
        <w:t xml:space="preserve">ome owners (or patients) report a perceived pressure towards systemic antibiotics from the </w:t>
      </w:r>
      <w:proofErr w:type="gramStart"/>
      <w:r w:rsidR="005F4C8D" w:rsidRPr="00D81E9D">
        <w:rPr>
          <w:rFonts w:ascii="Arial" w:hAnsi="Arial" w:cs="Arial"/>
        </w:rPr>
        <w:t>prescriber</w:t>
      </w:r>
      <w:r w:rsidR="00806C28">
        <w:rPr>
          <w:rFonts w:ascii="Arial" w:hAnsi="Arial" w:cs="Arial"/>
        </w:rPr>
        <w:t>,</w:t>
      </w:r>
      <w:r w:rsidR="00A77122" w:rsidRPr="00D81E9D">
        <w:rPr>
          <w:rFonts w:ascii="Arial" w:hAnsi="Arial" w:cs="Arial"/>
        </w:rPr>
        <w:t xml:space="preserve"> and</w:t>
      </w:r>
      <w:proofErr w:type="gramEnd"/>
      <w:r w:rsidR="00F47C76" w:rsidRPr="00D81E9D">
        <w:rPr>
          <w:rFonts w:ascii="Arial" w:hAnsi="Arial" w:cs="Arial"/>
        </w:rPr>
        <w:t xml:space="preserve"> would be interested </w:t>
      </w:r>
      <w:r w:rsidR="00FD6E8E">
        <w:rPr>
          <w:rFonts w:ascii="Arial" w:hAnsi="Arial" w:cs="Arial"/>
        </w:rPr>
        <w:t>in</w:t>
      </w:r>
      <w:r w:rsidR="00F47C76" w:rsidRPr="00D81E9D">
        <w:rPr>
          <w:rFonts w:ascii="Arial" w:hAnsi="Arial" w:cs="Arial"/>
        </w:rPr>
        <w:t xml:space="preserve"> explor</w:t>
      </w:r>
      <w:r w:rsidR="00FD6E8E">
        <w:rPr>
          <w:rFonts w:ascii="Arial" w:hAnsi="Arial" w:cs="Arial"/>
        </w:rPr>
        <w:t>ing</w:t>
      </w:r>
      <w:r w:rsidR="00F47C76" w:rsidRPr="00D81E9D">
        <w:rPr>
          <w:rFonts w:ascii="Arial" w:hAnsi="Arial" w:cs="Arial"/>
        </w:rPr>
        <w:t xml:space="preserve"> alternatives in light of the increasing media attention on antimicrobial resistance</w:t>
      </w:r>
      <w:r w:rsidR="005F4C8D" w:rsidRPr="00D81E9D">
        <w:rPr>
          <w:rFonts w:ascii="Arial" w:hAnsi="Arial" w:cs="Arial"/>
        </w:rPr>
        <w:t xml:space="preserve">. </w:t>
      </w:r>
      <w:r w:rsidR="00A77122" w:rsidRPr="00D81E9D">
        <w:rPr>
          <w:rFonts w:ascii="Arial" w:hAnsi="Arial" w:cs="Arial"/>
        </w:rPr>
        <w:t>Thus, topical therapy might be more acceptable to owners than we assume.</w:t>
      </w:r>
      <w:r w:rsidR="006C1FAC" w:rsidRPr="00D81E9D">
        <w:rPr>
          <w:rFonts w:ascii="Arial" w:hAnsi="Arial" w:cs="Arial"/>
        </w:rPr>
        <w:t xml:space="preserve"> </w:t>
      </w:r>
      <w:r w:rsidR="00F169B9" w:rsidRPr="00D81E9D">
        <w:rPr>
          <w:rFonts w:ascii="Arial" w:hAnsi="Arial" w:cs="Arial"/>
        </w:rPr>
        <w:t>Conversational ‘nuggets’ that might be helpful in this context include:</w:t>
      </w:r>
    </w:p>
    <w:p w14:paraId="5AD23923" w14:textId="46E43F7D" w:rsidR="00F169B9" w:rsidRPr="00D81E9D" w:rsidRDefault="00F169B9" w:rsidP="007C00E3">
      <w:pPr>
        <w:pStyle w:val="ListParagraph"/>
        <w:numPr>
          <w:ilvl w:val="0"/>
          <w:numId w:val="13"/>
        </w:numPr>
        <w:spacing w:before="120"/>
        <w:rPr>
          <w:rFonts w:ascii="Arial" w:hAnsi="Arial" w:cs="Arial"/>
          <w:sz w:val="24"/>
        </w:rPr>
      </w:pPr>
      <w:r w:rsidRPr="00D81E9D">
        <w:rPr>
          <w:rFonts w:ascii="Arial" w:hAnsi="Arial" w:cs="Arial"/>
          <w:b/>
          <w:sz w:val="24"/>
        </w:rPr>
        <w:t>Comparison with something familiar</w:t>
      </w:r>
      <w:r w:rsidRPr="00D81E9D">
        <w:rPr>
          <w:rFonts w:ascii="Arial" w:hAnsi="Arial" w:cs="Arial"/>
          <w:sz w:val="24"/>
        </w:rPr>
        <w:t>: topical therapy is widely used in human medicine for bacterial skin infections</w:t>
      </w:r>
      <w:r w:rsidR="00C46ADF" w:rsidRPr="00D81E9D">
        <w:rPr>
          <w:rFonts w:ascii="Arial" w:hAnsi="Arial" w:cs="Arial"/>
          <w:sz w:val="24"/>
        </w:rPr>
        <w:t>.</w:t>
      </w:r>
    </w:p>
    <w:p w14:paraId="37FEE33B" w14:textId="1F3411D8" w:rsidR="00F169B9" w:rsidRPr="00D81E9D" w:rsidRDefault="00F169B9" w:rsidP="007C00E3">
      <w:pPr>
        <w:pStyle w:val="ListParagraph"/>
        <w:numPr>
          <w:ilvl w:val="0"/>
          <w:numId w:val="13"/>
        </w:numPr>
        <w:spacing w:before="120"/>
        <w:rPr>
          <w:rFonts w:ascii="Arial" w:hAnsi="Arial" w:cs="Arial"/>
          <w:sz w:val="24"/>
        </w:rPr>
      </w:pPr>
      <w:r w:rsidRPr="00D81E9D">
        <w:rPr>
          <w:rFonts w:ascii="Arial" w:hAnsi="Arial" w:cs="Arial"/>
          <w:b/>
          <w:sz w:val="24"/>
        </w:rPr>
        <w:t>Safety</w:t>
      </w:r>
      <w:r w:rsidRPr="00D81E9D">
        <w:rPr>
          <w:rFonts w:ascii="Arial" w:hAnsi="Arial" w:cs="Arial"/>
          <w:sz w:val="24"/>
        </w:rPr>
        <w:t xml:space="preserve">: </w:t>
      </w:r>
      <w:r w:rsidR="00C8241A" w:rsidRPr="00D81E9D">
        <w:rPr>
          <w:rFonts w:ascii="Arial" w:hAnsi="Arial" w:cs="Arial"/>
          <w:sz w:val="24"/>
        </w:rPr>
        <w:t>Drugs will o</w:t>
      </w:r>
      <w:r w:rsidRPr="00D81E9D">
        <w:rPr>
          <w:rFonts w:ascii="Arial" w:hAnsi="Arial" w:cs="Arial"/>
          <w:sz w:val="24"/>
        </w:rPr>
        <w:t xml:space="preserve">nly </w:t>
      </w:r>
      <w:r w:rsidR="00C8241A" w:rsidRPr="00D81E9D">
        <w:rPr>
          <w:rFonts w:ascii="Arial" w:hAnsi="Arial" w:cs="Arial"/>
          <w:sz w:val="24"/>
        </w:rPr>
        <w:t xml:space="preserve">be used on </w:t>
      </w:r>
      <w:r w:rsidRPr="00D81E9D">
        <w:rPr>
          <w:rFonts w:ascii="Arial" w:hAnsi="Arial" w:cs="Arial"/>
          <w:sz w:val="24"/>
        </w:rPr>
        <w:t>the diseased organ</w:t>
      </w:r>
      <w:r w:rsidR="00C8241A" w:rsidRPr="00D81E9D">
        <w:rPr>
          <w:rFonts w:ascii="Arial" w:hAnsi="Arial" w:cs="Arial"/>
          <w:sz w:val="24"/>
        </w:rPr>
        <w:t xml:space="preserve"> (skin)</w:t>
      </w:r>
      <w:r w:rsidRPr="00D81E9D">
        <w:rPr>
          <w:rFonts w:ascii="Arial" w:hAnsi="Arial" w:cs="Arial"/>
          <w:sz w:val="24"/>
        </w:rPr>
        <w:t xml:space="preserve"> </w:t>
      </w:r>
      <w:r w:rsidR="00C8241A" w:rsidRPr="00D81E9D">
        <w:rPr>
          <w:rFonts w:ascii="Arial" w:hAnsi="Arial" w:cs="Arial"/>
          <w:sz w:val="24"/>
        </w:rPr>
        <w:t>or even only on affected areas</w:t>
      </w:r>
      <w:r w:rsidR="00C46ADF" w:rsidRPr="00D81E9D">
        <w:rPr>
          <w:rFonts w:ascii="Arial" w:hAnsi="Arial" w:cs="Arial"/>
          <w:sz w:val="24"/>
        </w:rPr>
        <w:t>.</w:t>
      </w:r>
      <w:r w:rsidR="00C8241A" w:rsidRPr="00D81E9D">
        <w:rPr>
          <w:rFonts w:ascii="Arial" w:hAnsi="Arial" w:cs="Arial"/>
          <w:sz w:val="24"/>
        </w:rPr>
        <w:t xml:space="preserve"> </w:t>
      </w:r>
    </w:p>
    <w:p w14:paraId="449895C9" w14:textId="0EBDB567" w:rsidR="00F169B9" w:rsidRPr="00D81E9D" w:rsidRDefault="00F169B9" w:rsidP="007C00E3">
      <w:pPr>
        <w:pStyle w:val="ListParagraph"/>
        <w:numPr>
          <w:ilvl w:val="0"/>
          <w:numId w:val="13"/>
        </w:numPr>
        <w:spacing w:before="120"/>
        <w:rPr>
          <w:rFonts w:ascii="Arial" w:hAnsi="Arial" w:cs="Arial"/>
          <w:sz w:val="24"/>
        </w:rPr>
      </w:pPr>
      <w:r w:rsidRPr="00D81E9D">
        <w:rPr>
          <w:rFonts w:ascii="Arial" w:hAnsi="Arial" w:cs="Arial"/>
          <w:b/>
          <w:sz w:val="24"/>
        </w:rPr>
        <w:t>Antimicrobial resistance</w:t>
      </w:r>
      <w:r w:rsidRPr="00D81E9D">
        <w:rPr>
          <w:rFonts w:ascii="Arial" w:hAnsi="Arial" w:cs="Arial"/>
          <w:sz w:val="24"/>
        </w:rPr>
        <w:t xml:space="preserve">: Reduced risk of drug-resistant bacteria </w:t>
      </w:r>
      <w:r w:rsidR="008D768E" w:rsidRPr="00D81E9D">
        <w:rPr>
          <w:rFonts w:ascii="Arial" w:hAnsi="Arial" w:cs="Arial"/>
          <w:sz w:val="24"/>
        </w:rPr>
        <w:t xml:space="preserve">causing infections </w:t>
      </w:r>
      <w:r w:rsidRPr="00D81E9D">
        <w:rPr>
          <w:rFonts w:ascii="Arial" w:hAnsi="Arial" w:cs="Arial"/>
          <w:sz w:val="24"/>
        </w:rPr>
        <w:t xml:space="preserve">in </w:t>
      </w:r>
      <w:r w:rsidR="008D768E" w:rsidRPr="00D81E9D">
        <w:rPr>
          <w:rFonts w:ascii="Arial" w:hAnsi="Arial" w:cs="Arial"/>
          <w:sz w:val="24"/>
        </w:rPr>
        <w:t xml:space="preserve">the </w:t>
      </w:r>
      <w:r w:rsidRPr="00D81E9D">
        <w:rPr>
          <w:rFonts w:ascii="Arial" w:hAnsi="Arial" w:cs="Arial"/>
          <w:sz w:val="24"/>
        </w:rPr>
        <w:t xml:space="preserve">future (risk to dog) and </w:t>
      </w:r>
      <w:r w:rsidR="008D768E" w:rsidRPr="00D81E9D">
        <w:rPr>
          <w:rFonts w:ascii="Arial" w:hAnsi="Arial" w:cs="Arial"/>
          <w:sz w:val="24"/>
        </w:rPr>
        <w:t xml:space="preserve">potentially spreading to owners </w:t>
      </w:r>
      <w:r w:rsidR="008427E6" w:rsidRPr="00D81E9D">
        <w:rPr>
          <w:rFonts w:ascii="Arial" w:hAnsi="Arial" w:cs="Arial"/>
          <w:sz w:val="24"/>
        </w:rPr>
        <w:t xml:space="preserve">(risk to </w:t>
      </w:r>
      <w:r w:rsidR="008D768E" w:rsidRPr="00D81E9D">
        <w:rPr>
          <w:rFonts w:ascii="Arial" w:hAnsi="Arial" w:cs="Arial"/>
          <w:sz w:val="24"/>
        </w:rPr>
        <w:t>in-contact people</w:t>
      </w:r>
      <w:r w:rsidR="008427E6" w:rsidRPr="00D81E9D">
        <w:rPr>
          <w:rFonts w:ascii="Arial" w:hAnsi="Arial" w:cs="Arial"/>
          <w:sz w:val="24"/>
        </w:rPr>
        <w:t xml:space="preserve"> through transmission)</w:t>
      </w:r>
      <w:r w:rsidR="00C46ADF" w:rsidRPr="00D81E9D">
        <w:rPr>
          <w:rFonts w:ascii="Arial" w:hAnsi="Arial" w:cs="Arial"/>
          <w:sz w:val="24"/>
        </w:rPr>
        <w:t>.</w:t>
      </w:r>
    </w:p>
    <w:p w14:paraId="7E03B36E" w14:textId="635B6BC2" w:rsidR="00F169B9" w:rsidRPr="00D81E9D" w:rsidRDefault="008D768E" w:rsidP="007C00E3">
      <w:pPr>
        <w:pStyle w:val="ListParagraph"/>
        <w:numPr>
          <w:ilvl w:val="0"/>
          <w:numId w:val="13"/>
        </w:numPr>
        <w:spacing w:before="120"/>
        <w:rPr>
          <w:rFonts w:ascii="Arial" w:hAnsi="Arial" w:cs="Arial"/>
          <w:sz w:val="24"/>
        </w:rPr>
      </w:pPr>
      <w:r w:rsidRPr="00D81E9D">
        <w:rPr>
          <w:rFonts w:ascii="Arial" w:hAnsi="Arial" w:cs="Arial"/>
          <w:b/>
          <w:sz w:val="24"/>
        </w:rPr>
        <w:t>More control for owners</w:t>
      </w:r>
      <w:r w:rsidRPr="00D81E9D">
        <w:rPr>
          <w:rFonts w:ascii="Arial" w:hAnsi="Arial" w:cs="Arial"/>
          <w:sz w:val="24"/>
        </w:rPr>
        <w:t xml:space="preserve">: </w:t>
      </w:r>
      <w:r w:rsidR="00C8241A" w:rsidRPr="00D81E9D">
        <w:rPr>
          <w:rFonts w:ascii="Arial" w:hAnsi="Arial" w:cs="Arial"/>
          <w:sz w:val="24"/>
        </w:rPr>
        <w:t>As for all prescription drugs</w:t>
      </w:r>
      <w:r w:rsidR="002F5FDC">
        <w:rPr>
          <w:rFonts w:ascii="Arial" w:hAnsi="Arial" w:cs="Arial"/>
          <w:sz w:val="24"/>
        </w:rPr>
        <w:t>,</w:t>
      </w:r>
      <w:r w:rsidR="00C8241A" w:rsidRPr="00D81E9D">
        <w:rPr>
          <w:rFonts w:ascii="Arial" w:hAnsi="Arial" w:cs="Arial"/>
          <w:sz w:val="24"/>
        </w:rPr>
        <w:t xml:space="preserve"> t</w:t>
      </w:r>
      <w:r w:rsidR="008427E6" w:rsidRPr="00D81E9D">
        <w:rPr>
          <w:rFonts w:ascii="Arial" w:hAnsi="Arial" w:cs="Arial"/>
          <w:sz w:val="24"/>
        </w:rPr>
        <w:t>reatment will need to be applied as prescribed</w:t>
      </w:r>
      <w:r w:rsidR="00C46ADF" w:rsidRPr="00D81E9D">
        <w:rPr>
          <w:rFonts w:ascii="Arial" w:hAnsi="Arial" w:cs="Arial"/>
          <w:sz w:val="24"/>
        </w:rPr>
        <w:t>,</w:t>
      </w:r>
      <w:r w:rsidR="008427E6" w:rsidRPr="00D81E9D">
        <w:rPr>
          <w:rFonts w:ascii="Arial" w:hAnsi="Arial" w:cs="Arial"/>
          <w:sz w:val="24"/>
        </w:rPr>
        <w:t xml:space="preserve"> but topical therapy provide</w:t>
      </w:r>
      <w:r w:rsidRPr="00D81E9D">
        <w:rPr>
          <w:rFonts w:ascii="Arial" w:hAnsi="Arial" w:cs="Arial"/>
          <w:sz w:val="24"/>
        </w:rPr>
        <w:t>s</w:t>
      </w:r>
      <w:r w:rsidR="008427E6" w:rsidRPr="00D81E9D">
        <w:rPr>
          <w:rFonts w:ascii="Arial" w:hAnsi="Arial" w:cs="Arial"/>
          <w:sz w:val="24"/>
        </w:rPr>
        <w:t xml:space="preserve"> more opportunity to tailor treatment to the </w:t>
      </w:r>
      <w:r w:rsidR="00D16430" w:rsidRPr="00D81E9D">
        <w:rPr>
          <w:rFonts w:ascii="Arial" w:hAnsi="Arial" w:cs="Arial"/>
          <w:sz w:val="24"/>
        </w:rPr>
        <w:t>patient’s</w:t>
      </w:r>
      <w:r w:rsidR="008427E6" w:rsidRPr="00D81E9D">
        <w:rPr>
          <w:rFonts w:ascii="Arial" w:hAnsi="Arial" w:cs="Arial"/>
          <w:sz w:val="24"/>
        </w:rPr>
        <w:t xml:space="preserve"> need</w:t>
      </w:r>
      <w:r w:rsidR="00C8241A" w:rsidRPr="00D81E9D">
        <w:rPr>
          <w:rFonts w:ascii="Arial" w:hAnsi="Arial" w:cs="Arial"/>
          <w:sz w:val="24"/>
        </w:rPr>
        <w:t>s</w:t>
      </w:r>
      <w:r w:rsidR="00C46ADF" w:rsidRPr="00D81E9D">
        <w:rPr>
          <w:rFonts w:ascii="Arial" w:hAnsi="Arial" w:cs="Arial"/>
          <w:sz w:val="24"/>
        </w:rPr>
        <w:t>.</w:t>
      </w:r>
    </w:p>
    <w:p w14:paraId="32D3C43C" w14:textId="7087E675" w:rsidR="00F169B9" w:rsidRPr="00D81E9D" w:rsidRDefault="008427E6" w:rsidP="002A0A0D">
      <w:pPr>
        <w:pStyle w:val="ListParagraph"/>
        <w:numPr>
          <w:ilvl w:val="0"/>
          <w:numId w:val="13"/>
        </w:numPr>
        <w:spacing w:before="120"/>
        <w:rPr>
          <w:rFonts w:ascii="Arial" w:hAnsi="Arial" w:cs="Arial"/>
          <w:sz w:val="24"/>
        </w:rPr>
      </w:pPr>
      <w:r w:rsidRPr="00D81E9D">
        <w:rPr>
          <w:rFonts w:ascii="Arial" w:hAnsi="Arial" w:cs="Arial"/>
          <w:b/>
          <w:sz w:val="24"/>
        </w:rPr>
        <w:lastRenderedPageBreak/>
        <w:t>Value-added</w:t>
      </w:r>
      <w:r w:rsidRPr="00D81E9D">
        <w:rPr>
          <w:rFonts w:ascii="Arial" w:hAnsi="Arial" w:cs="Arial"/>
          <w:sz w:val="24"/>
        </w:rPr>
        <w:t xml:space="preserve">: </w:t>
      </w:r>
      <w:r w:rsidR="00C46ADF" w:rsidRPr="00D81E9D">
        <w:rPr>
          <w:rFonts w:ascii="Arial" w:hAnsi="Arial" w:cs="Arial"/>
          <w:sz w:val="24"/>
        </w:rPr>
        <w:t xml:space="preserve">Antibacterial shampoos will help to remove dirt and improve coat condition and smell, properties often desired by owners who </w:t>
      </w:r>
      <w:r w:rsidR="00FD6E8E">
        <w:rPr>
          <w:rFonts w:ascii="Arial" w:hAnsi="Arial" w:cs="Arial"/>
          <w:sz w:val="24"/>
        </w:rPr>
        <w:t xml:space="preserve">frequently </w:t>
      </w:r>
      <w:r w:rsidR="00C46ADF" w:rsidRPr="00D81E9D">
        <w:rPr>
          <w:rFonts w:ascii="Arial" w:hAnsi="Arial" w:cs="Arial"/>
          <w:sz w:val="24"/>
        </w:rPr>
        <w:t>wash their dogs for cosmetic reasons.</w:t>
      </w:r>
      <w:r w:rsidR="00320357" w:rsidRPr="00D81E9D">
        <w:rPr>
          <w:rFonts w:ascii="Arial" w:hAnsi="Arial" w:cs="Arial"/>
          <w:sz w:val="24"/>
        </w:rPr>
        <w:t xml:space="preserve"> </w:t>
      </w:r>
      <w:r w:rsidR="00FD6E8E">
        <w:rPr>
          <w:rFonts w:ascii="Arial" w:hAnsi="Arial" w:cs="Arial"/>
          <w:sz w:val="24"/>
        </w:rPr>
        <w:t>Additional</w:t>
      </w:r>
      <w:r w:rsidR="00320357" w:rsidRPr="00D81E9D">
        <w:rPr>
          <w:rFonts w:ascii="Arial" w:hAnsi="Arial" w:cs="Arial"/>
          <w:sz w:val="24"/>
        </w:rPr>
        <w:t xml:space="preserve"> benefits</w:t>
      </w:r>
      <w:r w:rsidR="00FD6E8E">
        <w:rPr>
          <w:rFonts w:ascii="Arial" w:hAnsi="Arial" w:cs="Arial"/>
          <w:sz w:val="24"/>
        </w:rPr>
        <w:t xml:space="preserve"> may</w:t>
      </w:r>
      <w:r w:rsidR="00320357" w:rsidRPr="00D81E9D">
        <w:rPr>
          <w:rFonts w:ascii="Arial" w:hAnsi="Arial" w:cs="Arial"/>
          <w:sz w:val="24"/>
        </w:rPr>
        <w:t xml:space="preserve"> include </w:t>
      </w:r>
      <w:r w:rsidR="00C8241A" w:rsidRPr="00D81E9D">
        <w:rPr>
          <w:rFonts w:ascii="Arial" w:hAnsi="Arial" w:cs="Arial"/>
          <w:sz w:val="24"/>
        </w:rPr>
        <w:t xml:space="preserve">mechanical disruption of biofilm </w:t>
      </w:r>
      <w:r w:rsidR="00FD6E8E">
        <w:rPr>
          <w:rFonts w:ascii="Arial" w:hAnsi="Arial" w:cs="Arial"/>
          <w:sz w:val="24"/>
        </w:rPr>
        <w:t xml:space="preserve">(e.g. in lip folds) </w:t>
      </w:r>
      <w:r w:rsidR="00C8241A" w:rsidRPr="00D81E9D">
        <w:rPr>
          <w:rFonts w:ascii="Arial" w:hAnsi="Arial" w:cs="Arial"/>
          <w:sz w:val="24"/>
        </w:rPr>
        <w:t>and reduction of pruritus.</w:t>
      </w:r>
    </w:p>
    <w:p w14:paraId="03C96CC9" w14:textId="78336A4A" w:rsidR="00FD6E8E" w:rsidRPr="00D81E9D" w:rsidRDefault="00320357" w:rsidP="00A77122">
      <w:pPr>
        <w:spacing w:before="120"/>
        <w:rPr>
          <w:rFonts w:ascii="Arial" w:hAnsi="Arial" w:cs="Arial"/>
        </w:rPr>
      </w:pPr>
      <w:r w:rsidRPr="00D81E9D">
        <w:rPr>
          <w:rFonts w:ascii="Arial" w:hAnsi="Arial" w:cs="Arial"/>
        </w:rPr>
        <w:t>The risk of poor</w:t>
      </w:r>
      <w:r w:rsidR="00252C7F" w:rsidRPr="00D81E9D">
        <w:rPr>
          <w:rFonts w:ascii="Arial" w:hAnsi="Arial" w:cs="Arial"/>
        </w:rPr>
        <w:t xml:space="preserve"> compliance is likely higher with topical therapy compared to systemic treatment</w:t>
      </w:r>
      <w:r w:rsidR="00487D8D">
        <w:rPr>
          <w:rFonts w:ascii="Arial" w:hAnsi="Arial" w:cs="Arial"/>
        </w:rPr>
        <w:t xml:space="preserve"> and </w:t>
      </w:r>
      <w:r w:rsidR="00487D8D" w:rsidRPr="00D81E9D">
        <w:rPr>
          <w:rFonts w:ascii="Arial" w:hAnsi="Arial" w:cs="Arial"/>
        </w:rPr>
        <w:t xml:space="preserve">extra consultation time </w:t>
      </w:r>
      <w:r w:rsidR="00487D8D">
        <w:rPr>
          <w:rFonts w:ascii="Arial" w:hAnsi="Arial" w:cs="Arial"/>
        </w:rPr>
        <w:t>may be needed to explain the merits and correct application of topical products. S</w:t>
      </w:r>
      <w:r w:rsidR="00233625" w:rsidRPr="00D81E9D">
        <w:rPr>
          <w:rFonts w:ascii="Arial" w:hAnsi="Arial" w:cs="Arial"/>
        </w:rPr>
        <w:t>upporting</w:t>
      </w:r>
      <w:r w:rsidR="003F1658" w:rsidRPr="00D81E9D">
        <w:rPr>
          <w:rFonts w:ascii="Arial" w:hAnsi="Arial" w:cs="Arial"/>
        </w:rPr>
        <w:t xml:space="preserve"> owner</w:t>
      </w:r>
      <w:r w:rsidR="00487D8D">
        <w:rPr>
          <w:rFonts w:ascii="Arial" w:hAnsi="Arial" w:cs="Arial"/>
        </w:rPr>
        <w:t>s in making</w:t>
      </w:r>
      <w:r w:rsidR="003F1658" w:rsidRPr="00D81E9D">
        <w:rPr>
          <w:rFonts w:ascii="Arial" w:hAnsi="Arial" w:cs="Arial"/>
        </w:rPr>
        <w:t xml:space="preserve"> topical treatment work</w:t>
      </w:r>
      <w:r w:rsidR="00487D8D">
        <w:rPr>
          <w:rFonts w:ascii="Arial" w:hAnsi="Arial" w:cs="Arial"/>
        </w:rPr>
        <w:t xml:space="preserve"> should</w:t>
      </w:r>
      <w:r w:rsidR="003F1658" w:rsidRPr="00D81E9D">
        <w:rPr>
          <w:rFonts w:ascii="Arial" w:hAnsi="Arial" w:cs="Arial"/>
        </w:rPr>
        <w:t xml:space="preserve"> </w:t>
      </w:r>
      <w:r w:rsidR="00487D8D">
        <w:rPr>
          <w:rFonts w:ascii="Arial" w:hAnsi="Arial" w:cs="Arial"/>
        </w:rPr>
        <w:t>contribute to</w:t>
      </w:r>
      <w:r w:rsidR="003F1658" w:rsidRPr="00D81E9D">
        <w:rPr>
          <w:rFonts w:ascii="Arial" w:hAnsi="Arial" w:cs="Arial"/>
        </w:rPr>
        <w:t xml:space="preserve"> long-term success</w:t>
      </w:r>
      <w:r w:rsidR="00487D8D">
        <w:rPr>
          <w:rFonts w:ascii="Arial" w:hAnsi="Arial" w:cs="Arial"/>
        </w:rPr>
        <w:t>, particularly</w:t>
      </w:r>
      <w:r w:rsidR="00233625" w:rsidRPr="00D81E9D">
        <w:rPr>
          <w:rFonts w:ascii="Arial" w:hAnsi="Arial" w:cs="Arial"/>
        </w:rPr>
        <w:t xml:space="preserve"> </w:t>
      </w:r>
      <w:r w:rsidR="003F1658" w:rsidRPr="00D81E9D">
        <w:rPr>
          <w:rFonts w:ascii="Arial" w:hAnsi="Arial" w:cs="Arial"/>
        </w:rPr>
        <w:t>for cases of chronically recurrent superficial pyoderma</w:t>
      </w:r>
      <w:r w:rsidR="00487D8D">
        <w:rPr>
          <w:rFonts w:ascii="Arial" w:hAnsi="Arial" w:cs="Arial"/>
        </w:rPr>
        <w:t xml:space="preserve">, and </w:t>
      </w:r>
      <w:r w:rsidR="00FD6E8E">
        <w:rPr>
          <w:rFonts w:ascii="Arial" w:hAnsi="Arial" w:cs="Arial"/>
        </w:rPr>
        <w:t>v</w:t>
      </w:r>
      <w:r w:rsidR="00FD6E8E" w:rsidRPr="00D81E9D">
        <w:rPr>
          <w:rFonts w:ascii="Arial" w:hAnsi="Arial" w:cs="Arial"/>
        </w:rPr>
        <w:t xml:space="preserve">eterinary nurses </w:t>
      </w:r>
      <w:r w:rsidR="00487D8D">
        <w:rPr>
          <w:rFonts w:ascii="Arial" w:hAnsi="Arial" w:cs="Arial"/>
        </w:rPr>
        <w:t>will</w:t>
      </w:r>
      <w:r w:rsidR="00FD6E8E" w:rsidRPr="00D81E9D">
        <w:rPr>
          <w:rFonts w:ascii="Arial" w:hAnsi="Arial" w:cs="Arial"/>
        </w:rPr>
        <w:t xml:space="preserve"> be well placed to </w:t>
      </w:r>
      <w:r w:rsidR="00487D8D">
        <w:rPr>
          <w:rFonts w:ascii="Arial" w:hAnsi="Arial" w:cs="Arial"/>
        </w:rPr>
        <w:t xml:space="preserve">enhance this process, </w:t>
      </w:r>
      <w:r w:rsidR="00FD6E8E" w:rsidRPr="00D81E9D">
        <w:rPr>
          <w:rFonts w:ascii="Arial" w:hAnsi="Arial" w:cs="Arial"/>
        </w:rPr>
        <w:t>give practical advice</w:t>
      </w:r>
      <w:r w:rsidR="00487D8D">
        <w:rPr>
          <w:rFonts w:ascii="Arial" w:hAnsi="Arial" w:cs="Arial"/>
        </w:rPr>
        <w:t xml:space="preserve"> and monitor compliance</w:t>
      </w:r>
      <w:r w:rsidR="00FD6E8E" w:rsidRPr="00D81E9D">
        <w:rPr>
          <w:rFonts w:ascii="Arial" w:hAnsi="Arial" w:cs="Arial"/>
        </w:rPr>
        <w:t>.</w:t>
      </w:r>
    </w:p>
    <w:p w14:paraId="0EF14D02" w14:textId="0F27440A" w:rsidR="00A77122" w:rsidRPr="00D81E9D" w:rsidRDefault="00A77122" w:rsidP="00A77122">
      <w:pPr>
        <w:spacing w:before="120"/>
        <w:rPr>
          <w:rFonts w:ascii="Arial" w:hAnsi="Arial" w:cs="Arial"/>
        </w:rPr>
      </w:pPr>
    </w:p>
    <w:p w14:paraId="2932BF93" w14:textId="67819BDB" w:rsidR="00F9308D" w:rsidRPr="00B23567" w:rsidRDefault="00F9308D" w:rsidP="007C00E3">
      <w:pPr>
        <w:pStyle w:val="Heading2"/>
        <w:spacing w:before="120"/>
        <w:rPr>
          <w:rFonts w:ascii="Arial" w:hAnsi="Arial" w:cs="Arial"/>
          <w:i/>
          <w:color w:val="auto"/>
        </w:rPr>
      </w:pPr>
      <w:r w:rsidRPr="00B23567">
        <w:rPr>
          <w:rFonts w:ascii="Arial" w:hAnsi="Arial" w:cs="Arial"/>
          <w:i/>
          <w:color w:val="auto"/>
        </w:rPr>
        <w:t>Do we need to worry about resistance</w:t>
      </w:r>
      <w:r w:rsidR="006C1FAC" w:rsidRPr="00B23567">
        <w:rPr>
          <w:rFonts w:ascii="Arial" w:hAnsi="Arial" w:cs="Arial"/>
          <w:i/>
          <w:color w:val="auto"/>
        </w:rPr>
        <w:t xml:space="preserve"> to topical</w:t>
      </w:r>
      <w:r w:rsidR="001C4880">
        <w:rPr>
          <w:rFonts w:ascii="Arial" w:hAnsi="Arial" w:cs="Arial"/>
          <w:i/>
          <w:color w:val="auto"/>
        </w:rPr>
        <w:t>ly used</w:t>
      </w:r>
      <w:r w:rsidR="006C1FAC" w:rsidRPr="00B23567">
        <w:rPr>
          <w:rFonts w:ascii="Arial" w:hAnsi="Arial" w:cs="Arial"/>
          <w:i/>
          <w:color w:val="auto"/>
        </w:rPr>
        <w:t xml:space="preserve"> anti</w:t>
      </w:r>
      <w:r w:rsidR="00075539">
        <w:rPr>
          <w:rFonts w:ascii="Arial" w:hAnsi="Arial" w:cs="Arial"/>
          <w:i/>
          <w:color w:val="auto"/>
        </w:rPr>
        <w:t>bacterials</w:t>
      </w:r>
      <w:r w:rsidRPr="00B23567">
        <w:rPr>
          <w:rFonts w:ascii="Arial" w:hAnsi="Arial" w:cs="Arial"/>
          <w:i/>
          <w:color w:val="auto"/>
        </w:rPr>
        <w:t>?</w:t>
      </w:r>
    </w:p>
    <w:p w14:paraId="7F687568" w14:textId="418D279A" w:rsidR="00CB4B48" w:rsidRDefault="00075539" w:rsidP="00104CDE">
      <w:pPr>
        <w:spacing w:before="120"/>
        <w:rPr>
          <w:rFonts w:ascii="Arial" w:hAnsi="Arial" w:cs="Arial"/>
        </w:rPr>
      </w:pPr>
      <w:r w:rsidRPr="00961A92">
        <w:rPr>
          <w:rFonts w:ascii="Arial" w:hAnsi="Arial" w:cs="Arial"/>
        </w:rPr>
        <w:t>In the context of topical antibacterial therapy, it</w:t>
      </w:r>
      <w:r w:rsidR="00104417" w:rsidRPr="00961A92">
        <w:rPr>
          <w:rFonts w:ascii="Arial" w:hAnsi="Arial" w:cs="Arial"/>
        </w:rPr>
        <w:t xml:space="preserve"> is important to differentiate between clinical resistance (i.e. treatment failure) </w:t>
      </w:r>
      <w:r w:rsidR="001C4880" w:rsidRPr="00961A92">
        <w:rPr>
          <w:rFonts w:ascii="Arial" w:hAnsi="Arial" w:cs="Arial"/>
        </w:rPr>
        <w:t xml:space="preserve">and </w:t>
      </w:r>
      <w:r w:rsidR="001C4880" w:rsidRPr="00146CAE">
        <w:rPr>
          <w:rFonts w:ascii="Arial" w:hAnsi="Arial" w:cs="Arial"/>
          <w:i/>
        </w:rPr>
        <w:t xml:space="preserve">in vitro </w:t>
      </w:r>
      <w:r w:rsidR="001C4880" w:rsidRPr="00961A92">
        <w:rPr>
          <w:rFonts w:ascii="Arial" w:hAnsi="Arial" w:cs="Arial"/>
        </w:rPr>
        <w:t>measurements reported by the laboratory</w:t>
      </w:r>
      <w:r w:rsidRPr="00961A92">
        <w:rPr>
          <w:rFonts w:ascii="Arial" w:hAnsi="Arial" w:cs="Arial"/>
        </w:rPr>
        <w:t xml:space="preserve"> (</w:t>
      </w:r>
      <w:r w:rsidR="00806C28">
        <w:rPr>
          <w:rFonts w:ascii="Arial" w:hAnsi="Arial" w:cs="Arial"/>
        </w:rPr>
        <w:t>MICs</w:t>
      </w:r>
      <w:r w:rsidRPr="00961A92">
        <w:rPr>
          <w:rFonts w:ascii="Arial" w:hAnsi="Arial" w:cs="Arial"/>
        </w:rPr>
        <w:t xml:space="preserve"> or ‘resistant/susceptible’ </w:t>
      </w:r>
      <w:r w:rsidR="00806C28">
        <w:rPr>
          <w:rFonts w:ascii="Arial" w:hAnsi="Arial" w:cs="Arial"/>
        </w:rPr>
        <w:t>interpretations</w:t>
      </w:r>
      <w:r w:rsidR="00104CDE">
        <w:rPr>
          <w:rFonts w:ascii="Arial" w:hAnsi="Arial" w:cs="Arial"/>
        </w:rPr>
        <w:t>).</w:t>
      </w:r>
    </w:p>
    <w:p w14:paraId="6C02BC20" w14:textId="3D9C0777" w:rsidR="00CB4B48" w:rsidRDefault="00CB4B48" w:rsidP="00104CDE">
      <w:pPr>
        <w:spacing w:before="120"/>
        <w:rPr>
          <w:rFonts w:ascii="Arial" w:hAnsi="Arial" w:cs="Arial"/>
        </w:rPr>
      </w:pPr>
      <w:r>
        <w:rPr>
          <w:rFonts w:ascii="Arial" w:hAnsi="Arial" w:cs="Arial"/>
        </w:rPr>
        <w:t xml:space="preserve">Individual cases of suspected failure of topical antibacterial agents are intermittently discussed, including the most recent reports of cleaning agent-resistant </w:t>
      </w:r>
      <w:r w:rsidRPr="00740BA6">
        <w:rPr>
          <w:rFonts w:ascii="Arial" w:hAnsi="Arial" w:cs="Arial"/>
          <w:i/>
        </w:rPr>
        <w:t>S. aureus</w:t>
      </w:r>
      <w:r>
        <w:rPr>
          <w:rFonts w:ascii="Arial" w:hAnsi="Arial" w:cs="Arial"/>
        </w:rPr>
        <w:t xml:space="preserve"> infections in a human hospital. However, MICs to topically used antibacterial agents, including</w:t>
      </w:r>
      <w:r w:rsidR="009058DA">
        <w:rPr>
          <w:rFonts w:ascii="Arial" w:hAnsi="Arial" w:cs="Arial"/>
        </w:rPr>
        <w:t xml:space="preserve"> </w:t>
      </w:r>
      <w:r w:rsidR="00806C28">
        <w:rPr>
          <w:rFonts w:ascii="Arial" w:hAnsi="Arial" w:cs="Arial"/>
        </w:rPr>
        <w:t xml:space="preserve">those for </w:t>
      </w:r>
      <w:r>
        <w:rPr>
          <w:rFonts w:ascii="Arial" w:hAnsi="Arial" w:cs="Arial"/>
        </w:rPr>
        <w:t>MRS</w:t>
      </w:r>
      <w:r w:rsidR="00806C28">
        <w:rPr>
          <w:rFonts w:ascii="Arial" w:hAnsi="Arial" w:cs="Arial"/>
        </w:rPr>
        <w:t>P</w:t>
      </w:r>
      <w:r>
        <w:rPr>
          <w:rFonts w:ascii="Arial" w:hAnsi="Arial" w:cs="Arial"/>
        </w:rPr>
        <w:t xml:space="preserve"> and MRS</w:t>
      </w:r>
      <w:r w:rsidR="00806C28">
        <w:rPr>
          <w:rFonts w:ascii="Arial" w:hAnsi="Arial" w:cs="Arial"/>
        </w:rPr>
        <w:t>A</w:t>
      </w:r>
      <w:r>
        <w:rPr>
          <w:rFonts w:ascii="Arial" w:hAnsi="Arial" w:cs="Arial"/>
        </w:rPr>
        <w:t xml:space="preserve"> from dogs, have so far remained consistently low</w:t>
      </w:r>
      <w:r w:rsidR="000105E3">
        <w:rPr>
          <w:rFonts w:ascii="Arial" w:hAnsi="Arial" w:cs="Arial"/>
        </w:rPr>
        <w:t xml:space="preserve"> and</w:t>
      </w:r>
      <w:r w:rsidR="009058DA">
        <w:rPr>
          <w:rFonts w:ascii="Arial" w:hAnsi="Arial" w:cs="Arial"/>
        </w:rPr>
        <w:t xml:space="preserve"> convincing treatment failures of appropriately applied topical therapy have not been described for canine pyoderma</w:t>
      </w:r>
      <w:r>
        <w:rPr>
          <w:rFonts w:ascii="Arial" w:hAnsi="Arial" w:cs="Arial"/>
        </w:rPr>
        <w:t xml:space="preserve">. </w:t>
      </w:r>
      <w:r w:rsidR="009058DA">
        <w:rPr>
          <w:rFonts w:ascii="Arial" w:hAnsi="Arial" w:cs="Arial"/>
        </w:rPr>
        <w:t xml:space="preserve">Often, </w:t>
      </w:r>
      <w:r>
        <w:rPr>
          <w:rFonts w:ascii="Arial" w:hAnsi="Arial" w:cs="Arial"/>
        </w:rPr>
        <w:t xml:space="preserve">other factors </w:t>
      </w:r>
      <w:r w:rsidR="009058DA">
        <w:rPr>
          <w:rFonts w:ascii="Arial" w:hAnsi="Arial" w:cs="Arial"/>
        </w:rPr>
        <w:t xml:space="preserve">potentially </w:t>
      </w:r>
      <w:r>
        <w:rPr>
          <w:rFonts w:ascii="Arial" w:hAnsi="Arial" w:cs="Arial"/>
        </w:rPr>
        <w:t xml:space="preserve">contributing to </w:t>
      </w:r>
      <w:r w:rsidR="009058DA">
        <w:rPr>
          <w:rFonts w:ascii="Arial" w:hAnsi="Arial" w:cs="Arial"/>
        </w:rPr>
        <w:t>poor response to treatment</w:t>
      </w:r>
      <w:r>
        <w:rPr>
          <w:rFonts w:ascii="Arial" w:hAnsi="Arial" w:cs="Arial"/>
        </w:rPr>
        <w:t xml:space="preserve"> such as compliance</w:t>
      </w:r>
      <w:r w:rsidR="009058DA">
        <w:rPr>
          <w:rFonts w:ascii="Arial" w:hAnsi="Arial" w:cs="Arial"/>
        </w:rPr>
        <w:t xml:space="preserve">, </w:t>
      </w:r>
      <w:r>
        <w:rPr>
          <w:rFonts w:ascii="Arial" w:hAnsi="Arial" w:cs="Arial"/>
        </w:rPr>
        <w:t>co-morbidities</w:t>
      </w:r>
      <w:r w:rsidR="00806C28">
        <w:rPr>
          <w:rFonts w:ascii="Arial" w:hAnsi="Arial" w:cs="Arial"/>
        </w:rPr>
        <w:t xml:space="preserve"> or</w:t>
      </w:r>
      <w:r w:rsidR="009058DA">
        <w:rPr>
          <w:rFonts w:ascii="Arial" w:hAnsi="Arial" w:cs="Arial"/>
        </w:rPr>
        <w:t xml:space="preserve"> product formulation need to be considered</w:t>
      </w:r>
      <w:r>
        <w:rPr>
          <w:rFonts w:ascii="Arial" w:hAnsi="Arial" w:cs="Arial"/>
        </w:rPr>
        <w:t xml:space="preserve">. </w:t>
      </w:r>
      <w:r w:rsidR="00104CDE">
        <w:rPr>
          <w:rFonts w:ascii="Arial" w:hAnsi="Arial" w:cs="Arial"/>
        </w:rPr>
        <w:t xml:space="preserve"> </w:t>
      </w:r>
    </w:p>
    <w:p w14:paraId="49C10156" w14:textId="4B0F2532" w:rsidR="000105E3" w:rsidRDefault="00CB4B48" w:rsidP="00104CDE">
      <w:pPr>
        <w:spacing w:before="120"/>
        <w:rPr>
          <w:rFonts w:ascii="Arial" w:hAnsi="Arial" w:cs="Arial"/>
        </w:rPr>
      </w:pPr>
      <w:r>
        <w:rPr>
          <w:rFonts w:ascii="Arial" w:hAnsi="Arial" w:cs="Arial"/>
        </w:rPr>
        <w:t xml:space="preserve">Regarding the predictive </w:t>
      </w:r>
      <w:r w:rsidR="009058DA">
        <w:rPr>
          <w:rFonts w:ascii="Arial" w:hAnsi="Arial" w:cs="Arial"/>
        </w:rPr>
        <w:t>value</w:t>
      </w:r>
      <w:r>
        <w:rPr>
          <w:rFonts w:ascii="Arial" w:hAnsi="Arial" w:cs="Arial"/>
        </w:rPr>
        <w:t xml:space="preserve"> </w:t>
      </w:r>
      <w:r w:rsidR="009058DA">
        <w:rPr>
          <w:rFonts w:ascii="Arial" w:hAnsi="Arial" w:cs="Arial"/>
        </w:rPr>
        <w:t>of</w:t>
      </w:r>
      <w:r w:rsidR="00104CDE">
        <w:rPr>
          <w:rFonts w:ascii="Arial" w:hAnsi="Arial" w:cs="Arial"/>
        </w:rPr>
        <w:t xml:space="preserve"> ‘resistant/susceptible’</w:t>
      </w:r>
      <w:r w:rsidR="009058DA">
        <w:rPr>
          <w:rFonts w:ascii="Arial" w:hAnsi="Arial" w:cs="Arial"/>
        </w:rPr>
        <w:t xml:space="preserve"> results </w:t>
      </w:r>
      <w:r w:rsidR="0001666B">
        <w:rPr>
          <w:rFonts w:ascii="Arial" w:hAnsi="Arial" w:cs="Arial"/>
        </w:rPr>
        <w:t>reported by</w:t>
      </w:r>
      <w:r w:rsidR="009058DA">
        <w:rPr>
          <w:rFonts w:ascii="Arial" w:hAnsi="Arial" w:cs="Arial"/>
        </w:rPr>
        <w:t xml:space="preserve"> laborator</w:t>
      </w:r>
      <w:r w:rsidR="0001666B">
        <w:rPr>
          <w:rFonts w:ascii="Arial" w:hAnsi="Arial" w:cs="Arial"/>
        </w:rPr>
        <w:t>ies</w:t>
      </w:r>
      <w:r>
        <w:rPr>
          <w:rFonts w:ascii="Arial" w:hAnsi="Arial" w:cs="Arial"/>
        </w:rPr>
        <w:t>, th</w:t>
      </w:r>
      <w:r w:rsidR="009058DA">
        <w:rPr>
          <w:rFonts w:ascii="Arial" w:hAnsi="Arial" w:cs="Arial"/>
        </w:rPr>
        <w:t xml:space="preserve">ese rely </w:t>
      </w:r>
      <w:r w:rsidR="00104CDE">
        <w:rPr>
          <w:rFonts w:ascii="Arial" w:hAnsi="Arial" w:cs="Arial"/>
        </w:rPr>
        <w:t>on the availability of</w:t>
      </w:r>
      <w:r w:rsidR="00075539" w:rsidRPr="00961A92">
        <w:rPr>
          <w:rFonts w:ascii="Arial" w:hAnsi="Arial" w:cs="Arial"/>
        </w:rPr>
        <w:t xml:space="preserve"> clinical breakpoints</w:t>
      </w:r>
      <w:r>
        <w:rPr>
          <w:rFonts w:ascii="Arial" w:hAnsi="Arial" w:cs="Arial"/>
        </w:rPr>
        <w:t xml:space="preserve"> that </w:t>
      </w:r>
      <w:proofErr w:type="gramStart"/>
      <w:r w:rsidR="00104CDE">
        <w:rPr>
          <w:rFonts w:ascii="Arial" w:hAnsi="Arial" w:cs="Arial"/>
        </w:rPr>
        <w:t>take into account</w:t>
      </w:r>
      <w:proofErr w:type="gramEnd"/>
      <w:r w:rsidR="00104CDE">
        <w:rPr>
          <w:rFonts w:ascii="Arial" w:hAnsi="Arial" w:cs="Arial"/>
        </w:rPr>
        <w:t xml:space="preserve"> pharmacokinetic and pharmacodynamic </w:t>
      </w:r>
      <w:r>
        <w:rPr>
          <w:rFonts w:ascii="Arial" w:hAnsi="Arial" w:cs="Arial"/>
        </w:rPr>
        <w:t>factors (</w:t>
      </w:r>
      <w:r w:rsidR="00104CDE">
        <w:rPr>
          <w:rFonts w:ascii="Arial" w:hAnsi="Arial" w:cs="Arial"/>
        </w:rPr>
        <w:t>specific to bacterium, agent, host and site of infection</w:t>
      </w:r>
      <w:r>
        <w:rPr>
          <w:rFonts w:ascii="Arial" w:hAnsi="Arial" w:cs="Arial"/>
        </w:rPr>
        <w:t>)</w:t>
      </w:r>
      <w:r w:rsidR="001C4880" w:rsidRPr="00961A92">
        <w:rPr>
          <w:rFonts w:ascii="Arial" w:hAnsi="Arial" w:cs="Arial"/>
        </w:rPr>
        <w:t>.</w:t>
      </w:r>
      <w:r w:rsidR="00104CDE">
        <w:rPr>
          <w:rFonts w:ascii="Arial" w:hAnsi="Arial" w:cs="Arial"/>
        </w:rPr>
        <w:t xml:space="preserve"> Such breakpoints have not</w:t>
      </w:r>
      <w:r>
        <w:rPr>
          <w:rFonts w:ascii="Arial" w:hAnsi="Arial" w:cs="Arial"/>
        </w:rPr>
        <w:t xml:space="preserve"> yet</w:t>
      </w:r>
      <w:r w:rsidR="00104CDE">
        <w:rPr>
          <w:rFonts w:ascii="Arial" w:hAnsi="Arial" w:cs="Arial"/>
        </w:rPr>
        <w:t xml:space="preserve"> been de</w:t>
      </w:r>
      <w:r w:rsidR="008C2282">
        <w:rPr>
          <w:rFonts w:ascii="Arial" w:hAnsi="Arial" w:cs="Arial"/>
        </w:rPr>
        <w:t>fined</w:t>
      </w:r>
      <w:r w:rsidR="00104CDE">
        <w:rPr>
          <w:rFonts w:ascii="Arial" w:hAnsi="Arial" w:cs="Arial"/>
        </w:rPr>
        <w:t xml:space="preserve"> </w:t>
      </w:r>
      <w:r w:rsidR="000105E3">
        <w:rPr>
          <w:rFonts w:ascii="Arial" w:hAnsi="Arial" w:cs="Arial"/>
        </w:rPr>
        <w:t>for topical application and laboratory results will only be relevant to systemic therapy</w:t>
      </w:r>
      <w:r w:rsidR="00DC349E">
        <w:rPr>
          <w:rFonts w:ascii="Arial" w:hAnsi="Arial" w:cs="Arial"/>
        </w:rPr>
        <w:t>.</w:t>
      </w:r>
    </w:p>
    <w:p w14:paraId="6D530908" w14:textId="77777777" w:rsidR="0001666B" w:rsidRDefault="000105E3" w:rsidP="0001666B">
      <w:pPr>
        <w:spacing w:before="120"/>
        <w:rPr>
          <w:rFonts w:ascii="Arial" w:hAnsi="Arial" w:cs="Arial"/>
        </w:rPr>
      </w:pPr>
      <w:r>
        <w:rPr>
          <w:rFonts w:ascii="Arial" w:hAnsi="Arial" w:cs="Arial"/>
        </w:rPr>
        <w:t>W</w:t>
      </w:r>
      <w:r w:rsidR="00075539" w:rsidRPr="00961A92">
        <w:rPr>
          <w:rFonts w:ascii="Arial" w:hAnsi="Arial" w:cs="Arial"/>
        </w:rPr>
        <w:t xml:space="preserve">ith topical treatment, the active ingredient </w:t>
      </w:r>
      <w:r>
        <w:rPr>
          <w:rFonts w:ascii="Arial" w:hAnsi="Arial" w:cs="Arial"/>
        </w:rPr>
        <w:t>i</w:t>
      </w:r>
      <w:r w:rsidR="00075539" w:rsidRPr="00961A92">
        <w:rPr>
          <w:rFonts w:ascii="Arial" w:hAnsi="Arial" w:cs="Arial"/>
        </w:rPr>
        <w:t>s</w:t>
      </w:r>
      <w:r>
        <w:rPr>
          <w:rFonts w:ascii="Arial" w:hAnsi="Arial" w:cs="Arial"/>
        </w:rPr>
        <w:t xml:space="preserve"> expected to</w:t>
      </w:r>
      <w:r w:rsidR="00075539" w:rsidRPr="00961A92">
        <w:rPr>
          <w:rFonts w:ascii="Arial" w:hAnsi="Arial" w:cs="Arial"/>
        </w:rPr>
        <w:t xml:space="preserve"> reach the site of infection directly, bypassing the metabolic effects of the liver and avoiding any </w:t>
      </w:r>
      <w:r w:rsidR="00075539" w:rsidRPr="00806C28">
        <w:rPr>
          <w:rFonts w:ascii="Arial" w:hAnsi="Arial" w:cs="Arial"/>
        </w:rPr>
        <w:t>diluti</w:t>
      </w:r>
      <w:r w:rsidR="00806C28" w:rsidRPr="00806C28">
        <w:rPr>
          <w:rFonts w:ascii="Arial" w:hAnsi="Arial" w:cs="Arial"/>
        </w:rPr>
        <w:t>on effects related to</w:t>
      </w:r>
      <w:r w:rsidR="00075539" w:rsidRPr="00806C28">
        <w:rPr>
          <w:rFonts w:ascii="Arial" w:hAnsi="Arial" w:cs="Arial"/>
        </w:rPr>
        <w:t xml:space="preserve"> blood perfusion.</w:t>
      </w:r>
      <w:r w:rsidR="00104CDE" w:rsidRPr="00806C28">
        <w:rPr>
          <w:rFonts w:ascii="Arial" w:hAnsi="Arial" w:cs="Arial"/>
        </w:rPr>
        <w:t xml:space="preserve"> This concept of high concentrations reaching the site of infection with topical application has recently been supported by measuring</w:t>
      </w:r>
      <w:r w:rsidR="00104CDE">
        <w:rPr>
          <w:rFonts w:ascii="Arial" w:hAnsi="Arial" w:cs="Arial"/>
        </w:rPr>
        <w:t xml:space="preserve"> fusidic acid concentrations at the </w:t>
      </w:r>
      <w:r w:rsidR="00104CDE" w:rsidRPr="00D81E9D">
        <w:rPr>
          <w:rFonts w:ascii="Arial" w:hAnsi="Arial" w:cs="Arial"/>
        </w:rPr>
        <w:t xml:space="preserve">level of the </w:t>
      </w:r>
      <w:r w:rsidR="00104CDE">
        <w:rPr>
          <w:rFonts w:ascii="Arial" w:hAnsi="Arial" w:cs="Arial"/>
        </w:rPr>
        <w:t xml:space="preserve">canine </w:t>
      </w:r>
      <w:r w:rsidR="00104CDE" w:rsidRPr="00D81E9D">
        <w:rPr>
          <w:rFonts w:ascii="Arial" w:hAnsi="Arial" w:cs="Arial"/>
        </w:rPr>
        <w:t>hair follicle infundibulum</w:t>
      </w:r>
      <w:r w:rsidR="00104CDE">
        <w:rPr>
          <w:rFonts w:ascii="Arial" w:hAnsi="Arial" w:cs="Arial"/>
        </w:rPr>
        <w:t>,</w:t>
      </w:r>
      <w:r w:rsidR="00104CDE" w:rsidRPr="00D81E9D">
        <w:rPr>
          <w:rFonts w:ascii="Arial" w:hAnsi="Arial" w:cs="Arial"/>
        </w:rPr>
        <w:t xml:space="preserve"> </w:t>
      </w:r>
      <w:r w:rsidR="00104CDE">
        <w:rPr>
          <w:rFonts w:ascii="Arial" w:hAnsi="Arial" w:cs="Arial"/>
        </w:rPr>
        <w:t xml:space="preserve">after direct application to skin, </w:t>
      </w:r>
      <w:r w:rsidR="00806C28">
        <w:rPr>
          <w:rFonts w:ascii="Arial" w:hAnsi="Arial" w:cs="Arial"/>
        </w:rPr>
        <w:t xml:space="preserve">which </w:t>
      </w:r>
      <w:r w:rsidR="00104CDE" w:rsidRPr="00D81E9D">
        <w:rPr>
          <w:rFonts w:ascii="Arial" w:hAnsi="Arial" w:cs="Arial"/>
        </w:rPr>
        <w:t>exceed</w:t>
      </w:r>
      <w:r w:rsidR="00806C28">
        <w:rPr>
          <w:rFonts w:ascii="Arial" w:hAnsi="Arial" w:cs="Arial"/>
        </w:rPr>
        <w:t>ed</w:t>
      </w:r>
      <w:r w:rsidR="00104CDE" w:rsidRPr="00D81E9D">
        <w:rPr>
          <w:rFonts w:ascii="Arial" w:hAnsi="Arial" w:cs="Arial"/>
        </w:rPr>
        <w:t xml:space="preserve"> </w:t>
      </w:r>
      <w:r w:rsidR="00104CDE">
        <w:rPr>
          <w:rFonts w:ascii="Arial" w:hAnsi="Arial" w:cs="Arial"/>
        </w:rPr>
        <w:t>t</w:t>
      </w:r>
      <w:r w:rsidR="00104CDE" w:rsidRPr="00D81E9D">
        <w:rPr>
          <w:rFonts w:ascii="Arial" w:hAnsi="Arial" w:cs="Arial"/>
        </w:rPr>
        <w:t xml:space="preserve">he highest MICs described </w:t>
      </w:r>
      <w:r w:rsidR="00104CDE">
        <w:rPr>
          <w:rFonts w:ascii="Arial" w:hAnsi="Arial" w:cs="Arial"/>
        </w:rPr>
        <w:t xml:space="preserve">for </w:t>
      </w:r>
      <w:r w:rsidR="00104CDE" w:rsidRPr="00740BA6">
        <w:rPr>
          <w:rFonts w:ascii="Arial" w:hAnsi="Arial" w:cs="Arial"/>
          <w:i/>
        </w:rPr>
        <w:t>S. pseudintermedius</w:t>
      </w:r>
      <w:r w:rsidR="00104CDE">
        <w:rPr>
          <w:rFonts w:ascii="Arial" w:hAnsi="Arial" w:cs="Arial"/>
        </w:rPr>
        <w:t xml:space="preserve"> </w:t>
      </w:r>
      <w:r w:rsidR="00104CDE" w:rsidRPr="00D81E9D">
        <w:rPr>
          <w:rFonts w:ascii="Arial" w:hAnsi="Arial" w:cs="Arial"/>
          <w:i/>
        </w:rPr>
        <w:t xml:space="preserve">in vitro </w:t>
      </w:r>
      <w:r w:rsidR="00104CDE" w:rsidRPr="00D81E9D">
        <w:rPr>
          <w:rFonts w:ascii="Arial" w:hAnsi="Arial" w:cs="Arial"/>
        </w:rPr>
        <w:t xml:space="preserve">(Frosini </w:t>
      </w:r>
      <w:r w:rsidR="00FA7367" w:rsidRPr="00FA7367">
        <w:rPr>
          <w:rFonts w:ascii="Arial" w:hAnsi="Arial" w:cs="Arial"/>
        </w:rPr>
        <w:t>and others</w:t>
      </w:r>
      <w:r w:rsidR="00104CDE" w:rsidRPr="00D81E9D">
        <w:rPr>
          <w:rFonts w:ascii="Arial" w:hAnsi="Arial" w:cs="Arial"/>
          <w:i/>
        </w:rPr>
        <w:t xml:space="preserve">, </w:t>
      </w:r>
      <w:r w:rsidR="00104CDE" w:rsidRPr="00D81E9D">
        <w:rPr>
          <w:rFonts w:ascii="Arial" w:hAnsi="Arial" w:cs="Arial"/>
        </w:rPr>
        <w:t>2017).</w:t>
      </w:r>
    </w:p>
    <w:p w14:paraId="653E005E" w14:textId="77777777" w:rsidR="0001666B" w:rsidRDefault="0001666B" w:rsidP="0001666B">
      <w:pPr>
        <w:spacing w:before="120"/>
        <w:rPr>
          <w:rFonts w:ascii="Arial" w:eastAsiaTheme="majorEastAsia" w:hAnsi="Arial" w:cs="Arial"/>
          <w:i/>
          <w:sz w:val="26"/>
          <w:szCs w:val="26"/>
        </w:rPr>
      </w:pPr>
    </w:p>
    <w:p w14:paraId="657A2FA4" w14:textId="77777777" w:rsidR="0001666B" w:rsidRDefault="00F64362" w:rsidP="0001666B">
      <w:pPr>
        <w:spacing w:before="120"/>
        <w:rPr>
          <w:rFonts w:ascii="Arial" w:eastAsiaTheme="majorEastAsia" w:hAnsi="Arial" w:cs="Arial"/>
          <w:i/>
          <w:sz w:val="26"/>
          <w:szCs w:val="26"/>
        </w:rPr>
      </w:pPr>
      <w:r w:rsidRPr="00B23567">
        <w:rPr>
          <w:rFonts w:ascii="Arial" w:eastAsiaTheme="majorEastAsia" w:hAnsi="Arial" w:cs="Arial"/>
          <w:i/>
          <w:sz w:val="26"/>
          <w:szCs w:val="26"/>
        </w:rPr>
        <w:t>Conclusion</w:t>
      </w:r>
    </w:p>
    <w:p w14:paraId="352EBDA9" w14:textId="0CD7370F" w:rsidR="00333F5B" w:rsidRDefault="00F275FB" w:rsidP="0001666B">
      <w:pPr>
        <w:spacing w:before="120"/>
        <w:rPr>
          <w:rFonts w:ascii="Arial" w:hAnsi="Arial" w:cs="Arial"/>
        </w:rPr>
      </w:pPr>
      <w:r w:rsidRPr="00D81E9D">
        <w:rPr>
          <w:rFonts w:ascii="Arial" w:hAnsi="Arial" w:cs="Arial"/>
        </w:rPr>
        <w:t xml:space="preserve">Since the last </w:t>
      </w:r>
      <w:r w:rsidR="006C1FAC" w:rsidRPr="00D81E9D">
        <w:rPr>
          <w:rFonts w:ascii="Arial" w:hAnsi="Arial" w:cs="Arial"/>
        </w:rPr>
        <w:t xml:space="preserve">article in this journal </w:t>
      </w:r>
      <w:r w:rsidRPr="00D81E9D">
        <w:rPr>
          <w:rFonts w:ascii="Arial" w:hAnsi="Arial" w:cs="Arial"/>
        </w:rPr>
        <w:t xml:space="preserve">on topical therapy twenty years ago, </w:t>
      </w:r>
      <w:r w:rsidR="00CC7F94" w:rsidRPr="00D81E9D">
        <w:rPr>
          <w:rFonts w:ascii="Arial" w:hAnsi="Arial" w:cs="Arial"/>
        </w:rPr>
        <w:t>the threat</w:t>
      </w:r>
      <w:r w:rsidR="00E24D14" w:rsidRPr="00D81E9D">
        <w:rPr>
          <w:rFonts w:ascii="Arial" w:hAnsi="Arial" w:cs="Arial"/>
        </w:rPr>
        <w:t xml:space="preserve"> from multidrug-resistant bacterial pathogens </w:t>
      </w:r>
      <w:r w:rsidR="00856A4D">
        <w:rPr>
          <w:rFonts w:ascii="Arial" w:hAnsi="Arial" w:cs="Arial"/>
        </w:rPr>
        <w:t>and the need for responsible antimicrobial prescribing have become urgent</w:t>
      </w:r>
      <w:r w:rsidR="00FD1946" w:rsidRPr="00D81E9D">
        <w:rPr>
          <w:rFonts w:ascii="Arial" w:hAnsi="Arial" w:cs="Arial"/>
        </w:rPr>
        <w:t xml:space="preserve">. </w:t>
      </w:r>
      <w:r w:rsidR="00856A4D">
        <w:rPr>
          <w:rFonts w:ascii="Arial" w:hAnsi="Arial" w:cs="Arial"/>
        </w:rPr>
        <w:t>For skin infections, topical antibacterial therapy presents a valuable opportunity</w:t>
      </w:r>
      <w:r w:rsidR="007A32A7">
        <w:rPr>
          <w:rFonts w:ascii="Arial" w:hAnsi="Arial" w:cs="Arial"/>
        </w:rPr>
        <w:t xml:space="preserve"> to help with both. In addition, many different products are available for use in practice and while an element of “trial and error” remains with some products due to the paucity of evidence, more data are becoming available to support our clinical decision making. </w:t>
      </w:r>
      <w:r w:rsidR="00333F5B" w:rsidRPr="00D81E9D">
        <w:rPr>
          <w:rFonts w:ascii="Arial" w:hAnsi="Arial" w:cs="Arial"/>
        </w:rPr>
        <w:t xml:space="preserve">The increased </w:t>
      </w:r>
      <w:r w:rsidR="00333F5B" w:rsidRPr="00D81E9D">
        <w:rPr>
          <w:rFonts w:ascii="Arial" w:hAnsi="Arial" w:cs="Arial"/>
        </w:rPr>
        <w:lastRenderedPageBreak/>
        <w:t xml:space="preserve">effort involved for vets and owners </w:t>
      </w:r>
      <w:r w:rsidR="007A32A7">
        <w:rPr>
          <w:rFonts w:ascii="Arial" w:hAnsi="Arial" w:cs="Arial"/>
        </w:rPr>
        <w:t>is</w:t>
      </w:r>
      <w:r w:rsidR="00333F5B" w:rsidRPr="00D81E9D">
        <w:rPr>
          <w:rFonts w:ascii="Arial" w:hAnsi="Arial" w:cs="Arial"/>
        </w:rPr>
        <w:t xml:space="preserve"> </w:t>
      </w:r>
      <w:r w:rsidR="0001666B">
        <w:rPr>
          <w:rFonts w:ascii="Arial" w:hAnsi="Arial" w:cs="Arial"/>
        </w:rPr>
        <w:t xml:space="preserve">hopefully </w:t>
      </w:r>
      <w:r w:rsidR="00333F5B" w:rsidRPr="00D81E9D">
        <w:rPr>
          <w:rFonts w:ascii="Arial" w:hAnsi="Arial" w:cs="Arial"/>
        </w:rPr>
        <w:t xml:space="preserve">compensated by preventing multidrug-resistant infections through the </w:t>
      </w:r>
      <w:r w:rsidR="0001666B">
        <w:rPr>
          <w:rFonts w:ascii="Arial" w:hAnsi="Arial" w:cs="Arial"/>
        </w:rPr>
        <w:t>practice</w:t>
      </w:r>
      <w:r w:rsidR="00333F5B" w:rsidRPr="00D81E9D">
        <w:rPr>
          <w:rFonts w:ascii="Arial" w:hAnsi="Arial" w:cs="Arial"/>
        </w:rPr>
        <w:t xml:space="preserve"> of good antimicrobial stewardship.</w:t>
      </w:r>
    </w:p>
    <w:p w14:paraId="3767FABD" w14:textId="2B0AF8A8" w:rsidR="00A26B6C" w:rsidRDefault="00A26B6C" w:rsidP="0001666B">
      <w:pPr>
        <w:spacing w:before="120"/>
        <w:rPr>
          <w:rFonts w:ascii="Arial" w:hAnsi="Arial" w:cs="Arial"/>
        </w:rPr>
      </w:pPr>
    </w:p>
    <w:p w14:paraId="5EF21042" w14:textId="25401F8E" w:rsidR="00A26B6C" w:rsidRDefault="00A26B6C" w:rsidP="0001666B">
      <w:pPr>
        <w:spacing w:before="120"/>
        <w:rPr>
          <w:rFonts w:ascii="Arial" w:hAnsi="Arial" w:cs="Arial"/>
          <w:i/>
        </w:rPr>
      </w:pPr>
      <w:r>
        <w:rPr>
          <w:rFonts w:ascii="Arial" w:hAnsi="Arial" w:cs="Arial"/>
          <w:i/>
        </w:rPr>
        <w:t>Competing Interests</w:t>
      </w:r>
    </w:p>
    <w:p w14:paraId="2807415C" w14:textId="31248BE0" w:rsidR="00A26B6C" w:rsidRPr="00A26B6C" w:rsidRDefault="00A26B6C" w:rsidP="0001666B">
      <w:pPr>
        <w:spacing w:before="120"/>
        <w:rPr>
          <w:rFonts w:ascii="Arial" w:hAnsi="Arial" w:cs="Arial"/>
        </w:rPr>
      </w:pPr>
      <w:r w:rsidRPr="00A26B6C">
        <w:rPr>
          <w:rFonts w:ascii="Arial" w:hAnsi="Arial" w:cs="Arial"/>
        </w:rPr>
        <w:t>The authors have received funding from Dechra Veterinary Products Limited (Shropshire, UK) in support of laboratory research and clinical teaching of undergraduate and postgraduate students.</w:t>
      </w:r>
    </w:p>
    <w:p w14:paraId="1035033E" w14:textId="5034C68C" w:rsidR="00333F5B" w:rsidRPr="00D81E9D" w:rsidRDefault="00333F5B" w:rsidP="007C00E3">
      <w:pPr>
        <w:keepNext/>
        <w:keepLines/>
        <w:spacing w:before="120"/>
        <w:outlineLvl w:val="1"/>
        <w:rPr>
          <w:rFonts w:ascii="Arial" w:hAnsi="Arial" w:cs="Arial"/>
        </w:rPr>
      </w:pPr>
    </w:p>
    <w:p w14:paraId="66EE4A46" w14:textId="35CD3EE3" w:rsidR="00F9308D" w:rsidRPr="00D81E9D" w:rsidRDefault="00F9308D" w:rsidP="007C00E3">
      <w:pPr>
        <w:keepNext/>
        <w:keepLines/>
        <w:spacing w:before="120"/>
        <w:outlineLvl w:val="1"/>
        <w:rPr>
          <w:rStyle w:val="IntenseEmphasis"/>
          <w:rFonts w:ascii="Arial" w:hAnsi="Arial" w:cs="Arial"/>
          <w:color w:val="auto"/>
        </w:rPr>
      </w:pPr>
      <w:r w:rsidRPr="00D81E9D">
        <w:rPr>
          <w:rStyle w:val="IntenseEmphasis"/>
          <w:rFonts w:ascii="Arial" w:hAnsi="Arial" w:cs="Arial"/>
          <w:color w:val="auto"/>
        </w:rPr>
        <w:t>Fig</w:t>
      </w:r>
      <w:r w:rsidR="00503B6A" w:rsidRPr="00D81E9D">
        <w:rPr>
          <w:rStyle w:val="IntenseEmphasis"/>
          <w:rFonts w:ascii="Arial" w:hAnsi="Arial" w:cs="Arial"/>
          <w:color w:val="auto"/>
        </w:rPr>
        <w:t>ure</w:t>
      </w:r>
      <w:r w:rsidRPr="00D81E9D">
        <w:rPr>
          <w:rStyle w:val="IntenseEmphasis"/>
          <w:rFonts w:ascii="Arial" w:hAnsi="Arial" w:cs="Arial"/>
          <w:color w:val="auto"/>
        </w:rPr>
        <w:t xml:space="preserve"> 1</w:t>
      </w:r>
      <w:r w:rsidR="00503B6A" w:rsidRPr="00D81E9D">
        <w:rPr>
          <w:rStyle w:val="IntenseEmphasis"/>
          <w:rFonts w:ascii="Arial" w:hAnsi="Arial" w:cs="Arial"/>
          <w:color w:val="auto"/>
        </w:rPr>
        <w:t>.</w:t>
      </w:r>
      <w:r w:rsidRPr="00D81E9D">
        <w:rPr>
          <w:rStyle w:val="IntenseEmphasis"/>
          <w:rFonts w:ascii="Arial" w:hAnsi="Arial" w:cs="Arial"/>
          <w:color w:val="auto"/>
        </w:rPr>
        <w:t xml:space="preserve"> </w:t>
      </w:r>
      <w:r w:rsidR="00F61158" w:rsidRPr="00D81E9D">
        <w:rPr>
          <w:rStyle w:val="IntenseEmphasis"/>
          <w:rFonts w:ascii="Arial" w:hAnsi="Arial" w:cs="Arial"/>
          <w:color w:val="auto"/>
        </w:rPr>
        <w:t>Nine</w:t>
      </w:r>
      <w:r w:rsidR="004E496F">
        <w:rPr>
          <w:rStyle w:val="IntenseEmphasis"/>
          <w:rFonts w:ascii="Arial" w:hAnsi="Arial" w:cs="Arial"/>
          <w:color w:val="auto"/>
        </w:rPr>
        <w:t>-</w:t>
      </w:r>
      <w:r w:rsidR="00503B6A" w:rsidRPr="00D81E9D">
        <w:rPr>
          <w:rStyle w:val="IntenseEmphasis"/>
          <w:rFonts w:ascii="Arial" w:hAnsi="Arial" w:cs="Arial"/>
          <w:color w:val="auto"/>
        </w:rPr>
        <w:t>month</w:t>
      </w:r>
      <w:r w:rsidR="002F5FDC">
        <w:rPr>
          <w:rStyle w:val="IntenseEmphasis"/>
          <w:rFonts w:ascii="Arial" w:hAnsi="Arial" w:cs="Arial"/>
          <w:color w:val="auto"/>
        </w:rPr>
        <w:t>-</w:t>
      </w:r>
      <w:r w:rsidR="00F61158" w:rsidRPr="00D81E9D">
        <w:rPr>
          <w:rStyle w:val="IntenseEmphasis"/>
          <w:rFonts w:ascii="Arial" w:hAnsi="Arial" w:cs="Arial"/>
          <w:color w:val="auto"/>
        </w:rPr>
        <w:t>old</w:t>
      </w:r>
      <w:r w:rsidR="00E73CB8">
        <w:rPr>
          <w:rStyle w:val="IntenseEmphasis"/>
          <w:rFonts w:ascii="Arial" w:hAnsi="Arial" w:cs="Arial"/>
          <w:color w:val="auto"/>
        </w:rPr>
        <w:t xml:space="preserve"> </w:t>
      </w:r>
      <w:r w:rsidRPr="00D81E9D">
        <w:rPr>
          <w:rStyle w:val="IntenseEmphasis"/>
          <w:rFonts w:ascii="Arial" w:hAnsi="Arial" w:cs="Arial"/>
          <w:color w:val="auto"/>
        </w:rPr>
        <w:t xml:space="preserve">English </w:t>
      </w:r>
      <w:r w:rsidR="002F5FDC">
        <w:rPr>
          <w:rStyle w:val="IntenseEmphasis"/>
          <w:rFonts w:ascii="Arial" w:hAnsi="Arial" w:cs="Arial"/>
          <w:color w:val="auto"/>
        </w:rPr>
        <w:t>b</w:t>
      </w:r>
      <w:r w:rsidRPr="00D81E9D">
        <w:rPr>
          <w:rStyle w:val="IntenseEmphasis"/>
          <w:rFonts w:ascii="Arial" w:hAnsi="Arial" w:cs="Arial"/>
          <w:color w:val="auto"/>
        </w:rPr>
        <w:t>ulldog with generalised superficial pyoderma following resolution of demodicosis</w:t>
      </w:r>
      <w:r w:rsidR="00EE3DB6">
        <w:rPr>
          <w:rStyle w:val="IntenseEmphasis"/>
          <w:rFonts w:ascii="Arial" w:hAnsi="Arial" w:cs="Arial"/>
          <w:color w:val="auto"/>
        </w:rPr>
        <w:t xml:space="preserve"> (Image 1)</w:t>
      </w:r>
      <w:r w:rsidRPr="00D81E9D">
        <w:rPr>
          <w:rStyle w:val="IntenseEmphasis"/>
          <w:rFonts w:ascii="Arial" w:hAnsi="Arial" w:cs="Arial"/>
          <w:color w:val="auto"/>
        </w:rPr>
        <w:t xml:space="preserve">. Culture identified methicillin-resistant </w:t>
      </w:r>
      <w:r w:rsidRPr="00D81E9D">
        <w:rPr>
          <w:rStyle w:val="IntenseEmphasis"/>
          <w:rFonts w:ascii="Arial" w:hAnsi="Arial" w:cs="Arial"/>
          <w:color w:val="auto"/>
          <w:u w:val="single"/>
        </w:rPr>
        <w:t>Staphylococcus pseudintermedius</w:t>
      </w:r>
      <w:r w:rsidR="00EE3DB6">
        <w:rPr>
          <w:rStyle w:val="IntenseEmphasis"/>
          <w:rFonts w:ascii="Arial" w:hAnsi="Arial" w:cs="Arial"/>
          <w:color w:val="auto"/>
          <w:u w:val="single"/>
        </w:rPr>
        <w:t xml:space="preserve"> </w:t>
      </w:r>
      <w:r w:rsidR="00EE3DB6" w:rsidRPr="00146CAE">
        <w:rPr>
          <w:rStyle w:val="IntenseEmphasis"/>
          <w:rFonts w:ascii="Arial" w:hAnsi="Arial" w:cs="Arial"/>
          <w:color w:val="auto"/>
        </w:rPr>
        <w:t>(MRSP)</w:t>
      </w:r>
      <w:r w:rsidRPr="00A25C35">
        <w:rPr>
          <w:rStyle w:val="IntenseEmphasis"/>
          <w:rFonts w:ascii="Arial" w:hAnsi="Arial" w:cs="Arial"/>
          <w:color w:val="auto"/>
        </w:rPr>
        <w:t>.</w:t>
      </w:r>
      <w:r w:rsidR="00EE3DB6">
        <w:rPr>
          <w:rStyle w:val="IntenseEmphasis"/>
          <w:rFonts w:ascii="Arial" w:hAnsi="Arial" w:cs="Arial"/>
          <w:color w:val="auto"/>
        </w:rPr>
        <w:t xml:space="preserve"> Marked improvement of clinical signs after three weeks (image 2) and resolution after 14 weeks (image 3)</w:t>
      </w:r>
      <w:r w:rsidR="00A25C35">
        <w:rPr>
          <w:rStyle w:val="IntenseEmphasis"/>
          <w:rFonts w:ascii="Arial" w:hAnsi="Arial" w:cs="Arial"/>
          <w:color w:val="auto"/>
        </w:rPr>
        <w:t xml:space="preserve"> of</w:t>
      </w:r>
      <w:r w:rsidR="00EE3DB6">
        <w:rPr>
          <w:rStyle w:val="IntenseEmphasis"/>
          <w:rFonts w:ascii="Arial" w:hAnsi="Arial" w:cs="Arial"/>
          <w:color w:val="auto"/>
        </w:rPr>
        <w:t xml:space="preserve"> chlorhexidine-based shampoo</w:t>
      </w:r>
      <w:r w:rsidR="00A25C35">
        <w:rPr>
          <w:rStyle w:val="IntenseEmphasis"/>
          <w:rFonts w:ascii="Arial" w:hAnsi="Arial" w:cs="Arial"/>
          <w:color w:val="auto"/>
        </w:rPr>
        <w:t xml:space="preserve"> therapy</w:t>
      </w:r>
      <w:r w:rsidR="00EE3DB6">
        <w:rPr>
          <w:rStyle w:val="IntenseEmphasis"/>
          <w:rFonts w:ascii="Arial" w:hAnsi="Arial" w:cs="Arial"/>
          <w:color w:val="auto"/>
        </w:rPr>
        <w:t xml:space="preserve"> and wipes</w:t>
      </w:r>
      <w:r w:rsidR="00A25C35">
        <w:rPr>
          <w:rStyle w:val="IntenseEmphasis"/>
          <w:rFonts w:ascii="Arial" w:hAnsi="Arial" w:cs="Arial"/>
          <w:color w:val="auto"/>
        </w:rPr>
        <w:t xml:space="preserve"> </w:t>
      </w:r>
      <w:r w:rsidR="00EE3DB6">
        <w:rPr>
          <w:rStyle w:val="IntenseEmphasis"/>
          <w:rFonts w:ascii="Arial" w:hAnsi="Arial" w:cs="Arial"/>
          <w:color w:val="auto"/>
        </w:rPr>
        <w:t xml:space="preserve">and twice daily fusidic acid </w:t>
      </w:r>
      <w:r w:rsidR="0001666B">
        <w:rPr>
          <w:rStyle w:val="IntenseEmphasis"/>
          <w:rFonts w:ascii="Arial" w:hAnsi="Arial" w:cs="Arial"/>
          <w:color w:val="auto"/>
        </w:rPr>
        <w:t>application</w:t>
      </w:r>
      <w:r w:rsidR="00A25C35">
        <w:rPr>
          <w:rStyle w:val="IntenseEmphasis"/>
          <w:rFonts w:ascii="Arial" w:hAnsi="Arial" w:cs="Arial"/>
          <w:color w:val="auto"/>
        </w:rPr>
        <w:t>.</w:t>
      </w:r>
      <w:r w:rsidR="00503B6A" w:rsidRPr="00D81E9D">
        <w:rPr>
          <w:rStyle w:val="IntenseEmphasis"/>
          <w:rFonts w:ascii="Arial" w:hAnsi="Arial" w:cs="Arial"/>
          <w:color w:val="auto"/>
        </w:rPr>
        <w:t xml:space="preserve"> Images: Kirsten Pantenburg.</w:t>
      </w:r>
    </w:p>
    <w:p w14:paraId="5EA450DF" w14:textId="0970DBEB" w:rsidR="00F9308D" w:rsidRPr="00D81E9D" w:rsidRDefault="00F9308D" w:rsidP="007C00E3">
      <w:pPr>
        <w:spacing w:before="120"/>
        <w:rPr>
          <w:rStyle w:val="IntenseEmphasis"/>
          <w:rFonts w:ascii="Arial" w:hAnsi="Arial" w:cs="Arial"/>
          <w:color w:val="auto"/>
        </w:rPr>
      </w:pPr>
    </w:p>
    <w:p w14:paraId="090F5170" w14:textId="1D566D04" w:rsidR="00F9308D" w:rsidRPr="00D81E9D" w:rsidRDefault="00F9308D" w:rsidP="007C00E3">
      <w:pPr>
        <w:keepNext/>
        <w:keepLines/>
        <w:spacing w:before="120"/>
        <w:outlineLvl w:val="1"/>
        <w:rPr>
          <w:rStyle w:val="IntenseEmphasis"/>
          <w:rFonts w:ascii="Arial" w:hAnsi="Arial" w:cs="Arial"/>
          <w:color w:val="auto"/>
        </w:rPr>
      </w:pPr>
      <w:r w:rsidRPr="00D81E9D">
        <w:rPr>
          <w:rStyle w:val="IntenseEmphasis"/>
          <w:rFonts w:ascii="Arial" w:hAnsi="Arial" w:cs="Arial"/>
          <w:color w:val="auto"/>
        </w:rPr>
        <w:t>Fig</w:t>
      </w:r>
      <w:r w:rsidR="00F61158" w:rsidRPr="00D81E9D">
        <w:rPr>
          <w:rStyle w:val="IntenseEmphasis"/>
          <w:rFonts w:ascii="Arial" w:hAnsi="Arial" w:cs="Arial"/>
          <w:color w:val="auto"/>
        </w:rPr>
        <w:t>ure</w:t>
      </w:r>
      <w:r w:rsidRPr="00D81E9D">
        <w:rPr>
          <w:rStyle w:val="IntenseEmphasis"/>
          <w:rFonts w:ascii="Arial" w:hAnsi="Arial" w:cs="Arial"/>
          <w:color w:val="auto"/>
        </w:rPr>
        <w:t xml:space="preserve"> 2: </w:t>
      </w:r>
      <w:r w:rsidR="00F61158" w:rsidRPr="00D81E9D">
        <w:rPr>
          <w:rStyle w:val="IntenseEmphasis"/>
          <w:rFonts w:ascii="Arial" w:hAnsi="Arial" w:cs="Arial"/>
          <w:color w:val="auto"/>
        </w:rPr>
        <w:t>Five</w:t>
      </w:r>
      <w:r w:rsidR="004E496F">
        <w:rPr>
          <w:rStyle w:val="IntenseEmphasis"/>
          <w:rFonts w:ascii="Arial" w:hAnsi="Arial" w:cs="Arial"/>
          <w:color w:val="auto"/>
        </w:rPr>
        <w:t>-</w:t>
      </w:r>
      <w:r w:rsidR="00F61158" w:rsidRPr="00D81E9D">
        <w:rPr>
          <w:rStyle w:val="IntenseEmphasis"/>
          <w:rFonts w:ascii="Arial" w:hAnsi="Arial" w:cs="Arial"/>
          <w:color w:val="auto"/>
        </w:rPr>
        <w:t>year</w:t>
      </w:r>
      <w:r w:rsidR="006D55C9">
        <w:rPr>
          <w:rStyle w:val="IntenseEmphasis"/>
          <w:rFonts w:ascii="Arial" w:hAnsi="Arial" w:cs="Arial"/>
          <w:color w:val="auto"/>
        </w:rPr>
        <w:t>-</w:t>
      </w:r>
      <w:r w:rsidRPr="00D81E9D">
        <w:rPr>
          <w:rStyle w:val="IntenseEmphasis"/>
          <w:rFonts w:ascii="Arial" w:hAnsi="Arial" w:cs="Arial"/>
          <w:color w:val="auto"/>
        </w:rPr>
        <w:t>old crossbreed with acute moist dermatitis (‘hot spot’)</w:t>
      </w:r>
      <w:r w:rsidR="004E496F">
        <w:rPr>
          <w:rStyle w:val="IntenseEmphasis"/>
          <w:rFonts w:ascii="Arial" w:hAnsi="Arial" w:cs="Arial"/>
          <w:color w:val="auto"/>
        </w:rPr>
        <w:t xml:space="preserve"> </w:t>
      </w:r>
      <w:r w:rsidRPr="00D81E9D">
        <w:rPr>
          <w:rStyle w:val="IntenseEmphasis"/>
          <w:rFonts w:ascii="Arial" w:hAnsi="Arial" w:cs="Arial"/>
          <w:color w:val="auto"/>
        </w:rPr>
        <w:t xml:space="preserve">secondary to </w:t>
      </w:r>
      <w:r w:rsidR="004E496F">
        <w:rPr>
          <w:rStyle w:val="IntenseEmphasis"/>
          <w:rFonts w:ascii="Arial" w:hAnsi="Arial" w:cs="Arial"/>
          <w:color w:val="auto"/>
        </w:rPr>
        <w:t xml:space="preserve">a suspected </w:t>
      </w:r>
      <w:r w:rsidRPr="00D81E9D">
        <w:rPr>
          <w:rStyle w:val="IntenseEmphasis"/>
          <w:rFonts w:ascii="Arial" w:hAnsi="Arial" w:cs="Arial"/>
          <w:color w:val="auto"/>
        </w:rPr>
        <w:t>flea</w:t>
      </w:r>
      <w:r w:rsidR="004E496F">
        <w:rPr>
          <w:rStyle w:val="IntenseEmphasis"/>
          <w:rFonts w:ascii="Arial" w:hAnsi="Arial" w:cs="Arial"/>
          <w:color w:val="auto"/>
        </w:rPr>
        <w:t>bite hypersensitivity</w:t>
      </w:r>
      <w:r w:rsidRPr="00D81E9D">
        <w:rPr>
          <w:rStyle w:val="IntenseEmphasis"/>
          <w:rFonts w:ascii="Arial" w:hAnsi="Arial" w:cs="Arial"/>
          <w:color w:val="auto"/>
        </w:rPr>
        <w:t xml:space="preserve">. Clinical resolution achieved after 21 days of </w:t>
      </w:r>
      <w:r w:rsidR="00F61158" w:rsidRPr="00740BA6">
        <w:rPr>
          <w:rStyle w:val="IntenseEmphasis"/>
          <w:rFonts w:ascii="Arial" w:hAnsi="Arial" w:cs="Arial"/>
          <w:color w:val="auto"/>
        </w:rPr>
        <w:t>iodine</w:t>
      </w:r>
      <w:r w:rsidR="00F61158" w:rsidRPr="00D81E9D">
        <w:rPr>
          <w:rStyle w:val="IntenseEmphasis"/>
          <w:rFonts w:ascii="Arial" w:hAnsi="Arial" w:cs="Arial"/>
          <w:color w:val="auto"/>
        </w:rPr>
        <w:t xml:space="preserve"> solution and steroid spray </w:t>
      </w:r>
      <w:r w:rsidRPr="00D81E9D">
        <w:rPr>
          <w:rStyle w:val="IntenseEmphasis"/>
          <w:rFonts w:ascii="Arial" w:hAnsi="Arial" w:cs="Arial"/>
          <w:color w:val="auto"/>
        </w:rPr>
        <w:t>twice daily</w:t>
      </w:r>
      <w:r w:rsidR="00961A92">
        <w:rPr>
          <w:rStyle w:val="IntenseEmphasis"/>
          <w:rFonts w:ascii="Arial" w:hAnsi="Arial" w:cs="Arial"/>
          <w:color w:val="auto"/>
        </w:rPr>
        <w:t>.</w:t>
      </w:r>
      <w:r w:rsidRPr="00D81E9D">
        <w:rPr>
          <w:rStyle w:val="IntenseEmphasis"/>
          <w:rFonts w:ascii="Arial" w:hAnsi="Arial" w:cs="Arial"/>
          <w:color w:val="auto"/>
        </w:rPr>
        <w:t xml:space="preserve"> </w:t>
      </w:r>
      <w:r w:rsidR="00F61158" w:rsidRPr="00D81E9D">
        <w:rPr>
          <w:rStyle w:val="IntenseEmphasis"/>
          <w:rFonts w:ascii="Arial" w:hAnsi="Arial" w:cs="Arial"/>
          <w:color w:val="auto"/>
        </w:rPr>
        <w:t xml:space="preserve">Image 1: day of presentation; image 2: day 2; image 3: day 14. </w:t>
      </w:r>
    </w:p>
    <w:p w14:paraId="53CC5C0D" w14:textId="77777777" w:rsidR="00B23567" w:rsidRDefault="00B23567" w:rsidP="007C00E3">
      <w:pPr>
        <w:keepNext/>
        <w:keepLines/>
        <w:spacing w:before="120"/>
        <w:outlineLvl w:val="1"/>
        <w:rPr>
          <w:rStyle w:val="IntenseEmphasis"/>
          <w:rFonts w:ascii="Arial" w:hAnsi="Arial" w:cs="Arial"/>
          <w:color w:val="auto"/>
          <w:sz w:val="26"/>
          <w:szCs w:val="26"/>
        </w:rPr>
      </w:pPr>
    </w:p>
    <w:p w14:paraId="7CEE6337" w14:textId="76910B66" w:rsidR="001A68CC" w:rsidRPr="00B23567" w:rsidRDefault="00B23567" w:rsidP="007C00E3">
      <w:pPr>
        <w:keepNext/>
        <w:keepLines/>
        <w:spacing w:before="120"/>
        <w:outlineLvl w:val="1"/>
        <w:rPr>
          <w:rStyle w:val="IntenseEmphasis"/>
          <w:rFonts w:ascii="Arial" w:hAnsi="Arial" w:cs="Arial"/>
          <w:color w:val="auto"/>
          <w:sz w:val="26"/>
          <w:szCs w:val="26"/>
        </w:rPr>
      </w:pPr>
      <w:r w:rsidRPr="00B23567">
        <w:rPr>
          <w:rStyle w:val="IntenseEmphasis"/>
          <w:rFonts w:ascii="Arial" w:hAnsi="Arial" w:cs="Arial"/>
          <w:color w:val="auto"/>
          <w:sz w:val="26"/>
          <w:szCs w:val="26"/>
        </w:rPr>
        <w:t>Further reading: g</w:t>
      </w:r>
      <w:r w:rsidR="001A68CC" w:rsidRPr="00B23567">
        <w:rPr>
          <w:rStyle w:val="IntenseEmphasis"/>
          <w:rFonts w:ascii="Arial" w:hAnsi="Arial" w:cs="Arial"/>
          <w:color w:val="auto"/>
          <w:sz w:val="26"/>
          <w:szCs w:val="26"/>
        </w:rPr>
        <w:t>uidelines and recommendations</w:t>
      </w:r>
      <w:r w:rsidRPr="00B23567">
        <w:rPr>
          <w:rStyle w:val="IntenseEmphasis"/>
          <w:rFonts w:ascii="Arial" w:hAnsi="Arial" w:cs="Arial"/>
          <w:color w:val="auto"/>
          <w:sz w:val="26"/>
          <w:szCs w:val="26"/>
        </w:rPr>
        <w:t xml:space="preserve"> (Open Access)</w:t>
      </w:r>
    </w:p>
    <w:p w14:paraId="27825F0B" w14:textId="77777777" w:rsidR="001A68CC" w:rsidRPr="00D81E9D" w:rsidRDefault="001A68CC" w:rsidP="001A68CC">
      <w:pPr>
        <w:shd w:val="clear" w:color="auto" w:fill="FFFFFF"/>
        <w:spacing w:before="120"/>
        <w:rPr>
          <w:rFonts w:ascii="Arial" w:hAnsi="Arial" w:cs="Arial"/>
        </w:rPr>
      </w:pPr>
      <w:r w:rsidRPr="00D81E9D">
        <w:rPr>
          <w:rFonts w:ascii="Arial" w:hAnsi="Arial" w:cs="Arial"/>
        </w:rPr>
        <w:t xml:space="preserve">HILLIER, A., LLOYD, D. H., WEESE, J. S., BLONDEAU, J. M., BOOTHE, D., BREITSCHWERDT, E., GUARDABASSI, L., PAPICH, M. G., RANKIN, S., RUNIDGE, J. D. &amp; SYKES, J. E. (2014) Guidelines for the diagnosis and antimicrobial therapy of canine superficial bacterial folliculitis (Antimicrobial Guidelines Working Group of the International Society for Companion Animal Infectious Diseases). </w:t>
      </w:r>
      <w:r w:rsidRPr="00D81E9D">
        <w:rPr>
          <w:rFonts w:ascii="Arial" w:hAnsi="Arial" w:cs="Arial"/>
          <w:i/>
        </w:rPr>
        <w:t xml:space="preserve">Veterinary Dermatology </w:t>
      </w:r>
      <w:r w:rsidRPr="00D81E9D">
        <w:rPr>
          <w:rFonts w:ascii="Arial" w:hAnsi="Arial" w:cs="Arial"/>
          <w:b/>
        </w:rPr>
        <w:t>25</w:t>
      </w:r>
      <w:r w:rsidRPr="00D81E9D">
        <w:rPr>
          <w:rFonts w:ascii="Arial" w:hAnsi="Arial" w:cs="Arial"/>
        </w:rPr>
        <w:t>, 163-e43.</w:t>
      </w:r>
    </w:p>
    <w:p w14:paraId="4F84EDC8" w14:textId="77777777" w:rsidR="001A68CC" w:rsidRPr="00D81E9D" w:rsidRDefault="001A68CC" w:rsidP="001A68CC">
      <w:pPr>
        <w:shd w:val="clear" w:color="auto" w:fill="FFFFFF"/>
        <w:spacing w:before="120"/>
        <w:rPr>
          <w:rFonts w:ascii="Arial" w:hAnsi="Arial" w:cs="Arial"/>
        </w:rPr>
      </w:pPr>
      <w:r w:rsidRPr="00D81E9D">
        <w:rPr>
          <w:rFonts w:ascii="Arial" w:hAnsi="Arial" w:cs="Arial"/>
        </w:rPr>
        <w:t xml:space="preserve">MORRIS, D. O., LOEFFLER, A., DAVIS, M. F., GUARDABASSI, L. &amp; WEESE, J. S. (2017) Recommendations for approaches to meticillin-resistant staphylococcal infection of small animals: diagnosis, therapeutic considerations and preventative measures: clinical consensus guidelines of the World Association for Veterinary Dermatology. </w:t>
      </w:r>
      <w:r w:rsidRPr="00D81E9D">
        <w:rPr>
          <w:rFonts w:ascii="Arial" w:hAnsi="Arial" w:cs="Arial"/>
          <w:i/>
        </w:rPr>
        <w:t xml:space="preserve">Veterinary Dermatology </w:t>
      </w:r>
      <w:r w:rsidRPr="00D81E9D">
        <w:rPr>
          <w:rFonts w:ascii="Arial" w:hAnsi="Arial" w:cs="Arial"/>
          <w:b/>
        </w:rPr>
        <w:t>28</w:t>
      </w:r>
      <w:r w:rsidRPr="00D81E9D">
        <w:rPr>
          <w:rFonts w:ascii="Arial" w:hAnsi="Arial" w:cs="Arial"/>
        </w:rPr>
        <w:t>, 304-e69</w:t>
      </w:r>
    </w:p>
    <w:p w14:paraId="4414DB53" w14:textId="77777777" w:rsidR="001A68CC" w:rsidRPr="00D81E9D" w:rsidRDefault="001A68CC" w:rsidP="007C00E3">
      <w:pPr>
        <w:keepNext/>
        <w:keepLines/>
        <w:spacing w:before="120"/>
        <w:outlineLvl w:val="1"/>
        <w:rPr>
          <w:rStyle w:val="IntenseEmphasis"/>
          <w:rFonts w:ascii="Arial" w:hAnsi="Arial" w:cs="Arial"/>
          <w:i w:val="0"/>
          <w:color w:val="auto"/>
        </w:rPr>
      </w:pPr>
    </w:p>
    <w:p w14:paraId="2BB3D921" w14:textId="085687C3" w:rsidR="00F9308D" w:rsidRPr="00B23567" w:rsidRDefault="00F9308D" w:rsidP="00E8080A">
      <w:pPr>
        <w:pStyle w:val="Heading2"/>
        <w:spacing w:before="120"/>
        <w:rPr>
          <w:rFonts w:ascii="Arial" w:hAnsi="Arial" w:cs="Arial"/>
          <w:i/>
          <w:color w:val="auto"/>
        </w:rPr>
      </w:pPr>
      <w:r w:rsidRPr="00B23567">
        <w:rPr>
          <w:rFonts w:ascii="Arial" w:hAnsi="Arial" w:cs="Arial"/>
          <w:i/>
          <w:color w:val="auto"/>
        </w:rPr>
        <w:t>References</w:t>
      </w:r>
    </w:p>
    <w:p w14:paraId="5B5771F9" w14:textId="705195AF" w:rsidR="00C93207" w:rsidRPr="00CE4A62" w:rsidRDefault="00C93207" w:rsidP="007C00E3">
      <w:pPr>
        <w:spacing w:before="120"/>
        <w:rPr>
          <w:rFonts w:ascii="Arial" w:hAnsi="Arial" w:cs="Arial"/>
          <w:strike/>
        </w:rPr>
      </w:pPr>
      <w:r w:rsidRPr="00CE4A62">
        <w:rPr>
          <w:rFonts w:ascii="Arial" w:hAnsi="Arial" w:cs="Arial"/>
          <w:strike/>
          <w:highlight w:val="yellow"/>
        </w:rPr>
        <w:t xml:space="preserve">BANOVIC, F., OLIVRY, T., BÄUMER, W., PAPS, J., STAHL, J., ROGERS, A. &amp; JACOB, M. (2018) Diluted sodium hypochlorite (bleach) in dogs: antiseptic efficacy, local tolerability and </w:t>
      </w:r>
      <w:r w:rsidRPr="00CE4A62">
        <w:rPr>
          <w:rFonts w:ascii="Arial" w:hAnsi="Arial" w:cs="Arial"/>
          <w:i/>
          <w:strike/>
          <w:highlight w:val="yellow"/>
        </w:rPr>
        <w:t xml:space="preserve">in vitro </w:t>
      </w:r>
      <w:r w:rsidRPr="00CE4A62">
        <w:rPr>
          <w:rFonts w:ascii="Arial" w:hAnsi="Arial" w:cs="Arial"/>
          <w:strike/>
          <w:highlight w:val="yellow"/>
        </w:rPr>
        <w:t xml:space="preserve">effect on skin barrier function and inflammation. </w:t>
      </w:r>
      <w:r w:rsidRPr="00CE4A62">
        <w:rPr>
          <w:rFonts w:ascii="Arial" w:hAnsi="Arial" w:cs="Arial"/>
          <w:i/>
          <w:strike/>
          <w:highlight w:val="yellow"/>
        </w:rPr>
        <w:t xml:space="preserve">Veterinary Dermatology </w:t>
      </w:r>
      <w:r w:rsidRPr="00CE4A62">
        <w:rPr>
          <w:rFonts w:ascii="Arial" w:hAnsi="Arial" w:cs="Arial"/>
          <w:b/>
          <w:strike/>
          <w:highlight w:val="yellow"/>
        </w:rPr>
        <w:t>29</w:t>
      </w:r>
      <w:r w:rsidRPr="00CE4A62">
        <w:rPr>
          <w:rFonts w:ascii="Arial" w:hAnsi="Arial" w:cs="Arial"/>
          <w:strike/>
          <w:highlight w:val="yellow"/>
        </w:rPr>
        <w:t>, 6-e5</w:t>
      </w:r>
    </w:p>
    <w:p w14:paraId="12B41C40" w14:textId="77777777" w:rsidR="00F9308D" w:rsidRPr="00D81E9D" w:rsidRDefault="00F9308D" w:rsidP="007C00E3">
      <w:pPr>
        <w:spacing w:before="120"/>
        <w:rPr>
          <w:rFonts w:ascii="Arial" w:hAnsi="Arial" w:cs="Arial"/>
        </w:rPr>
      </w:pPr>
      <w:r w:rsidRPr="00D81E9D">
        <w:rPr>
          <w:rFonts w:ascii="Arial" w:hAnsi="Arial" w:cs="Arial"/>
        </w:rPr>
        <w:t xml:space="preserve">BORIO. S., COLOMBO, S., LA ROSA, G., DE LUCIA, M., DAMBORG, P. &amp; GUARDABASSI, L. (2015) Effectiveness of a combined (4% chlorhexidine digluconate shampoo and solution) protocol in MRS and non-MRS canine superficial pyoderma: a randomized, blinded, antibiotic-controlled study. </w:t>
      </w:r>
      <w:r w:rsidRPr="00D81E9D">
        <w:rPr>
          <w:rFonts w:ascii="Arial" w:hAnsi="Arial" w:cs="Arial"/>
          <w:i/>
        </w:rPr>
        <w:t xml:space="preserve">Veterinary Dermatology </w:t>
      </w:r>
      <w:r w:rsidRPr="00D81E9D">
        <w:rPr>
          <w:rFonts w:ascii="Arial" w:hAnsi="Arial" w:cs="Arial"/>
          <w:b/>
        </w:rPr>
        <w:t>26</w:t>
      </w:r>
      <w:r w:rsidRPr="00D81E9D">
        <w:rPr>
          <w:rFonts w:ascii="Arial" w:hAnsi="Arial" w:cs="Arial"/>
        </w:rPr>
        <w:t>, 339-344</w:t>
      </w:r>
    </w:p>
    <w:p w14:paraId="22AC8E08" w14:textId="77777777" w:rsidR="00F9308D" w:rsidRPr="00D81E9D" w:rsidRDefault="00F9308D" w:rsidP="007C00E3">
      <w:pPr>
        <w:shd w:val="clear" w:color="auto" w:fill="FFFFFF"/>
        <w:spacing w:before="120"/>
        <w:rPr>
          <w:rFonts w:ascii="Arial" w:hAnsi="Arial" w:cs="Arial"/>
        </w:rPr>
      </w:pPr>
      <w:r w:rsidRPr="00D81E9D">
        <w:rPr>
          <w:rFonts w:ascii="Arial" w:hAnsi="Arial" w:cs="Arial"/>
        </w:rPr>
        <w:lastRenderedPageBreak/>
        <w:t xml:space="preserve">BOYEN, F., VERSTAPPEN, K. M., DE BOCK, M., DIUM, B., WEESE, J.S., SCHWARZ, S., HAESEBROUCK, F. &amp; WAGENAAR, J. A. (2012) </w:t>
      </w:r>
      <w:r w:rsidRPr="00D81E9D">
        <w:rPr>
          <w:rFonts w:ascii="Arial" w:hAnsi="Arial" w:cs="Arial"/>
          <w:i/>
        </w:rPr>
        <w:t xml:space="preserve">In vitro </w:t>
      </w:r>
      <w:r w:rsidRPr="00D81E9D">
        <w:rPr>
          <w:rFonts w:ascii="Arial" w:hAnsi="Arial" w:cs="Arial"/>
        </w:rPr>
        <w:t xml:space="preserve">antimicrobial activity of miconazole and polymyxin B against canine meticillin-resistant </w:t>
      </w:r>
      <w:r w:rsidRPr="00D81E9D">
        <w:rPr>
          <w:rFonts w:ascii="Arial" w:hAnsi="Arial" w:cs="Arial"/>
          <w:i/>
        </w:rPr>
        <w:t xml:space="preserve">Staphylococcus aureus </w:t>
      </w:r>
      <w:r w:rsidRPr="00D81E9D">
        <w:rPr>
          <w:rFonts w:ascii="Arial" w:hAnsi="Arial" w:cs="Arial"/>
        </w:rPr>
        <w:t xml:space="preserve">and meticillin-resistant </w:t>
      </w:r>
      <w:r w:rsidRPr="00D81E9D">
        <w:rPr>
          <w:rFonts w:ascii="Arial" w:hAnsi="Arial" w:cs="Arial"/>
          <w:i/>
        </w:rPr>
        <w:t xml:space="preserve">Staphylococcus pseudintermedius </w:t>
      </w:r>
      <w:r w:rsidRPr="00D81E9D">
        <w:rPr>
          <w:rFonts w:ascii="Arial" w:hAnsi="Arial" w:cs="Arial"/>
        </w:rPr>
        <w:t xml:space="preserve">isolates. </w:t>
      </w:r>
      <w:r w:rsidRPr="00D81E9D">
        <w:rPr>
          <w:rFonts w:ascii="Arial" w:hAnsi="Arial" w:cs="Arial"/>
          <w:i/>
        </w:rPr>
        <w:t xml:space="preserve">Veterinary Dermatology </w:t>
      </w:r>
      <w:r w:rsidRPr="00D81E9D">
        <w:rPr>
          <w:rFonts w:ascii="Arial" w:hAnsi="Arial" w:cs="Arial"/>
          <w:b/>
        </w:rPr>
        <w:t>23</w:t>
      </w:r>
      <w:r w:rsidRPr="00D81E9D">
        <w:rPr>
          <w:rFonts w:ascii="Arial" w:hAnsi="Arial" w:cs="Arial"/>
        </w:rPr>
        <w:t>, 381-385</w:t>
      </w:r>
    </w:p>
    <w:p w14:paraId="50D18705" w14:textId="77777777" w:rsidR="00F9308D" w:rsidRPr="00D81E9D" w:rsidRDefault="00F9308D" w:rsidP="007C00E3">
      <w:pPr>
        <w:shd w:val="clear" w:color="auto" w:fill="FFFFFF"/>
        <w:spacing w:before="120"/>
        <w:rPr>
          <w:rFonts w:ascii="Arial" w:hAnsi="Arial" w:cs="Arial"/>
        </w:rPr>
      </w:pPr>
      <w:r w:rsidRPr="00D81E9D">
        <w:rPr>
          <w:rFonts w:ascii="Arial" w:hAnsi="Arial" w:cs="Arial"/>
        </w:rPr>
        <w:t xml:space="preserve">CLARK, S. M., LOEFFLER, A. &amp; BOND, R. (2015) Susceptibility </w:t>
      </w:r>
      <w:r w:rsidRPr="00D81E9D">
        <w:rPr>
          <w:rFonts w:ascii="Arial" w:hAnsi="Arial" w:cs="Arial"/>
          <w:i/>
        </w:rPr>
        <w:t xml:space="preserve">in vitro </w:t>
      </w:r>
      <w:r w:rsidRPr="00D81E9D">
        <w:rPr>
          <w:rFonts w:ascii="Arial" w:hAnsi="Arial" w:cs="Arial"/>
        </w:rPr>
        <w:t xml:space="preserve">of canine methicillin-resistant and –susceptible staphylococcal isolates to fusidic acid, chlorhexidine ad miconazole: opportunities for topical therapy of canine superficial pyoderma. </w:t>
      </w:r>
      <w:r w:rsidRPr="00D81E9D">
        <w:rPr>
          <w:rFonts w:ascii="Arial" w:hAnsi="Arial" w:cs="Arial"/>
          <w:i/>
        </w:rPr>
        <w:t xml:space="preserve">Journal of Antimicrobial Chemotherapy </w:t>
      </w:r>
      <w:r w:rsidRPr="00D81E9D">
        <w:rPr>
          <w:rFonts w:ascii="Arial" w:hAnsi="Arial" w:cs="Arial"/>
          <w:b/>
        </w:rPr>
        <w:t>70</w:t>
      </w:r>
      <w:r w:rsidRPr="00D81E9D">
        <w:rPr>
          <w:rFonts w:ascii="Arial" w:hAnsi="Arial" w:cs="Arial"/>
        </w:rPr>
        <w:t>, 2048-2052</w:t>
      </w:r>
    </w:p>
    <w:p w14:paraId="1135BAEA" w14:textId="77777777" w:rsidR="00F9308D" w:rsidRPr="00D81E9D" w:rsidRDefault="00F9308D" w:rsidP="007C00E3">
      <w:pPr>
        <w:shd w:val="clear" w:color="auto" w:fill="FFFFFF"/>
        <w:spacing w:before="120"/>
        <w:rPr>
          <w:rFonts w:ascii="Arial" w:hAnsi="Arial" w:cs="Arial"/>
        </w:rPr>
      </w:pPr>
      <w:r w:rsidRPr="00D81E9D">
        <w:rPr>
          <w:rFonts w:ascii="Arial" w:hAnsi="Arial" w:cs="Arial"/>
        </w:rPr>
        <w:t xml:space="preserve">CLARK, S. M., LOEFFLER, A., SCHMIDT, V. M., CHANG, Y.-M., WILSON, A., TIMOFTE, D. &amp; BOND, R. (2016) Interaction of chlorhexidine with </w:t>
      </w:r>
      <w:proofErr w:type="spellStart"/>
      <w:r w:rsidRPr="00D81E9D">
        <w:rPr>
          <w:rFonts w:ascii="Arial" w:hAnsi="Arial" w:cs="Arial"/>
        </w:rPr>
        <w:t>trisEDTA</w:t>
      </w:r>
      <w:proofErr w:type="spellEnd"/>
      <w:r w:rsidRPr="00D81E9D">
        <w:rPr>
          <w:rFonts w:ascii="Arial" w:hAnsi="Arial" w:cs="Arial"/>
        </w:rPr>
        <w:t xml:space="preserve"> or miconazole </w:t>
      </w:r>
      <w:r w:rsidRPr="00D81E9D">
        <w:rPr>
          <w:rFonts w:ascii="Arial" w:hAnsi="Arial" w:cs="Arial"/>
          <w:i/>
        </w:rPr>
        <w:t xml:space="preserve">in vitro </w:t>
      </w:r>
      <w:r w:rsidRPr="00D81E9D">
        <w:rPr>
          <w:rFonts w:ascii="Arial" w:hAnsi="Arial" w:cs="Arial"/>
        </w:rPr>
        <w:t xml:space="preserve">against canine meticillin-resistant and susceptible </w:t>
      </w:r>
      <w:r w:rsidRPr="00D81E9D">
        <w:rPr>
          <w:rFonts w:ascii="Arial" w:hAnsi="Arial" w:cs="Arial"/>
          <w:i/>
        </w:rPr>
        <w:t xml:space="preserve">Staphylococcus pseudintermedius </w:t>
      </w:r>
      <w:r w:rsidRPr="00D81E9D">
        <w:rPr>
          <w:rFonts w:ascii="Arial" w:hAnsi="Arial" w:cs="Arial"/>
        </w:rPr>
        <w:t xml:space="preserve">isolates from two UK regions. </w:t>
      </w:r>
      <w:r w:rsidRPr="00D81E9D">
        <w:rPr>
          <w:rFonts w:ascii="Arial" w:hAnsi="Arial" w:cs="Arial"/>
          <w:i/>
        </w:rPr>
        <w:t xml:space="preserve">Veterinary Dermatology </w:t>
      </w:r>
      <w:r w:rsidRPr="00D81E9D">
        <w:rPr>
          <w:rFonts w:ascii="Arial" w:hAnsi="Arial" w:cs="Arial"/>
          <w:b/>
        </w:rPr>
        <w:t>27</w:t>
      </w:r>
      <w:r w:rsidRPr="00D81E9D">
        <w:rPr>
          <w:rFonts w:ascii="Arial" w:hAnsi="Arial" w:cs="Arial"/>
        </w:rPr>
        <w:t>, 340-e84</w:t>
      </w:r>
    </w:p>
    <w:p w14:paraId="55504C4B" w14:textId="77777777" w:rsidR="00F9308D" w:rsidRPr="00D81E9D" w:rsidRDefault="00F9308D" w:rsidP="007C00E3">
      <w:pPr>
        <w:shd w:val="clear" w:color="auto" w:fill="FFFFFF"/>
        <w:spacing w:before="120"/>
        <w:rPr>
          <w:rFonts w:ascii="Arial" w:hAnsi="Arial" w:cs="Arial"/>
        </w:rPr>
      </w:pPr>
      <w:r w:rsidRPr="00D81E9D">
        <w:rPr>
          <w:rFonts w:ascii="Arial" w:hAnsi="Arial" w:cs="Arial"/>
        </w:rPr>
        <w:t xml:space="preserve">COBB, M. A., EDWARDS, H. J., JAGGER, T. D., MARSHALL, J. &amp; BOWKER, K. E. (2005) Topical fusidic acid/betamethasone-containing gel compared to systemic therapy in the treatment of canine acute moist dermatitis. </w:t>
      </w:r>
      <w:r w:rsidRPr="00D81E9D">
        <w:rPr>
          <w:rFonts w:ascii="Arial" w:hAnsi="Arial" w:cs="Arial"/>
          <w:i/>
        </w:rPr>
        <w:t xml:space="preserve">The Veterinary Journal </w:t>
      </w:r>
      <w:r w:rsidRPr="00D81E9D">
        <w:rPr>
          <w:rFonts w:ascii="Arial" w:hAnsi="Arial" w:cs="Arial"/>
          <w:b/>
        </w:rPr>
        <w:t>169</w:t>
      </w:r>
      <w:r w:rsidRPr="00D81E9D">
        <w:rPr>
          <w:rFonts w:ascii="Arial" w:hAnsi="Arial" w:cs="Arial"/>
        </w:rPr>
        <w:t>, 276-280</w:t>
      </w:r>
    </w:p>
    <w:p w14:paraId="048BB650" w14:textId="528D15E5" w:rsidR="00F9308D" w:rsidRDefault="00F9308D" w:rsidP="007C00E3">
      <w:pPr>
        <w:shd w:val="clear" w:color="auto" w:fill="FFFFFF"/>
        <w:spacing w:before="120"/>
        <w:rPr>
          <w:rFonts w:ascii="Arial" w:hAnsi="Arial" w:cs="Arial"/>
        </w:rPr>
      </w:pPr>
      <w:r w:rsidRPr="00D81E9D">
        <w:rPr>
          <w:rFonts w:ascii="Arial" w:hAnsi="Arial" w:cs="Arial"/>
        </w:rPr>
        <w:t xml:space="preserve">CURTIS, C. (1998) Use and abuse of topical dermatological therapy in dogs and cats. Part 1. Shampoo therapy. </w:t>
      </w:r>
      <w:r w:rsidRPr="00D81E9D">
        <w:rPr>
          <w:rFonts w:ascii="Arial" w:hAnsi="Arial" w:cs="Arial"/>
          <w:i/>
        </w:rPr>
        <w:t xml:space="preserve">In Practice </w:t>
      </w:r>
      <w:r w:rsidRPr="00D81E9D">
        <w:rPr>
          <w:rFonts w:ascii="Arial" w:hAnsi="Arial" w:cs="Arial"/>
          <w:b/>
        </w:rPr>
        <w:t>20</w:t>
      </w:r>
      <w:r w:rsidRPr="00D81E9D">
        <w:rPr>
          <w:rFonts w:ascii="Arial" w:hAnsi="Arial" w:cs="Arial"/>
        </w:rPr>
        <w:t>, 244-251</w:t>
      </w:r>
    </w:p>
    <w:p w14:paraId="796214C7" w14:textId="32CDDAF9" w:rsidR="00CE4A62" w:rsidRDefault="00C93207" w:rsidP="007C00E3">
      <w:pPr>
        <w:shd w:val="clear" w:color="auto" w:fill="FFFFFF"/>
        <w:spacing w:before="120"/>
        <w:rPr>
          <w:rFonts w:ascii="Arial" w:hAnsi="Arial" w:cs="Arial"/>
        </w:rPr>
      </w:pPr>
      <w:r>
        <w:rPr>
          <w:rFonts w:ascii="Arial" w:hAnsi="Arial" w:cs="Arial"/>
        </w:rPr>
        <w:t xml:space="preserve">FADOK, V.A. &amp; IRWIN, K (2019) Sodium hypochlorite/salicylic acid shampoo for treatment of canine staphylococcal pyoderma. </w:t>
      </w:r>
      <w:r>
        <w:rPr>
          <w:rFonts w:ascii="Arial" w:hAnsi="Arial" w:cs="Arial"/>
          <w:i/>
        </w:rPr>
        <w:t xml:space="preserve">Journal of the American Animal Hospital Association </w:t>
      </w:r>
      <w:r w:rsidR="00CE4A62" w:rsidRPr="00CE4A62">
        <w:rPr>
          <w:rFonts w:ascii="Arial" w:hAnsi="Arial" w:cs="Arial"/>
          <w:b/>
          <w:highlight w:val="yellow"/>
        </w:rPr>
        <w:t>55</w:t>
      </w:r>
      <w:r w:rsidR="00CE4A62" w:rsidRPr="00CE4A62">
        <w:rPr>
          <w:rFonts w:ascii="Arial" w:hAnsi="Arial" w:cs="Arial"/>
          <w:highlight w:val="yellow"/>
        </w:rPr>
        <w:t>, 117-123</w:t>
      </w:r>
    </w:p>
    <w:p w14:paraId="6A78B571" w14:textId="135AE5D9" w:rsidR="00CE4A62" w:rsidRPr="00C93207" w:rsidRDefault="00CE4A62" w:rsidP="007C00E3">
      <w:pPr>
        <w:shd w:val="clear" w:color="auto" w:fill="FFFFFF"/>
        <w:spacing w:before="120"/>
        <w:rPr>
          <w:rFonts w:ascii="Arial" w:hAnsi="Arial" w:cs="Arial"/>
        </w:rPr>
      </w:pPr>
      <w:r w:rsidRPr="00CE4A62">
        <w:rPr>
          <w:rFonts w:ascii="Arial" w:hAnsi="Arial" w:cs="Arial"/>
          <w:highlight w:val="yellow"/>
        </w:rPr>
        <w:t xml:space="preserve">FISHER, R.G., CHAIN, R.L., HAIR, P.S. &amp; CUNNION, K.M. (2008) </w:t>
      </w:r>
      <w:proofErr w:type="spellStart"/>
      <w:r w:rsidRPr="00CE4A62">
        <w:rPr>
          <w:rFonts w:ascii="Arial" w:hAnsi="Arial" w:cs="Arial"/>
          <w:highlight w:val="yellow"/>
        </w:rPr>
        <w:t>Hyoochlorite</w:t>
      </w:r>
      <w:proofErr w:type="spellEnd"/>
      <w:r w:rsidRPr="00CE4A62">
        <w:rPr>
          <w:rFonts w:ascii="Arial" w:hAnsi="Arial" w:cs="Arial"/>
          <w:highlight w:val="yellow"/>
        </w:rPr>
        <w:t xml:space="preserve"> killing of community-associated methicillin-resistant </w:t>
      </w:r>
      <w:r w:rsidRPr="00CE4A62">
        <w:rPr>
          <w:rFonts w:ascii="Arial" w:hAnsi="Arial" w:cs="Arial"/>
          <w:i/>
          <w:highlight w:val="yellow"/>
        </w:rPr>
        <w:t xml:space="preserve">Staphylococcus aureus. </w:t>
      </w:r>
      <w:proofErr w:type="spellStart"/>
      <w:r w:rsidRPr="00CE4A62">
        <w:rPr>
          <w:rFonts w:ascii="Arial" w:hAnsi="Arial" w:cs="Arial"/>
          <w:i/>
          <w:highlight w:val="yellow"/>
        </w:rPr>
        <w:t>Pediatric</w:t>
      </w:r>
      <w:proofErr w:type="spellEnd"/>
      <w:r w:rsidRPr="00CE4A62">
        <w:rPr>
          <w:rFonts w:ascii="Arial" w:hAnsi="Arial" w:cs="Arial"/>
          <w:i/>
          <w:highlight w:val="yellow"/>
        </w:rPr>
        <w:t xml:space="preserve"> Infectious Disease Journal </w:t>
      </w:r>
      <w:r w:rsidRPr="00CE4A62">
        <w:rPr>
          <w:rFonts w:ascii="Arial" w:hAnsi="Arial" w:cs="Arial"/>
          <w:b/>
          <w:highlight w:val="yellow"/>
        </w:rPr>
        <w:t>27</w:t>
      </w:r>
      <w:r w:rsidRPr="00CE4A62">
        <w:rPr>
          <w:rFonts w:ascii="Arial" w:hAnsi="Arial" w:cs="Arial"/>
          <w:highlight w:val="yellow"/>
        </w:rPr>
        <w:t>, 934-935</w:t>
      </w:r>
    </w:p>
    <w:p w14:paraId="7EDDBF19" w14:textId="646BA9F8" w:rsidR="00F9308D" w:rsidRDefault="00F9308D" w:rsidP="007C00E3">
      <w:pPr>
        <w:spacing w:before="120"/>
        <w:rPr>
          <w:rFonts w:ascii="Arial" w:hAnsi="Arial" w:cs="Arial"/>
        </w:rPr>
      </w:pPr>
      <w:r w:rsidRPr="00D81E9D">
        <w:rPr>
          <w:rFonts w:ascii="Arial" w:hAnsi="Arial" w:cs="Arial"/>
        </w:rPr>
        <w:t xml:space="preserve">FROSINI, S. M., BOND, R., LOEFFLER, A. &amp; LARNER, J. (2017) Opportunities for topical antimicrobial therapy: permeation of canine skin by fusidic acid. </w:t>
      </w:r>
      <w:r w:rsidRPr="00D81E9D">
        <w:rPr>
          <w:rFonts w:ascii="Arial" w:hAnsi="Arial" w:cs="Arial"/>
          <w:i/>
        </w:rPr>
        <w:t xml:space="preserve">BMC Veterinary Research </w:t>
      </w:r>
      <w:r w:rsidRPr="00D81E9D">
        <w:rPr>
          <w:rFonts w:ascii="Arial" w:hAnsi="Arial" w:cs="Arial"/>
          <w:b/>
        </w:rPr>
        <w:t>13</w:t>
      </w:r>
      <w:r w:rsidRPr="00D81E9D">
        <w:rPr>
          <w:rFonts w:ascii="Arial" w:hAnsi="Arial" w:cs="Arial"/>
        </w:rPr>
        <w:t>, 345</w:t>
      </w:r>
    </w:p>
    <w:p w14:paraId="11648735" w14:textId="74298ED3" w:rsidR="003476B1" w:rsidRDefault="003476B1" w:rsidP="007C00E3">
      <w:pPr>
        <w:spacing w:before="120"/>
        <w:rPr>
          <w:rFonts w:ascii="Arial" w:hAnsi="Arial" w:cs="Arial"/>
        </w:rPr>
      </w:pPr>
      <w:r>
        <w:rPr>
          <w:rFonts w:ascii="Arial" w:hAnsi="Arial" w:cs="Arial"/>
        </w:rPr>
        <w:t xml:space="preserve">FROSINI, S-M., BOND, R., RANTALA, M., GRÖNTHAL, T., RANKIN, S.C., O’SHEA, K., TIMOFTE, D., SCHMIDT, V., LINDSAY, J., </w:t>
      </w:r>
      <w:r w:rsidR="003C504F">
        <w:rPr>
          <w:rFonts w:ascii="Arial" w:hAnsi="Arial" w:cs="Arial"/>
        </w:rPr>
        <w:t xml:space="preserve">&amp; </w:t>
      </w:r>
      <w:r>
        <w:rPr>
          <w:rFonts w:ascii="Arial" w:hAnsi="Arial" w:cs="Arial"/>
        </w:rPr>
        <w:t xml:space="preserve">LOEFFLER, A. (2019) Genetic resistance determinants for fusidic acid and chlorhexidine in variably susceptible staphylococci from dogs. </w:t>
      </w:r>
      <w:r>
        <w:rPr>
          <w:rFonts w:ascii="Arial" w:hAnsi="Arial" w:cs="Arial"/>
          <w:i/>
        </w:rPr>
        <w:t xml:space="preserve">BMC Microbiology </w:t>
      </w:r>
      <w:r>
        <w:rPr>
          <w:rFonts w:ascii="Arial" w:hAnsi="Arial" w:cs="Arial"/>
          <w:b/>
        </w:rPr>
        <w:t>19</w:t>
      </w:r>
      <w:r>
        <w:rPr>
          <w:rFonts w:ascii="Arial" w:hAnsi="Arial" w:cs="Arial"/>
        </w:rPr>
        <w:t>, 81</w:t>
      </w:r>
    </w:p>
    <w:p w14:paraId="795919A7" w14:textId="6A4CCA5C" w:rsidR="0055089D" w:rsidRPr="0055089D" w:rsidRDefault="0055089D" w:rsidP="007C00E3">
      <w:pPr>
        <w:spacing w:before="120"/>
        <w:rPr>
          <w:rFonts w:ascii="Arial" w:hAnsi="Arial" w:cs="Arial"/>
        </w:rPr>
      </w:pPr>
      <w:r>
        <w:rPr>
          <w:rFonts w:ascii="Arial" w:hAnsi="Arial" w:cs="Arial"/>
        </w:rPr>
        <w:t xml:space="preserve">KLOOS, I., STRAUBINGER, R.K., WERCKENTHIN, C., &amp; MUELLER, R.S. (2013) Residual antibacterial activity of dog hairs after therapy with antimicrobial shampoos. </w:t>
      </w:r>
      <w:r>
        <w:rPr>
          <w:rFonts w:ascii="Arial" w:hAnsi="Arial" w:cs="Arial"/>
          <w:i/>
        </w:rPr>
        <w:t xml:space="preserve">Veterinary Dermatology </w:t>
      </w:r>
      <w:r>
        <w:rPr>
          <w:rFonts w:ascii="Arial" w:hAnsi="Arial" w:cs="Arial"/>
          <w:b/>
        </w:rPr>
        <w:t>24</w:t>
      </w:r>
      <w:r>
        <w:rPr>
          <w:rFonts w:ascii="Arial" w:hAnsi="Arial" w:cs="Arial"/>
        </w:rPr>
        <w:t>, 250-e54</w:t>
      </w:r>
    </w:p>
    <w:p w14:paraId="342EF255" w14:textId="198A7A61" w:rsidR="00593B23" w:rsidRPr="003C504F" w:rsidRDefault="00593B23" w:rsidP="007C00E3">
      <w:pPr>
        <w:spacing w:before="120"/>
        <w:rPr>
          <w:rFonts w:ascii="Arial" w:hAnsi="Arial" w:cs="Arial"/>
        </w:rPr>
      </w:pPr>
      <w:r>
        <w:rPr>
          <w:rFonts w:ascii="Arial" w:hAnsi="Arial" w:cs="Arial"/>
        </w:rPr>
        <w:t>LLOYD, D</w:t>
      </w:r>
      <w:r w:rsidR="003C504F">
        <w:rPr>
          <w:rFonts w:ascii="Arial" w:hAnsi="Arial" w:cs="Arial"/>
        </w:rPr>
        <w:t xml:space="preserve">. H., &amp; PAGE, S.W. (2018) Antimicrobial stewardship in veterinary medicine. </w:t>
      </w:r>
      <w:r w:rsidR="003C504F">
        <w:rPr>
          <w:rFonts w:ascii="Arial" w:hAnsi="Arial" w:cs="Arial"/>
          <w:i/>
        </w:rPr>
        <w:t xml:space="preserve">Microbiology Spectrum </w:t>
      </w:r>
      <w:r w:rsidR="003C504F">
        <w:rPr>
          <w:rFonts w:ascii="Arial" w:hAnsi="Arial" w:cs="Arial"/>
          <w:b/>
        </w:rPr>
        <w:t>6</w:t>
      </w:r>
      <w:r w:rsidR="003C504F" w:rsidRPr="003C504F">
        <w:rPr>
          <w:rFonts w:ascii="Arial" w:hAnsi="Arial" w:cs="Arial"/>
        </w:rPr>
        <w:t>,</w:t>
      </w:r>
      <w:r w:rsidR="003C504F">
        <w:rPr>
          <w:rFonts w:ascii="Arial" w:hAnsi="Arial" w:cs="Arial"/>
        </w:rPr>
        <w:t xml:space="preserve"> </w:t>
      </w:r>
      <w:proofErr w:type="spellStart"/>
      <w:r w:rsidR="003C504F" w:rsidRPr="003C504F">
        <w:rPr>
          <w:rFonts w:ascii="Arial" w:hAnsi="Arial" w:cs="Arial"/>
        </w:rPr>
        <w:t>doi</w:t>
      </w:r>
      <w:proofErr w:type="spellEnd"/>
      <w:r w:rsidR="003C504F" w:rsidRPr="003C504F">
        <w:rPr>
          <w:rFonts w:ascii="Arial" w:hAnsi="Arial" w:cs="Arial"/>
        </w:rPr>
        <w:t>: 10.1128/microbiolspec.ARBA-0023-2017</w:t>
      </w:r>
    </w:p>
    <w:p w14:paraId="60845940" w14:textId="4B8C07C7" w:rsidR="00806C28" w:rsidRDefault="00806C28" w:rsidP="00593B23">
      <w:pPr>
        <w:shd w:val="clear" w:color="auto" w:fill="FFFFFF"/>
        <w:spacing w:before="120"/>
        <w:rPr>
          <w:rFonts w:ascii="Arial" w:hAnsi="Arial" w:cs="Arial"/>
        </w:rPr>
      </w:pPr>
      <w:r w:rsidRPr="00D81E9D">
        <w:rPr>
          <w:rFonts w:ascii="Arial" w:hAnsi="Arial" w:cs="Arial"/>
        </w:rPr>
        <w:t>LOEFFLER. A., PFEIFFER, D. U., LINDSAY, J. A., SOARES MAGALHÃES, R. J. &amp; LLOYD, D. H. (2011</w:t>
      </w:r>
      <w:r>
        <w:rPr>
          <w:rFonts w:ascii="Arial" w:hAnsi="Arial" w:cs="Arial"/>
        </w:rPr>
        <w:t>a</w:t>
      </w:r>
      <w:r w:rsidRPr="00D81E9D">
        <w:rPr>
          <w:rFonts w:ascii="Arial" w:hAnsi="Arial" w:cs="Arial"/>
        </w:rPr>
        <w:t xml:space="preserve">) Prevalence of and risk factors for MRSA carriage in companion animals: a survey of dogs, cats and horses. </w:t>
      </w:r>
      <w:r w:rsidRPr="00D81E9D">
        <w:rPr>
          <w:rFonts w:ascii="Arial" w:hAnsi="Arial" w:cs="Arial"/>
          <w:i/>
        </w:rPr>
        <w:t xml:space="preserve">Epidemiology and Infection </w:t>
      </w:r>
      <w:r w:rsidRPr="00D81E9D">
        <w:rPr>
          <w:rFonts w:ascii="Arial" w:hAnsi="Arial" w:cs="Arial"/>
          <w:b/>
        </w:rPr>
        <w:t>139</w:t>
      </w:r>
      <w:r w:rsidRPr="00D81E9D">
        <w:rPr>
          <w:rFonts w:ascii="Arial" w:hAnsi="Arial" w:cs="Arial"/>
        </w:rPr>
        <w:t>, 1019-1028</w:t>
      </w:r>
    </w:p>
    <w:p w14:paraId="26338A87" w14:textId="1F155FB9" w:rsidR="00F9308D" w:rsidRPr="00D81E9D" w:rsidRDefault="00F9308D" w:rsidP="00806C28">
      <w:pPr>
        <w:spacing w:before="120"/>
        <w:rPr>
          <w:rFonts w:ascii="Arial" w:hAnsi="Arial" w:cs="Arial"/>
        </w:rPr>
      </w:pPr>
      <w:r w:rsidRPr="00D81E9D">
        <w:rPr>
          <w:rFonts w:ascii="Arial" w:hAnsi="Arial" w:cs="Arial"/>
        </w:rPr>
        <w:t>LOEFFLER, A., COBB, M. A. &amp; BOND, R. (2011</w:t>
      </w:r>
      <w:r w:rsidR="00806C28">
        <w:rPr>
          <w:rFonts w:ascii="Arial" w:hAnsi="Arial" w:cs="Arial"/>
        </w:rPr>
        <w:t>b</w:t>
      </w:r>
      <w:r w:rsidRPr="00D81E9D">
        <w:rPr>
          <w:rFonts w:ascii="Arial" w:hAnsi="Arial" w:cs="Arial"/>
        </w:rPr>
        <w:t xml:space="preserve">) Comparison of a chlorhexidine and a </w:t>
      </w:r>
      <w:r w:rsidR="009B2B49" w:rsidRPr="00D81E9D">
        <w:rPr>
          <w:rFonts w:ascii="Arial" w:hAnsi="Arial" w:cs="Arial"/>
        </w:rPr>
        <w:t>b</w:t>
      </w:r>
      <w:r w:rsidRPr="00D81E9D">
        <w:rPr>
          <w:rFonts w:ascii="Arial" w:hAnsi="Arial" w:cs="Arial"/>
        </w:rPr>
        <w:t>e</w:t>
      </w:r>
      <w:r w:rsidR="009B2B49" w:rsidRPr="00D81E9D">
        <w:rPr>
          <w:rFonts w:ascii="Arial" w:hAnsi="Arial" w:cs="Arial"/>
        </w:rPr>
        <w:t>n</w:t>
      </w:r>
      <w:r w:rsidRPr="00D81E9D">
        <w:rPr>
          <w:rFonts w:ascii="Arial" w:hAnsi="Arial" w:cs="Arial"/>
        </w:rPr>
        <w:t xml:space="preserve">zoyl peroxide shampoo as sole treatment in canine superficial pyoderma. </w:t>
      </w:r>
      <w:r w:rsidRPr="00D81E9D">
        <w:rPr>
          <w:rFonts w:ascii="Arial" w:hAnsi="Arial" w:cs="Arial"/>
          <w:i/>
        </w:rPr>
        <w:t xml:space="preserve">Veterinary Record </w:t>
      </w:r>
      <w:r w:rsidRPr="00D81E9D">
        <w:rPr>
          <w:rFonts w:ascii="Arial" w:hAnsi="Arial" w:cs="Arial"/>
          <w:b/>
        </w:rPr>
        <w:t>169</w:t>
      </w:r>
      <w:r w:rsidRPr="00D81E9D">
        <w:rPr>
          <w:rFonts w:ascii="Arial" w:hAnsi="Arial" w:cs="Arial"/>
        </w:rPr>
        <w:t>, 249-253</w:t>
      </w:r>
    </w:p>
    <w:p w14:paraId="2256255A" w14:textId="554B9B28" w:rsidR="00F9308D" w:rsidRPr="00D81E9D" w:rsidRDefault="00F9308D" w:rsidP="007C00E3">
      <w:pPr>
        <w:shd w:val="clear" w:color="auto" w:fill="FFFFFF"/>
        <w:spacing w:before="120"/>
        <w:rPr>
          <w:rFonts w:ascii="Arial" w:hAnsi="Arial" w:cs="Arial"/>
        </w:rPr>
      </w:pPr>
      <w:r w:rsidRPr="00D81E9D">
        <w:rPr>
          <w:rFonts w:ascii="Arial" w:hAnsi="Arial" w:cs="Arial"/>
        </w:rPr>
        <w:lastRenderedPageBreak/>
        <w:t xml:space="preserve">MESMAN, M. L., KIRBY, A. L., ROSENKRANTZ, W. S. &amp; GRIFFIN, C. E. (2016) Residual antibacterial activity of canine hair treated with topical antimicrobial sprays against </w:t>
      </w:r>
      <w:r w:rsidRPr="00D81E9D">
        <w:rPr>
          <w:rFonts w:ascii="Arial" w:hAnsi="Arial" w:cs="Arial"/>
          <w:i/>
        </w:rPr>
        <w:t xml:space="preserve">Staphylococcus pseudintermedius in vitro. Veterinary Dermatology </w:t>
      </w:r>
      <w:r w:rsidRPr="00D81E9D">
        <w:rPr>
          <w:rFonts w:ascii="Arial" w:hAnsi="Arial" w:cs="Arial"/>
          <w:b/>
        </w:rPr>
        <w:t>27</w:t>
      </w:r>
      <w:r w:rsidRPr="00D81E9D">
        <w:rPr>
          <w:rFonts w:ascii="Arial" w:hAnsi="Arial" w:cs="Arial"/>
        </w:rPr>
        <w:t>, 261-e61</w:t>
      </w:r>
    </w:p>
    <w:p w14:paraId="067A158B" w14:textId="77777777" w:rsidR="001A68CC" w:rsidRPr="00D81E9D" w:rsidRDefault="001A68CC" w:rsidP="001A68CC">
      <w:pPr>
        <w:shd w:val="clear" w:color="auto" w:fill="FFFFFF"/>
        <w:spacing w:before="120"/>
        <w:rPr>
          <w:rFonts w:ascii="Arial" w:hAnsi="Arial" w:cs="Arial"/>
        </w:rPr>
      </w:pPr>
      <w:r w:rsidRPr="00D81E9D">
        <w:rPr>
          <w:rFonts w:ascii="Arial" w:hAnsi="Arial" w:cs="Arial"/>
        </w:rPr>
        <w:t xml:space="preserve">MUELLER, R. S., BERGVALL, K., BENSIGNOR, E. &amp; BOND, R. (2012) A review of topical therapy for skin infections with bacteria and yeast. </w:t>
      </w:r>
      <w:r w:rsidRPr="00D81E9D">
        <w:rPr>
          <w:rFonts w:ascii="Arial" w:hAnsi="Arial" w:cs="Arial"/>
          <w:i/>
        </w:rPr>
        <w:t xml:space="preserve">Veterinary Dermatology </w:t>
      </w:r>
      <w:r w:rsidRPr="00D81E9D">
        <w:rPr>
          <w:rFonts w:ascii="Arial" w:hAnsi="Arial" w:cs="Arial"/>
          <w:b/>
        </w:rPr>
        <w:t>23</w:t>
      </w:r>
      <w:r w:rsidRPr="00D81E9D">
        <w:rPr>
          <w:rFonts w:ascii="Arial" w:hAnsi="Arial" w:cs="Arial"/>
        </w:rPr>
        <w:t>, 330-e62</w:t>
      </w:r>
    </w:p>
    <w:p w14:paraId="2D418E91" w14:textId="77777777" w:rsidR="00F9308D" w:rsidRPr="00D81E9D" w:rsidRDefault="00F9308D" w:rsidP="007C00E3">
      <w:pPr>
        <w:spacing w:before="120"/>
        <w:rPr>
          <w:rFonts w:ascii="Arial" w:hAnsi="Arial" w:cs="Arial"/>
        </w:rPr>
      </w:pPr>
      <w:r w:rsidRPr="00D81E9D">
        <w:rPr>
          <w:rFonts w:ascii="Arial" w:hAnsi="Arial" w:cs="Arial"/>
        </w:rPr>
        <w:t xml:space="preserve">MURAYAMA, N., NAGATA, M., TERADA, Y., SHIBATA, S. &amp; FUKATA, T. (2010) Efficacy of a surgical scrub including 2% chlorhexidine acetate for canine superficial pyoderma. </w:t>
      </w:r>
      <w:r w:rsidRPr="00D81E9D">
        <w:rPr>
          <w:rFonts w:ascii="Arial" w:hAnsi="Arial" w:cs="Arial"/>
          <w:i/>
        </w:rPr>
        <w:t xml:space="preserve">Veterinary Dermatology </w:t>
      </w:r>
      <w:r w:rsidRPr="00D81E9D">
        <w:rPr>
          <w:rFonts w:ascii="Arial" w:hAnsi="Arial" w:cs="Arial"/>
          <w:b/>
        </w:rPr>
        <w:t>21</w:t>
      </w:r>
      <w:r w:rsidRPr="00D81E9D">
        <w:rPr>
          <w:rFonts w:ascii="Arial" w:hAnsi="Arial" w:cs="Arial"/>
        </w:rPr>
        <w:t>, 586-592</w:t>
      </w:r>
    </w:p>
    <w:p w14:paraId="47072EDD" w14:textId="77777777" w:rsidR="00F9308D" w:rsidRPr="00D81E9D" w:rsidRDefault="00F9308D" w:rsidP="007C00E3">
      <w:pPr>
        <w:shd w:val="clear" w:color="auto" w:fill="FFFFFF"/>
        <w:spacing w:before="120"/>
        <w:rPr>
          <w:rFonts w:ascii="Arial" w:hAnsi="Arial" w:cs="Arial"/>
        </w:rPr>
      </w:pPr>
    </w:p>
    <w:p w14:paraId="028983D9" w14:textId="54CB922D" w:rsidR="00F9308D" w:rsidRPr="00FE2C85" w:rsidRDefault="005D0D10" w:rsidP="007C00E3">
      <w:pPr>
        <w:pStyle w:val="Heading2"/>
        <w:spacing w:before="120"/>
        <w:rPr>
          <w:rFonts w:ascii="Arial" w:hAnsi="Arial" w:cs="Arial"/>
          <w:i/>
          <w:color w:val="auto"/>
        </w:rPr>
      </w:pPr>
      <w:r w:rsidRPr="00FE2C85">
        <w:rPr>
          <w:rFonts w:ascii="Arial" w:hAnsi="Arial" w:cs="Arial"/>
          <w:i/>
          <w:color w:val="auto"/>
        </w:rPr>
        <w:t>Useful w</w:t>
      </w:r>
      <w:r w:rsidR="00F9308D" w:rsidRPr="00FE2C85">
        <w:rPr>
          <w:rFonts w:ascii="Arial" w:hAnsi="Arial" w:cs="Arial"/>
          <w:i/>
          <w:color w:val="auto"/>
        </w:rPr>
        <w:t>ebsites</w:t>
      </w:r>
      <w:r w:rsidR="00FB1A82">
        <w:rPr>
          <w:rFonts w:ascii="Arial" w:hAnsi="Arial" w:cs="Arial"/>
          <w:i/>
          <w:color w:val="auto"/>
        </w:rPr>
        <w:t xml:space="preserve"> and posters</w:t>
      </w:r>
    </w:p>
    <w:p w14:paraId="0017ED41" w14:textId="63AFE6F5" w:rsidR="000E17FF" w:rsidRPr="008E68EC" w:rsidRDefault="000E17FF" w:rsidP="007C00E3">
      <w:pPr>
        <w:spacing w:before="120"/>
        <w:rPr>
          <w:rFonts w:ascii="Arial" w:hAnsi="Arial" w:cs="Arial"/>
        </w:rPr>
      </w:pPr>
      <w:r w:rsidRPr="008E68EC">
        <w:rPr>
          <w:rFonts w:ascii="Arial" w:hAnsi="Arial" w:cs="Arial"/>
        </w:rPr>
        <w:t>Bella Moss Foundation, including information for owners and practice infection control guidance</w:t>
      </w:r>
    </w:p>
    <w:p w14:paraId="6E3C1F24" w14:textId="688E3AB1" w:rsidR="000E17FF" w:rsidRPr="008E68EC" w:rsidRDefault="00DF579C" w:rsidP="007C00E3">
      <w:pPr>
        <w:spacing w:before="120"/>
        <w:rPr>
          <w:rStyle w:val="Hyperlink"/>
          <w:rFonts w:ascii="Arial" w:eastAsiaTheme="majorEastAsia" w:hAnsi="Arial" w:cs="Arial"/>
          <w:color w:val="auto"/>
        </w:rPr>
      </w:pPr>
      <w:hyperlink r:id="rId10" w:history="1">
        <w:r w:rsidR="000E17FF" w:rsidRPr="008E68EC">
          <w:rPr>
            <w:rStyle w:val="Hyperlink"/>
            <w:rFonts w:ascii="Arial" w:eastAsiaTheme="majorEastAsia" w:hAnsi="Arial" w:cs="Arial"/>
            <w:color w:val="auto"/>
          </w:rPr>
          <w:t>https://www.thebellamossfoundation.com/</w:t>
        </w:r>
      </w:hyperlink>
    </w:p>
    <w:p w14:paraId="040A0803" w14:textId="5FE5AECA" w:rsidR="00DF7E88" w:rsidRPr="008E68EC" w:rsidRDefault="005D0D10" w:rsidP="007C00E3">
      <w:pPr>
        <w:spacing w:before="120"/>
        <w:rPr>
          <w:rStyle w:val="Hyperlink"/>
          <w:rFonts w:ascii="Arial" w:eastAsiaTheme="majorEastAsia" w:hAnsi="Arial" w:cs="Arial"/>
          <w:color w:val="auto"/>
        </w:rPr>
      </w:pPr>
      <w:r w:rsidRPr="008E68EC">
        <w:rPr>
          <w:rFonts w:ascii="Arial" w:hAnsi="Arial" w:cs="Arial"/>
        </w:rPr>
        <w:t>British Small Animal Veterinary Association (BSAVA)</w:t>
      </w:r>
      <w:r w:rsidR="00DF7E88" w:rsidRPr="008E68EC">
        <w:rPr>
          <w:rFonts w:ascii="Arial" w:hAnsi="Arial" w:cs="Arial"/>
        </w:rPr>
        <w:t xml:space="preserve"> </w:t>
      </w:r>
      <w:r w:rsidRPr="008E68EC">
        <w:rPr>
          <w:rFonts w:ascii="Arial" w:hAnsi="Arial" w:cs="Arial"/>
        </w:rPr>
        <w:t>‘PROTECT ME’</w:t>
      </w:r>
      <w:r w:rsidR="00DF7E88" w:rsidRPr="008E68EC">
        <w:rPr>
          <w:rFonts w:ascii="Arial" w:hAnsi="Arial" w:cs="Arial"/>
        </w:rPr>
        <w:t xml:space="preserve"> poster</w:t>
      </w:r>
      <w:r w:rsidR="00966FB4" w:rsidRPr="008E68EC">
        <w:rPr>
          <w:rFonts w:ascii="Arial" w:hAnsi="Arial" w:cs="Arial"/>
        </w:rPr>
        <w:t>, 2018</w:t>
      </w:r>
      <w:r w:rsidRPr="008E68EC">
        <w:rPr>
          <w:rFonts w:ascii="Arial" w:hAnsi="Arial" w:cs="Arial"/>
        </w:rPr>
        <w:t xml:space="preserve">: </w:t>
      </w:r>
      <w:hyperlink r:id="rId11" w:anchor="supplementary_data" w:history="1">
        <w:r w:rsidRPr="008E68EC">
          <w:rPr>
            <w:rStyle w:val="Hyperlink"/>
            <w:rFonts w:ascii="Arial" w:eastAsiaTheme="majorEastAsia" w:hAnsi="Arial" w:cs="Arial"/>
            <w:color w:val="auto"/>
          </w:rPr>
          <w:t>https://www.bsavalibrary.com/content/chapter/10.22233/9781910443644.chap6_1#supplementary_data</w:t>
        </w:r>
      </w:hyperlink>
    </w:p>
    <w:p w14:paraId="096F57C6" w14:textId="480A9BE9" w:rsidR="000E17FF" w:rsidRPr="008E68EC" w:rsidRDefault="000E17FF" w:rsidP="007C00E3">
      <w:pPr>
        <w:spacing w:before="120"/>
        <w:rPr>
          <w:rFonts w:ascii="Arial" w:hAnsi="Arial" w:cs="Arial"/>
        </w:rPr>
      </w:pPr>
      <w:r w:rsidRPr="008E68EC">
        <w:rPr>
          <w:rFonts w:ascii="Arial" w:hAnsi="Arial" w:cs="Arial"/>
        </w:rPr>
        <w:t xml:space="preserve">Federation of European Companion Animal Veterinary Associations (FECAVA), Advice on Responsible Use of Antimicrobials Flow Chart (includes indications where systemic antimicrobial use is not necessary), 2018: </w:t>
      </w:r>
      <w:hyperlink r:id="rId12" w:history="1">
        <w:r w:rsidRPr="008E68EC">
          <w:rPr>
            <w:rStyle w:val="Hyperlink"/>
            <w:rFonts w:ascii="Arial" w:eastAsiaTheme="majorEastAsia" w:hAnsi="Arial" w:cs="Arial"/>
            <w:color w:val="auto"/>
          </w:rPr>
          <w:t>https://www.fecava.org/files/ckfinder/files/FECAVA_Responsibleuse_2018_LR(1).pdf</w:t>
        </w:r>
      </w:hyperlink>
    </w:p>
    <w:p w14:paraId="7256B1EE" w14:textId="19BF2EB7" w:rsidR="00F9308D" w:rsidRPr="008E68EC" w:rsidRDefault="00F9308D" w:rsidP="007C00E3">
      <w:pPr>
        <w:spacing w:before="120"/>
        <w:rPr>
          <w:rFonts w:ascii="Arial" w:hAnsi="Arial" w:cs="Arial"/>
        </w:rPr>
      </w:pPr>
      <w:r w:rsidRPr="008E68EC">
        <w:rPr>
          <w:rFonts w:ascii="Arial" w:hAnsi="Arial" w:cs="Arial"/>
        </w:rPr>
        <w:t>Worms and Germs</w:t>
      </w:r>
      <w:r w:rsidR="005D0D10" w:rsidRPr="008E68EC">
        <w:rPr>
          <w:rFonts w:ascii="Arial" w:hAnsi="Arial" w:cs="Arial"/>
        </w:rPr>
        <w:t xml:space="preserve"> blog, University of Guelph</w:t>
      </w:r>
      <w:r w:rsidR="00966FB4" w:rsidRPr="008E68EC">
        <w:rPr>
          <w:rFonts w:ascii="Arial" w:hAnsi="Arial" w:cs="Arial"/>
        </w:rPr>
        <w:t>, including information on contagious disease and infection control tips, with useful advise for owners</w:t>
      </w:r>
      <w:r w:rsidR="005D0D10" w:rsidRPr="008E68EC">
        <w:rPr>
          <w:rFonts w:ascii="Arial" w:hAnsi="Arial" w:cs="Arial"/>
        </w:rPr>
        <w:t xml:space="preserve">: </w:t>
      </w:r>
      <w:hyperlink r:id="rId13" w:history="1">
        <w:r w:rsidR="005D0D10" w:rsidRPr="008E68EC">
          <w:rPr>
            <w:rStyle w:val="Hyperlink"/>
            <w:rFonts w:ascii="Arial" w:eastAsiaTheme="majorEastAsia" w:hAnsi="Arial" w:cs="Arial"/>
            <w:color w:val="auto"/>
          </w:rPr>
          <w:t>https://www.wormsandgermsblog.com/articles/diseases/mrsamrsp/</w:t>
        </w:r>
      </w:hyperlink>
    </w:p>
    <w:p w14:paraId="02F4EDED" w14:textId="77777777" w:rsidR="00F9308D" w:rsidRPr="00D81E9D" w:rsidRDefault="00F9308D" w:rsidP="007C00E3">
      <w:pPr>
        <w:spacing w:before="120"/>
        <w:rPr>
          <w:rFonts w:ascii="Arial" w:hAnsi="Arial" w:cs="Arial"/>
        </w:rPr>
      </w:pPr>
    </w:p>
    <w:p w14:paraId="09585752" w14:textId="241E7430" w:rsidR="00F9308D" w:rsidRPr="00C909F9" w:rsidRDefault="00F9308D" w:rsidP="007C00E3">
      <w:pPr>
        <w:pStyle w:val="Heading2"/>
        <w:spacing w:before="120"/>
        <w:rPr>
          <w:rFonts w:ascii="Arial" w:hAnsi="Arial" w:cs="Arial"/>
          <w:i/>
          <w:color w:val="auto"/>
        </w:rPr>
      </w:pPr>
      <w:r w:rsidRPr="00C909F9">
        <w:rPr>
          <w:rFonts w:ascii="Arial" w:hAnsi="Arial" w:cs="Arial"/>
          <w:i/>
          <w:color w:val="auto"/>
        </w:rPr>
        <w:t>Self-assessment</w:t>
      </w:r>
      <w:r w:rsidR="0011638E" w:rsidRPr="00C909F9">
        <w:rPr>
          <w:rFonts w:ascii="Arial" w:hAnsi="Arial" w:cs="Arial"/>
          <w:i/>
          <w:color w:val="auto"/>
        </w:rPr>
        <w:t xml:space="preserve"> </w:t>
      </w:r>
      <w:r w:rsidR="004E496F" w:rsidRPr="00C909F9">
        <w:rPr>
          <w:rFonts w:ascii="Arial" w:hAnsi="Arial" w:cs="Arial"/>
          <w:i/>
          <w:color w:val="auto"/>
        </w:rPr>
        <w:t>q</w:t>
      </w:r>
      <w:r w:rsidR="0011638E" w:rsidRPr="00C909F9">
        <w:rPr>
          <w:rFonts w:ascii="Arial" w:hAnsi="Arial" w:cs="Arial"/>
          <w:i/>
          <w:color w:val="auto"/>
        </w:rPr>
        <w:t>uestions</w:t>
      </w:r>
    </w:p>
    <w:p w14:paraId="35901303" w14:textId="77777777" w:rsidR="003476B1" w:rsidRPr="008E68EC" w:rsidRDefault="007312B3" w:rsidP="00622E12">
      <w:pPr>
        <w:pStyle w:val="ListParagraph"/>
        <w:numPr>
          <w:ilvl w:val="0"/>
          <w:numId w:val="36"/>
        </w:numPr>
        <w:spacing w:before="120"/>
        <w:rPr>
          <w:rFonts w:ascii="Arial" w:hAnsi="Arial" w:cs="Arial"/>
          <w:sz w:val="24"/>
          <w:szCs w:val="24"/>
        </w:rPr>
      </w:pPr>
      <w:r w:rsidRPr="008E68EC">
        <w:rPr>
          <w:rFonts w:ascii="Arial" w:hAnsi="Arial" w:cs="Arial"/>
          <w:sz w:val="24"/>
          <w:szCs w:val="24"/>
        </w:rPr>
        <w:t xml:space="preserve">Which skin lesion is indicative of deep pyoderma? </w:t>
      </w:r>
    </w:p>
    <w:p w14:paraId="1D6A4E6B" w14:textId="77777777" w:rsidR="003476B1" w:rsidRPr="008E68EC" w:rsidRDefault="007312B3" w:rsidP="003476B1">
      <w:pPr>
        <w:pStyle w:val="ListParagraph"/>
        <w:numPr>
          <w:ilvl w:val="1"/>
          <w:numId w:val="36"/>
        </w:numPr>
        <w:spacing w:before="120"/>
        <w:rPr>
          <w:rFonts w:ascii="Arial" w:hAnsi="Arial" w:cs="Arial"/>
          <w:sz w:val="24"/>
          <w:szCs w:val="24"/>
        </w:rPr>
      </w:pPr>
      <w:r w:rsidRPr="008E68EC">
        <w:rPr>
          <w:rFonts w:ascii="Arial" w:hAnsi="Arial" w:cs="Arial"/>
          <w:sz w:val="24"/>
          <w:szCs w:val="24"/>
        </w:rPr>
        <w:t>Alopecia</w:t>
      </w:r>
    </w:p>
    <w:p w14:paraId="38CDE28A" w14:textId="2F0DFA90" w:rsidR="003476B1" w:rsidRPr="008E68EC" w:rsidRDefault="007312B3" w:rsidP="003476B1">
      <w:pPr>
        <w:pStyle w:val="ListParagraph"/>
        <w:numPr>
          <w:ilvl w:val="1"/>
          <w:numId w:val="36"/>
        </w:numPr>
        <w:spacing w:before="120"/>
        <w:rPr>
          <w:rFonts w:ascii="Arial" w:hAnsi="Arial" w:cs="Arial"/>
          <w:sz w:val="24"/>
          <w:szCs w:val="24"/>
          <w:u w:val="single"/>
        </w:rPr>
      </w:pPr>
      <w:r w:rsidRPr="008E68EC">
        <w:rPr>
          <w:rFonts w:ascii="Arial" w:hAnsi="Arial" w:cs="Arial"/>
          <w:sz w:val="24"/>
          <w:szCs w:val="24"/>
          <w:u w:val="single"/>
        </w:rPr>
        <w:t>Haemorrhagic Crust</w:t>
      </w:r>
    </w:p>
    <w:p w14:paraId="458E0474" w14:textId="77777777" w:rsidR="003476B1" w:rsidRPr="008E68EC" w:rsidRDefault="000237F7" w:rsidP="003476B1">
      <w:pPr>
        <w:pStyle w:val="ListParagraph"/>
        <w:numPr>
          <w:ilvl w:val="1"/>
          <w:numId w:val="36"/>
        </w:numPr>
        <w:spacing w:before="120"/>
        <w:rPr>
          <w:rFonts w:ascii="Arial" w:hAnsi="Arial" w:cs="Arial"/>
          <w:sz w:val="24"/>
          <w:szCs w:val="24"/>
        </w:rPr>
      </w:pPr>
      <w:r w:rsidRPr="008E68EC">
        <w:rPr>
          <w:rFonts w:ascii="Arial" w:hAnsi="Arial" w:cs="Arial"/>
          <w:sz w:val="24"/>
          <w:szCs w:val="24"/>
        </w:rPr>
        <w:t>Epidermal collarette</w:t>
      </w:r>
    </w:p>
    <w:p w14:paraId="75B2B371" w14:textId="77777777" w:rsidR="003476B1" w:rsidRPr="008E68EC" w:rsidRDefault="007312B3" w:rsidP="003476B1">
      <w:pPr>
        <w:pStyle w:val="ListParagraph"/>
        <w:numPr>
          <w:ilvl w:val="1"/>
          <w:numId w:val="36"/>
        </w:numPr>
        <w:spacing w:before="120"/>
        <w:rPr>
          <w:rFonts w:ascii="Arial" w:hAnsi="Arial" w:cs="Arial"/>
          <w:sz w:val="24"/>
          <w:szCs w:val="24"/>
        </w:rPr>
      </w:pPr>
      <w:r w:rsidRPr="008E68EC">
        <w:rPr>
          <w:rFonts w:ascii="Arial" w:hAnsi="Arial" w:cs="Arial"/>
          <w:sz w:val="24"/>
          <w:szCs w:val="24"/>
        </w:rPr>
        <w:t>Pustule</w:t>
      </w:r>
    </w:p>
    <w:p w14:paraId="3367E8E6" w14:textId="77777777" w:rsidR="003476B1" w:rsidRPr="008E68EC" w:rsidRDefault="003476B1" w:rsidP="003476B1">
      <w:pPr>
        <w:pStyle w:val="ListParagraph"/>
        <w:spacing w:before="120"/>
        <w:rPr>
          <w:rFonts w:ascii="Arial" w:hAnsi="Arial" w:cs="Arial"/>
          <w:sz w:val="24"/>
          <w:szCs w:val="24"/>
        </w:rPr>
      </w:pPr>
    </w:p>
    <w:p w14:paraId="2A5731E3" w14:textId="77777777" w:rsidR="003476B1" w:rsidRPr="008E68EC" w:rsidRDefault="006D2AAC" w:rsidP="00726A97">
      <w:pPr>
        <w:pStyle w:val="ListParagraph"/>
        <w:numPr>
          <w:ilvl w:val="0"/>
          <w:numId w:val="36"/>
        </w:numPr>
        <w:spacing w:before="120"/>
        <w:rPr>
          <w:rFonts w:ascii="Arial" w:hAnsi="Arial" w:cs="Arial"/>
          <w:sz w:val="24"/>
          <w:szCs w:val="24"/>
        </w:rPr>
      </w:pPr>
      <w:r w:rsidRPr="008E68EC">
        <w:rPr>
          <w:rFonts w:ascii="Arial" w:hAnsi="Arial" w:cs="Arial"/>
          <w:sz w:val="24"/>
          <w:szCs w:val="24"/>
        </w:rPr>
        <w:t>Why is fusidic acid considered an appropriate active ingredient for the treatment of superficial pyoderma?</w:t>
      </w:r>
    </w:p>
    <w:p w14:paraId="13656189" w14:textId="581525DE" w:rsidR="003476B1" w:rsidRPr="008E68EC" w:rsidRDefault="007158EF" w:rsidP="008F6351">
      <w:pPr>
        <w:pStyle w:val="ListParagraph"/>
        <w:numPr>
          <w:ilvl w:val="1"/>
          <w:numId w:val="36"/>
        </w:numPr>
        <w:spacing w:before="120"/>
        <w:rPr>
          <w:rFonts w:ascii="Arial" w:hAnsi="Arial" w:cs="Arial"/>
          <w:sz w:val="24"/>
          <w:szCs w:val="24"/>
          <w:u w:val="single"/>
        </w:rPr>
      </w:pPr>
      <w:r w:rsidRPr="008E68EC">
        <w:rPr>
          <w:rFonts w:ascii="Arial" w:hAnsi="Arial" w:cs="Arial"/>
          <w:sz w:val="24"/>
          <w:szCs w:val="24"/>
          <w:u w:val="single"/>
        </w:rPr>
        <w:t xml:space="preserve">Fusidic acid </w:t>
      </w:r>
      <w:r w:rsidR="006D2AAC" w:rsidRPr="008E68EC">
        <w:rPr>
          <w:rFonts w:ascii="Arial" w:hAnsi="Arial" w:cs="Arial"/>
          <w:sz w:val="24"/>
          <w:szCs w:val="24"/>
          <w:u w:val="single"/>
        </w:rPr>
        <w:t xml:space="preserve">has been </w:t>
      </w:r>
      <w:r w:rsidR="0001666B" w:rsidRPr="008E68EC">
        <w:rPr>
          <w:rFonts w:ascii="Arial" w:hAnsi="Arial" w:cs="Arial"/>
          <w:sz w:val="24"/>
          <w:szCs w:val="24"/>
          <w:u w:val="single"/>
        </w:rPr>
        <w:t>shown</w:t>
      </w:r>
      <w:r w:rsidR="006D2AAC" w:rsidRPr="008E68EC">
        <w:rPr>
          <w:rFonts w:ascii="Arial" w:hAnsi="Arial" w:cs="Arial"/>
          <w:sz w:val="24"/>
          <w:szCs w:val="24"/>
          <w:u w:val="single"/>
        </w:rPr>
        <w:t xml:space="preserve"> to penetrate to the level of the hair follicle infundibulum</w:t>
      </w:r>
    </w:p>
    <w:p w14:paraId="35D032F8" w14:textId="77777777" w:rsidR="003476B1" w:rsidRPr="008E68EC" w:rsidRDefault="007158EF" w:rsidP="00371095">
      <w:pPr>
        <w:pStyle w:val="ListParagraph"/>
        <w:numPr>
          <w:ilvl w:val="1"/>
          <w:numId w:val="36"/>
        </w:numPr>
        <w:spacing w:before="120"/>
        <w:rPr>
          <w:rFonts w:ascii="Arial" w:hAnsi="Arial" w:cs="Arial"/>
          <w:sz w:val="24"/>
          <w:szCs w:val="24"/>
        </w:rPr>
      </w:pPr>
      <w:r w:rsidRPr="008E68EC">
        <w:rPr>
          <w:rFonts w:ascii="Arial" w:hAnsi="Arial" w:cs="Arial"/>
          <w:sz w:val="24"/>
          <w:szCs w:val="24"/>
        </w:rPr>
        <w:t>Fusidic acid</w:t>
      </w:r>
      <w:r w:rsidR="00FB1A82" w:rsidRPr="008E68EC">
        <w:rPr>
          <w:rFonts w:ascii="Arial" w:hAnsi="Arial" w:cs="Arial"/>
          <w:sz w:val="24"/>
          <w:szCs w:val="24"/>
        </w:rPr>
        <w:t xml:space="preserve"> can be found in shampoo formulations</w:t>
      </w:r>
    </w:p>
    <w:p w14:paraId="7912CEA0" w14:textId="13E60E96" w:rsidR="003476B1" w:rsidRPr="008E68EC" w:rsidRDefault="00FB1A82" w:rsidP="00717A76">
      <w:pPr>
        <w:pStyle w:val="ListParagraph"/>
        <w:numPr>
          <w:ilvl w:val="1"/>
          <w:numId w:val="36"/>
        </w:numPr>
        <w:spacing w:before="120"/>
        <w:rPr>
          <w:rFonts w:ascii="Arial" w:hAnsi="Arial" w:cs="Arial"/>
          <w:sz w:val="24"/>
          <w:szCs w:val="24"/>
        </w:rPr>
      </w:pPr>
      <w:r w:rsidRPr="008E68EC">
        <w:rPr>
          <w:rFonts w:ascii="Arial" w:hAnsi="Arial" w:cs="Arial"/>
          <w:sz w:val="24"/>
          <w:szCs w:val="24"/>
        </w:rPr>
        <w:t xml:space="preserve">Fusidic acid has broad spectrum activity against </w:t>
      </w:r>
      <w:r w:rsidR="0055089D">
        <w:rPr>
          <w:rFonts w:ascii="Arial" w:hAnsi="Arial" w:cs="Arial"/>
          <w:sz w:val="24"/>
          <w:szCs w:val="24"/>
        </w:rPr>
        <w:t xml:space="preserve">both </w:t>
      </w:r>
      <w:r w:rsidRPr="008E68EC">
        <w:rPr>
          <w:rFonts w:ascii="Arial" w:hAnsi="Arial" w:cs="Arial"/>
          <w:sz w:val="24"/>
          <w:szCs w:val="24"/>
        </w:rPr>
        <w:t>Gram</w:t>
      </w:r>
      <w:r w:rsidR="0055089D">
        <w:rPr>
          <w:rFonts w:ascii="Arial" w:hAnsi="Arial" w:cs="Arial"/>
          <w:sz w:val="24"/>
          <w:szCs w:val="24"/>
        </w:rPr>
        <w:t xml:space="preserve"> </w:t>
      </w:r>
      <w:r w:rsidRPr="008E68EC">
        <w:rPr>
          <w:rFonts w:ascii="Arial" w:hAnsi="Arial" w:cs="Arial"/>
          <w:sz w:val="24"/>
          <w:szCs w:val="24"/>
        </w:rPr>
        <w:t xml:space="preserve">positive and </w:t>
      </w:r>
      <w:proofErr w:type="gramStart"/>
      <w:r w:rsidR="0055089D">
        <w:rPr>
          <w:rFonts w:ascii="Arial" w:hAnsi="Arial" w:cs="Arial"/>
          <w:sz w:val="24"/>
          <w:szCs w:val="24"/>
        </w:rPr>
        <w:t xml:space="preserve">Gram </w:t>
      </w:r>
      <w:r w:rsidRPr="008E68EC">
        <w:rPr>
          <w:rFonts w:ascii="Arial" w:hAnsi="Arial" w:cs="Arial"/>
          <w:sz w:val="24"/>
          <w:szCs w:val="24"/>
        </w:rPr>
        <w:t>negative</w:t>
      </w:r>
      <w:proofErr w:type="gramEnd"/>
      <w:r w:rsidRPr="008E68EC">
        <w:rPr>
          <w:rFonts w:ascii="Arial" w:hAnsi="Arial" w:cs="Arial"/>
          <w:sz w:val="24"/>
          <w:szCs w:val="24"/>
        </w:rPr>
        <w:t xml:space="preserve"> bacterial pathogens</w:t>
      </w:r>
    </w:p>
    <w:p w14:paraId="6AAC0594" w14:textId="77777777" w:rsidR="003476B1" w:rsidRPr="008E68EC" w:rsidRDefault="000237F7" w:rsidP="007954F0">
      <w:pPr>
        <w:pStyle w:val="ListParagraph"/>
        <w:numPr>
          <w:ilvl w:val="1"/>
          <w:numId w:val="36"/>
        </w:numPr>
        <w:spacing w:before="120"/>
        <w:rPr>
          <w:rFonts w:ascii="Arial" w:hAnsi="Arial" w:cs="Arial"/>
          <w:sz w:val="24"/>
          <w:szCs w:val="24"/>
        </w:rPr>
      </w:pPr>
      <w:r w:rsidRPr="008E68EC">
        <w:rPr>
          <w:rFonts w:ascii="Arial" w:hAnsi="Arial" w:cs="Arial"/>
          <w:sz w:val="24"/>
          <w:szCs w:val="24"/>
        </w:rPr>
        <w:t xml:space="preserve">Clinical breakpoints exist for fusidic acid and allow prediction of clinical efficacy </w:t>
      </w:r>
      <w:r w:rsidR="0081208F" w:rsidRPr="008E68EC">
        <w:rPr>
          <w:rFonts w:ascii="Arial" w:hAnsi="Arial" w:cs="Arial"/>
          <w:sz w:val="24"/>
          <w:szCs w:val="24"/>
        </w:rPr>
        <w:t xml:space="preserve">of topical treatment </w:t>
      </w:r>
      <w:r w:rsidRPr="008E68EC">
        <w:rPr>
          <w:rFonts w:ascii="Arial" w:hAnsi="Arial" w:cs="Arial"/>
          <w:sz w:val="24"/>
          <w:szCs w:val="24"/>
        </w:rPr>
        <w:t xml:space="preserve">based on </w:t>
      </w:r>
      <w:r w:rsidRPr="008E68EC">
        <w:rPr>
          <w:rFonts w:ascii="Arial" w:hAnsi="Arial" w:cs="Arial"/>
          <w:i/>
          <w:sz w:val="24"/>
          <w:szCs w:val="24"/>
        </w:rPr>
        <w:t>in vitro</w:t>
      </w:r>
      <w:r w:rsidRPr="008E68EC">
        <w:rPr>
          <w:rFonts w:ascii="Arial" w:hAnsi="Arial" w:cs="Arial"/>
          <w:sz w:val="24"/>
          <w:szCs w:val="24"/>
        </w:rPr>
        <w:t xml:space="preserve"> testing</w:t>
      </w:r>
    </w:p>
    <w:p w14:paraId="57E2581D" w14:textId="77777777" w:rsidR="003476B1" w:rsidRPr="008E68EC" w:rsidRDefault="003476B1" w:rsidP="003476B1">
      <w:pPr>
        <w:pStyle w:val="ListParagraph"/>
        <w:spacing w:before="120"/>
        <w:rPr>
          <w:rFonts w:ascii="Arial" w:hAnsi="Arial" w:cs="Arial"/>
          <w:sz w:val="24"/>
          <w:szCs w:val="24"/>
        </w:rPr>
      </w:pPr>
    </w:p>
    <w:p w14:paraId="1A9CBDE6" w14:textId="77777777" w:rsidR="003476B1" w:rsidRPr="008E68EC" w:rsidRDefault="007312B3" w:rsidP="00F856C5">
      <w:pPr>
        <w:pStyle w:val="ListParagraph"/>
        <w:numPr>
          <w:ilvl w:val="0"/>
          <w:numId w:val="36"/>
        </w:numPr>
        <w:spacing w:before="120"/>
        <w:rPr>
          <w:rFonts w:ascii="Arial" w:hAnsi="Arial" w:cs="Arial"/>
          <w:sz w:val="24"/>
          <w:szCs w:val="24"/>
        </w:rPr>
      </w:pPr>
      <w:r w:rsidRPr="008E68EC">
        <w:rPr>
          <w:rFonts w:ascii="Arial" w:hAnsi="Arial" w:cs="Arial"/>
          <w:sz w:val="24"/>
          <w:szCs w:val="24"/>
        </w:rPr>
        <w:lastRenderedPageBreak/>
        <w:t>Wh</w:t>
      </w:r>
      <w:r w:rsidR="00124C1C" w:rsidRPr="008E68EC">
        <w:rPr>
          <w:rFonts w:ascii="Arial" w:hAnsi="Arial" w:cs="Arial"/>
          <w:sz w:val="24"/>
          <w:szCs w:val="24"/>
        </w:rPr>
        <w:t>at are the advantages of topical therapy when treating a case of superficial pyoderma involving MRSP or MRSA?</w:t>
      </w:r>
    </w:p>
    <w:p w14:paraId="15CDE47C" w14:textId="4026EAAF" w:rsidR="003476B1" w:rsidRPr="008E68EC" w:rsidRDefault="00124C1C" w:rsidP="002D59DF">
      <w:pPr>
        <w:pStyle w:val="ListParagraph"/>
        <w:numPr>
          <w:ilvl w:val="1"/>
          <w:numId w:val="36"/>
        </w:numPr>
        <w:spacing w:before="120"/>
        <w:rPr>
          <w:rFonts w:ascii="Arial" w:hAnsi="Arial" w:cs="Arial"/>
          <w:sz w:val="24"/>
          <w:szCs w:val="24"/>
        </w:rPr>
      </w:pPr>
      <w:r w:rsidRPr="008E68EC">
        <w:rPr>
          <w:rFonts w:ascii="Arial" w:hAnsi="Arial" w:cs="Arial"/>
          <w:sz w:val="24"/>
          <w:szCs w:val="24"/>
        </w:rPr>
        <w:t xml:space="preserve">Topical therapy can replace systemic antimicrobials in some cases </w:t>
      </w:r>
    </w:p>
    <w:p w14:paraId="4CD47C79" w14:textId="77777777" w:rsidR="003476B1" w:rsidRPr="008E68EC" w:rsidRDefault="00124C1C" w:rsidP="001D1E44">
      <w:pPr>
        <w:pStyle w:val="ListParagraph"/>
        <w:numPr>
          <w:ilvl w:val="1"/>
          <w:numId w:val="36"/>
        </w:numPr>
        <w:spacing w:before="120"/>
        <w:rPr>
          <w:rFonts w:ascii="Arial" w:hAnsi="Arial" w:cs="Arial"/>
          <w:sz w:val="24"/>
          <w:szCs w:val="24"/>
        </w:rPr>
      </w:pPr>
      <w:r w:rsidRPr="008E68EC">
        <w:rPr>
          <w:rFonts w:ascii="Arial" w:hAnsi="Arial" w:cs="Arial"/>
          <w:sz w:val="24"/>
          <w:szCs w:val="24"/>
        </w:rPr>
        <w:t>High concentrations of antibacterial agent can be achieved at the site of infection</w:t>
      </w:r>
    </w:p>
    <w:p w14:paraId="3490BBCC" w14:textId="77777777" w:rsidR="003476B1" w:rsidRPr="008E68EC" w:rsidRDefault="00124C1C" w:rsidP="00AA3785">
      <w:pPr>
        <w:pStyle w:val="ListParagraph"/>
        <w:numPr>
          <w:ilvl w:val="1"/>
          <w:numId w:val="36"/>
        </w:numPr>
        <w:spacing w:before="120"/>
        <w:rPr>
          <w:rFonts w:ascii="Arial" w:hAnsi="Arial" w:cs="Arial"/>
          <w:sz w:val="24"/>
          <w:szCs w:val="24"/>
        </w:rPr>
      </w:pPr>
      <w:r w:rsidRPr="008E68EC">
        <w:rPr>
          <w:rFonts w:ascii="Arial" w:hAnsi="Arial" w:cs="Arial"/>
          <w:sz w:val="24"/>
          <w:szCs w:val="24"/>
        </w:rPr>
        <w:t>Reduction of MRSP/MRSA contamination of the environment through shedding of bacteria adherent to squames and hair</w:t>
      </w:r>
    </w:p>
    <w:p w14:paraId="3E803CEF" w14:textId="496FC370" w:rsidR="003476B1" w:rsidRPr="008E68EC" w:rsidRDefault="00124C1C" w:rsidP="003476B1">
      <w:pPr>
        <w:pStyle w:val="ListParagraph"/>
        <w:numPr>
          <w:ilvl w:val="1"/>
          <w:numId w:val="36"/>
        </w:numPr>
        <w:spacing w:before="120"/>
        <w:rPr>
          <w:rFonts w:ascii="Arial" w:hAnsi="Arial" w:cs="Arial"/>
          <w:sz w:val="24"/>
          <w:szCs w:val="24"/>
          <w:u w:val="single"/>
        </w:rPr>
      </w:pPr>
      <w:proofErr w:type="gramStart"/>
      <w:r w:rsidRPr="008E68EC">
        <w:rPr>
          <w:rFonts w:ascii="Arial" w:hAnsi="Arial" w:cs="Arial"/>
          <w:sz w:val="24"/>
          <w:szCs w:val="24"/>
          <w:u w:val="single"/>
        </w:rPr>
        <w:t>All of</w:t>
      </w:r>
      <w:proofErr w:type="gramEnd"/>
      <w:r w:rsidRPr="008E68EC">
        <w:rPr>
          <w:rFonts w:ascii="Arial" w:hAnsi="Arial" w:cs="Arial"/>
          <w:sz w:val="24"/>
          <w:szCs w:val="24"/>
          <w:u w:val="single"/>
        </w:rPr>
        <w:t xml:space="preserve"> the above</w:t>
      </w:r>
    </w:p>
    <w:p w14:paraId="2B181AF0" w14:textId="77777777" w:rsidR="003476B1" w:rsidRPr="008E68EC" w:rsidRDefault="003476B1" w:rsidP="003476B1">
      <w:pPr>
        <w:pStyle w:val="ListParagraph"/>
        <w:spacing w:before="120"/>
        <w:rPr>
          <w:rFonts w:ascii="Arial" w:hAnsi="Arial" w:cs="Arial"/>
          <w:sz w:val="24"/>
          <w:szCs w:val="24"/>
        </w:rPr>
      </w:pPr>
    </w:p>
    <w:p w14:paraId="2E864BC2" w14:textId="554C495A" w:rsidR="003476B1" w:rsidRPr="008E68EC" w:rsidRDefault="003476B1" w:rsidP="00B318AD">
      <w:pPr>
        <w:pStyle w:val="ListParagraph"/>
        <w:numPr>
          <w:ilvl w:val="0"/>
          <w:numId w:val="36"/>
        </w:numPr>
        <w:spacing w:before="120"/>
        <w:rPr>
          <w:rFonts w:ascii="Arial" w:hAnsi="Arial" w:cs="Arial"/>
          <w:sz w:val="24"/>
          <w:szCs w:val="24"/>
        </w:rPr>
      </w:pPr>
      <w:r w:rsidRPr="008E68EC">
        <w:rPr>
          <w:rFonts w:ascii="Arial" w:hAnsi="Arial" w:cs="Arial"/>
          <w:sz w:val="24"/>
          <w:szCs w:val="24"/>
        </w:rPr>
        <w:t>Which active ingredient in topical therapy would be a suitable choice for widespread superficial pyoderma, considering UK licensed product formulation?</w:t>
      </w:r>
    </w:p>
    <w:p w14:paraId="3043514A" w14:textId="5FA9787A" w:rsidR="003476B1" w:rsidRPr="008E68EC" w:rsidRDefault="003476B1" w:rsidP="003476B1">
      <w:pPr>
        <w:pStyle w:val="ListParagraph"/>
        <w:numPr>
          <w:ilvl w:val="1"/>
          <w:numId w:val="36"/>
        </w:numPr>
        <w:spacing w:before="120"/>
        <w:rPr>
          <w:rFonts w:ascii="Arial" w:hAnsi="Arial" w:cs="Arial"/>
          <w:sz w:val="24"/>
          <w:szCs w:val="24"/>
          <w:u w:val="single"/>
        </w:rPr>
      </w:pPr>
      <w:r w:rsidRPr="008E68EC">
        <w:rPr>
          <w:rFonts w:ascii="Arial" w:hAnsi="Arial" w:cs="Arial"/>
          <w:sz w:val="24"/>
          <w:szCs w:val="24"/>
          <w:u w:val="single"/>
        </w:rPr>
        <w:t>Chlorhexidine</w:t>
      </w:r>
    </w:p>
    <w:p w14:paraId="0B5D5EE6" w14:textId="1B4B33C6" w:rsidR="003476B1" w:rsidRPr="008E68EC" w:rsidRDefault="003476B1" w:rsidP="00D2577F">
      <w:pPr>
        <w:pStyle w:val="ListParagraph"/>
        <w:numPr>
          <w:ilvl w:val="1"/>
          <w:numId w:val="36"/>
        </w:numPr>
        <w:spacing w:before="120"/>
        <w:rPr>
          <w:rFonts w:ascii="Arial" w:hAnsi="Arial" w:cs="Arial"/>
          <w:sz w:val="24"/>
          <w:szCs w:val="24"/>
        </w:rPr>
      </w:pPr>
      <w:proofErr w:type="spellStart"/>
      <w:r w:rsidRPr="008E68EC">
        <w:rPr>
          <w:rFonts w:ascii="Arial" w:hAnsi="Arial" w:cs="Arial"/>
          <w:sz w:val="24"/>
          <w:szCs w:val="24"/>
        </w:rPr>
        <w:t>Chloroxylenon</w:t>
      </w:r>
      <w:proofErr w:type="spellEnd"/>
    </w:p>
    <w:p w14:paraId="19BD96DB" w14:textId="77777777" w:rsidR="003476B1" w:rsidRPr="008E68EC" w:rsidRDefault="003476B1" w:rsidP="00A02315">
      <w:pPr>
        <w:pStyle w:val="ListParagraph"/>
        <w:numPr>
          <w:ilvl w:val="1"/>
          <w:numId w:val="36"/>
        </w:numPr>
        <w:spacing w:before="120"/>
        <w:rPr>
          <w:rFonts w:ascii="Arial" w:hAnsi="Arial" w:cs="Arial"/>
          <w:sz w:val="24"/>
          <w:szCs w:val="24"/>
        </w:rPr>
      </w:pPr>
      <w:r w:rsidRPr="008E68EC">
        <w:rPr>
          <w:rFonts w:ascii="Arial" w:hAnsi="Arial" w:cs="Arial"/>
          <w:sz w:val="24"/>
          <w:szCs w:val="24"/>
        </w:rPr>
        <w:t>Fusidic acid</w:t>
      </w:r>
    </w:p>
    <w:p w14:paraId="0713D2BA" w14:textId="11E8597C" w:rsidR="003476B1" w:rsidRPr="008E68EC" w:rsidRDefault="003476B1" w:rsidP="00A02315">
      <w:pPr>
        <w:pStyle w:val="ListParagraph"/>
        <w:numPr>
          <w:ilvl w:val="1"/>
          <w:numId w:val="36"/>
        </w:numPr>
        <w:spacing w:before="120"/>
        <w:rPr>
          <w:rFonts w:ascii="Arial" w:hAnsi="Arial" w:cs="Arial"/>
          <w:sz w:val="24"/>
          <w:szCs w:val="24"/>
        </w:rPr>
      </w:pPr>
      <w:r w:rsidRPr="008E68EC">
        <w:rPr>
          <w:rFonts w:ascii="Arial" w:hAnsi="Arial" w:cs="Arial"/>
          <w:sz w:val="24"/>
          <w:szCs w:val="24"/>
        </w:rPr>
        <w:t>Medical honey</w:t>
      </w:r>
    </w:p>
    <w:p w14:paraId="1F89D207" w14:textId="3732FEB1" w:rsidR="003476B1" w:rsidRPr="003476B1" w:rsidRDefault="003476B1" w:rsidP="003476B1">
      <w:pPr>
        <w:spacing w:before="120"/>
        <w:rPr>
          <w:rFonts w:ascii="Arial" w:hAnsi="Arial" w:cs="Arial"/>
        </w:rPr>
      </w:pPr>
    </w:p>
    <w:p w14:paraId="1E20E57B" w14:textId="77777777" w:rsidR="005345E9" w:rsidRDefault="005345E9" w:rsidP="00E8080A">
      <w:pPr>
        <w:pStyle w:val="paragraph"/>
        <w:spacing w:before="0" w:beforeAutospacing="0" w:after="0" w:afterAutospacing="0"/>
        <w:textAlignment w:val="baseline"/>
        <w:rPr>
          <w:rStyle w:val="eop"/>
        </w:rPr>
      </w:pPr>
    </w:p>
    <w:p w14:paraId="16EE2A54" w14:textId="77777777" w:rsidR="005345E9" w:rsidRDefault="005345E9" w:rsidP="00E8080A">
      <w:pPr>
        <w:pStyle w:val="paragraph"/>
        <w:spacing w:before="0" w:beforeAutospacing="0" w:after="0" w:afterAutospacing="0"/>
        <w:textAlignment w:val="baseline"/>
        <w:rPr>
          <w:rStyle w:val="eop"/>
        </w:rPr>
      </w:pPr>
    </w:p>
    <w:p w14:paraId="3119EF25" w14:textId="77777777" w:rsidR="003476B1" w:rsidRDefault="003476B1" w:rsidP="00E8080A">
      <w:pPr>
        <w:pStyle w:val="paragraph"/>
        <w:spacing w:before="0" w:beforeAutospacing="0" w:after="0" w:afterAutospacing="0"/>
        <w:textAlignment w:val="baseline"/>
        <w:rPr>
          <w:rStyle w:val="eop"/>
        </w:rPr>
        <w:sectPr w:rsidR="003476B1" w:rsidSect="005345E9">
          <w:footerReference w:type="default" r:id="rId14"/>
          <w:type w:val="continuous"/>
          <w:pgSz w:w="11906" w:h="16838"/>
          <w:pgMar w:top="1440" w:right="1440" w:bottom="1440" w:left="1440" w:header="708" w:footer="708" w:gutter="0"/>
          <w:cols w:space="708"/>
          <w:docGrid w:linePitch="360"/>
        </w:sectPr>
      </w:pPr>
    </w:p>
    <w:tbl>
      <w:tblPr>
        <w:tblStyle w:val="TableGrid"/>
        <w:tblpPr w:leftFromText="180" w:rightFromText="180" w:vertAnchor="page" w:horzAnchor="margin" w:tblpY="2551"/>
        <w:tblW w:w="14879" w:type="dxa"/>
        <w:tblLook w:val="04A0" w:firstRow="1" w:lastRow="0" w:firstColumn="1" w:lastColumn="0" w:noHBand="0" w:noVBand="1"/>
      </w:tblPr>
      <w:tblGrid>
        <w:gridCol w:w="3256"/>
        <w:gridCol w:w="2551"/>
        <w:gridCol w:w="2410"/>
        <w:gridCol w:w="2977"/>
        <w:gridCol w:w="3685"/>
      </w:tblGrid>
      <w:tr w:rsidR="0098743E" w:rsidRPr="00D81E9D" w14:paraId="43978822" w14:textId="77777777" w:rsidTr="0098743E">
        <w:tc>
          <w:tcPr>
            <w:tcW w:w="3256" w:type="dxa"/>
          </w:tcPr>
          <w:p w14:paraId="0984BBB4" w14:textId="77777777" w:rsidR="0098743E" w:rsidRPr="00D81E9D" w:rsidRDefault="0098743E" w:rsidP="0098743E">
            <w:pPr>
              <w:spacing w:before="120"/>
              <w:rPr>
                <w:rFonts w:ascii="Arial" w:hAnsi="Arial" w:cs="Arial"/>
                <w:b/>
              </w:rPr>
            </w:pPr>
            <w:r>
              <w:rPr>
                <w:rFonts w:ascii="Arial" w:hAnsi="Arial" w:cs="Arial"/>
                <w:b/>
              </w:rPr>
              <w:lastRenderedPageBreak/>
              <w:t>D</w:t>
            </w:r>
            <w:r w:rsidRPr="00D81E9D">
              <w:rPr>
                <w:rFonts w:ascii="Arial" w:hAnsi="Arial" w:cs="Arial"/>
                <w:b/>
              </w:rPr>
              <w:t>epth / type of pyoderma</w:t>
            </w:r>
          </w:p>
        </w:tc>
        <w:tc>
          <w:tcPr>
            <w:tcW w:w="2551" w:type="dxa"/>
          </w:tcPr>
          <w:p w14:paraId="4421AF80" w14:textId="037FC388" w:rsidR="0098743E" w:rsidRPr="00D81E9D" w:rsidRDefault="0098743E" w:rsidP="002F5FDC">
            <w:pPr>
              <w:spacing w:before="120"/>
              <w:rPr>
                <w:rFonts w:ascii="Arial" w:hAnsi="Arial" w:cs="Arial"/>
                <w:b/>
              </w:rPr>
            </w:pPr>
            <w:r w:rsidRPr="00D81E9D">
              <w:rPr>
                <w:rFonts w:ascii="Arial" w:hAnsi="Arial" w:cs="Arial"/>
                <w:b/>
              </w:rPr>
              <w:t xml:space="preserve">Typical skin </w:t>
            </w:r>
            <w:r w:rsidR="002F5FDC">
              <w:rPr>
                <w:rFonts w:ascii="Arial" w:hAnsi="Arial" w:cs="Arial"/>
                <w:b/>
              </w:rPr>
              <w:t>signs</w:t>
            </w:r>
          </w:p>
        </w:tc>
        <w:tc>
          <w:tcPr>
            <w:tcW w:w="2410" w:type="dxa"/>
          </w:tcPr>
          <w:p w14:paraId="5B569A6E" w14:textId="77777777" w:rsidR="0098743E" w:rsidRPr="00D81E9D" w:rsidRDefault="0098743E" w:rsidP="0098743E">
            <w:pPr>
              <w:spacing w:before="120"/>
              <w:rPr>
                <w:rFonts w:ascii="Arial" w:hAnsi="Arial" w:cs="Arial"/>
                <w:b/>
              </w:rPr>
            </w:pPr>
            <w:r w:rsidRPr="00D81E9D">
              <w:rPr>
                <w:rFonts w:ascii="Arial" w:hAnsi="Arial" w:cs="Arial"/>
                <w:b/>
              </w:rPr>
              <w:t>Other potential features</w:t>
            </w:r>
          </w:p>
        </w:tc>
        <w:tc>
          <w:tcPr>
            <w:tcW w:w="2977" w:type="dxa"/>
          </w:tcPr>
          <w:p w14:paraId="246F4FD2" w14:textId="77777777" w:rsidR="0098743E" w:rsidRPr="00D81E9D" w:rsidRDefault="0098743E" w:rsidP="0098743E">
            <w:pPr>
              <w:spacing w:before="120"/>
              <w:rPr>
                <w:rFonts w:ascii="Arial" w:hAnsi="Arial" w:cs="Arial"/>
                <w:b/>
              </w:rPr>
            </w:pPr>
            <w:r w:rsidRPr="00D81E9D">
              <w:rPr>
                <w:rFonts w:ascii="Arial" w:hAnsi="Arial" w:cs="Arial"/>
                <w:b/>
              </w:rPr>
              <w:t>Confirm diagnosis</w:t>
            </w:r>
          </w:p>
        </w:tc>
        <w:tc>
          <w:tcPr>
            <w:tcW w:w="3685" w:type="dxa"/>
          </w:tcPr>
          <w:p w14:paraId="5D55E74E" w14:textId="77777777" w:rsidR="0098743E" w:rsidRPr="00D81E9D" w:rsidRDefault="0098743E" w:rsidP="0098743E">
            <w:pPr>
              <w:spacing w:before="120"/>
              <w:rPr>
                <w:rFonts w:ascii="Arial" w:hAnsi="Arial" w:cs="Arial"/>
                <w:b/>
              </w:rPr>
            </w:pPr>
            <w:r w:rsidRPr="00D81E9D">
              <w:rPr>
                <w:rFonts w:ascii="Arial" w:hAnsi="Arial" w:cs="Arial"/>
                <w:b/>
              </w:rPr>
              <w:t>Type of therapy</w:t>
            </w:r>
          </w:p>
        </w:tc>
      </w:tr>
      <w:tr w:rsidR="0098743E" w:rsidRPr="00D81E9D" w14:paraId="2FD4D7B5" w14:textId="77777777" w:rsidTr="0098743E">
        <w:tc>
          <w:tcPr>
            <w:tcW w:w="3256" w:type="dxa"/>
          </w:tcPr>
          <w:p w14:paraId="274E504D" w14:textId="77777777" w:rsidR="0098743E" w:rsidRDefault="0098743E" w:rsidP="0098743E">
            <w:pPr>
              <w:spacing w:before="120"/>
              <w:rPr>
                <w:rFonts w:ascii="Arial" w:hAnsi="Arial" w:cs="Arial"/>
                <w:b/>
              </w:rPr>
            </w:pPr>
            <w:r w:rsidRPr="00D81E9D">
              <w:rPr>
                <w:rFonts w:ascii="Arial" w:hAnsi="Arial" w:cs="Arial"/>
                <w:b/>
              </w:rPr>
              <w:t xml:space="preserve">Surface </w:t>
            </w:r>
          </w:p>
          <w:p w14:paraId="026B6C8C" w14:textId="77777777" w:rsidR="0098743E" w:rsidRPr="00D81E9D" w:rsidRDefault="0098743E" w:rsidP="0098743E">
            <w:pPr>
              <w:spacing w:before="120"/>
              <w:rPr>
                <w:rFonts w:ascii="Arial" w:hAnsi="Arial" w:cs="Arial"/>
                <w:b/>
              </w:rPr>
            </w:pPr>
            <w:r w:rsidRPr="00D81E9D">
              <w:rPr>
                <w:rFonts w:ascii="Arial" w:hAnsi="Arial" w:cs="Arial"/>
              </w:rPr>
              <w:t>(acute moist dermatitis/hot spot, intertrigo/fold pyoderma, bacterial overgrowth syndrome)</w:t>
            </w:r>
          </w:p>
        </w:tc>
        <w:tc>
          <w:tcPr>
            <w:tcW w:w="2551" w:type="dxa"/>
          </w:tcPr>
          <w:p w14:paraId="4214F77D" w14:textId="577CD866" w:rsidR="0098743E" w:rsidRDefault="002F5FDC" w:rsidP="00D2577F">
            <w:pPr>
              <w:rPr>
                <w:rFonts w:ascii="Arial" w:hAnsi="Arial" w:cs="Arial"/>
              </w:rPr>
            </w:pPr>
            <w:r w:rsidRPr="00D81E9D">
              <w:rPr>
                <w:rFonts w:ascii="Arial" w:hAnsi="Arial" w:cs="Arial"/>
              </w:rPr>
              <w:t>V</w:t>
            </w:r>
            <w:r>
              <w:rPr>
                <w:rFonts w:ascii="Arial" w:hAnsi="Arial" w:cs="Arial"/>
              </w:rPr>
              <w:t>ery variable</w:t>
            </w:r>
            <w:r w:rsidRPr="00D81E9D">
              <w:rPr>
                <w:rFonts w:ascii="Arial" w:hAnsi="Arial" w:cs="Arial"/>
              </w:rPr>
              <w:t xml:space="preserve"> </w:t>
            </w:r>
            <w:r w:rsidR="0098743E" w:rsidRPr="00D81E9D">
              <w:rPr>
                <w:rFonts w:ascii="Arial" w:hAnsi="Arial" w:cs="Arial"/>
              </w:rPr>
              <w:t xml:space="preserve">depending on presentation </w:t>
            </w:r>
            <w:r>
              <w:rPr>
                <w:rFonts w:ascii="Arial" w:hAnsi="Arial" w:cs="Arial"/>
              </w:rPr>
              <w:t>but may include:</w:t>
            </w:r>
          </w:p>
          <w:p w14:paraId="1B5E3C66" w14:textId="77777777" w:rsidR="002F5FDC" w:rsidRDefault="002F5FDC" w:rsidP="00D2577F">
            <w:pPr>
              <w:rPr>
                <w:rFonts w:ascii="Arial" w:hAnsi="Arial" w:cs="Arial"/>
              </w:rPr>
            </w:pPr>
            <w:r>
              <w:rPr>
                <w:rFonts w:ascii="Arial" w:hAnsi="Arial" w:cs="Arial"/>
              </w:rPr>
              <w:t>Erythema</w:t>
            </w:r>
          </w:p>
          <w:p w14:paraId="6E2FF0C7" w14:textId="5BEE91AA" w:rsidR="002F5FDC" w:rsidRPr="00D81E9D" w:rsidRDefault="002F5FDC" w:rsidP="00D2577F">
            <w:pPr>
              <w:rPr>
                <w:rFonts w:ascii="Arial" w:hAnsi="Arial" w:cs="Arial"/>
              </w:rPr>
            </w:pPr>
            <w:r>
              <w:rPr>
                <w:rFonts w:ascii="Arial" w:hAnsi="Arial" w:cs="Arial"/>
              </w:rPr>
              <w:t>Exudation</w:t>
            </w:r>
          </w:p>
        </w:tc>
        <w:tc>
          <w:tcPr>
            <w:tcW w:w="2410" w:type="dxa"/>
          </w:tcPr>
          <w:p w14:paraId="4034EBCB" w14:textId="77777777" w:rsidR="0098743E" w:rsidRPr="00D81E9D" w:rsidRDefault="0098743E" w:rsidP="0098743E">
            <w:pPr>
              <w:rPr>
                <w:rFonts w:ascii="Arial" w:hAnsi="Arial" w:cs="Arial"/>
              </w:rPr>
            </w:pPr>
            <w:r w:rsidRPr="00D81E9D">
              <w:rPr>
                <w:rFonts w:ascii="Arial" w:hAnsi="Arial" w:cs="Arial"/>
              </w:rPr>
              <w:t>Skin folds</w:t>
            </w:r>
          </w:p>
          <w:p w14:paraId="4946B212" w14:textId="77777777" w:rsidR="0098743E" w:rsidRPr="00D81E9D" w:rsidRDefault="0098743E" w:rsidP="0098743E">
            <w:pPr>
              <w:rPr>
                <w:rFonts w:ascii="Arial" w:hAnsi="Arial" w:cs="Arial"/>
              </w:rPr>
            </w:pPr>
            <w:r w:rsidRPr="00D81E9D">
              <w:rPr>
                <w:rFonts w:ascii="Arial" w:hAnsi="Arial" w:cs="Arial"/>
              </w:rPr>
              <w:t>Obesity</w:t>
            </w:r>
          </w:p>
          <w:p w14:paraId="382A48E3" w14:textId="77777777" w:rsidR="0098743E" w:rsidRPr="00D81E9D" w:rsidRDefault="0098743E" w:rsidP="0098743E">
            <w:pPr>
              <w:rPr>
                <w:rFonts w:ascii="Arial" w:hAnsi="Arial" w:cs="Arial"/>
              </w:rPr>
            </w:pPr>
            <w:r w:rsidRPr="00D81E9D">
              <w:rPr>
                <w:rFonts w:ascii="Arial" w:hAnsi="Arial" w:cs="Arial"/>
              </w:rPr>
              <w:t>Otitis</w:t>
            </w:r>
          </w:p>
          <w:p w14:paraId="493AF8F7" w14:textId="77777777" w:rsidR="0098743E" w:rsidRPr="00D81E9D" w:rsidRDefault="0098743E" w:rsidP="0098743E">
            <w:pPr>
              <w:rPr>
                <w:rFonts w:ascii="Arial" w:hAnsi="Arial" w:cs="Arial"/>
              </w:rPr>
            </w:pPr>
            <w:r w:rsidRPr="00D81E9D">
              <w:rPr>
                <w:rFonts w:ascii="Arial" w:hAnsi="Arial" w:cs="Arial"/>
              </w:rPr>
              <w:t>Anal sac disease</w:t>
            </w:r>
          </w:p>
          <w:p w14:paraId="766E0706" w14:textId="77777777" w:rsidR="0098743E" w:rsidRPr="00D81E9D" w:rsidRDefault="0098743E" w:rsidP="0098743E">
            <w:pPr>
              <w:rPr>
                <w:rFonts w:ascii="Arial" w:hAnsi="Arial" w:cs="Arial"/>
              </w:rPr>
            </w:pPr>
            <w:r w:rsidRPr="00D81E9D">
              <w:rPr>
                <w:rFonts w:ascii="Arial" w:hAnsi="Arial" w:cs="Arial"/>
              </w:rPr>
              <w:t>Flea-related disease</w:t>
            </w:r>
          </w:p>
        </w:tc>
        <w:tc>
          <w:tcPr>
            <w:tcW w:w="2977" w:type="dxa"/>
          </w:tcPr>
          <w:p w14:paraId="76107593" w14:textId="0DACA6CE" w:rsidR="0098743E" w:rsidRPr="00D81E9D" w:rsidRDefault="0098743E" w:rsidP="007248D4">
            <w:pPr>
              <w:spacing w:before="120"/>
              <w:rPr>
                <w:rFonts w:ascii="Arial" w:hAnsi="Arial" w:cs="Arial"/>
              </w:rPr>
            </w:pPr>
            <w:r w:rsidRPr="00D81E9D">
              <w:rPr>
                <w:rFonts w:ascii="Arial" w:hAnsi="Arial" w:cs="Arial"/>
              </w:rPr>
              <w:t>Cytolog</w:t>
            </w:r>
            <w:r w:rsidR="007248D4">
              <w:rPr>
                <w:rFonts w:ascii="Arial" w:hAnsi="Arial" w:cs="Arial"/>
              </w:rPr>
              <w:t>ical findings</w:t>
            </w:r>
            <w:r w:rsidRPr="00D81E9D">
              <w:rPr>
                <w:rFonts w:ascii="Arial" w:hAnsi="Arial" w:cs="Arial"/>
              </w:rPr>
              <w:t xml:space="preserve">: neutrophils and intracellular cocci, possibly in a mixed microbial </w:t>
            </w:r>
            <w:r w:rsidR="002F5FDC">
              <w:rPr>
                <w:rFonts w:ascii="Arial" w:hAnsi="Arial" w:cs="Arial"/>
              </w:rPr>
              <w:t>population</w:t>
            </w:r>
            <w:r w:rsidR="002F5FDC" w:rsidRPr="00D81E9D">
              <w:rPr>
                <w:rFonts w:ascii="Arial" w:hAnsi="Arial" w:cs="Arial"/>
              </w:rPr>
              <w:t xml:space="preserve"> </w:t>
            </w:r>
          </w:p>
        </w:tc>
        <w:tc>
          <w:tcPr>
            <w:tcW w:w="3685" w:type="dxa"/>
          </w:tcPr>
          <w:p w14:paraId="707B871A" w14:textId="77777777" w:rsidR="0098743E" w:rsidRPr="00D81E9D" w:rsidRDefault="0098743E" w:rsidP="0098743E">
            <w:pPr>
              <w:spacing w:before="120"/>
              <w:rPr>
                <w:rFonts w:ascii="Arial" w:hAnsi="Arial" w:cs="Arial"/>
                <w:b/>
              </w:rPr>
            </w:pPr>
            <w:r w:rsidRPr="00D81E9D">
              <w:rPr>
                <w:rFonts w:ascii="Arial" w:hAnsi="Arial" w:cs="Arial"/>
                <w:b/>
              </w:rPr>
              <w:t xml:space="preserve">Always topical alone  </w:t>
            </w:r>
          </w:p>
          <w:p w14:paraId="4DFAF6A4" w14:textId="77777777" w:rsidR="0098743E" w:rsidRPr="00D81E9D" w:rsidRDefault="0098743E" w:rsidP="0098743E">
            <w:pPr>
              <w:spacing w:before="120"/>
              <w:rPr>
                <w:rFonts w:ascii="Arial" w:hAnsi="Arial" w:cs="Arial"/>
                <w:i/>
              </w:rPr>
            </w:pPr>
          </w:p>
        </w:tc>
      </w:tr>
      <w:tr w:rsidR="0098743E" w:rsidRPr="00D81E9D" w14:paraId="506E69DF" w14:textId="77777777" w:rsidTr="0098743E">
        <w:tc>
          <w:tcPr>
            <w:tcW w:w="3256" w:type="dxa"/>
          </w:tcPr>
          <w:p w14:paraId="13640456" w14:textId="77777777" w:rsidR="0098743E" w:rsidRDefault="0098743E" w:rsidP="0098743E">
            <w:pPr>
              <w:rPr>
                <w:rFonts w:ascii="Arial" w:hAnsi="Arial" w:cs="Arial"/>
                <w:b/>
              </w:rPr>
            </w:pPr>
            <w:r w:rsidRPr="00D81E9D">
              <w:rPr>
                <w:rFonts w:ascii="Arial" w:hAnsi="Arial" w:cs="Arial"/>
                <w:b/>
              </w:rPr>
              <w:t xml:space="preserve">Superficial </w:t>
            </w:r>
          </w:p>
          <w:p w14:paraId="7F0718F3" w14:textId="77777777" w:rsidR="0098743E" w:rsidRDefault="0098743E" w:rsidP="0098743E">
            <w:pPr>
              <w:rPr>
                <w:rFonts w:ascii="Arial" w:hAnsi="Arial" w:cs="Arial"/>
                <w:b/>
              </w:rPr>
            </w:pPr>
          </w:p>
          <w:p w14:paraId="4E552DF1" w14:textId="1E82C38A" w:rsidR="0098743E" w:rsidRPr="00D81E9D" w:rsidRDefault="0098743E" w:rsidP="0098743E">
            <w:pPr>
              <w:rPr>
                <w:rFonts w:ascii="Arial" w:hAnsi="Arial" w:cs="Arial"/>
                <w:b/>
              </w:rPr>
            </w:pPr>
            <w:r w:rsidRPr="007704B3">
              <w:rPr>
                <w:rFonts w:ascii="Arial" w:hAnsi="Arial" w:cs="Arial"/>
              </w:rPr>
              <w:t>(bacterial folliculitis</w:t>
            </w:r>
            <w:r>
              <w:rPr>
                <w:rFonts w:ascii="Arial" w:hAnsi="Arial" w:cs="Arial"/>
              </w:rPr>
              <w:t>,</w:t>
            </w:r>
            <w:r w:rsidR="008E68EC">
              <w:rPr>
                <w:rFonts w:ascii="Arial" w:hAnsi="Arial" w:cs="Arial"/>
              </w:rPr>
              <w:t xml:space="preserve"> impetigo,</w:t>
            </w:r>
            <w:r>
              <w:rPr>
                <w:rFonts w:ascii="Arial" w:hAnsi="Arial" w:cs="Arial"/>
              </w:rPr>
              <w:t xml:space="preserve"> </w:t>
            </w:r>
            <w:r w:rsidRPr="00996897">
              <w:rPr>
                <w:rFonts w:ascii="Arial" w:hAnsi="Arial" w:cs="Arial"/>
              </w:rPr>
              <w:t>mucocutaneous pyoderma</w:t>
            </w:r>
            <w:r>
              <w:rPr>
                <w:rFonts w:ascii="Arial" w:hAnsi="Arial" w:cs="Arial"/>
              </w:rPr>
              <w:t>)</w:t>
            </w:r>
          </w:p>
        </w:tc>
        <w:tc>
          <w:tcPr>
            <w:tcW w:w="2551" w:type="dxa"/>
          </w:tcPr>
          <w:p w14:paraId="34D06692" w14:textId="77777777" w:rsidR="0098743E" w:rsidRPr="00D81E9D" w:rsidRDefault="0098743E" w:rsidP="0098743E">
            <w:pPr>
              <w:rPr>
                <w:rFonts w:ascii="Arial" w:hAnsi="Arial" w:cs="Arial"/>
              </w:rPr>
            </w:pPr>
            <w:r w:rsidRPr="00D81E9D">
              <w:rPr>
                <w:rFonts w:ascii="Arial" w:hAnsi="Arial" w:cs="Arial"/>
              </w:rPr>
              <w:t>Papules</w:t>
            </w:r>
          </w:p>
          <w:p w14:paraId="39FBB7B8" w14:textId="77777777" w:rsidR="0098743E" w:rsidRPr="00D81E9D" w:rsidRDefault="0098743E" w:rsidP="0098743E">
            <w:pPr>
              <w:rPr>
                <w:rFonts w:ascii="Arial" w:hAnsi="Arial" w:cs="Arial"/>
              </w:rPr>
            </w:pPr>
            <w:r w:rsidRPr="00D81E9D">
              <w:rPr>
                <w:rFonts w:ascii="Arial" w:hAnsi="Arial" w:cs="Arial"/>
              </w:rPr>
              <w:t>Pustules</w:t>
            </w:r>
          </w:p>
          <w:p w14:paraId="08C3EF08" w14:textId="77777777" w:rsidR="0098743E" w:rsidRPr="00D81E9D" w:rsidRDefault="0098743E" w:rsidP="0098743E">
            <w:pPr>
              <w:rPr>
                <w:rFonts w:ascii="Arial" w:hAnsi="Arial" w:cs="Arial"/>
              </w:rPr>
            </w:pPr>
            <w:r w:rsidRPr="00D81E9D">
              <w:rPr>
                <w:rFonts w:ascii="Arial" w:hAnsi="Arial" w:cs="Arial"/>
              </w:rPr>
              <w:t>Epidermal collarettes</w:t>
            </w:r>
          </w:p>
          <w:p w14:paraId="5FB5A992" w14:textId="77777777" w:rsidR="0098743E" w:rsidRPr="00D81E9D" w:rsidRDefault="0098743E" w:rsidP="0098743E">
            <w:pPr>
              <w:rPr>
                <w:rFonts w:ascii="Arial" w:hAnsi="Arial" w:cs="Arial"/>
              </w:rPr>
            </w:pPr>
            <w:r w:rsidRPr="00D81E9D">
              <w:rPr>
                <w:rFonts w:ascii="Arial" w:hAnsi="Arial" w:cs="Arial"/>
              </w:rPr>
              <w:t>Erythema</w:t>
            </w:r>
          </w:p>
          <w:p w14:paraId="5737318F" w14:textId="77777777" w:rsidR="0098743E" w:rsidRPr="00D81E9D" w:rsidRDefault="0098743E" w:rsidP="0098743E">
            <w:pPr>
              <w:rPr>
                <w:rFonts w:ascii="Arial" w:hAnsi="Arial" w:cs="Arial"/>
              </w:rPr>
            </w:pPr>
            <w:r w:rsidRPr="00D81E9D">
              <w:rPr>
                <w:rFonts w:ascii="Arial" w:hAnsi="Arial" w:cs="Arial"/>
              </w:rPr>
              <w:t>Alopecia</w:t>
            </w:r>
          </w:p>
          <w:p w14:paraId="7B752DE3" w14:textId="77777777" w:rsidR="0098743E" w:rsidRPr="00D81E9D" w:rsidRDefault="0098743E" w:rsidP="0098743E">
            <w:pPr>
              <w:rPr>
                <w:rFonts w:ascii="Arial" w:hAnsi="Arial" w:cs="Arial"/>
              </w:rPr>
            </w:pPr>
          </w:p>
        </w:tc>
        <w:tc>
          <w:tcPr>
            <w:tcW w:w="2410" w:type="dxa"/>
          </w:tcPr>
          <w:p w14:paraId="596E4FBB" w14:textId="77777777" w:rsidR="0098743E" w:rsidRPr="00D81E9D" w:rsidRDefault="0098743E" w:rsidP="0098743E">
            <w:pPr>
              <w:rPr>
                <w:rFonts w:ascii="Arial" w:hAnsi="Arial" w:cs="Arial"/>
              </w:rPr>
            </w:pPr>
            <w:r w:rsidRPr="00D81E9D">
              <w:rPr>
                <w:rFonts w:ascii="Arial" w:hAnsi="Arial" w:cs="Arial"/>
              </w:rPr>
              <w:t>Often pruritic</w:t>
            </w:r>
          </w:p>
        </w:tc>
        <w:tc>
          <w:tcPr>
            <w:tcW w:w="2977" w:type="dxa"/>
          </w:tcPr>
          <w:p w14:paraId="77F592EB" w14:textId="54E634BE" w:rsidR="0098743E" w:rsidRPr="00D81E9D" w:rsidRDefault="007248D4" w:rsidP="002F5FDC">
            <w:pPr>
              <w:rPr>
                <w:rFonts w:ascii="Arial" w:hAnsi="Arial" w:cs="Arial"/>
                <w:b/>
              </w:rPr>
            </w:pPr>
            <w:r w:rsidRPr="00D81E9D">
              <w:rPr>
                <w:rFonts w:ascii="Arial" w:hAnsi="Arial" w:cs="Arial"/>
              </w:rPr>
              <w:t>Cytolog</w:t>
            </w:r>
            <w:r>
              <w:rPr>
                <w:rFonts w:ascii="Arial" w:hAnsi="Arial" w:cs="Arial"/>
              </w:rPr>
              <w:t>ical findings</w:t>
            </w:r>
            <w:r w:rsidR="0098743E" w:rsidRPr="00D81E9D">
              <w:rPr>
                <w:rFonts w:ascii="Arial" w:hAnsi="Arial" w:cs="Arial"/>
              </w:rPr>
              <w:t xml:space="preserve">: neutrophils and intracellular cocci, possibly in a mixed microbial </w:t>
            </w:r>
            <w:r w:rsidR="002F5FDC">
              <w:rPr>
                <w:rFonts w:ascii="Arial" w:hAnsi="Arial" w:cs="Arial"/>
              </w:rPr>
              <w:t>population</w:t>
            </w:r>
          </w:p>
        </w:tc>
        <w:tc>
          <w:tcPr>
            <w:tcW w:w="3685" w:type="dxa"/>
          </w:tcPr>
          <w:p w14:paraId="23124758" w14:textId="31062D54" w:rsidR="0098743E" w:rsidRPr="00D81E9D" w:rsidRDefault="0098743E" w:rsidP="0098743E">
            <w:pPr>
              <w:rPr>
                <w:rFonts w:ascii="Arial" w:hAnsi="Arial" w:cs="Arial"/>
              </w:rPr>
            </w:pPr>
            <w:r w:rsidRPr="00D81E9D">
              <w:rPr>
                <w:rFonts w:ascii="Arial" w:hAnsi="Arial" w:cs="Arial"/>
                <w:b/>
              </w:rPr>
              <w:t>Topical alone</w:t>
            </w:r>
            <w:r w:rsidRPr="00D81E9D">
              <w:rPr>
                <w:rFonts w:ascii="Arial" w:hAnsi="Arial" w:cs="Arial"/>
              </w:rPr>
              <w:t xml:space="preserve"> or in combination with </w:t>
            </w:r>
            <w:r w:rsidRPr="00D81E9D">
              <w:rPr>
                <w:rFonts w:ascii="Arial" w:hAnsi="Arial" w:cs="Arial"/>
                <w:b/>
              </w:rPr>
              <w:t>systemic</w:t>
            </w:r>
            <w:r w:rsidRPr="00D81E9D">
              <w:rPr>
                <w:rFonts w:ascii="Arial" w:hAnsi="Arial" w:cs="Arial"/>
              </w:rPr>
              <w:t xml:space="preserve"> first tier antimicrobial</w:t>
            </w:r>
            <w:r w:rsidR="007248D4">
              <w:rPr>
                <w:rFonts w:ascii="Arial" w:hAnsi="Arial" w:cs="Arial"/>
              </w:rPr>
              <w:t xml:space="preserve"> </w:t>
            </w:r>
            <w:proofErr w:type="spellStart"/>
            <w:r w:rsidR="007248D4">
              <w:rPr>
                <w:rFonts w:ascii="Arial" w:hAnsi="Arial" w:cs="Arial"/>
              </w:rPr>
              <w:t>drug</w:t>
            </w:r>
            <w:r w:rsidRPr="00D81E9D">
              <w:rPr>
                <w:rFonts w:ascii="Arial" w:hAnsi="Arial" w:cs="Arial"/>
              </w:rPr>
              <w:t>s</w:t>
            </w:r>
            <w:r w:rsidRPr="007704B3">
              <w:rPr>
                <w:rFonts w:ascii="Arial" w:hAnsi="Arial" w:cs="Arial"/>
                <w:vertAlign w:val="superscript"/>
              </w:rPr>
              <w:t>a</w:t>
            </w:r>
            <w:proofErr w:type="spellEnd"/>
          </w:p>
          <w:p w14:paraId="0F47CC1F" w14:textId="77777777" w:rsidR="0098743E" w:rsidRPr="00D81E9D" w:rsidRDefault="0098743E" w:rsidP="0098743E">
            <w:pPr>
              <w:rPr>
                <w:rFonts w:ascii="Arial" w:hAnsi="Arial" w:cs="Arial"/>
              </w:rPr>
            </w:pPr>
          </w:p>
        </w:tc>
      </w:tr>
      <w:tr w:rsidR="0098743E" w:rsidRPr="00D81E9D" w14:paraId="7D467F62" w14:textId="77777777" w:rsidTr="0098743E">
        <w:trPr>
          <w:trHeight w:val="1765"/>
        </w:trPr>
        <w:tc>
          <w:tcPr>
            <w:tcW w:w="3256" w:type="dxa"/>
          </w:tcPr>
          <w:p w14:paraId="36E07B16" w14:textId="77777777" w:rsidR="0098743E" w:rsidRDefault="0098743E" w:rsidP="0098743E">
            <w:pPr>
              <w:rPr>
                <w:rFonts w:ascii="Arial" w:hAnsi="Arial" w:cs="Arial"/>
                <w:b/>
              </w:rPr>
            </w:pPr>
            <w:r w:rsidRPr="00D81E9D">
              <w:rPr>
                <w:rFonts w:ascii="Arial" w:hAnsi="Arial" w:cs="Arial"/>
                <w:b/>
              </w:rPr>
              <w:t xml:space="preserve">Deep </w:t>
            </w:r>
          </w:p>
          <w:p w14:paraId="5CDEC41F" w14:textId="77777777" w:rsidR="0098743E" w:rsidRDefault="0098743E" w:rsidP="0098743E">
            <w:pPr>
              <w:rPr>
                <w:rFonts w:ascii="Arial" w:hAnsi="Arial" w:cs="Arial"/>
                <w:b/>
              </w:rPr>
            </w:pPr>
          </w:p>
          <w:p w14:paraId="6916BDE3" w14:textId="77777777" w:rsidR="0098743E" w:rsidRPr="007704B3" w:rsidRDefault="0098743E" w:rsidP="0098743E">
            <w:pPr>
              <w:rPr>
                <w:rFonts w:ascii="Arial" w:hAnsi="Arial" w:cs="Arial"/>
              </w:rPr>
            </w:pPr>
            <w:r w:rsidRPr="00D81E9D">
              <w:rPr>
                <w:rFonts w:ascii="Arial" w:hAnsi="Arial" w:cs="Arial"/>
              </w:rPr>
              <w:t>(chin acne, acral lick dermatitis, furunculosis, interdigital infected nodules)</w:t>
            </w:r>
          </w:p>
        </w:tc>
        <w:tc>
          <w:tcPr>
            <w:tcW w:w="2551" w:type="dxa"/>
          </w:tcPr>
          <w:p w14:paraId="287FAB7F" w14:textId="77777777" w:rsidR="0098743E" w:rsidRPr="00D81E9D" w:rsidRDefault="0098743E" w:rsidP="0098743E">
            <w:pPr>
              <w:rPr>
                <w:rFonts w:ascii="Arial" w:hAnsi="Arial" w:cs="Arial"/>
              </w:rPr>
            </w:pPr>
            <w:r w:rsidRPr="00D81E9D">
              <w:rPr>
                <w:rFonts w:ascii="Arial" w:hAnsi="Arial" w:cs="Arial"/>
              </w:rPr>
              <w:t>Papules</w:t>
            </w:r>
          </w:p>
          <w:p w14:paraId="44E2EE8B" w14:textId="77777777" w:rsidR="0098743E" w:rsidRPr="00D81E9D" w:rsidRDefault="0098743E" w:rsidP="0098743E">
            <w:pPr>
              <w:rPr>
                <w:rFonts w:ascii="Arial" w:hAnsi="Arial" w:cs="Arial"/>
              </w:rPr>
            </w:pPr>
            <w:r w:rsidRPr="00D81E9D">
              <w:rPr>
                <w:rFonts w:ascii="Arial" w:hAnsi="Arial" w:cs="Arial"/>
              </w:rPr>
              <w:t>Haemorrhagic crusts</w:t>
            </w:r>
          </w:p>
          <w:p w14:paraId="50E6284E" w14:textId="77777777" w:rsidR="0098743E" w:rsidRPr="00D81E9D" w:rsidRDefault="0098743E" w:rsidP="0098743E">
            <w:pPr>
              <w:rPr>
                <w:rFonts w:ascii="Arial" w:hAnsi="Arial" w:cs="Arial"/>
              </w:rPr>
            </w:pPr>
            <w:r w:rsidRPr="00D81E9D">
              <w:rPr>
                <w:rFonts w:ascii="Arial" w:hAnsi="Arial" w:cs="Arial"/>
              </w:rPr>
              <w:t>Discharging sinuses</w:t>
            </w:r>
          </w:p>
          <w:p w14:paraId="28A52210" w14:textId="77777777" w:rsidR="0098743E" w:rsidRPr="00D81E9D" w:rsidRDefault="0098743E" w:rsidP="0098743E">
            <w:pPr>
              <w:rPr>
                <w:rFonts w:ascii="Arial" w:hAnsi="Arial" w:cs="Arial"/>
              </w:rPr>
            </w:pPr>
            <w:r w:rsidRPr="00D81E9D">
              <w:rPr>
                <w:rFonts w:ascii="Arial" w:hAnsi="Arial" w:cs="Arial"/>
              </w:rPr>
              <w:t>Nodules</w:t>
            </w:r>
          </w:p>
          <w:p w14:paraId="62187E9A" w14:textId="77777777" w:rsidR="0098743E" w:rsidRPr="00D81E9D" w:rsidRDefault="0098743E" w:rsidP="0098743E">
            <w:pPr>
              <w:rPr>
                <w:rFonts w:ascii="Arial" w:hAnsi="Arial" w:cs="Arial"/>
              </w:rPr>
            </w:pPr>
            <w:r w:rsidRPr="00D81E9D">
              <w:rPr>
                <w:rFonts w:ascii="Arial" w:hAnsi="Arial" w:cs="Arial"/>
              </w:rPr>
              <w:t>Erythema</w:t>
            </w:r>
          </w:p>
          <w:p w14:paraId="60BDBC06" w14:textId="77777777" w:rsidR="0098743E" w:rsidRPr="00D81E9D" w:rsidRDefault="0098743E" w:rsidP="0098743E">
            <w:pPr>
              <w:rPr>
                <w:rFonts w:ascii="Arial" w:hAnsi="Arial" w:cs="Arial"/>
              </w:rPr>
            </w:pPr>
          </w:p>
        </w:tc>
        <w:tc>
          <w:tcPr>
            <w:tcW w:w="2410" w:type="dxa"/>
          </w:tcPr>
          <w:p w14:paraId="69E32977" w14:textId="77777777" w:rsidR="0098743E" w:rsidRPr="00D81E9D" w:rsidRDefault="0098743E" w:rsidP="0098743E">
            <w:pPr>
              <w:rPr>
                <w:rFonts w:ascii="Arial" w:hAnsi="Arial" w:cs="Arial"/>
              </w:rPr>
            </w:pPr>
            <w:r w:rsidRPr="00D81E9D">
              <w:rPr>
                <w:rFonts w:ascii="Arial" w:hAnsi="Arial" w:cs="Arial"/>
              </w:rPr>
              <w:t>May be painful or pruritic</w:t>
            </w:r>
          </w:p>
        </w:tc>
        <w:tc>
          <w:tcPr>
            <w:tcW w:w="2977" w:type="dxa"/>
          </w:tcPr>
          <w:p w14:paraId="4ABA9AAA" w14:textId="05824252" w:rsidR="0098743E" w:rsidRPr="00D81E9D" w:rsidRDefault="0098743E" w:rsidP="002F5FDC">
            <w:pPr>
              <w:rPr>
                <w:rFonts w:ascii="Arial" w:hAnsi="Arial" w:cs="Arial"/>
                <w:b/>
              </w:rPr>
            </w:pPr>
            <w:r w:rsidRPr="00D81E9D">
              <w:rPr>
                <w:rFonts w:ascii="Arial" w:hAnsi="Arial" w:cs="Arial"/>
              </w:rPr>
              <w:t xml:space="preserve">Cytology </w:t>
            </w:r>
            <w:r w:rsidR="002F5FDC">
              <w:rPr>
                <w:rFonts w:ascii="Arial" w:hAnsi="Arial" w:cs="Arial"/>
              </w:rPr>
              <w:t>alongside</w:t>
            </w:r>
            <w:r w:rsidR="002F5FDC" w:rsidRPr="00D81E9D">
              <w:rPr>
                <w:rFonts w:ascii="Arial" w:hAnsi="Arial" w:cs="Arial"/>
              </w:rPr>
              <w:t xml:space="preserve"> </w:t>
            </w:r>
            <w:r w:rsidRPr="00D81E9D">
              <w:rPr>
                <w:rFonts w:ascii="Arial" w:hAnsi="Arial" w:cs="Arial"/>
              </w:rPr>
              <w:t>bacterial culture</w:t>
            </w:r>
            <w:r w:rsidR="002F5FDC">
              <w:rPr>
                <w:rFonts w:ascii="Arial" w:hAnsi="Arial" w:cs="Arial"/>
              </w:rPr>
              <w:t xml:space="preserve"> and</w:t>
            </w:r>
            <w:r w:rsidRPr="00D81E9D">
              <w:rPr>
                <w:rFonts w:ascii="Arial" w:hAnsi="Arial" w:cs="Arial"/>
              </w:rPr>
              <w:t xml:space="preserve"> susceptibility testing from draining sinus</w:t>
            </w:r>
            <w:r>
              <w:rPr>
                <w:rFonts w:ascii="Arial" w:hAnsi="Arial" w:cs="Arial"/>
              </w:rPr>
              <w:t>es,</w:t>
            </w:r>
            <w:r w:rsidRPr="00D81E9D">
              <w:rPr>
                <w:rFonts w:ascii="Arial" w:hAnsi="Arial" w:cs="Arial"/>
              </w:rPr>
              <w:t xml:space="preserve"> or tissue culture from </w:t>
            </w:r>
            <w:r w:rsidR="007248D4">
              <w:rPr>
                <w:rFonts w:ascii="Arial" w:hAnsi="Arial" w:cs="Arial"/>
              </w:rPr>
              <w:t xml:space="preserve">skin </w:t>
            </w:r>
            <w:r w:rsidRPr="00D81E9D">
              <w:rPr>
                <w:rFonts w:ascii="Arial" w:hAnsi="Arial" w:cs="Arial"/>
              </w:rPr>
              <w:t>biopsy specimen</w:t>
            </w:r>
            <w:r>
              <w:rPr>
                <w:rFonts w:ascii="Arial" w:hAnsi="Arial" w:cs="Arial"/>
              </w:rPr>
              <w:t>s</w:t>
            </w:r>
          </w:p>
        </w:tc>
        <w:tc>
          <w:tcPr>
            <w:tcW w:w="3685" w:type="dxa"/>
          </w:tcPr>
          <w:p w14:paraId="73CC3CD4" w14:textId="77777777" w:rsidR="0098743E" w:rsidRPr="00D81E9D" w:rsidRDefault="0098743E" w:rsidP="0098743E">
            <w:pPr>
              <w:rPr>
                <w:rFonts w:ascii="Arial" w:hAnsi="Arial" w:cs="Arial"/>
              </w:rPr>
            </w:pPr>
            <w:r w:rsidRPr="00D81E9D">
              <w:rPr>
                <w:rFonts w:ascii="Arial" w:hAnsi="Arial" w:cs="Arial"/>
                <w:b/>
              </w:rPr>
              <w:t>Always systemic</w:t>
            </w:r>
            <w:r w:rsidRPr="00D81E9D">
              <w:rPr>
                <w:rFonts w:ascii="Arial" w:hAnsi="Arial" w:cs="Arial"/>
              </w:rPr>
              <w:t xml:space="preserve"> based on bacterial culture and antimicrobial susceptibility testing. Combine with supportive </w:t>
            </w:r>
            <w:r w:rsidRPr="00D81E9D">
              <w:rPr>
                <w:rFonts w:ascii="Arial" w:hAnsi="Arial" w:cs="Arial"/>
                <w:b/>
              </w:rPr>
              <w:t>topical</w:t>
            </w:r>
            <w:r w:rsidRPr="00D81E9D">
              <w:rPr>
                <w:rFonts w:ascii="Arial" w:hAnsi="Arial" w:cs="Arial"/>
              </w:rPr>
              <w:t xml:space="preserve"> therapy where practical and tolerated</w:t>
            </w:r>
          </w:p>
        </w:tc>
      </w:tr>
    </w:tbl>
    <w:p w14:paraId="102348EB" w14:textId="77777777" w:rsidR="003476B1" w:rsidRPr="00C909F9" w:rsidRDefault="003476B1" w:rsidP="003476B1">
      <w:pPr>
        <w:pStyle w:val="Heading3"/>
        <w:spacing w:before="120"/>
        <w:rPr>
          <w:rFonts w:ascii="Arial" w:hAnsi="Arial" w:cs="Arial"/>
          <w:b/>
          <w:i/>
          <w:color w:val="auto"/>
        </w:rPr>
      </w:pPr>
      <w:r w:rsidRPr="00C909F9">
        <w:rPr>
          <w:rFonts w:ascii="Arial" w:hAnsi="Arial" w:cs="Arial"/>
          <w:b/>
          <w:i/>
          <w:color w:val="auto"/>
        </w:rPr>
        <w:t>Tables and Boxes</w:t>
      </w:r>
    </w:p>
    <w:p w14:paraId="45758745" w14:textId="77777777" w:rsidR="0098743E" w:rsidRDefault="003476B1" w:rsidP="0098743E">
      <w:pPr>
        <w:pStyle w:val="Heading3"/>
        <w:spacing w:before="120"/>
        <w:rPr>
          <w:rFonts w:ascii="Arial" w:hAnsi="Arial" w:cs="Arial"/>
          <w:color w:val="auto"/>
        </w:rPr>
      </w:pPr>
      <w:r w:rsidRPr="00D81E9D">
        <w:rPr>
          <w:rFonts w:ascii="Arial" w:hAnsi="Arial" w:cs="Arial"/>
          <w:color w:val="auto"/>
        </w:rPr>
        <w:t>Table 1: Tips on differentiating surface, superficial and deep canine pyoderma</w:t>
      </w:r>
      <w:r w:rsidR="0098743E">
        <w:rPr>
          <w:rFonts w:ascii="Arial" w:hAnsi="Arial" w:cs="Arial"/>
          <w:color w:val="auto"/>
        </w:rPr>
        <w:t>.</w:t>
      </w:r>
    </w:p>
    <w:p w14:paraId="4041C439" w14:textId="3EF10F35" w:rsidR="00817BFC" w:rsidRPr="0098743E" w:rsidRDefault="00817BFC" w:rsidP="0098743E">
      <w:pPr>
        <w:pStyle w:val="Heading3"/>
        <w:spacing w:before="120"/>
        <w:rPr>
          <w:rFonts w:ascii="Arial" w:hAnsi="Arial" w:cs="Arial"/>
          <w:color w:val="auto"/>
        </w:rPr>
      </w:pPr>
      <w:r w:rsidRPr="0098743E">
        <w:rPr>
          <w:rFonts w:ascii="Arial" w:hAnsi="Arial" w:cs="Arial"/>
          <w:color w:val="auto"/>
          <w:vertAlign w:val="superscript"/>
        </w:rPr>
        <w:t>a</w:t>
      </w:r>
      <w:r w:rsidRPr="0098743E">
        <w:rPr>
          <w:rFonts w:ascii="Arial" w:hAnsi="Arial" w:cs="Arial"/>
          <w:color w:val="auto"/>
        </w:rPr>
        <w:t xml:space="preserve"> Hillier </w:t>
      </w:r>
      <w:r w:rsidR="00FA7367" w:rsidRPr="00FA7367">
        <w:rPr>
          <w:rFonts w:ascii="Arial" w:hAnsi="Arial" w:cs="Arial"/>
          <w:color w:val="auto"/>
        </w:rPr>
        <w:t>and others</w:t>
      </w:r>
      <w:r w:rsidRPr="00FA7367">
        <w:rPr>
          <w:rFonts w:ascii="Arial" w:hAnsi="Arial" w:cs="Arial"/>
          <w:color w:val="auto"/>
        </w:rPr>
        <w:t>,</w:t>
      </w:r>
      <w:r w:rsidRPr="0098743E">
        <w:rPr>
          <w:rFonts w:ascii="Arial" w:hAnsi="Arial" w:cs="Arial"/>
          <w:i/>
          <w:color w:val="auto"/>
        </w:rPr>
        <w:t xml:space="preserve"> </w:t>
      </w:r>
      <w:r w:rsidRPr="0098743E">
        <w:rPr>
          <w:rFonts w:ascii="Arial" w:hAnsi="Arial" w:cs="Arial"/>
          <w:color w:val="auto"/>
        </w:rPr>
        <w:t>2014 details current consensus on first tier systemic antimicrobials for canine bacterial folliculitis</w:t>
      </w:r>
    </w:p>
    <w:p w14:paraId="7FDF9DCE" w14:textId="315D1812" w:rsidR="00817BFC" w:rsidRDefault="00817BFC" w:rsidP="00817BFC">
      <w:pPr>
        <w:spacing w:before="120"/>
        <w:rPr>
          <w:rFonts w:ascii="Arial" w:hAnsi="Arial" w:cs="Arial"/>
        </w:rPr>
      </w:pPr>
    </w:p>
    <w:p w14:paraId="5B713B76" w14:textId="26D464F1" w:rsidR="00817BFC" w:rsidRDefault="00817BFC" w:rsidP="00817BFC">
      <w:pPr>
        <w:spacing w:before="120"/>
        <w:rPr>
          <w:rFonts w:ascii="Arial" w:hAnsi="Arial" w:cs="Arial"/>
        </w:rPr>
      </w:pPr>
    </w:p>
    <w:p w14:paraId="3D313357" w14:textId="77777777" w:rsidR="00817BFC" w:rsidRDefault="00817BFC" w:rsidP="00817BFC">
      <w:pPr>
        <w:spacing w:before="120"/>
        <w:rPr>
          <w:rFonts w:ascii="Arial" w:hAnsi="Arial" w:cs="Arial"/>
        </w:rPr>
      </w:pPr>
    </w:p>
    <w:p w14:paraId="29FF9959" w14:textId="56D79A06" w:rsidR="003476B1" w:rsidRDefault="00817BFC" w:rsidP="003476B1">
      <w:pPr>
        <w:pStyle w:val="Heading2"/>
        <w:spacing w:before="120"/>
        <w:rPr>
          <w:rFonts w:ascii="Arial" w:hAnsi="Arial" w:cs="Arial"/>
          <w:color w:val="auto"/>
          <w:sz w:val="24"/>
          <w:szCs w:val="24"/>
        </w:rPr>
      </w:pPr>
      <w:r w:rsidRPr="00D81E9D">
        <w:rPr>
          <w:rFonts w:ascii="Arial" w:hAnsi="Arial" w:cs="Arial"/>
          <w:color w:val="auto"/>
          <w:sz w:val="24"/>
          <w:szCs w:val="24"/>
        </w:rPr>
        <w:lastRenderedPageBreak/>
        <w:t xml:space="preserve">Table 2. Selected features of methicillin-resistant </w:t>
      </w:r>
      <w:r w:rsidRPr="00D81E9D">
        <w:rPr>
          <w:rFonts w:ascii="Arial" w:hAnsi="Arial" w:cs="Arial"/>
          <w:i/>
          <w:color w:val="auto"/>
          <w:sz w:val="24"/>
          <w:szCs w:val="24"/>
        </w:rPr>
        <w:t xml:space="preserve">Staphylococcus aureus </w:t>
      </w:r>
      <w:r w:rsidRPr="00D81E9D">
        <w:rPr>
          <w:rFonts w:ascii="Arial" w:hAnsi="Arial" w:cs="Arial"/>
          <w:color w:val="auto"/>
          <w:sz w:val="24"/>
          <w:szCs w:val="24"/>
        </w:rPr>
        <w:t xml:space="preserve">(MRSA) and </w:t>
      </w:r>
      <w:r w:rsidRPr="00D81E9D">
        <w:rPr>
          <w:rFonts w:ascii="Arial" w:hAnsi="Arial" w:cs="Arial"/>
          <w:i/>
          <w:color w:val="auto"/>
          <w:sz w:val="24"/>
          <w:szCs w:val="24"/>
        </w:rPr>
        <w:t xml:space="preserve">S. pseudintermedius </w:t>
      </w:r>
      <w:r w:rsidRPr="00D81E9D">
        <w:rPr>
          <w:rFonts w:ascii="Arial" w:hAnsi="Arial" w:cs="Arial"/>
          <w:color w:val="auto"/>
          <w:sz w:val="24"/>
          <w:szCs w:val="24"/>
        </w:rPr>
        <w:t>(MRSP) with relevance</w:t>
      </w:r>
      <w:r>
        <w:rPr>
          <w:rFonts w:ascii="Arial" w:hAnsi="Arial" w:cs="Arial"/>
          <w:color w:val="auto"/>
          <w:sz w:val="24"/>
          <w:szCs w:val="24"/>
        </w:rPr>
        <w:t xml:space="preserve"> </w:t>
      </w:r>
      <w:r w:rsidRPr="00D81E9D">
        <w:rPr>
          <w:rFonts w:ascii="Arial" w:hAnsi="Arial" w:cs="Arial"/>
          <w:color w:val="auto"/>
          <w:sz w:val="24"/>
          <w:szCs w:val="24"/>
        </w:rPr>
        <w:t>to small animal practice</w:t>
      </w:r>
      <w:r w:rsidR="003476B1">
        <w:rPr>
          <w:rFonts w:ascii="Arial" w:hAnsi="Arial" w:cs="Arial"/>
          <w:color w:val="auto"/>
          <w:sz w:val="24"/>
          <w:szCs w:val="24"/>
        </w:rPr>
        <w:t>.</w:t>
      </w:r>
    </w:p>
    <w:tbl>
      <w:tblPr>
        <w:tblStyle w:val="TableGrid"/>
        <w:tblpPr w:leftFromText="180" w:rightFromText="180" w:vertAnchor="page" w:horzAnchor="margin" w:tblpXSpec="center" w:tblpY="2431"/>
        <w:tblW w:w="15304" w:type="dxa"/>
        <w:tblLook w:val="04A0" w:firstRow="1" w:lastRow="0" w:firstColumn="1" w:lastColumn="0" w:noHBand="0" w:noVBand="1"/>
      </w:tblPr>
      <w:tblGrid>
        <w:gridCol w:w="1842"/>
        <w:gridCol w:w="6942"/>
        <w:gridCol w:w="6520"/>
      </w:tblGrid>
      <w:tr w:rsidR="009628B1" w:rsidRPr="00D81E9D" w14:paraId="322A2CEC" w14:textId="77777777" w:rsidTr="009628B1">
        <w:tc>
          <w:tcPr>
            <w:tcW w:w="1842" w:type="dxa"/>
          </w:tcPr>
          <w:p w14:paraId="6A5C59A7" w14:textId="77777777" w:rsidR="009628B1" w:rsidRPr="00D81E9D" w:rsidRDefault="009628B1" w:rsidP="009628B1">
            <w:pPr>
              <w:pStyle w:val="Heading2"/>
              <w:spacing w:before="120"/>
              <w:outlineLvl w:val="1"/>
              <w:rPr>
                <w:rFonts w:ascii="Arial" w:hAnsi="Arial" w:cs="Arial"/>
                <w:color w:val="auto"/>
                <w:sz w:val="24"/>
                <w:szCs w:val="24"/>
              </w:rPr>
            </w:pPr>
            <w:bookmarkStart w:id="0" w:name="_GoBack"/>
            <w:bookmarkEnd w:id="0"/>
          </w:p>
        </w:tc>
        <w:tc>
          <w:tcPr>
            <w:tcW w:w="6942" w:type="dxa"/>
          </w:tcPr>
          <w:p w14:paraId="73E84EFB"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MRSA</w:t>
            </w:r>
          </w:p>
        </w:tc>
        <w:tc>
          <w:tcPr>
            <w:tcW w:w="6520" w:type="dxa"/>
          </w:tcPr>
          <w:p w14:paraId="322AE1EE"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MRSP</w:t>
            </w:r>
          </w:p>
        </w:tc>
      </w:tr>
      <w:tr w:rsidR="009628B1" w:rsidRPr="00D81E9D" w14:paraId="1254C533" w14:textId="77777777" w:rsidTr="009628B1">
        <w:tc>
          <w:tcPr>
            <w:tcW w:w="1842" w:type="dxa"/>
          </w:tcPr>
          <w:p w14:paraId="170A1BD3"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UK prevalence in dogs</w:t>
            </w:r>
          </w:p>
        </w:tc>
        <w:tc>
          <w:tcPr>
            <w:tcW w:w="6942" w:type="dxa"/>
          </w:tcPr>
          <w:p w14:paraId="79DA2911"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Low</w:t>
            </w:r>
          </w:p>
        </w:tc>
        <w:tc>
          <w:tcPr>
            <w:tcW w:w="6520" w:type="dxa"/>
          </w:tcPr>
          <w:p w14:paraId="416672F4"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Low but increasing</w:t>
            </w:r>
          </w:p>
        </w:tc>
      </w:tr>
      <w:tr w:rsidR="009628B1" w:rsidRPr="00D81E9D" w14:paraId="45C7A4D7" w14:textId="77777777" w:rsidTr="009628B1">
        <w:tc>
          <w:tcPr>
            <w:tcW w:w="1842" w:type="dxa"/>
          </w:tcPr>
          <w:p w14:paraId="591DDEBD"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Epidemiology</w:t>
            </w:r>
          </w:p>
        </w:tc>
        <w:tc>
          <w:tcPr>
            <w:tcW w:w="6942" w:type="dxa"/>
          </w:tcPr>
          <w:p w14:paraId="69F6CEC0"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Human hospital-associated. Pets considered ‘innocent bystanders’</w:t>
            </w:r>
          </w:p>
        </w:tc>
        <w:tc>
          <w:tcPr>
            <w:tcW w:w="6520" w:type="dxa"/>
          </w:tcPr>
          <w:p w14:paraId="3C6690A4"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Veterinary ‘nosocomial’ pathogen. Well adapted to canine host</w:t>
            </w:r>
          </w:p>
        </w:tc>
      </w:tr>
      <w:tr w:rsidR="009628B1" w:rsidRPr="00D81E9D" w14:paraId="62680F05" w14:textId="77777777" w:rsidTr="009628B1">
        <w:tc>
          <w:tcPr>
            <w:tcW w:w="1842" w:type="dxa"/>
          </w:tcPr>
          <w:p w14:paraId="170BADF7"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Zoonotic transmission</w:t>
            </w:r>
          </w:p>
        </w:tc>
        <w:tc>
          <w:tcPr>
            <w:tcW w:w="6942" w:type="dxa"/>
          </w:tcPr>
          <w:p w14:paraId="361D98C0" w14:textId="77777777" w:rsidR="009628B1" w:rsidRPr="0041655F" w:rsidRDefault="009628B1" w:rsidP="009628B1">
            <w:pPr>
              <w:pStyle w:val="Heading2"/>
              <w:spacing w:before="120"/>
              <w:outlineLvl w:val="1"/>
              <w:rPr>
                <w:rFonts w:ascii="Arial" w:hAnsi="Arial" w:cs="Arial"/>
                <w:color w:val="auto"/>
                <w:sz w:val="24"/>
                <w:szCs w:val="24"/>
              </w:rPr>
            </w:pPr>
            <w:r w:rsidRPr="0041655F">
              <w:rPr>
                <w:rFonts w:ascii="Arial" w:hAnsi="Arial" w:cs="Arial"/>
                <w:color w:val="auto"/>
                <w:sz w:val="24"/>
                <w:szCs w:val="24"/>
              </w:rPr>
              <w:t>Yes, in both directions</w:t>
            </w:r>
            <w:r>
              <w:rPr>
                <w:rFonts w:ascii="Arial" w:hAnsi="Arial" w:cs="Arial"/>
                <w:color w:val="auto"/>
                <w:sz w:val="24"/>
                <w:szCs w:val="24"/>
              </w:rPr>
              <w:t>. O</w:t>
            </w:r>
            <w:r w:rsidRPr="0041655F">
              <w:rPr>
                <w:rFonts w:ascii="Arial" w:hAnsi="Arial" w:cs="Arial"/>
                <w:color w:val="auto"/>
                <w:sz w:val="24"/>
                <w:szCs w:val="24"/>
              </w:rPr>
              <w:t>rigin typically from human healthcare but</w:t>
            </w:r>
            <w:r>
              <w:rPr>
                <w:rFonts w:ascii="Arial" w:hAnsi="Arial" w:cs="Arial"/>
                <w:color w:val="auto"/>
                <w:sz w:val="24"/>
                <w:szCs w:val="24"/>
              </w:rPr>
              <w:t>,</w:t>
            </w:r>
            <w:r w:rsidRPr="0041655F">
              <w:rPr>
                <w:rFonts w:ascii="Arial" w:hAnsi="Arial" w:cs="Arial"/>
                <w:color w:val="auto"/>
                <w:sz w:val="24"/>
                <w:szCs w:val="24"/>
              </w:rPr>
              <w:t xml:space="preserve"> once infected</w:t>
            </w:r>
            <w:r>
              <w:rPr>
                <w:rFonts w:ascii="Arial" w:hAnsi="Arial" w:cs="Arial"/>
                <w:color w:val="auto"/>
                <w:sz w:val="24"/>
                <w:szCs w:val="24"/>
              </w:rPr>
              <w:t>,</w:t>
            </w:r>
            <w:r w:rsidRPr="0041655F">
              <w:rPr>
                <w:rFonts w:ascii="Arial" w:hAnsi="Arial" w:cs="Arial"/>
                <w:color w:val="auto"/>
                <w:sz w:val="24"/>
                <w:szCs w:val="24"/>
              </w:rPr>
              <w:t xml:space="preserve"> pets can perpetuate human infection</w:t>
            </w:r>
          </w:p>
        </w:tc>
        <w:tc>
          <w:tcPr>
            <w:tcW w:w="6520" w:type="dxa"/>
          </w:tcPr>
          <w:p w14:paraId="2879C42F" w14:textId="77777777" w:rsidR="009628B1" w:rsidRPr="0041655F" w:rsidRDefault="009628B1" w:rsidP="009628B1">
            <w:pPr>
              <w:pStyle w:val="Heading2"/>
              <w:spacing w:before="120"/>
              <w:outlineLvl w:val="1"/>
              <w:rPr>
                <w:rFonts w:ascii="Arial" w:hAnsi="Arial" w:cs="Arial"/>
                <w:color w:val="auto"/>
                <w:sz w:val="24"/>
                <w:szCs w:val="24"/>
              </w:rPr>
            </w:pPr>
            <w:r w:rsidRPr="0041655F">
              <w:rPr>
                <w:rFonts w:ascii="Arial" w:hAnsi="Arial" w:cs="Arial"/>
                <w:color w:val="auto"/>
                <w:sz w:val="24"/>
                <w:szCs w:val="24"/>
              </w:rPr>
              <w:t>Yes, in both directions</w:t>
            </w:r>
            <w:r>
              <w:rPr>
                <w:rFonts w:ascii="Arial" w:hAnsi="Arial" w:cs="Arial"/>
                <w:color w:val="auto"/>
                <w:sz w:val="24"/>
                <w:szCs w:val="24"/>
              </w:rPr>
              <w:t xml:space="preserve">. Considered low risk from pets to healthy people but higher risk for immunocompromised humans or e.g. if wounds present </w:t>
            </w:r>
          </w:p>
        </w:tc>
      </w:tr>
      <w:tr w:rsidR="009628B1" w:rsidRPr="00D81E9D" w14:paraId="70A7BF07" w14:textId="77777777" w:rsidTr="009628B1">
        <w:tc>
          <w:tcPr>
            <w:tcW w:w="1842" w:type="dxa"/>
          </w:tcPr>
          <w:p w14:paraId="4D152BC0"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Diagnosis</w:t>
            </w:r>
          </w:p>
        </w:tc>
        <w:tc>
          <w:tcPr>
            <w:tcW w:w="6942" w:type="dxa"/>
          </w:tcPr>
          <w:p w14:paraId="403C4508"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Bacterial culture and antimicrobial susceptibility testing</w:t>
            </w:r>
          </w:p>
        </w:tc>
        <w:tc>
          <w:tcPr>
            <w:tcW w:w="6520" w:type="dxa"/>
          </w:tcPr>
          <w:p w14:paraId="63312D67"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Bacterial culture and antimicrobial susceptibility testing</w:t>
            </w:r>
          </w:p>
        </w:tc>
      </w:tr>
      <w:tr w:rsidR="009628B1" w:rsidRPr="00D81E9D" w14:paraId="728B15ED" w14:textId="77777777" w:rsidTr="009628B1">
        <w:tc>
          <w:tcPr>
            <w:tcW w:w="1842" w:type="dxa"/>
          </w:tcPr>
          <w:p w14:paraId="6E585DFC"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Treatment</w:t>
            </w:r>
          </w:p>
        </w:tc>
        <w:tc>
          <w:tcPr>
            <w:tcW w:w="6942" w:type="dxa"/>
          </w:tcPr>
          <w:p w14:paraId="4F1A82DC"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 xml:space="preserve">Topical therapy alone for surface and superficial infections. Culture-based </w:t>
            </w:r>
            <w:r>
              <w:rPr>
                <w:rFonts w:ascii="Arial" w:hAnsi="Arial" w:cs="Arial"/>
                <w:color w:val="auto"/>
                <w:sz w:val="24"/>
                <w:szCs w:val="24"/>
              </w:rPr>
              <w:t>antimicrobial</w:t>
            </w:r>
            <w:r w:rsidRPr="00D81E9D">
              <w:rPr>
                <w:rFonts w:ascii="Arial" w:hAnsi="Arial" w:cs="Arial"/>
                <w:color w:val="auto"/>
                <w:sz w:val="24"/>
                <w:szCs w:val="24"/>
              </w:rPr>
              <w:t xml:space="preserve"> choice for deep infections</w:t>
            </w:r>
          </w:p>
        </w:tc>
        <w:tc>
          <w:tcPr>
            <w:tcW w:w="6520" w:type="dxa"/>
          </w:tcPr>
          <w:p w14:paraId="471B0491"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 xml:space="preserve">Topical therapy alone for surface and superficial infections. Culture-based </w:t>
            </w:r>
            <w:r>
              <w:rPr>
                <w:rFonts w:ascii="Arial" w:hAnsi="Arial" w:cs="Arial"/>
                <w:color w:val="auto"/>
                <w:sz w:val="24"/>
                <w:szCs w:val="24"/>
              </w:rPr>
              <w:t>antimicrobial</w:t>
            </w:r>
            <w:r w:rsidRPr="00D81E9D">
              <w:rPr>
                <w:rFonts w:ascii="Arial" w:hAnsi="Arial" w:cs="Arial"/>
                <w:color w:val="auto"/>
                <w:sz w:val="24"/>
                <w:szCs w:val="24"/>
              </w:rPr>
              <w:t xml:space="preserve"> choice for deep infections</w:t>
            </w:r>
          </w:p>
        </w:tc>
      </w:tr>
      <w:tr w:rsidR="009628B1" w:rsidRPr="00D81E9D" w14:paraId="57805F67" w14:textId="77777777" w:rsidTr="009628B1">
        <w:tc>
          <w:tcPr>
            <w:tcW w:w="1842" w:type="dxa"/>
          </w:tcPr>
          <w:p w14:paraId="5CD50A79"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Prognosis</w:t>
            </w:r>
          </w:p>
        </w:tc>
        <w:tc>
          <w:tcPr>
            <w:tcW w:w="6942" w:type="dxa"/>
          </w:tcPr>
          <w:p w14:paraId="73FFBB04"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 xml:space="preserve">Can be excellent, depending on depth of infection </w:t>
            </w:r>
            <w:r>
              <w:rPr>
                <w:rFonts w:ascii="Arial" w:hAnsi="Arial" w:cs="Arial"/>
                <w:color w:val="auto"/>
                <w:sz w:val="24"/>
                <w:szCs w:val="24"/>
              </w:rPr>
              <w:t>and underlying primary cause</w:t>
            </w:r>
          </w:p>
        </w:tc>
        <w:tc>
          <w:tcPr>
            <w:tcW w:w="6520" w:type="dxa"/>
          </w:tcPr>
          <w:p w14:paraId="34B67A58"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Can be excellent, depending on depth of infection and underlying primary cause</w:t>
            </w:r>
          </w:p>
        </w:tc>
      </w:tr>
      <w:tr w:rsidR="009628B1" w:rsidRPr="00D81E9D" w14:paraId="3C9ACD47" w14:textId="77777777" w:rsidTr="009628B1">
        <w:tc>
          <w:tcPr>
            <w:tcW w:w="1842" w:type="dxa"/>
          </w:tcPr>
          <w:p w14:paraId="72D8DFA9"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Follow-up</w:t>
            </w:r>
          </w:p>
        </w:tc>
        <w:tc>
          <w:tcPr>
            <w:tcW w:w="6942" w:type="dxa"/>
          </w:tcPr>
          <w:p w14:paraId="05095028" w14:textId="77777777" w:rsidR="009628B1" w:rsidRPr="00D81E9D" w:rsidRDefault="009628B1" w:rsidP="009628B1">
            <w:pPr>
              <w:pStyle w:val="Heading2"/>
              <w:spacing w:before="120"/>
              <w:outlineLvl w:val="1"/>
              <w:rPr>
                <w:rFonts w:ascii="Arial" w:hAnsi="Arial" w:cs="Arial"/>
                <w:color w:val="auto"/>
                <w:sz w:val="24"/>
                <w:szCs w:val="24"/>
              </w:rPr>
            </w:pPr>
            <w:r>
              <w:rPr>
                <w:rFonts w:ascii="Arial" w:hAnsi="Arial" w:cs="Arial"/>
                <w:color w:val="auto"/>
                <w:sz w:val="24"/>
                <w:szCs w:val="24"/>
              </w:rPr>
              <w:t>Determine</w:t>
            </w:r>
            <w:r w:rsidRPr="00D81E9D">
              <w:rPr>
                <w:rFonts w:ascii="Arial" w:hAnsi="Arial" w:cs="Arial"/>
                <w:color w:val="auto"/>
                <w:sz w:val="24"/>
                <w:szCs w:val="24"/>
              </w:rPr>
              <w:t xml:space="preserve"> carriage status</w:t>
            </w:r>
          </w:p>
        </w:tc>
        <w:tc>
          <w:tcPr>
            <w:tcW w:w="6520" w:type="dxa"/>
          </w:tcPr>
          <w:p w14:paraId="5154C873" w14:textId="77777777" w:rsidR="009628B1" w:rsidRPr="00D81E9D" w:rsidRDefault="009628B1" w:rsidP="009628B1">
            <w:pPr>
              <w:pStyle w:val="Heading2"/>
              <w:spacing w:before="120"/>
              <w:outlineLvl w:val="1"/>
              <w:rPr>
                <w:rFonts w:ascii="Arial" w:hAnsi="Arial" w:cs="Arial"/>
                <w:color w:val="auto"/>
                <w:sz w:val="24"/>
                <w:szCs w:val="24"/>
              </w:rPr>
            </w:pPr>
            <w:r>
              <w:rPr>
                <w:rFonts w:ascii="Arial" w:hAnsi="Arial" w:cs="Arial"/>
                <w:color w:val="auto"/>
                <w:sz w:val="24"/>
                <w:szCs w:val="24"/>
              </w:rPr>
              <w:t>Determine carriage status.</w:t>
            </w:r>
            <w:r w:rsidRPr="00D81E9D">
              <w:rPr>
                <w:rFonts w:ascii="Arial" w:hAnsi="Arial" w:cs="Arial"/>
                <w:color w:val="auto"/>
                <w:sz w:val="24"/>
                <w:szCs w:val="24"/>
              </w:rPr>
              <w:t xml:space="preserve"> </w:t>
            </w:r>
            <w:r>
              <w:rPr>
                <w:rFonts w:ascii="Arial" w:hAnsi="Arial" w:cs="Arial"/>
                <w:color w:val="auto"/>
                <w:sz w:val="24"/>
                <w:szCs w:val="24"/>
              </w:rPr>
              <w:t>P</w:t>
            </w:r>
            <w:r w:rsidRPr="00D81E9D">
              <w:rPr>
                <w:rFonts w:ascii="Arial" w:hAnsi="Arial" w:cs="Arial"/>
                <w:color w:val="auto"/>
                <w:sz w:val="24"/>
                <w:szCs w:val="24"/>
              </w:rPr>
              <w:t xml:space="preserve">ractice infection control procedures </w:t>
            </w:r>
            <w:r>
              <w:rPr>
                <w:rFonts w:ascii="Arial" w:hAnsi="Arial" w:cs="Arial"/>
                <w:color w:val="auto"/>
                <w:sz w:val="24"/>
                <w:szCs w:val="24"/>
              </w:rPr>
              <w:t>should</w:t>
            </w:r>
            <w:r w:rsidRPr="00D81E9D">
              <w:rPr>
                <w:rFonts w:ascii="Arial" w:hAnsi="Arial" w:cs="Arial"/>
                <w:color w:val="auto"/>
                <w:sz w:val="24"/>
                <w:szCs w:val="24"/>
              </w:rPr>
              <w:t xml:space="preserve"> be </w:t>
            </w:r>
            <w:proofErr w:type="spellStart"/>
            <w:r w:rsidRPr="00D81E9D">
              <w:rPr>
                <w:rFonts w:ascii="Arial" w:hAnsi="Arial" w:cs="Arial"/>
                <w:color w:val="auto"/>
                <w:sz w:val="24"/>
                <w:szCs w:val="24"/>
              </w:rPr>
              <w:t>implemented</w:t>
            </w:r>
            <w:r w:rsidRPr="00D2577F">
              <w:rPr>
                <w:rFonts w:ascii="Arial" w:hAnsi="Arial" w:cs="Arial"/>
                <w:color w:val="auto"/>
                <w:sz w:val="24"/>
                <w:szCs w:val="24"/>
                <w:vertAlign w:val="superscript"/>
              </w:rPr>
              <w:t>a</w:t>
            </w:r>
            <w:proofErr w:type="spellEnd"/>
          </w:p>
        </w:tc>
      </w:tr>
      <w:tr w:rsidR="009628B1" w:rsidRPr="00D81E9D" w14:paraId="190382D0" w14:textId="77777777" w:rsidTr="009628B1">
        <w:tc>
          <w:tcPr>
            <w:tcW w:w="1842" w:type="dxa"/>
          </w:tcPr>
          <w:p w14:paraId="19C1ED0B"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Owner education</w:t>
            </w:r>
          </w:p>
        </w:tc>
        <w:tc>
          <w:tcPr>
            <w:tcW w:w="6942" w:type="dxa"/>
          </w:tcPr>
          <w:p w14:paraId="3FAF8714"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Recommend owners inform their GP of MRSA diagnosis in pet</w:t>
            </w:r>
          </w:p>
        </w:tc>
        <w:tc>
          <w:tcPr>
            <w:tcW w:w="6520" w:type="dxa"/>
          </w:tcPr>
          <w:p w14:paraId="4BDDDA10"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 xml:space="preserve">Hygiene </w:t>
            </w:r>
            <w:proofErr w:type="spellStart"/>
            <w:r w:rsidRPr="00D81E9D">
              <w:rPr>
                <w:rFonts w:ascii="Arial" w:hAnsi="Arial" w:cs="Arial"/>
                <w:color w:val="auto"/>
                <w:sz w:val="24"/>
                <w:szCs w:val="24"/>
              </w:rPr>
              <w:t>recommendations</w:t>
            </w:r>
            <w:r w:rsidRPr="008E68EC">
              <w:rPr>
                <w:rFonts w:ascii="Arial" w:hAnsi="Arial" w:cs="Arial"/>
                <w:color w:val="auto"/>
                <w:sz w:val="24"/>
                <w:szCs w:val="24"/>
                <w:vertAlign w:val="superscript"/>
              </w:rPr>
              <w:t>a</w:t>
            </w:r>
            <w:proofErr w:type="spellEnd"/>
            <w:r>
              <w:rPr>
                <w:rFonts w:ascii="Arial" w:hAnsi="Arial" w:cs="Arial"/>
                <w:color w:val="auto"/>
                <w:sz w:val="24"/>
                <w:szCs w:val="24"/>
              </w:rPr>
              <w:t xml:space="preserve">, explanation zoonotic potential, especially to people at risk (see above) </w:t>
            </w:r>
          </w:p>
        </w:tc>
      </w:tr>
      <w:tr w:rsidR="009628B1" w:rsidRPr="00D81E9D" w14:paraId="0D1EF08B" w14:textId="77777777" w:rsidTr="009628B1">
        <w:tc>
          <w:tcPr>
            <w:tcW w:w="1842" w:type="dxa"/>
          </w:tcPr>
          <w:p w14:paraId="36BE27BA"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 xml:space="preserve">Risk factors for infection </w:t>
            </w:r>
          </w:p>
        </w:tc>
        <w:tc>
          <w:tcPr>
            <w:tcW w:w="6942" w:type="dxa"/>
          </w:tcPr>
          <w:p w14:paraId="3806CCF5"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Previous antibiotic therapy, hospitalisation, surgical implants</w:t>
            </w:r>
            <w:r>
              <w:rPr>
                <w:rFonts w:ascii="Arial" w:hAnsi="Arial" w:cs="Arial"/>
                <w:color w:val="auto"/>
                <w:sz w:val="24"/>
                <w:szCs w:val="24"/>
              </w:rPr>
              <w:t>, contact with MRSA infected or carrier people</w:t>
            </w:r>
          </w:p>
        </w:tc>
        <w:tc>
          <w:tcPr>
            <w:tcW w:w="6520" w:type="dxa"/>
          </w:tcPr>
          <w:p w14:paraId="77F1AA4B" w14:textId="77777777" w:rsidR="009628B1" w:rsidRPr="00D81E9D" w:rsidRDefault="009628B1" w:rsidP="009628B1">
            <w:pPr>
              <w:pStyle w:val="Heading2"/>
              <w:spacing w:before="120"/>
              <w:outlineLvl w:val="1"/>
              <w:rPr>
                <w:rFonts w:ascii="Arial" w:hAnsi="Arial" w:cs="Arial"/>
                <w:color w:val="auto"/>
                <w:sz w:val="24"/>
                <w:szCs w:val="24"/>
              </w:rPr>
            </w:pPr>
            <w:r w:rsidRPr="00D81E9D">
              <w:rPr>
                <w:rFonts w:ascii="Arial" w:hAnsi="Arial" w:cs="Arial"/>
                <w:color w:val="auto"/>
                <w:sz w:val="24"/>
                <w:szCs w:val="24"/>
              </w:rPr>
              <w:t xml:space="preserve">Previous antibiotic therapy, hospitalisation, repeated veterinary visits, </w:t>
            </w:r>
            <w:r>
              <w:rPr>
                <w:rFonts w:ascii="Arial" w:hAnsi="Arial" w:cs="Arial"/>
                <w:color w:val="auto"/>
                <w:sz w:val="24"/>
                <w:szCs w:val="24"/>
              </w:rPr>
              <w:t>chronic skin and ear disease (including chronic allergic disease)</w:t>
            </w:r>
          </w:p>
        </w:tc>
      </w:tr>
    </w:tbl>
    <w:p w14:paraId="3F094CD2" w14:textId="1994498C" w:rsidR="00D2577F" w:rsidRDefault="00D2577F" w:rsidP="00D2577F">
      <w:pPr>
        <w:pStyle w:val="Heading2"/>
        <w:spacing w:before="120"/>
        <w:rPr>
          <w:rFonts w:ascii="Arial" w:hAnsi="Arial" w:cs="Arial"/>
          <w:color w:val="auto"/>
          <w:sz w:val="24"/>
          <w:szCs w:val="24"/>
        </w:rPr>
      </w:pPr>
      <w:proofErr w:type="spellStart"/>
      <w:r w:rsidRPr="00D2577F">
        <w:rPr>
          <w:rFonts w:ascii="Arial" w:hAnsi="Arial" w:cs="Arial"/>
          <w:color w:val="auto"/>
          <w:sz w:val="24"/>
          <w:szCs w:val="24"/>
          <w:vertAlign w:val="superscript"/>
        </w:rPr>
        <w:t>a</w:t>
      </w:r>
      <w:r w:rsidRPr="00D2577F">
        <w:rPr>
          <w:rFonts w:ascii="Arial" w:hAnsi="Arial" w:cs="Arial"/>
          <w:color w:val="auto"/>
          <w:sz w:val="24"/>
          <w:szCs w:val="24"/>
        </w:rPr>
        <w:t>Guidance</w:t>
      </w:r>
      <w:proofErr w:type="spellEnd"/>
      <w:r w:rsidRPr="00D2577F">
        <w:rPr>
          <w:rFonts w:ascii="Arial" w:hAnsi="Arial" w:cs="Arial"/>
          <w:color w:val="auto"/>
          <w:sz w:val="24"/>
          <w:szCs w:val="24"/>
        </w:rPr>
        <w:t xml:space="preserve"> on infection control measures can be found in Morris and others, 2017</w:t>
      </w:r>
    </w:p>
    <w:p w14:paraId="7B3CA5D0" w14:textId="77777777" w:rsidR="00D2577F" w:rsidRDefault="00D2577F">
      <w:pPr>
        <w:spacing w:after="160" w:line="259" w:lineRule="auto"/>
        <w:rPr>
          <w:rFonts w:ascii="Arial" w:eastAsiaTheme="majorEastAsia" w:hAnsi="Arial" w:cs="Arial"/>
        </w:rPr>
      </w:pPr>
      <w:r>
        <w:rPr>
          <w:rFonts w:ascii="Arial" w:hAnsi="Arial" w:cs="Arial"/>
        </w:rPr>
        <w:br w:type="page"/>
      </w:r>
    </w:p>
    <w:p w14:paraId="6FC3E40D" w14:textId="013B32D7" w:rsidR="00FA7367" w:rsidRDefault="00FA7367" w:rsidP="00FA7367">
      <w:pPr>
        <w:spacing w:before="120"/>
        <w:rPr>
          <w:rFonts w:ascii="Arial" w:hAnsi="Arial" w:cs="Arial"/>
        </w:rPr>
      </w:pPr>
      <w:r w:rsidRPr="00D81E9D">
        <w:rPr>
          <w:rFonts w:ascii="Arial" w:hAnsi="Arial" w:cs="Arial"/>
        </w:rPr>
        <w:lastRenderedPageBreak/>
        <w:t xml:space="preserve">Box 1 – </w:t>
      </w:r>
      <w:r w:rsidR="008E68EC">
        <w:rPr>
          <w:rFonts w:ascii="Arial" w:hAnsi="Arial" w:cs="Arial"/>
        </w:rPr>
        <w:t>Selected</w:t>
      </w:r>
      <w:r w:rsidR="008E68EC" w:rsidRPr="00D81E9D">
        <w:rPr>
          <w:rFonts w:ascii="Arial" w:hAnsi="Arial" w:cs="Arial"/>
        </w:rPr>
        <w:t xml:space="preserve"> terminology </w:t>
      </w:r>
      <w:r w:rsidR="008E68EC">
        <w:rPr>
          <w:rFonts w:ascii="Arial" w:hAnsi="Arial" w:cs="Arial"/>
        </w:rPr>
        <w:t>describing the inhibitory or destructive effect of a product against bacteria (± other microorganisms)</w:t>
      </w:r>
    </w:p>
    <w:tbl>
      <w:tblPr>
        <w:tblStyle w:val="TableGrid"/>
        <w:tblpPr w:leftFromText="180" w:rightFromText="180" w:vertAnchor="text" w:horzAnchor="margin" w:tblpY="401"/>
        <w:tblW w:w="0" w:type="auto"/>
        <w:tblLook w:val="04A0" w:firstRow="1" w:lastRow="0" w:firstColumn="1" w:lastColumn="0" w:noHBand="0" w:noVBand="1"/>
      </w:tblPr>
      <w:tblGrid>
        <w:gridCol w:w="9016"/>
      </w:tblGrid>
      <w:tr w:rsidR="00FA7367" w:rsidRPr="00D81E9D" w14:paraId="165535FE" w14:textId="77777777" w:rsidTr="00FA7367">
        <w:tc>
          <w:tcPr>
            <w:tcW w:w="9016" w:type="dxa"/>
          </w:tcPr>
          <w:p w14:paraId="79CBB114" w14:textId="19A1D055" w:rsidR="00FA7367" w:rsidRPr="00D81E9D" w:rsidRDefault="00FA7367" w:rsidP="00FA7367">
            <w:pPr>
              <w:spacing w:before="120"/>
              <w:rPr>
                <w:rFonts w:ascii="Arial" w:hAnsi="Arial" w:cs="Arial"/>
              </w:rPr>
            </w:pPr>
            <w:r w:rsidRPr="00D81E9D">
              <w:rPr>
                <w:rFonts w:ascii="Arial" w:hAnsi="Arial" w:cs="Arial"/>
              </w:rPr>
              <w:t xml:space="preserve">Box 1 – </w:t>
            </w:r>
            <w:r>
              <w:rPr>
                <w:rFonts w:ascii="Arial" w:hAnsi="Arial" w:cs="Arial"/>
              </w:rPr>
              <w:t>Selected</w:t>
            </w:r>
            <w:r w:rsidRPr="00D81E9D">
              <w:rPr>
                <w:rFonts w:ascii="Arial" w:hAnsi="Arial" w:cs="Arial"/>
              </w:rPr>
              <w:t xml:space="preserve"> terminology </w:t>
            </w:r>
            <w:r w:rsidR="008E68EC">
              <w:rPr>
                <w:rFonts w:ascii="Arial" w:hAnsi="Arial" w:cs="Arial"/>
              </w:rPr>
              <w:t>describing the inhibitory or destructive effect of a product against bacteria (± other microorganisms)</w:t>
            </w:r>
          </w:p>
        </w:tc>
      </w:tr>
      <w:tr w:rsidR="00FA7367" w:rsidRPr="00D81E9D" w14:paraId="38B552A6" w14:textId="77777777" w:rsidTr="00FA7367">
        <w:tc>
          <w:tcPr>
            <w:tcW w:w="9016" w:type="dxa"/>
          </w:tcPr>
          <w:p w14:paraId="0348F7C5" w14:textId="7CE89174" w:rsidR="00FA7367" w:rsidRPr="00D81E9D" w:rsidRDefault="00FA7367" w:rsidP="00FA7367">
            <w:pPr>
              <w:spacing w:before="120"/>
              <w:rPr>
                <w:rFonts w:ascii="Arial" w:hAnsi="Arial" w:cs="Arial"/>
              </w:rPr>
            </w:pPr>
            <w:r w:rsidRPr="00437D27">
              <w:rPr>
                <w:rFonts w:ascii="Arial" w:hAnsi="Arial" w:cs="Arial"/>
                <w:b/>
              </w:rPr>
              <w:t>Antibiotic</w:t>
            </w:r>
            <w:r w:rsidRPr="00D81E9D">
              <w:rPr>
                <w:rFonts w:ascii="Arial" w:hAnsi="Arial" w:cs="Arial"/>
              </w:rPr>
              <w:t xml:space="preserve"> – </w:t>
            </w:r>
            <w:r w:rsidR="008E68EC">
              <w:rPr>
                <w:rFonts w:ascii="Arial" w:hAnsi="Arial" w:cs="Arial"/>
              </w:rPr>
              <w:t>S</w:t>
            </w:r>
            <w:r w:rsidRPr="00D81E9D">
              <w:rPr>
                <w:rFonts w:ascii="Arial" w:hAnsi="Arial" w:cs="Arial"/>
              </w:rPr>
              <w:t xml:space="preserve">ubstance </w:t>
            </w:r>
            <w:r>
              <w:rPr>
                <w:rFonts w:ascii="Arial" w:hAnsi="Arial" w:cs="Arial"/>
              </w:rPr>
              <w:t>derived from a</w:t>
            </w:r>
            <w:r w:rsidRPr="00D81E9D">
              <w:rPr>
                <w:rFonts w:ascii="Arial" w:hAnsi="Arial" w:cs="Arial"/>
              </w:rPr>
              <w:t> </w:t>
            </w:r>
            <w:hyperlink r:id="rId15" w:history="1">
              <w:r w:rsidRPr="00D81E9D">
                <w:rPr>
                  <w:rFonts w:ascii="Arial" w:hAnsi="Arial" w:cs="Arial"/>
                </w:rPr>
                <w:t>microorganism</w:t>
              </w:r>
            </w:hyperlink>
          </w:p>
          <w:p w14:paraId="778BF22B" w14:textId="3D6C72CE" w:rsidR="00FA7367" w:rsidRPr="00D81E9D" w:rsidRDefault="00FA7367" w:rsidP="00FA7367">
            <w:pPr>
              <w:spacing w:before="120"/>
              <w:rPr>
                <w:rFonts w:ascii="Arial" w:hAnsi="Arial" w:cs="Arial"/>
              </w:rPr>
            </w:pPr>
            <w:r w:rsidRPr="00437D27">
              <w:rPr>
                <w:rFonts w:ascii="Arial" w:hAnsi="Arial" w:cs="Arial"/>
                <w:b/>
              </w:rPr>
              <w:t>Antiseptic</w:t>
            </w:r>
            <w:r w:rsidRPr="00D81E9D">
              <w:rPr>
                <w:rFonts w:ascii="Arial" w:hAnsi="Arial" w:cs="Arial"/>
              </w:rPr>
              <w:t xml:space="preserve"> – </w:t>
            </w:r>
            <w:r w:rsidR="008E68EC">
              <w:rPr>
                <w:rFonts w:ascii="Arial" w:hAnsi="Arial" w:cs="Arial"/>
              </w:rPr>
              <w:t>Substance a</w:t>
            </w:r>
            <w:r w:rsidRPr="00D81E9D">
              <w:rPr>
                <w:rFonts w:ascii="Arial" w:hAnsi="Arial" w:cs="Arial"/>
              </w:rPr>
              <w:t>pplied to living tissue</w:t>
            </w:r>
            <w:r>
              <w:rPr>
                <w:rFonts w:ascii="Arial" w:hAnsi="Arial" w:cs="Arial"/>
              </w:rPr>
              <w:t xml:space="preserve"> (e.g. s</w:t>
            </w:r>
            <w:r w:rsidRPr="00D81E9D">
              <w:rPr>
                <w:rFonts w:ascii="Arial" w:hAnsi="Arial" w:cs="Arial"/>
              </w:rPr>
              <w:t>kin</w:t>
            </w:r>
            <w:r>
              <w:rPr>
                <w:rFonts w:ascii="Arial" w:hAnsi="Arial" w:cs="Arial"/>
              </w:rPr>
              <w:t>)</w:t>
            </w:r>
          </w:p>
          <w:p w14:paraId="4ED6668A" w14:textId="01DCA9DB" w:rsidR="00FA7367" w:rsidRDefault="00FA7367" w:rsidP="00FA7367">
            <w:pPr>
              <w:spacing w:before="120"/>
              <w:rPr>
                <w:rFonts w:ascii="Arial" w:hAnsi="Arial" w:cs="Arial"/>
              </w:rPr>
            </w:pPr>
            <w:r w:rsidRPr="00437D27">
              <w:rPr>
                <w:rFonts w:ascii="Arial" w:hAnsi="Arial" w:cs="Arial"/>
                <w:b/>
              </w:rPr>
              <w:t>Biocide</w:t>
            </w:r>
            <w:r w:rsidRPr="00D81E9D">
              <w:rPr>
                <w:rFonts w:ascii="Arial" w:hAnsi="Arial" w:cs="Arial"/>
              </w:rPr>
              <w:t xml:space="preserve"> – </w:t>
            </w:r>
            <w:r w:rsidR="008E68EC">
              <w:rPr>
                <w:rFonts w:ascii="Arial" w:hAnsi="Arial" w:cs="Arial"/>
              </w:rPr>
              <w:t>Diverse group of substances, sometimes including disinfectants, but also pest control products and preservatives</w:t>
            </w:r>
          </w:p>
          <w:p w14:paraId="12288CFC" w14:textId="2B9AA5EA" w:rsidR="00FA7367" w:rsidRPr="00D81E9D" w:rsidRDefault="00FA7367" w:rsidP="00FA7367">
            <w:pPr>
              <w:spacing w:before="120"/>
              <w:rPr>
                <w:rFonts w:ascii="Arial" w:hAnsi="Arial" w:cs="Arial"/>
              </w:rPr>
            </w:pPr>
            <w:r w:rsidRPr="00437D27">
              <w:rPr>
                <w:rFonts w:ascii="Arial" w:hAnsi="Arial" w:cs="Arial"/>
                <w:b/>
              </w:rPr>
              <w:t>Disinfectant</w:t>
            </w:r>
            <w:r w:rsidRPr="00D81E9D">
              <w:rPr>
                <w:rFonts w:ascii="Arial" w:hAnsi="Arial" w:cs="Arial"/>
              </w:rPr>
              <w:t xml:space="preserve"> – </w:t>
            </w:r>
            <w:r w:rsidR="008E68EC">
              <w:rPr>
                <w:rFonts w:ascii="Arial" w:hAnsi="Arial" w:cs="Arial"/>
              </w:rPr>
              <w:t xml:space="preserve">Substance </w:t>
            </w:r>
            <w:r>
              <w:rPr>
                <w:rFonts w:ascii="Arial" w:hAnsi="Arial" w:cs="Arial"/>
              </w:rPr>
              <w:t>used on inanimate objects</w:t>
            </w:r>
          </w:p>
        </w:tc>
      </w:tr>
    </w:tbl>
    <w:p w14:paraId="78747035" w14:textId="125DF92D" w:rsidR="00FA7367" w:rsidRDefault="00FA7367">
      <w:pPr>
        <w:spacing w:after="160" w:line="259" w:lineRule="auto"/>
        <w:rPr>
          <w:rFonts w:ascii="Arial" w:hAnsi="Arial" w:cs="Arial"/>
        </w:rPr>
      </w:pPr>
      <w:r>
        <w:rPr>
          <w:rFonts w:ascii="Arial" w:hAnsi="Arial" w:cs="Arial"/>
        </w:rPr>
        <w:br w:type="page"/>
      </w:r>
    </w:p>
    <w:p w14:paraId="4A7B13B3" w14:textId="211B0798" w:rsidR="003476B1" w:rsidRDefault="003476B1" w:rsidP="003476B1">
      <w:pPr>
        <w:rPr>
          <w:rFonts w:ascii="Arial" w:hAnsi="Arial" w:cs="Arial"/>
        </w:rPr>
      </w:pPr>
      <w:r w:rsidRPr="00D81E9D">
        <w:rPr>
          <w:rFonts w:ascii="Arial" w:hAnsi="Arial" w:cs="Arial"/>
        </w:rPr>
        <w:lastRenderedPageBreak/>
        <w:t>Table 3: Topical</w:t>
      </w:r>
      <w:r>
        <w:rPr>
          <w:rFonts w:ascii="Arial" w:hAnsi="Arial" w:cs="Arial"/>
        </w:rPr>
        <w:t xml:space="preserve"> antibacterial</w:t>
      </w:r>
      <w:r w:rsidRPr="00D81E9D">
        <w:rPr>
          <w:rFonts w:ascii="Arial" w:hAnsi="Arial" w:cs="Arial"/>
        </w:rPr>
        <w:t xml:space="preserve"> products licensed in the UK for canine microbial skin infections.</w:t>
      </w:r>
    </w:p>
    <w:p w14:paraId="2B82CDA1" w14:textId="77777777" w:rsidR="003476B1" w:rsidRDefault="003476B1" w:rsidP="003476B1">
      <w:pPr>
        <w:rPr>
          <w:rFonts w:ascii="Arial" w:hAnsi="Arial" w:cs="Arial"/>
        </w:rPr>
      </w:pPr>
    </w:p>
    <w:tbl>
      <w:tblPr>
        <w:tblStyle w:val="TableGrid"/>
        <w:tblW w:w="0" w:type="auto"/>
        <w:tblInd w:w="-572" w:type="dxa"/>
        <w:tblLook w:val="04A0" w:firstRow="1" w:lastRow="0" w:firstColumn="1" w:lastColumn="0" w:noHBand="0" w:noVBand="1"/>
      </w:tblPr>
      <w:tblGrid>
        <w:gridCol w:w="1694"/>
        <w:gridCol w:w="1431"/>
        <w:gridCol w:w="2124"/>
        <w:gridCol w:w="1843"/>
        <w:gridCol w:w="1898"/>
        <w:gridCol w:w="2634"/>
        <w:gridCol w:w="2896"/>
      </w:tblGrid>
      <w:tr w:rsidR="003476B1" w14:paraId="09184065" w14:textId="77777777" w:rsidTr="00240443">
        <w:tc>
          <w:tcPr>
            <w:tcW w:w="1694" w:type="dxa"/>
          </w:tcPr>
          <w:p w14:paraId="3214BDA6" w14:textId="77777777" w:rsidR="003476B1" w:rsidRDefault="003476B1" w:rsidP="00D9027E">
            <w:r w:rsidRPr="00D81E9D">
              <w:rPr>
                <w:rFonts w:ascii="Arial" w:hAnsi="Arial" w:cs="Arial"/>
                <w:b/>
              </w:rPr>
              <w:t>Primary active ingredient</w:t>
            </w:r>
          </w:p>
        </w:tc>
        <w:tc>
          <w:tcPr>
            <w:tcW w:w="1431" w:type="dxa"/>
          </w:tcPr>
          <w:p w14:paraId="60BC63BE" w14:textId="77777777" w:rsidR="003476B1" w:rsidRDefault="003476B1" w:rsidP="00D9027E">
            <w:r w:rsidRPr="00D81E9D">
              <w:rPr>
                <w:rFonts w:ascii="Arial" w:hAnsi="Arial" w:cs="Arial"/>
                <w:b/>
              </w:rPr>
              <w:t>Product type</w:t>
            </w:r>
          </w:p>
        </w:tc>
        <w:tc>
          <w:tcPr>
            <w:tcW w:w="2124" w:type="dxa"/>
          </w:tcPr>
          <w:p w14:paraId="364B5314" w14:textId="4919C550" w:rsidR="003476B1" w:rsidRDefault="003476B1" w:rsidP="00D9027E">
            <w:r w:rsidRPr="00E7794E">
              <w:rPr>
                <w:rFonts w:ascii="Arial" w:hAnsi="Arial" w:cs="Arial"/>
                <w:b/>
              </w:rPr>
              <w:t xml:space="preserve">Product </w:t>
            </w:r>
            <w:r w:rsidRPr="00D81E9D">
              <w:rPr>
                <w:rFonts w:ascii="Arial" w:hAnsi="Arial" w:cs="Arial"/>
                <w:b/>
              </w:rPr>
              <w:t>name</w:t>
            </w:r>
            <w:r w:rsidR="00294F81">
              <w:rPr>
                <w:rFonts w:ascii="Arial" w:hAnsi="Arial" w:cs="Arial"/>
                <w:b/>
              </w:rPr>
              <w:t xml:space="preserve"> (Manufacturer)</w:t>
            </w:r>
          </w:p>
        </w:tc>
        <w:tc>
          <w:tcPr>
            <w:tcW w:w="1843" w:type="dxa"/>
          </w:tcPr>
          <w:p w14:paraId="02BF050E" w14:textId="77777777" w:rsidR="003476B1" w:rsidRDefault="003476B1" w:rsidP="00D9027E">
            <w:r>
              <w:rPr>
                <w:rFonts w:ascii="Arial" w:hAnsi="Arial" w:cs="Arial"/>
                <w:b/>
              </w:rPr>
              <w:t>C</w:t>
            </w:r>
            <w:r w:rsidRPr="00D81E9D">
              <w:rPr>
                <w:rFonts w:ascii="Arial" w:hAnsi="Arial" w:cs="Arial"/>
                <w:b/>
              </w:rPr>
              <w:t>oncentration</w:t>
            </w:r>
          </w:p>
        </w:tc>
        <w:tc>
          <w:tcPr>
            <w:tcW w:w="1898" w:type="dxa"/>
          </w:tcPr>
          <w:p w14:paraId="753194F1" w14:textId="77777777" w:rsidR="003476B1" w:rsidRDefault="003476B1" w:rsidP="00D9027E">
            <w:r w:rsidRPr="00D81E9D">
              <w:rPr>
                <w:rFonts w:ascii="Arial" w:hAnsi="Arial" w:cs="Arial"/>
                <w:b/>
              </w:rPr>
              <w:t xml:space="preserve">Other active ingredient(s) </w:t>
            </w:r>
            <w:r>
              <w:rPr>
                <w:rFonts w:ascii="Arial" w:hAnsi="Arial" w:cs="Arial"/>
                <w:b/>
              </w:rPr>
              <w:t xml:space="preserve">/ </w:t>
            </w:r>
            <w:r w:rsidRPr="00D81E9D">
              <w:rPr>
                <w:rFonts w:ascii="Arial" w:hAnsi="Arial" w:cs="Arial"/>
                <w:b/>
              </w:rPr>
              <w:t>concentration</w:t>
            </w:r>
          </w:p>
        </w:tc>
        <w:tc>
          <w:tcPr>
            <w:tcW w:w="2634" w:type="dxa"/>
          </w:tcPr>
          <w:p w14:paraId="0A2BDDDD" w14:textId="3F522F3C" w:rsidR="003476B1" w:rsidRDefault="003476B1" w:rsidP="00D9027E">
            <w:r w:rsidRPr="00D81E9D">
              <w:rPr>
                <w:rFonts w:ascii="Arial" w:hAnsi="Arial" w:cs="Arial"/>
                <w:b/>
              </w:rPr>
              <w:t>Product indication(s)</w:t>
            </w:r>
            <w:r w:rsidR="008E68EC">
              <w:rPr>
                <w:rFonts w:ascii="Arial" w:hAnsi="Arial" w:cs="Arial"/>
                <w:b/>
              </w:rPr>
              <w:t xml:space="preserve"> from SPC</w:t>
            </w:r>
          </w:p>
        </w:tc>
        <w:tc>
          <w:tcPr>
            <w:tcW w:w="2896" w:type="dxa"/>
          </w:tcPr>
          <w:p w14:paraId="4FEB1883" w14:textId="77777777" w:rsidR="003476B1" w:rsidRDefault="003476B1" w:rsidP="00D9027E">
            <w:r w:rsidRPr="00D81E9D">
              <w:rPr>
                <w:rFonts w:ascii="Arial" w:hAnsi="Arial" w:cs="Arial"/>
                <w:b/>
              </w:rPr>
              <w:t>Evidence base (</w:t>
            </w:r>
            <w:r w:rsidRPr="00D81E9D">
              <w:rPr>
                <w:rFonts w:ascii="Arial" w:hAnsi="Arial" w:cs="Arial"/>
                <w:b/>
                <w:i/>
              </w:rPr>
              <w:t>in vitro / in vivo</w:t>
            </w:r>
            <w:r w:rsidRPr="00D81E9D">
              <w:rPr>
                <w:rFonts w:ascii="Arial" w:hAnsi="Arial" w:cs="Arial"/>
                <w:b/>
              </w:rPr>
              <w:t>)</w:t>
            </w:r>
          </w:p>
        </w:tc>
      </w:tr>
      <w:tr w:rsidR="003476B1" w14:paraId="7678E000" w14:textId="77777777" w:rsidTr="00240443">
        <w:tc>
          <w:tcPr>
            <w:tcW w:w="1694" w:type="dxa"/>
            <w:vMerge w:val="restart"/>
          </w:tcPr>
          <w:p w14:paraId="026B1E43" w14:textId="386A1454" w:rsidR="003476B1" w:rsidRPr="00740BA6" w:rsidRDefault="003476B1" w:rsidP="00D9027E">
            <w:pPr>
              <w:rPr>
                <w:highlight w:val="yellow"/>
              </w:rPr>
            </w:pPr>
            <w:r w:rsidRPr="00294F81">
              <w:rPr>
                <w:rFonts w:ascii="Arial" w:hAnsi="Arial" w:cs="Arial"/>
              </w:rPr>
              <w:t>Chlorhexidine</w:t>
            </w:r>
            <w:r w:rsidR="00294F81" w:rsidRPr="00294F81">
              <w:rPr>
                <w:rFonts w:ascii="Arial" w:hAnsi="Arial" w:cs="Arial"/>
              </w:rPr>
              <w:t xml:space="preserve"> (di)gluconate</w:t>
            </w:r>
            <w:r w:rsidR="00294F81" w:rsidRPr="00294F81">
              <w:rPr>
                <w:rFonts w:ascii="Arial" w:hAnsi="Arial" w:cs="Arial"/>
                <w:vertAlign w:val="superscript"/>
              </w:rPr>
              <w:t>1</w:t>
            </w:r>
          </w:p>
        </w:tc>
        <w:tc>
          <w:tcPr>
            <w:tcW w:w="1431" w:type="dxa"/>
            <w:vMerge w:val="restart"/>
          </w:tcPr>
          <w:p w14:paraId="6274B353" w14:textId="77777777" w:rsidR="003476B1" w:rsidRPr="00D81E9D" w:rsidRDefault="003476B1" w:rsidP="00D9027E">
            <w:pPr>
              <w:spacing w:before="120"/>
              <w:rPr>
                <w:rFonts w:ascii="Arial" w:hAnsi="Arial" w:cs="Arial"/>
              </w:rPr>
            </w:pPr>
            <w:r w:rsidRPr="00D81E9D">
              <w:rPr>
                <w:rFonts w:ascii="Arial" w:hAnsi="Arial" w:cs="Arial"/>
              </w:rPr>
              <w:t>Shampoo</w:t>
            </w:r>
          </w:p>
          <w:p w14:paraId="32105FD5" w14:textId="77777777" w:rsidR="003476B1" w:rsidRDefault="003476B1" w:rsidP="00D9027E"/>
        </w:tc>
        <w:tc>
          <w:tcPr>
            <w:tcW w:w="2124" w:type="dxa"/>
          </w:tcPr>
          <w:p w14:paraId="67AFA130" w14:textId="77777777" w:rsidR="00294F81" w:rsidRDefault="003476B1" w:rsidP="00D9027E">
            <w:pPr>
              <w:rPr>
                <w:rFonts w:ascii="Arial" w:hAnsi="Arial" w:cs="Arial"/>
              </w:rPr>
            </w:pPr>
            <w:r w:rsidRPr="00D81E9D">
              <w:rPr>
                <w:rFonts w:ascii="Arial" w:hAnsi="Arial" w:cs="Arial"/>
              </w:rPr>
              <w:t xml:space="preserve">Adaxio </w:t>
            </w:r>
          </w:p>
          <w:p w14:paraId="39392F58" w14:textId="6A9520C7" w:rsidR="003476B1" w:rsidRDefault="003476B1" w:rsidP="00D9027E">
            <w:r w:rsidRPr="00D81E9D">
              <w:rPr>
                <w:rFonts w:ascii="Arial" w:hAnsi="Arial" w:cs="Arial"/>
              </w:rPr>
              <w:t>(Ceva Animal Health Ltd, Buckinghamshire, UK)</w:t>
            </w:r>
          </w:p>
        </w:tc>
        <w:tc>
          <w:tcPr>
            <w:tcW w:w="1843" w:type="dxa"/>
          </w:tcPr>
          <w:p w14:paraId="61DA08F3" w14:textId="59BFB262" w:rsidR="003476B1" w:rsidRDefault="003476B1" w:rsidP="00D9027E">
            <w:r w:rsidRPr="00D81E9D">
              <w:rPr>
                <w:rFonts w:ascii="Arial" w:hAnsi="Arial" w:cs="Arial"/>
              </w:rPr>
              <w:t xml:space="preserve">2% </w:t>
            </w:r>
            <w:r w:rsidR="00294F81">
              <w:rPr>
                <w:rFonts w:ascii="Arial" w:hAnsi="Arial" w:cs="Arial"/>
              </w:rPr>
              <w:t>(20 mg/mL)</w:t>
            </w:r>
          </w:p>
        </w:tc>
        <w:tc>
          <w:tcPr>
            <w:tcW w:w="1898" w:type="dxa"/>
          </w:tcPr>
          <w:p w14:paraId="04964525" w14:textId="77777777" w:rsidR="003476B1" w:rsidRDefault="003476B1" w:rsidP="00D9027E">
            <w:r w:rsidRPr="00D81E9D">
              <w:rPr>
                <w:rFonts w:ascii="Arial" w:hAnsi="Arial" w:cs="Arial"/>
              </w:rPr>
              <w:t>Miconazole nitrate 2% (20 mg/mL)</w:t>
            </w:r>
          </w:p>
        </w:tc>
        <w:tc>
          <w:tcPr>
            <w:tcW w:w="2634" w:type="dxa"/>
          </w:tcPr>
          <w:p w14:paraId="13E76161" w14:textId="11B7C37B" w:rsidR="003476B1" w:rsidRDefault="003476B1" w:rsidP="007248D4">
            <w:r w:rsidRPr="00D81E9D">
              <w:rPr>
                <w:rFonts w:ascii="Arial" w:hAnsi="Arial" w:cs="Arial"/>
              </w:rPr>
              <w:t xml:space="preserve">For the treatment and control of </w:t>
            </w:r>
            <w:r w:rsidR="007248D4">
              <w:rPr>
                <w:rFonts w:ascii="Arial" w:hAnsi="Arial" w:cs="Arial"/>
              </w:rPr>
              <w:t>‘</w:t>
            </w:r>
            <w:proofErr w:type="spellStart"/>
            <w:r w:rsidRPr="00D81E9D">
              <w:rPr>
                <w:rFonts w:ascii="Arial" w:hAnsi="Arial" w:cs="Arial"/>
              </w:rPr>
              <w:t>seborrhoeic</w:t>
            </w:r>
            <w:proofErr w:type="spellEnd"/>
            <w:r w:rsidR="007248D4">
              <w:rPr>
                <w:rFonts w:ascii="Arial" w:hAnsi="Arial" w:cs="Arial"/>
              </w:rPr>
              <w:t xml:space="preserve">’ </w:t>
            </w:r>
            <w:r w:rsidRPr="00D81E9D">
              <w:rPr>
                <w:rFonts w:ascii="Arial" w:hAnsi="Arial" w:cs="Arial"/>
              </w:rPr>
              <w:t xml:space="preserve">dermatitis associated with </w:t>
            </w:r>
            <w:r w:rsidRPr="00D81E9D">
              <w:rPr>
                <w:rFonts w:ascii="Arial" w:hAnsi="Arial" w:cs="Arial"/>
                <w:i/>
              </w:rPr>
              <w:t xml:space="preserve">Malassezia </w:t>
            </w:r>
            <w:proofErr w:type="spellStart"/>
            <w:r w:rsidRPr="00D81E9D">
              <w:rPr>
                <w:rFonts w:ascii="Arial" w:hAnsi="Arial" w:cs="Arial"/>
                <w:i/>
              </w:rPr>
              <w:t>pachydermatis</w:t>
            </w:r>
            <w:proofErr w:type="spellEnd"/>
            <w:r w:rsidRPr="00D81E9D">
              <w:rPr>
                <w:rFonts w:ascii="Arial" w:hAnsi="Arial" w:cs="Arial"/>
              </w:rPr>
              <w:t xml:space="preserve"> and</w:t>
            </w:r>
            <w:r>
              <w:rPr>
                <w:rFonts w:ascii="Arial" w:hAnsi="Arial" w:cs="Arial"/>
              </w:rPr>
              <w:t>/or</w:t>
            </w:r>
            <w:r w:rsidRPr="00D81E9D">
              <w:rPr>
                <w:rFonts w:ascii="Arial" w:hAnsi="Arial" w:cs="Arial"/>
              </w:rPr>
              <w:t xml:space="preserve"> </w:t>
            </w:r>
            <w:r w:rsidRPr="00D81E9D">
              <w:rPr>
                <w:rFonts w:ascii="Arial" w:hAnsi="Arial" w:cs="Arial"/>
                <w:i/>
              </w:rPr>
              <w:t xml:space="preserve">Staphylococcus </w:t>
            </w:r>
            <w:r w:rsidR="00294F81">
              <w:rPr>
                <w:rFonts w:ascii="Arial" w:hAnsi="Arial" w:cs="Arial"/>
                <w:i/>
              </w:rPr>
              <w:t>pseud</w:t>
            </w:r>
            <w:r w:rsidRPr="00D81E9D">
              <w:rPr>
                <w:rFonts w:ascii="Arial" w:hAnsi="Arial" w:cs="Arial"/>
                <w:i/>
              </w:rPr>
              <w:t>intermedius</w:t>
            </w:r>
            <w:r w:rsidRPr="00D81E9D">
              <w:rPr>
                <w:rFonts w:ascii="Arial" w:hAnsi="Arial" w:cs="Arial"/>
              </w:rPr>
              <w:t>.</w:t>
            </w:r>
          </w:p>
        </w:tc>
        <w:tc>
          <w:tcPr>
            <w:tcW w:w="2896" w:type="dxa"/>
            <w:vMerge w:val="restart"/>
          </w:tcPr>
          <w:p w14:paraId="2E8F7DE9" w14:textId="77777777" w:rsidR="003476B1" w:rsidRPr="00D81E9D" w:rsidRDefault="003476B1" w:rsidP="00D9027E">
            <w:pPr>
              <w:spacing w:before="120"/>
              <w:rPr>
                <w:rFonts w:ascii="Arial" w:hAnsi="Arial" w:cs="Arial"/>
                <w:i/>
              </w:rPr>
            </w:pPr>
            <w:r w:rsidRPr="00D81E9D">
              <w:rPr>
                <w:rFonts w:ascii="Arial" w:hAnsi="Arial" w:cs="Arial"/>
                <w:i/>
              </w:rPr>
              <w:t>In vivo:</w:t>
            </w:r>
          </w:p>
          <w:p w14:paraId="51DE2BE9" w14:textId="5DC5D403" w:rsidR="003476B1" w:rsidRPr="00D81E9D" w:rsidRDefault="003476B1" w:rsidP="00D9027E">
            <w:pPr>
              <w:spacing w:before="120"/>
              <w:rPr>
                <w:rFonts w:ascii="Arial" w:hAnsi="Arial" w:cs="Arial"/>
              </w:rPr>
            </w:pPr>
            <w:r w:rsidRPr="00D81E9D">
              <w:rPr>
                <w:rFonts w:ascii="Arial" w:hAnsi="Arial" w:cs="Arial"/>
                <w:b/>
              </w:rPr>
              <w:t>Clinical efficacy</w:t>
            </w:r>
            <w:r w:rsidRPr="00D81E9D">
              <w:rPr>
                <w:rFonts w:ascii="Arial" w:hAnsi="Arial" w:cs="Arial"/>
              </w:rPr>
              <w:t xml:space="preserve"> of chlorhexidine shampoos as a sole therapy of 3-4 weeks duration (clinical and microbiological assessment) in canine superficial pyoderma, including cases caused by methicillin-resistant staphylococci (Murayama </w:t>
            </w:r>
            <w:r w:rsidR="00FA7367" w:rsidRPr="00FA7367">
              <w:rPr>
                <w:rFonts w:ascii="Arial" w:hAnsi="Arial" w:cs="Arial"/>
              </w:rPr>
              <w:t>and others</w:t>
            </w:r>
            <w:r w:rsidRPr="00FA7367">
              <w:rPr>
                <w:rFonts w:ascii="Arial" w:hAnsi="Arial" w:cs="Arial"/>
              </w:rPr>
              <w:t xml:space="preserve">, 2010; Loeffler </w:t>
            </w:r>
            <w:r w:rsidR="00FA7367" w:rsidRPr="00FA7367">
              <w:rPr>
                <w:rFonts w:ascii="Arial" w:hAnsi="Arial" w:cs="Arial"/>
              </w:rPr>
              <w:t>and others</w:t>
            </w:r>
            <w:r w:rsidRPr="00FA7367">
              <w:rPr>
                <w:rFonts w:ascii="Arial" w:hAnsi="Arial" w:cs="Arial"/>
              </w:rPr>
              <w:t>, 2011</w:t>
            </w:r>
            <w:r w:rsidR="00294F81" w:rsidRPr="00FA7367">
              <w:rPr>
                <w:rFonts w:ascii="Arial" w:hAnsi="Arial" w:cs="Arial"/>
              </w:rPr>
              <w:t>b</w:t>
            </w:r>
            <w:r w:rsidRPr="00FA7367">
              <w:rPr>
                <w:rFonts w:ascii="Arial" w:hAnsi="Arial" w:cs="Arial"/>
              </w:rPr>
              <w:t xml:space="preserve">; Borio </w:t>
            </w:r>
            <w:r w:rsidR="00FA7367" w:rsidRPr="00FA7367">
              <w:rPr>
                <w:rFonts w:ascii="Arial" w:hAnsi="Arial" w:cs="Arial"/>
              </w:rPr>
              <w:t>and others</w:t>
            </w:r>
            <w:r w:rsidRPr="00D81E9D">
              <w:rPr>
                <w:rFonts w:ascii="Arial" w:hAnsi="Arial" w:cs="Arial"/>
                <w:i/>
              </w:rPr>
              <w:t xml:space="preserve">, </w:t>
            </w:r>
            <w:r w:rsidRPr="00D81E9D">
              <w:rPr>
                <w:rFonts w:ascii="Arial" w:hAnsi="Arial" w:cs="Arial"/>
              </w:rPr>
              <w:t>2015).</w:t>
            </w:r>
          </w:p>
          <w:p w14:paraId="5347626F" w14:textId="77777777" w:rsidR="003476B1" w:rsidRPr="00D81E9D" w:rsidRDefault="003476B1" w:rsidP="00D9027E">
            <w:pPr>
              <w:spacing w:before="120"/>
              <w:rPr>
                <w:rFonts w:ascii="Arial" w:hAnsi="Arial" w:cs="Arial"/>
                <w:i/>
              </w:rPr>
            </w:pPr>
            <w:r w:rsidRPr="00D81E9D">
              <w:rPr>
                <w:rFonts w:ascii="Arial" w:hAnsi="Arial" w:cs="Arial"/>
                <w:i/>
              </w:rPr>
              <w:t xml:space="preserve">In vitro: </w:t>
            </w:r>
          </w:p>
          <w:p w14:paraId="74981F87" w14:textId="03E4F232" w:rsidR="003476B1" w:rsidRPr="00FA7367" w:rsidRDefault="003476B1" w:rsidP="00D9027E">
            <w:pPr>
              <w:spacing w:before="120"/>
              <w:rPr>
                <w:rFonts w:ascii="Arial" w:hAnsi="Arial" w:cs="Arial"/>
              </w:rPr>
            </w:pPr>
            <w:r w:rsidRPr="00D81E9D">
              <w:rPr>
                <w:rFonts w:ascii="Arial" w:hAnsi="Arial" w:cs="Arial"/>
              </w:rPr>
              <w:t xml:space="preserve">Demonstration of </w:t>
            </w:r>
            <w:r w:rsidRPr="00D81E9D">
              <w:rPr>
                <w:rFonts w:ascii="Arial" w:hAnsi="Arial" w:cs="Arial"/>
                <w:b/>
              </w:rPr>
              <w:t>low MICs</w:t>
            </w:r>
            <w:r w:rsidR="008E68EC" w:rsidRPr="008E68EC">
              <w:rPr>
                <w:rFonts w:ascii="Arial" w:hAnsi="Arial" w:cs="Arial"/>
              </w:rPr>
              <w:t>,</w:t>
            </w:r>
            <w:r w:rsidR="008E68EC">
              <w:rPr>
                <w:rFonts w:ascii="Arial" w:hAnsi="Arial" w:cs="Arial"/>
                <w:b/>
              </w:rPr>
              <w:t xml:space="preserve"> </w:t>
            </w:r>
            <w:r w:rsidR="008E68EC" w:rsidRPr="00D81E9D">
              <w:rPr>
                <w:rFonts w:ascii="Arial" w:hAnsi="Arial" w:cs="Arial"/>
              </w:rPr>
              <w:t>with synergy between chlorhexidine and miconazole</w:t>
            </w:r>
            <w:r w:rsidR="008E68EC">
              <w:rPr>
                <w:rFonts w:ascii="Arial" w:hAnsi="Arial" w:cs="Arial"/>
              </w:rPr>
              <w:t>,</w:t>
            </w:r>
            <w:r w:rsidRPr="00D81E9D">
              <w:rPr>
                <w:rFonts w:ascii="Arial" w:hAnsi="Arial" w:cs="Arial"/>
              </w:rPr>
              <w:t xml:space="preserve"> for </w:t>
            </w:r>
            <w:r w:rsidRPr="00D81E9D">
              <w:rPr>
                <w:rFonts w:ascii="Arial" w:hAnsi="Arial" w:cs="Arial"/>
                <w:i/>
              </w:rPr>
              <w:t xml:space="preserve">S. pseudintermedius, </w:t>
            </w:r>
            <w:r w:rsidRPr="00D81E9D">
              <w:rPr>
                <w:rFonts w:ascii="Arial" w:hAnsi="Arial" w:cs="Arial"/>
              </w:rPr>
              <w:t xml:space="preserve">including MRSP and MRSA, (Clark </w:t>
            </w:r>
            <w:r w:rsidR="00FA7367" w:rsidRPr="00FA7367">
              <w:rPr>
                <w:rFonts w:ascii="Arial" w:hAnsi="Arial" w:cs="Arial"/>
              </w:rPr>
              <w:t>and others</w:t>
            </w:r>
            <w:r w:rsidRPr="00FA7367">
              <w:rPr>
                <w:rFonts w:ascii="Arial" w:hAnsi="Arial" w:cs="Arial"/>
              </w:rPr>
              <w:t>, 2015, 2016).</w:t>
            </w:r>
          </w:p>
          <w:p w14:paraId="0AFE6AC4" w14:textId="4B0EEF91" w:rsidR="003476B1" w:rsidRPr="00D81E9D" w:rsidRDefault="003476B1" w:rsidP="00D9027E">
            <w:pPr>
              <w:spacing w:before="120"/>
              <w:rPr>
                <w:rFonts w:ascii="Arial" w:hAnsi="Arial" w:cs="Arial"/>
              </w:rPr>
            </w:pPr>
            <w:r w:rsidRPr="00FA7367">
              <w:rPr>
                <w:rFonts w:ascii="Arial" w:hAnsi="Arial" w:cs="Arial"/>
                <w:b/>
              </w:rPr>
              <w:lastRenderedPageBreak/>
              <w:t>Residual activity</w:t>
            </w:r>
            <w:r w:rsidRPr="00FA7367">
              <w:rPr>
                <w:rFonts w:ascii="Arial" w:hAnsi="Arial" w:cs="Arial"/>
              </w:rPr>
              <w:t xml:space="preserve"> has been shown on hair treated with shampoo for up to 10 days (</w:t>
            </w:r>
            <w:r w:rsidR="0055089D">
              <w:rPr>
                <w:rFonts w:ascii="Arial" w:hAnsi="Arial" w:cs="Arial"/>
              </w:rPr>
              <w:t xml:space="preserve">Kloos and others, 2013; </w:t>
            </w:r>
            <w:r w:rsidRPr="00FA7367">
              <w:rPr>
                <w:rFonts w:ascii="Arial" w:hAnsi="Arial" w:cs="Arial"/>
              </w:rPr>
              <w:t xml:space="preserve">Mesman </w:t>
            </w:r>
            <w:r w:rsidR="00FA7367" w:rsidRPr="00FA7367">
              <w:rPr>
                <w:rFonts w:ascii="Arial" w:hAnsi="Arial" w:cs="Arial"/>
              </w:rPr>
              <w:t>and others</w:t>
            </w:r>
            <w:r w:rsidRPr="00D81E9D">
              <w:rPr>
                <w:rFonts w:ascii="Arial" w:hAnsi="Arial" w:cs="Arial"/>
                <w:i/>
              </w:rPr>
              <w:t xml:space="preserve">, </w:t>
            </w:r>
            <w:r w:rsidRPr="00D81E9D">
              <w:rPr>
                <w:rFonts w:ascii="Arial" w:hAnsi="Arial" w:cs="Arial"/>
              </w:rPr>
              <w:t>2016).</w:t>
            </w:r>
          </w:p>
          <w:p w14:paraId="5D52AA42" w14:textId="474844C4" w:rsidR="003476B1" w:rsidRPr="00D81E9D" w:rsidRDefault="003476B1" w:rsidP="00D9027E">
            <w:pPr>
              <w:spacing w:before="120"/>
              <w:rPr>
                <w:rFonts w:ascii="Arial" w:hAnsi="Arial" w:cs="Arial"/>
              </w:rPr>
            </w:pPr>
            <w:r w:rsidRPr="00D81E9D">
              <w:rPr>
                <w:rFonts w:ascii="Arial" w:hAnsi="Arial" w:cs="Arial"/>
                <w:b/>
              </w:rPr>
              <w:t>Review</w:t>
            </w:r>
            <w:r w:rsidR="00294F81">
              <w:rPr>
                <w:rFonts w:ascii="Arial" w:hAnsi="Arial" w:cs="Arial"/>
                <w:vertAlign w:val="superscript"/>
              </w:rPr>
              <w:t>2</w:t>
            </w:r>
            <w:r w:rsidRPr="00D81E9D">
              <w:rPr>
                <w:rFonts w:ascii="Arial" w:hAnsi="Arial" w:cs="Arial"/>
              </w:rPr>
              <w:t xml:space="preserve">: </w:t>
            </w:r>
          </w:p>
          <w:p w14:paraId="475A83A3" w14:textId="77777777" w:rsidR="003476B1" w:rsidRDefault="003476B1" w:rsidP="00D9027E">
            <w:r w:rsidRPr="00D81E9D">
              <w:rPr>
                <w:rFonts w:ascii="Arial" w:hAnsi="Arial" w:cs="Arial"/>
              </w:rPr>
              <w:t>Recommended for topical antimicrobial treatment of cutaneous infections.</w:t>
            </w:r>
          </w:p>
        </w:tc>
      </w:tr>
      <w:tr w:rsidR="003476B1" w14:paraId="49B7921F" w14:textId="77777777" w:rsidTr="00240443">
        <w:tc>
          <w:tcPr>
            <w:tcW w:w="1694" w:type="dxa"/>
            <w:vMerge/>
          </w:tcPr>
          <w:p w14:paraId="16364D66" w14:textId="77777777" w:rsidR="003476B1" w:rsidRDefault="003476B1" w:rsidP="00D9027E"/>
        </w:tc>
        <w:tc>
          <w:tcPr>
            <w:tcW w:w="1431" w:type="dxa"/>
            <w:vMerge/>
          </w:tcPr>
          <w:p w14:paraId="3C43FD06" w14:textId="77777777" w:rsidR="003476B1" w:rsidRDefault="003476B1" w:rsidP="00D9027E"/>
        </w:tc>
        <w:tc>
          <w:tcPr>
            <w:tcW w:w="2124" w:type="dxa"/>
          </w:tcPr>
          <w:p w14:paraId="54F6C90D" w14:textId="77777777" w:rsidR="00294F81" w:rsidRDefault="003476B1" w:rsidP="00D9027E">
            <w:pPr>
              <w:rPr>
                <w:rFonts w:ascii="Arial" w:hAnsi="Arial" w:cs="Arial"/>
              </w:rPr>
            </w:pPr>
            <w:r w:rsidRPr="00D81E9D">
              <w:rPr>
                <w:rFonts w:ascii="Arial" w:hAnsi="Arial" w:cs="Arial"/>
              </w:rPr>
              <w:t xml:space="preserve">Malaseb </w:t>
            </w:r>
          </w:p>
          <w:p w14:paraId="174EA726" w14:textId="78A23112" w:rsidR="003476B1" w:rsidRDefault="003476B1" w:rsidP="00D9027E">
            <w:r w:rsidRPr="00D81E9D">
              <w:rPr>
                <w:rFonts w:ascii="Arial" w:hAnsi="Arial" w:cs="Arial"/>
              </w:rPr>
              <w:t>(Dechra Veterinary Products, Shrewsbury, UK)</w:t>
            </w:r>
          </w:p>
        </w:tc>
        <w:tc>
          <w:tcPr>
            <w:tcW w:w="1843" w:type="dxa"/>
          </w:tcPr>
          <w:p w14:paraId="3F6F19B9" w14:textId="681FAE9E" w:rsidR="003476B1" w:rsidRDefault="003476B1" w:rsidP="00D9027E">
            <w:r w:rsidRPr="00D81E9D">
              <w:rPr>
                <w:rFonts w:ascii="Arial" w:hAnsi="Arial" w:cs="Arial"/>
              </w:rPr>
              <w:t xml:space="preserve">2% </w:t>
            </w:r>
            <w:r w:rsidR="00294F81">
              <w:rPr>
                <w:rFonts w:ascii="Arial" w:hAnsi="Arial" w:cs="Arial"/>
              </w:rPr>
              <w:t>(20 mg/mL)</w:t>
            </w:r>
          </w:p>
        </w:tc>
        <w:tc>
          <w:tcPr>
            <w:tcW w:w="1898" w:type="dxa"/>
          </w:tcPr>
          <w:p w14:paraId="243A9B89" w14:textId="77777777" w:rsidR="003476B1" w:rsidRDefault="003476B1" w:rsidP="00D9027E">
            <w:r w:rsidRPr="00D81E9D">
              <w:rPr>
                <w:rFonts w:ascii="Arial" w:hAnsi="Arial" w:cs="Arial"/>
              </w:rPr>
              <w:t>Miconazole nitrate 2% (20 mg/mL)</w:t>
            </w:r>
          </w:p>
        </w:tc>
        <w:tc>
          <w:tcPr>
            <w:tcW w:w="2634" w:type="dxa"/>
          </w:tcPr>
          <w:p w14:paraId="776D9BA0" w14:textId="12723CE0" w:rsidR="003476B1" w:rsidRDefault="003476B1" w:rsidP="00294F81">
            <w:r w:rsidRPr="00D81E9D">
              <w:rPr>
                <w:rFonts w:ascii="Arial" w:hAnsi="Arial" w:cs="Arial"/>
              </w:rPr>
              <w:t xml:space="preserve">For the treatment and control of </w:t>
            </w:r>
            <w:proofErr w:type="spellStart"/>
            <w:r w:rsidRPr="00D81E9D">
              <w:rPr>
                <w:rFonts w:ascii="Arial" w:hAnsi="Arial" w:cs="Arial"/>
              </w:rPr>
              <w:t>seborrhoeic</w:t>
            </w:r>
            <w:proofErr w:type="spellEnd"/>
            <w:r w:rsidRPr="00D81E9D">
              <w:rPr>
                <w:rFonts w:ascii="Arial" w:hAnsi="Arial" w:cs="Arial"/>
              </w:rPr>
              <w:t xml:space="preserve"> dermatitis associated with </w:t>
            </w:r>
            <w:r w:rsidRPr="00D81E9D">
              <w:rPr>
                <w:rFonts w:ascii="Arial" w:hAnsi="Arial" w:cs="Arial"/>
                <w:i/>
              </w:rPr>
              <w:t>Malassezia pachydermatis</w:t>
            </w:r>
            <w:r>
              <w:rPr>
                <w:rFonts w:ascii="Arial" w:hAnsi="Arial" w:cs="Arial"/>
              </w:rPr>
              <w:t xml:space="preserve"> and </w:t>
            </w:r>
            <w:r w:rsidR="00294F81">
              <w:rPr>
                <w:rFonts w:ascii="Arial" w:hAnsi="Arial" w:cs="Arial"/>
                <w:i/>
              </w:rPr>
              <w:t xml:space="preserve">Staphylococcus </w:t>
            </w:r>
            <w:r w:rsidRPr="00D81E9D">
              <w:rPr>
                <w:rFonts w:ascii="Arial" w:hAnsi="Arial" w:cs="Arial"/>
                <w:i/>
              </w:rPr>
              <w:t>intermedius</w:t>
            </w:r>
            <w:r w:rsidRPr="00D81E9D">
              <w:rPr>
                <w:rFonts w:ascii="Arial" w:hAnsi="Arial" w:cs="Arial"/>
              </w:rPr>
              <w:t>.</w:t>
            </w:r>
          </w:p>
        </w:tc>
        <w:tc>
          <w:tcPr>
            <w:tcW w:w="2896" w:type="dxa"/>
            <w:vMerge/>
          </w:tcPr>
          <w:p w14:paraId="42F8468E" w14:textId="77777777" w:rsidR="003476B1" w:rsidRDefault="003476B1" w:rsidP="00D9027E"/>
        </w:tc>
      </w:tr>
      <w:tr w:rsidR="003476B1" w14:paraId="1A07FACB" w14:textId="77777777" w:rsidTr="00240443">
        <w:tc>
          <w:tcPr>
            <w:tcW w:w="1694" w:type="dxa"/>
            <w:vMerge/>
          </w:tcPr>
          <w:p w14:paraId="226D959E" w14:textId="77777777" w:rsidR="003476B1" w:rsidRDefault="003476B1" w:rsidP="00D9027E"/>
        </w:tc>
        <w:tc>
          <w:tcPr>
            <w:tcW w:w="1431" w:type="dxa"/>
            <w:vMerge/>
          </w:tcPr>
          <w:p w14:paraId="61118685" w14:textId="77777777" w:rsidR="003476B1" w:rsidRDefault="003476B1" w:rsidP="00D9027E"/>
        </w:tc>
        <w:tc>
          <w:tcPr>
            <w:tcW w:w="2124" w:type="dxa"/>
          </w:tcPr>
          <w:p w14:paraId="57F9CE8C" w14:textId="77777777" w:rsidR="00294F81" w:rsidRDefault="003476B1" w:rsidP="00D9027E">
            <w:pPr>
              <w:rPr>
                <w:rFonts w:ascii="Arial" w:hAnsi="Arial" w:cs="Arial"/>
              </w:rPr>
            </w:pPr>
            <w:r w:rsidRPr="00D81E9D">
              <w:rPr>
                <w:rFonts w:ascii="Arial" w:hAnsi="Arial" w:cs="Arial"/>
              </w:rPr>
              <w:t xml:space="preserve">Microbex </w:t>
            </w:r>
          </w:p>
          <w:p w14:paraId="78627807" w14:textId="466D0930" w:rsidR="003476B1" w:rsidRDefault="003476B1" w:rsidP="00D9027E">
            <w:r w:rsidRPr="00D81E9D">
              <w:rPr>
                <w:rFonts w:ascii="Arial" w:hAnsi="Arial" w:cs="Arial"/>
              </w:rPr>
              <w:t>(Virbac, Suffolk, UK)</w:t>
            </w:r>
          </w:p>
        </w:tc>
        <w:tc>
          <w:tcPr>
            <w:tcW w:w="1843" w:type="dxa"/>
          </w:tcPr>
          <w:p w14:paraId="74A38AF8" w14:textId="2FCB360D" w:rsidR="003476B1" w:rsidRDefault="003476B1" w:rsidP="00294F81">
            <w:r w:rsidRPr="00D81E9D">
              <w:rPr>
                <w:rFonts w:ascii="Arial" w:hAnsi="Arial" w:cs="Arial"/>
              </w:rPr>
              <w:t xml:space="preserve">3% </w:t>
            </w:r>
            <w:r w:rsidR="00294F81">
              <w:rPr>
                <w:rFonts w:ascii="Arial" w:hAnsi="Arial" w:cs="Arial"/>
              </w:rPr>
              <w:t>(30 mg/mL)</w:t>
            </w:r>
          </w:p>
        </w:tc>
        <w:tc>
          <w:tcPr>
            <w:tcW w:w="1898" w:type="dxa"/>
          </w:tcPr>
          <w:p w14:paraId="4117319F" w14:textId="77777777" w:rsidR="003476B1" w:rsidRDefault="003476B1" w:rsidP="00D9027E">
            <w:r w:rsidRPr="00D81E9D">
              <w:rPr>
                <w:rFonts w:ascii="Arial" w:hAnsi="Arial" w:cs="Arial"/>
              </w:rPr>
              <w:t>None</w:t>
            </w:r>
          </w:p>
        </w:tc>
        <w:tc>
          <w:tcPr>
            <w:tcW w:w="2634" w:type="dxa"/>
          </w:tcPr>
          <w:p w14:paraId="31D77F66" w14:textId="77777777" w:rsidR="003476B1" w:rsidRDefault="003476B1" w:rsidP="00D9027E">
            <w:r w:rsidRPr="00E73CB8">
              <w:rPr>
                <w:rFonts w:ascii="Arial" w:hAnsi="Arial" w:cs="Arial"/>
              </w:rPr>
              <w:t>For</w:t>
            </w:r>
            <w:r w:rsidRPr="00D81E9D">
              <w:rPr>
                <w:rFonts w:ascii="Arial" w:hAnsi="Arial" w:cs="Arial"/>
              </w:rPr>
              <w:t xml:space="preserve"> </w:t>
            </w:r>
            <w:r w:rsidRPr="00E73CB8">
              <w:rPr>
                <w:rFonts w:ascii="Arial" w:hAnsi="Arial" w:cs="Arial"/>
              </w:rPr>
              <w:t xml:space="preserve">the treatment of </w:t>
            </w:r>
            <w:r w:rsidRPr="00E73CB8">
              <w:rPr>
                <w:rFonts w:ascii="Arial" w:hAnsi="Arial" w:cs="Arial"/>
                <w:i/>
              </w:rPr>
              <w:t>Malassezia pachydermatis</w:t>
            </w:r>
            <w:r w:rsidRPr="00E73CB8">
              <w:rPr>
                <w:rFonts w:ascii="Arial" w:hAnsi="Arial" w:cs="Arial"/>
              </w:rPr>
              <w:t xml:space="preserve"> surface proliferation and the control of associated clinical signs.</w:t>
            </w:r>
          </w:p>
        </w:tc>
        <w:tc>
          <w:tcPr>
            <w:tcW w:w="2896" w:type="dxa"/>
            <w:vMerge/>
          </w:tcPr>
          <w:p w14:paraId="333F2F57" w14:textId="77777777" w:rsidR="003476B1" w:rsidRDefault="003476B1" w:rsidP="00D9027E"/>
        </w:tc>
      </w:tr>
      <w:tr w:rsidR="003476B1" w14:paraId="67BDA979" w14:textId="77777777" w:rsidTr="00240443">
        <w:tc>
          <w:tcPr>
            <w:tcW w:w="1694" w:type="dxa"/>
            <w:vMerge w:val="restart"/>
          </w:tcPr>
          <w:p w14:paraId="3F2CFD96" w14:textId="77777777" w:rsidR="003476B1" w:rsidRDefault="003476B1" w:rsidP="00D9027E">
            <w:r w:rsidRPr="00D81E9D">
              <w:rPr>
                <w:rFonts w:ascii="Arial" w:hAnsi="Arial" w:cs="Arial"/>
              </w:rPr>
              <w:t>Fusidic acid</w:t>
            </w:r>
          </w:p>
        </w:tc>
        <w:tc>
          <w:tcPr>
            <w:tcW w:w="1431" w:type="dxa"/>
            <w:vMerge w:val="restart"/>
          </w:tcPr>
          <w:p w14:paraId="3C09340A" w14:textId="77777777" w:rsidR="003476B1" w:rsidRDefault="003476B1" w:rsidP="00D9027E">
            <w:r>
              <w:rPr>
                <w:rFonts w:ascii="Arial" w:hAnsi="Arial" w:cs="Arial"/>
              </w:rPr>
              <w:t>Gel</w:t>
            </w:r>
          </w:p>
        </w:tc>
        <w:tc>
          <w:tcPr>
            <w:tcW w:w="2124" w:type="dxa"/>
          </w:tcPr>
          <w:p w14:paraId="481E4796" w14:textId="6CEF34AD" w:rsidR="003476B1" w:rsidRDefault="003476B1" w:rsidP="00D9027E">
            <w:r w:rsidRPr="00D81E9D">
              <w:rPr>
                <w:rFonts w:ascii="Arial" w:hAnsi="Arial" w:cs="Arial"/>
              </w:rPr>
              <w:t>Betafuse (Norbrook Laboratories Ltd, Newry, UK)</w:t>
            </w:r>
          </w:p>
        </w:tc>
        <w:tc>
          <w:tcPr>
            <w:tcW w:w="1843" w:type="dxa"/>
          </w:tcPr>
          <w:p w14:paraId="4CAD2B2B" w14:textId="73B09F5F" w:rsidR="003476B1" w:rsidRDefault="00294F81" w:rsidP="00294F81">
            <w:r>
              <w:rPr>
                <w:rFonts w:ascii="Arial" w:hAnsi="Arial" w:cs="Arial"/>
              </w:rPr>
              <w:t>0.5% (</w:t>
            </w:r>
            <w:r w:rsidR="003476B1" w:rsidRPr="00D81E9D">
              <w:rPr>
                <w:rFonts w:ascii="Arial" w:hAnsi="Arial" w:cs="Arial"/>
              </w:rPr>
              <w:t>5 mg/g</w:t>
            </w:r>
            <w:r>
              <w:rPr>
                <w:rFonts w:ascii="Arial" w:hAnsi="Arial" w:cs="Arial"/>
              </w:rPr>
              <w:t>)</w:t>
            </w:r>
          </w:p>
        </w:tc>
        <w:tc>
          <w:tcPr>
            <w:tcW w:w="1898" w:type="dxa"/>
          </w:tcPr>
          <w:p w14:paraId="2A5DFD1E" w14:textId="77777777" w:rsidR="003476B1" w:rsidRDefault="003476B1" w:rsidP="00D9027E">
            <w:r w:rsidRPr="00D81E9D">
              <w:rPr>
                <w:rFonts w:ascii="Arial" w:hAnsi="Arial" w:cs="Arial"/>
              </w:rPr>
              <w:t>Betamethasone valerate 0.1% (1 mg/g)</w:t>
            </w:r>
          </w:p>
        </w:tc>
        <w:tc>
          <w:tcPr>
            <w:tcW w:w="2634" w:type="dxa"/>
          </w:tcPr>
          <w:p w14:paraId="72C44256" w14:textId="1D8985A2" w:rsidR="003476B1" w:rsidRDefault="003476B1" w:rsidP="00D9027E">
            <w:r w:rsidRPr="00D81E9D">
              <w:rPr>
                <w:rFonts w:ascii="Arial" w:hAnsi="Arial" w:cs="Arial"/>
              </w:rPr>
              <w:t>For the treatment of acute surface pyoderma in the dog, such as acute moist dermatitis (‘hot spots’) and intertrigo (skin fold dermatitis), caused by Gram</w:t>
            </w:r>
            <w:r w:rsidR="0055089D">
              <w:rPr>
                <w:rFonts w:ascii="Arial" w:hAnsi="Arial" w:cs="Arial"/>
              </w:rPr>
              <w:t xml:space="preserve"> </w:t>
            </w:r>
            <w:r w:rsidRPr="00D81E9D">
              <w:rPr>
                <w:rFonts w:ascii="Arial" w:hAnsi="Arial" w:cs="Arial"/>
              </w:rPr>
              <w:t>positive bacteria sensitive to fusidic acid.</w:t>
            </w:r>
          </w:p>
        </w:tc>
        <w:tc>
          <w:tcPr>
            <w:tcW w:w="2896" w:type="dxa"/>
            <w:vMerge w:val="restart"/>
          </w:tcPr>
          <w:p w14:paraId="6E31C04B" w14:textId="77777777" w:rsidR="003476B1" w:rsidRPr="00D81E9D" w:rsidRDefault="003476B1" w:rsidP="00D9027E">
            <w:pPr>
              <w:spacing w:before="120"/>
              <w:rPr>
                <w:rFonts w:ascii="Arial" w:hAnsi="Arial" w:cs="Arial"/>
                <w:i/>
              </w:rPr>
            </w:pPr>
            <w:r w:rsidRPr="00D81E9D">
              <w:rPr>
                <w:rFonts w:ascii="Arial" w:hAnsi="Arial" w:cs="Arial"/>
                <w:i/>
              </w:rPr>
              <w:t>In vivo:</w:t>
            </w:r>
          </w:p>
          <w:p w14:paraId="05AB028C" w14:textId="5BCBE314" w:rsidR="003476B1" w:rsidRPr="00D81E9D" w:rsidRDefault="003476B1" w:rsidP="00D9027E">
            <w:pPr>
              <w:spacing w:before="120"/>
              <w:rPr>
                <w:rFonts w:ascii="Arial" w:hAnsi="Arial" w:cs="Arial"/>
              </w:rPr>
            </w:pPr>
            <w:r w:rsidRPr="00D81E9D">
              <w:rPr>
                <w:rFonts w:ascii="Arial" w:hAnsi="Arial" w:cs="Arial"/>
                <w:b/>
              </w:rPr>
              <w:t>Clinical efficacy</w:t>
            </w:r>
            <w:r w:rsidRPr="00D81E9D">
              <w:rPr>
                <w:rFonts w:ascii="Arial" w:hAnsi="Arial" w:cs="Arial"/>
              </w:rPr>
              <w:t xml:space="preserve"> for the treatment of surface pyoderma (hot spots). (</w:t>
            </w:r>
            <w:r w:rsidRPr="00FA7367">
              <w:rPr>
                <w:rFonts w:ascii="Arial" w:hAnsi="Arial" w:cs="Arial"/>
              </w:rPr>
              <w:t xml:space="preserve">Cobb </w:t>
            </w:r>
            <w:r w:rsidR="00FA7367" w:rsidRPr="00FA7367">
              <w:rPr>
                <w:rFonts w:ascii="Arial" w:hAnsi="Arial" w:cs="Arial"/>
              </w:rPr>
              <w:t>and others</w:t>
            </w:r>
            <w:r w:rsidRPr="00FA7367">
              <w:rPr>
                <w:rFonts w:ascii="Arial" w:hAnsi="Arial" w:cs="Arial"/>
              </w:rPr>
              <w:t>, 2005)</w:t>
            </w:r>
            <w:r>
              <w:rPr>
                <w:rFonts w:ascii="Arial" w:hAnsi="Arial" w:cs="Arial"/>
              </w:rPr>
              <w:t>.</w:t>
            </w:r>
          </w:p>
          <w:p w14:paraId="0C8D6DBC" w14:textId="77777777" w:rsidR="003476B1" w:rsidRPr="00D81E9D" w:rsidRDefault="003476B1" w:rsidP="00D9027E">
            <w:pPr>
              <w:spacing w:before="120"/>
              <w:rPr>
                <w:rFonts w:ascii="Arial" w:hAnsi="Arial" w:cs="Arial"/>
              </w:rPr>
            </w:pPr>
            <w:r w:rsidRPr="00D81E9D">
              <w:rPr>
                <w:rFonts w:ascii="Arial" w:hAnsi="Arial" w:cs="Arial"/>
                <w:i/>
              </w:rPr>
              <w:t xml:space="preserve">In vitro: </w:t>
            </w:r>
          </w:p>
          <w:p w14:paraId="28B7739B" w14:textId="614D8D6F" w:rsidR="003476B1" w:rsidRPr="00D81E9D" w:rsidRDefault="003476B1" w:rsidP="00D9027E">
            <w:pPr>
              <w:spacing w:before="120"/>
              <w:rPr>
                <w:rFonts w:ascii="Arial" w:hAnsi="Arial" w:cs="Arial"/>
              </w:rPr>
            </w:pPr>
            <w:r w:rsidRPr="00D81E9D">
              <w:rPr>
                <w:rFonts w:ascii="Arial" w:hAnsi="Arial" w:cs="Arial"/>
              </w:rPr>
              <w:t xml:space="preserve">Demonstration of </w:t>
            </w:r>
            <w:r w:rsidRPr="00D81E9D">
              <w:rPr>
                <w:rFonts w:ascii="Arial" w:hAnsi="Arial" w:cs="Arial"/>
                <w:b/>
              </w:rPr>
              <w:t>low MICs</w:t>
            </w:r>
            <w:r w:rsidRPr="00D81E9D">
              <w:rPr>
                <w:rFonts w:ascii="Arial" w:hAnsi="Arial" w:cs="Arial"/>
              </w:rPr>
              <w:t xml:space="preserve"> for staphylococci, including MRSP and MRSA (</w:t>
            </w:r>
            <w:r w:rsidRPr="00FA7367">
              <w:rPr>
                <w:rFonts w:ascii="Arial" w:hAnsi="Arial" w:cs="Arial"/>
              </w:rPr>
              <w:t xml:space="preserve">Clark </w:t>
            </w:r>
            <w:r w:rsidR="00FA7367" w:rsidRPr="00FA7367">
              <w:rPr>
                <w:rFonts w:ascii="Arial" w:hAnsi="Arial" w:cs="Arial"/>
              </w:rPr>
              <w:t>and others</w:t>
            </w:r>
            <w:r w:rsidRPr="00FA7367">
              <w:rPr>
                <w:rFonts w:ascii="Arial" w:hAnsi="Arial" w:cs="Arial"/>
              </w:rPr>
              <w:t>, 2015,</w:t>
            </w:r>
            <w:r w:rsidR="00294F81" w:rsidRPr="00FA7367">
              <w:rPr>
                <w:rFonts w:ascii="Arial" w:hAnsi="Arial" w:cs="Arial"/>
              </w:rPr>
              <w:t xml:space="preserve"> Frosini </w:t>
            </w:r>
            <w:r w:rsidR="00FA7367" w:rsidRPr="00FA7367">
              <w:rPr>
                <w:rFonts w:ascii="Arial" w:hAnsi="Arial" w:cs="Arial"/>
              </w:rPr>
              <w:t>and others</w:t>
            </w:r>
            <w:r w:rsidR="00294F81" w:rsidRPr="00FA7367">
              <w:rPr>
                <w:rFonts w:ascii="Arial" w:hAnsi="Arial" w:cs="Arial"/>
              </w:rPr>
              <w:t>, 2019</w:t>
            </w:r>
            <w:r w:rsidRPr="00D81E9D">
              <w:rPr>
                <w:rFonts w:ascii="Arial" w:hAnsi="Arial" w:cs="Arial"/>
              </w:rPr>
              <w:t>).</w:t>
            </w:r>
          </w:p>
          <w:p w14:paraId="20DABE87" w14:textId="32FC5217" w:rsidR="003476B1" w:rsidRPr="00D81E9D" w:rsidRDefault="003476B1" w:rsidP="00D9027E">
            <w:pPr>
              <w:spacing w:before="120"/>
              <w:rPr>
                <w:rFonts w:ascii="Arial" w:hAnsi="Arial" w:cs="Arial"/>
              </w:rPr>
            </w:pPr>
            <w:r w:rsidRPr="00D81E9D">
              <w:rPr>
                <w:rFonts w:ascii="Arial" w:hAnsi="Arial" w:cs="Arial"/>
                <w:b/>
              </w:rPr>
              <w:t>Concentrations achieved</w:t>
            </w:r>
            <w:r w:rsidRPr="00D81E9D">
              <w:rPr>
                <w:rFonts w:ascii="Arial" w:hAnsi="Arial" w:cs="Arial"/>
              </w:rPr>
              <w:t xml:space="preserve"> in superficial canine skin </w:t>
            </w:r>
            <w:r w:rsidRPr="00D81E9D">
              <w:rPr>
                <w:rFonts w:ascii="Arial" w:hAnsi="Arial" w:cs="Arial"/>
                <w:b/>
              </w:rPr>
              <w:t>significantly exceed MICs</w:t>
            </w:r>
            <w:r w:rsidRPr="00D81E9D">
              <w:rPr>
                <w:rFonts w:ascii="Arial" w:hAnsi="Arial" w:cs="Arial"/>
              </w:rPr>
              <w:t xml:space="preserve"> (</w:t>
            </w:r>
            <w:r w:rsidRPr="00FA7367">
              <w:rPr>
                <w:rFonts w:ascii="Arial" w:hAnsi="Arial" w:cs="Arial"/>
              </w:rPr>
              <w:t xml:space="preserve">Frosini </w:t>
            </w:r>
            <w:r w:rsidR="00FA7367" w:rsidRPr="00FA7367">
              <w:rPr>
                <w:rFonts w:ascii="Arial" w:hAnsi="Arial" w:cs="Arial"/>
              </w:rPr>
              <w:t>and others</w:t>
            </w:r>
            <w:r w:rsidRPr="00FA7367">
              <w:rPr>
                <w:rFonts w:ascii="Arial" w:hAnsi="Arial" w:cs="Arial"/>
              </w:rPr>
              <w:t>, 201</w:t>
            </w:r>
            <w:r w:rsidRPr="00D81E9D">
              <w:rPr>
                <w:rFonts w:ascii="Arial" w:hAnsi="Arial" w:cs="Arial"/>
              </w:rPr>
              <w:t>7).</w:t>
            </w:r>
          </w:p>
          <w:p w14:paraId="43D1F633" w14:textId="77777777" w:rsidR="00294F81" w:rsidRDefault="00294F81" w:rsidP="00D9027E">
            <w:pPr>
              <w:rPr>
                <w:rFonts w:ascii="Arial" w:hAnsi="Arial" w:cs="Arial"/>
                <w:b/>
              </w:rPr>
            </w:pPr>
          </w:p>
          <w:p w14:paraId="02CC03E2" w14:textId="450C0EBB" w:rsidR="003476B1" w:rsidRDefault="003476B1" w:rsidP="00D9027E">
            <w:r w:rsidRPr="00D81E9D">
              <w:rPr>
                <w:rFonts w:ascii="Arial" w:hAnsi="Arial" w:cs="Arial"/>
                <w:b/>
              </w:rPr>
              <w:lastRenderedPageBreak/>
              <w:t>Review</w:t>
            </w:r>
            <w:r w:rsidR="00294F81">
              <w:rPr>
                <w:rFonts w:ascii="Arial" w:hAnsi="Arial" w:cs="Arial"/>
                <w:vertAlign w:val="superscript"/>
              </w:rPr>
              <w:t>2</w:t>
            </w:r>
            <w:r w:rsidRPr="00D81E9D">
              <w:rPr>
                <w:rFonts w:ascii="Arial" w:hAnsi="Arial" w:cs="Arial"/>
              </w:rPr>
              <w:t xml:space="preserve">: </w:t>
            </w:r>
            <w:r w:rsidRPr="00D81E9D">
              <w:rPr>
                <w:rFonts w:ascii="Arial" w:hAnsi="Arial" w:cs="Arial"/>
                <w:sz w:val="18"/>
                <w:szCs w:val="18"/>
              </w:rPr>
              <w:t xml:space="preserve"> </w:t>
            </w:r>
            <w:r w:rsidRPr="00D81E9D">
              <w:rPr>
                <w:rFonts w:ascii="Arial" w:hAnsi="Arial" w:cs="Arial"/>
              </w:rPr>
              <w:t>Recommended for the treatment of bacterial skin infections</w:t>
            </w:r>
            <w:r>
              <w:rPr>
                <w:rFonts w:ascii="Arial" w:hAnsi="Arial" w:cs="Arial"/>
              </w:rPr>
              <w:t>.</w:t>
            </w:r>
          </w:p>
        </w:tc>
      </w:tr>
      <w:tr w:rsidR="003476B1" w14:paraId="66864862" w14:textId="77777777" w:rsidTr="00240443">
        <w:tc>
          <w:tcPr>
            <w:tcW w:w="1694" w:type="dxa"/>
            <w:vMerge/>
          </w:tcPr>
          <w:p w14:paraId="721B85E3" w14:textId="77777777" w:rsidR="003476B1" w:rsidRDefault="003476B1" w:rsidP="00D9027E"/>
        </w:tc>
        <w:tc>
          <w:tcPr>
            <w:tcW w:w="1431" w:type="dxa"/>
            <w:vMerge/>
          </w:tcPr>
          <w:p w14:paraId="24EC3AC5" w14:textId="77777777" w:rsidR="003476B1" w:rsidRDefault="003476B1" w:rsidP="00D9027E"/>
        </w:tc>
        <w:tc>
          <w:tcPr>
            <w:tcW w:w="2124" w:type="dxa"/>
          </w:tcPr>
          <w:p w14:paraId="15976139" w14:textId="77777777" w:rsidR="003476B1" w:rsidRDefault="003476B1" w:rsidP="00D9027E">
            <w:r w:rsidRPr="00D81E9D">
              <w:rPr>
                <w:rFonts w:ascii="Arial" w:hAnsi="Arial" w:cs="Arial"/>
              </w:rPr>
              <w:t>Isaderm  (Dechra Veterinary Products)</w:t>
            </w:r>
          </w:p>
        </w:tc>
        <w:tc>
          <w:tcPr>
            <w:tcW w:w="1843" w:type="dxa"/>
          </w:tcPr>
          <w:p w14:paraId="6B799063" w14:textId="2C0B5305" w:rsidR="003476B1" w:rsidRDefault="00294F81" w:rsidP="00294F81">
            <w:r>
              <w:rPr>
                <w:rFonts w:ascii="Arial" w:hAnsi="Arial" w:cs="Arial"/>
              </w:rPr>
              <w:t>0.5% (</w:t>
            </w:r>
            <w:r w:rsidR="003476B1" w:rsidRPr="00D81E9D">
              <w:rPr>
                <w:rFonts w:ascii="Arial" w:hAnsi="Arial" w:cs="Arial"/>
              </w:rPr>
              <w:t>5 mg/g</w:t>
            </w:r>
            <w:r>
              <w:rPr>
                <w:rFonts w:ascii="Arial" w:hAnsi="Arial" w:cs="Arial"/>
              </w:rPr>
              <w:t>)</w:t>
            </w:r>
          </w:p>
        </w:tc>
        <w:tc>
          <w:tcPr>
            <w:tcW w:w="1898" w:type="dxa"/>
          </w:tcPr>
          <w:p w14:paraId="31A50726" w14:textId="77777777" w:rsidR="003476B1" w:rsidRDefault="003476B1" w:rsidP="00D9027E">
            <w:r w:rsidRPr="00D81E9D">
              <w:rPr>
                <w:rFonts w:ascii="Arial" w:hAnsi="Arial" w:cs="Arial"/>
              </w:rPr>
              <w:t>Betamethasone valerate 0.1% (1 mg/g)</w:t>
            </w:r>
          </w:p>
        </w:tc>
        <w:tc>
          <w:tcPr>
            <w:tcW w:w="2634" w:type="dxa"/>
          </w:tcPr>
          <w:p w14:paraId="231006E9" w14:textId="77777777" w:rsidR="003476B1" w:rsidRDefault="003476B1" w:rsidP="00D9027E">
            <w:r w:rsidRPr="00D81E9D">
              <w:rPr>
                <w:rFonts w:ascii="Arial" w:hAnsi="Arial" w:cs="Arial"/>
              </w:rPr>
              <w:t>For the topical treatment of surface pyoderma in the dog such as acute moist dermatitis (‘hot spots’) and intertrigo (skin fold dermatitis).</w:t>
            </w:r>
          </w:p>
        </w:tc>
        <w:tc>
          <w:tcPr>
            <w:tcW w:w="2896" w:type="dxa"/>
            <w:vMerge/>
          </w:tcPr>
          <w:p w14:paraId="38E5E4C6" w14:textId="77777777" w:rsidR="003476B1" w:rsidRDefault="003476B1" w:rsidP="00D9027E"/>
        </w:tc>
      </w:tr>
      <w:tr w:rsidR="003476B1" w14:paraId="3B869070" w14:textId="77777777" w:rsidTr="00240443">
        <w:tc>
          <w:tcPr>
            <w:tcW w:w="1694" w:type="dxa"/>
          </w:tcPr>
          <w:p w14:paraId="4893CA3E" w14:textId="77777777" w:rsidR="003476B1" w:rsidRDefault="003476B1" w:rsidP="00D9027E">
            <w:r w:rsidRPr="00D81E9D">
              <w:rPr>
                <w:rFonts w:ascii="Arial" w:hAnsi="Arial" w:cs="Arial"/>
              </w:rPr>
              <w:t xml:space="preserve">Polymyxin B Sulfate </w:t>
            </w:r>
          </w:p>
        </w:tc>
        <w:tc>
          <w:tcPr>
            <w:tcW w:w="1431" w:type="dxa"/>
          </w:tcPr>
          <w:p w14:paraId="68C282EA" w14:textId="77777777" w:rsidR="003476B1" w:rsidRDefault="003476B1" w:rsidP="00D9027E">
            <w:r w:rsidRPr="00D81E9D">
              <w:rPr>
                <w:rFonts w:ascii="Arial" w:hAnsi="Arial" w:cs="Arial"/>
              </w:rPr>
              <w:t>Cutaneous suspension</w:t>
            </w:r>
          </w:p>
        </w:tc>
        <w:tc>
          <w:tcPr>
            <w:tcW w:w="2124" w:type="dxa"/>
          </w:tcPr>
          <w:p w14:paraId="09253569" w14:textId="2BF97874" w:rsidR="003476B1" w:rsidRDefault="003476B1" w:rsidP="00D9027E">
            <w:r w:rsidRPr="00D81E9D">
              <w:rPr>
                <w:rFonts w:ascii="Arial" w:hAnsi="Arial" w:cs="Arial"/>
              </w:rPr>
              <w:t>Surolan (Elanco Animal Health, Hampshire, UK)</w:t>
            </w:r>
          </w:p>
        </w:tc>
        <w:tc>
          <w:tcPr>
            <w:tcW w:w="1843" w:type="dxa"/>
          </w:tcPr>
          <w:p w14:paraId="737EADEC" w14:textId="77777777" w:rsidR="003476B1" w:rsidRDefault="003476B1" w:rsidP="00D9027E">
            <w:r w:rsidRPr="00D81E9D">
              <w:rPr>
                <w:rFonts w:ascii="Arial" w:hAnsi="Arial" w:cs="Arial"/>
              </w:rPr>
              <w:t>0.5293 mg/mL</w:t>
            </w:r>
          </w:p>
        </w:tc>
        <w:tc>
          <w:tcPr>
            <w:tcW w:w="1898" w:type="dxa"/>
          </w:tcPr>
          <w:p w14:paraId="5DE31A16" w14:textId="77777777" w:rsidR="003476B1" w:rsidRPr="00D81E9D" w:rsidRDefault="003476B1" w:rsidP="00437D27">
            <w:pPr>
              <w:tabs>
                <w:tab w:val="left" w:pos="684"/>
                <w:tab w:val="left" w:pos="1076"/>
              </w:tabs>
              <w:suppressAutoHyphens/>
              <w:spacing w:before="120"/>
              <w:rPr>
                <w:rFonts w:ascii="Arial" w:hAnsi="Arial" w:cs="Arial"/>
                <w:kern w:val="2"/>
                <w:lang w:val="en-US"/>
              </w:rPr>
            </w:pPr>
            <w:r w:rsidRPr="00D81E9D">
              <w:rPr>
                <w:rFonts w:ascii="Arial" w:hAnsi="Arial" w:cs="Arial"/>
                <w:kern w:val="2"/>
                <w:lang w:val="en-US"/>
              </w:rPr>
              <w:t>Miconazole nitrate (23 mg/mL)</w:t>
            </w:r>
          </w:p>
          <w:p w14:paraId="6C6CB8CC" w14:textId="77777777" w:rsidR="003476B1" w:rsidRDefault="003476B1" w:rsidP="00437D27">
            <w:r w:rsidRPr="00D81E9D">
              <w:rPr>
                <w:rFonts w:ascii="Arial" w:hAnsi="Arial" w:cs="Arial"/>
                <w:kern w:val="2"/>
                <w:lang w:val="en-US"/>
              </w:rPr>
              <w:t>Prednisolone acetate (5 mg/mL)</w:t>
            </w:r>
          </w:p>
        </w:tc>
        <w:tc>
          <w:tcPr>
            <w:tcW w:w="2634" w:type="dxa"/>
          </w:tcPr>
          <w:p w14:paraId="21FA5F26" w14:textId="586426C0" w:rsidR="003476B1" w:rsidRDefault="003476B1" w:rsidP="00D9027E">
            <w:r w:rsidRPr="00D81E9D">
              <w:rPr>
                <w:rFonts w:ascii="Arial" w:hAnsi="Arial" w:cs="Arial"/>
              </w:rPr>
              <w:t xml:space="preserve">For the topical treatment of otitis externa and skin infections caused by </w:t>
            </w:r>
            <w:r w:rsidR="0055089D">
              <w:rPr>
                <w:rFonts w:ascii="Arial" w:hAnsi="Arial" w:cs="Arial"/>
              </w:rPr>
              <w:t>G</w:t>
            </w:r>
            <w:r w:rsidRPr="00D81E9D">
              <w:rPr>
                <w:rFonts w:ascii="Arial" w:hAnsi="Arial" w:cs="Arial"/>
              </w:rPr>
              <w:t>ram</w:t>
            </w:r>
            <w:r w:rsidR="0055089D">
              <w:rPr>
                <w:rFonts w:ascii="Arial" w:hAnsi="Arial" w:cs="Arial"/>
              </w:rPr>
              <w:t xml:space="preserve"> </w:t>
            </w:r>
            <w:r w:rsidRPr="00D81E9D">
              <w:rPr>
                <w:rFonts w:ascii="Arial" w:hAnsi="Arial" w:cs="Arial"/>
              </w:rPr>
              <w:t xml:space="preserve">positive bacteria e.g. </w:t>
            </w:r>
            <w:r w:rsidRPr="00D81E9D">
              <w:rPr>
                <w:rFonts w:ascii="Arial" w:hAnsi="Arial" w:cs="Arial"/>
                <w:i/>
                <w:iCs/>
              </w:rPr>
              <w:t xml:space="preserve">Staphylococcus aureus </w:t>
            </w:r>
            <w:r w:rsidRPr="00D81E9D">
              <w:rPr>
                <w:rFonts w:ascii="Arial" w:hAnsi="Arial" w:cs="Arial"/>
              </w:rPr>
              <w:t xml:space="preserve">and </w:t>
            </w:r>
            <w:r w:rsidRPr="00D81E9D">
              <w:rPr>
                <w:rFonts w:ascii="Arial" w:hAnsi="Arial" w:cs="Arial"/>
                <w:i/>
                <w:iCs/>
              </w:rPr>
              <w:t>Streptococcus</w:t>
            </w:r>
            <w:r w:rsidRPr="00D81E9D">
              <w:rPr>
                <w:rFonts w:ascii="Arial" w:hAnsi="Arial" w:cs="Arial"/>
              </w:rPr>
              <w:t xml:space="preserve"> spp. and </w:t>
            </w:r>
            <w:r w:rsidR="0055089D">
              <w:rPr>
                <w:rFonts w:ascii="Arial" w:hAnsi="Arial" w:cs="Arial"/>
              </w:rPr>
              <w:t>G</w:t>
            </w:r>
            <w:r w:rsidRPr="00D81E9D">
              <w:rPr>
                <w:rFonts w:ascii="Arial" w:hAnsi="Arial" w:cs="Arial"/>
              </w:rPr>
              <w:t>ram</w:t>
            </w:r>
            <w:r w:rsidR="0055089D">
              <w:rPr>
                <w:rFonts w:ascii="Arial" w:hAnsi="Arial" w:cs="Arial"/>
              </w:rPr>
              <w:t xml:space="preserve"> </w:t>
            </w:r>
            <w:r w:rsidRPr="00D81E9D">
              <w:rPr>
                <w:rFonts w:ascii="Arial" w:hAnsi="Arial" w:cs="Arial"/>
              </w:rPr>
              <w:t xml:space="preserve">negative bacteria </w:t>
            </w:r>
            <w:r w:rsidRPr="00D81E9D">
              <w:rPr>
                <w:rFonts w:ascii="Arial" w:hAnsi="Arial" w:cs="Arial"/>
                <w:i/>
                <w:iCs/>
              </w:rPr>
              <w:t>Escherichia</w:t>
            </w:r>
            <w:r w:rsidRPr="00D81E9D">
              <w:rPr>
                <w:rFonts w:ascii="Arial" w:hAnsi="Arial" w:cs="Arial"/>
              </w:rPr>
              <w:t xml:space="preserve"> </w:t>
            </w:r>
            <w:r w:rsidRPr="00D81E9D">
              <w:rPr>
                <w:rFonts w:ascii="Arial" w:hAnsi="Arial" w:cs="Arial"/>
                <w:i/>
                <w:iCs/>
              </w:rPr>
              <w:t xml:space="preserve">coli </w:t>
            </w:r>
            <w:r w:rsidRPr="00D81E9D">
              <w:rPr>
                <w:rFonts w:ascii="Arial" w:hAnsi="Arial" w:cs="Arial"/>
              </w:rPr>
              <w:t xml:space="preserve">and </w:t>
            </w:r>
            <w:r w:rsidRPr="00D81E9D">
              <w:rPr>
                <w:rFonts w:ascii="Arial" w:hAnsi="Arial" w:cs="Arial"/>
                <w:i/>
                <w:iCs/>
              </w:rPr>
              <w:t>Pseudomonas</w:t>
            </w:r>
            <w:r w:rsidRPr="00D81E9D">
              <w:rPr>
                <w:rFonts w:ascii="Arial" w:hAnsi="Arial" w:cs="Arial"/>
              </w:rPr>
              <w:t xml:space="preserve"> </w:t>
            </w:r>
            <w:r w:rsidRPr="00D81E9D">
              <w:rPr>
                <w:rFonts w:ascii="Arial" w:hAnsi="Arial" w:cs="Arial"/>
                <w:i/>
                <w:iCs/>
              </w:rPr>
              <w:t>aeruginosa.</w:t>
            </w:r>
          </w:p>
        </w:tc>
        <w:tc>
          <w:tcPr>
            <w:tcW w:w="2896" w:type="dxa"/>
          </w:tcPr>
          <w:p w14:paraId="1D210428" w14:textId="77777777" w:rsidR="003476B1" w:rsidRPr="00D81E9D" w:rsidRDefault="003476B1" w:rsidP="00D9027E">
            <w:pPr>
              <w:spacing w:before="120"/>
              <w:rPr>
                <w:rFonts w:ascii="Arial" w:hAnsi="Arial" w:cs="Arial"/>
                <w:i/>
              </w:rPr>
            </w:pPr>
            <w:r w:rsidRPr="00D81E9D">
              <w:rPr>
                <w:rFonts w:ascii="Arial" w:hAnsi="Arial" w:cs="Arial"/>
                <w:i/>
              </w:rPr>
              <w:t>In vitro:</w:t>
            </w:r>
          </w:p>
          <w:p w14:paraId="16A933B9" w14:textId="577BAA07" w:rsidR="003476B1" w:rsidRPr="00FA7367" w:rsidRDefault="003476B1" w:rsidP="00D9027E">
            <w:pPr>
              <w:spacing w:before="120"/>
              <w:rPr>
                <w:rFonts w:ascii="Arial" w:hAnsi="Arial" w:cs="Arial"/>
              </w:rPr>
            </w:pPr>
            <w:r w:rsidRPr="00D81E9D">
              <w:rPr>
                <w:rFonts w:ascii="Arial" w:hAnsi="Arial" w:cs="Arial"/>
              </w:rPr>
              <w:t xml:space="preserve">Demonstration of </w:t>
            </w:r>
            <w:r w:rsidRPr="00D81E9D">
              <w:rPr>
                <w:rFonts w:ascii="Arial" w:hAnsi="Arial" w:cs="Arial"/>
                <w:b/>
              </w:rPr>
              <w:t>low MICs</w:t>
            </w:r>
            <w:r w:rsidRPr="00D81E9D">
              <w:rPr>
                <w:rFonts w:ascii="Arial" w:hAnsi="Arial" w:cs="Arial"/>
              </w:rPr>
              <w:t xml:space="preserve"> for staphylococci (Boyen </w:t>
            </w:r>
            <w:r w:rsidR="00FA7367" w:rsidRPr="00FA7367">
              <w:rPr>
                <w:rFonts w:ascii="Arial" w:hAnsi="Arial" w:cs="Arial"/>
              </w:rPr>
              <w:t>and others</w:t>
            </w:r>
            <w:r w:rsidRPr="00FA7367">
              <w:rPr>
                <w:rFonts w:ascii="Arial" w:hAnsi="Arial" w:cs="Arial"/>
              </w:rPr>
              <w:t>, 2012).</w:t>
            </w:r>
          </w:p>
          <w:p w14:paraId="43F869EF" w14:textId="77777777" w:rsidR="00294F81" w:rsidRDefault="00294F81" w:rsidP="00294F81">
            <w:pPr>
              <w:rPr>
                <w:rFonts w:ascii="Arial" w:hAnsi="Arial" w:cs="Arial"/>
                <w:b/>
              </w:rPr>
            </w:pPr>
          </w:p>
          <w:p w14:paraId="7431F4BB" w14:textId="4EDD2F6C" w:rsidR="003476B1" w:rsidRDefault="0055089D" w:rsidP="00294F81">
            <w:r>
              <w:rPr>
                <w:rFonts w:ascii="Arial" w:hAnsi="Arial" w:cs="Arial"/>
                <w:b/>
              </w:rPr>
              <w:t>R</w:t>
            </w:r>
            <w:r w:rsidR="003476B1" w:rsidRPr="00D81E9D">
              <w:rPr>
                <w:rFonts w:ascii="Arial" w:hAnsi="Arial" w:cs="Arial"/>
                <w:b/>
              </w:rPr>
              <w:t>eview</w:t>
            </w:r>
            <w:r w:rsidR="00294F81">
              <w:rPr>
                <w:rFonts w:ascii="Arial" w:hAnsi="Arial" w:cs="Arial"/>
                <w:vertAlign w:val="superscript"/>
              </w:rPr>
              <w:t>2</w:t>
            </w:r>
            <w:r w:rsidR="003476B1" w:rsidRPr="00D81E9D">
              <w:rPr>
                <w:rFonts w:ascii="Arial" w:hAnsi="Arial" w:cs="Arial"/>
                <w:b/>
                <w:vertAlign w:val="superscript"/>
              </w:rPr>
              <w:t xml:space="preserve">: </w:t>
            </w:r>
            <w:r w:rsidR="003476B1" w:rsidRPr="00D81E9D">
              <w:rPr>
                <w:rFonts w:ascii="Arial" w:hAnsi="Arial" w:cs="Arial"/>
              </w:rPr>
              <w:t>Not mentioned</w:t>
            </w:r>
            <w:r w:rsidR="003476B1">
              <w:rPr>
                <w:rFonts w:ascii="Arial" w:hAnsi="Arial" w:cs="Arial"/>
              </w:rPr>
              <w:t>.</w:t>
            </w:r>
          </w:p>
        </w:tc>
      </w:tr>
      <w:tr w:rsidR="003476B1" w14:paraId="285370BD" w14:textId="77777777" w:rsidTr="00240443">
        <w:tc>
          <w:tcPr>
            <w:tcW w:w="14520" w:type="dxa"/>
            <w:gridSpan w:val="7"/>
          </w:tcPr>
          <w:p w14:paraId="24F623DD" w14:textId="3DBD0779" w:rsidR="008E68EC" w:rsidRPr="008E68EC" w:rsidRDefault="008E68EC" w:rsidP="00D9027E">
            <w:pPr>
              <w:spacing w:before="120"/>
              <w:rPr>
                <w:rFonts w:ascii="Arial" w:hAnsi="Arial" w:cs="Arial"/>
              </w:rPr>
            </w:pPr>
            <w:r>
              <w:rPr>
                <w:rFonts w:ascii="Arial" w:hAnsi="Arial" w:cs="Arial"/>
              </w:rPr>
              <w:t xml:space="preserve">SPC - </w:t>
            </w:r>
            <w:r w:rsidRPr="008E68EC">
              <w:rPr>
                <w:rFonts w:ascii="Arial" w:hAnsi="Arial" w:cs="Arial"/>
              </w:rPr>
              <w:t>Summar</w:t>
            </w:r>
            <w:r>
              <w:rPr>
                <w:rFonts w:ascii="Arial" w:hAnsi="Arial" w:cs="Arial"/>
              </w:rPr>
              <w:t>y</w:t>
            </w:r>
            <w:r w:rsidRPr="008E68EC">
              <w:rPr>
                <w:rFonts w:ascii="Arial" w:hAnsi="Arial" w:cs="Arial"/>
              </w:rPr>
              <w:t xml:space="preserve"> of Product Characteristics</w:t>
            </w:r>
          </w:p>
          <w:p w14:paraId="401E0E61" w14:textId="4EEAE8E9" w:rsidR="00294F81" w:rsidRDefault="00294F81" w:rsidP="00D9027E">
            <w:pPr>
              <w:spacing w:before="120"/>
              <w:rPr>
                <w:rFonts w:ascii="Arial" w:hAnsi="Arial" w:cs="Arial"/>
              </w:rPr>
            </w:pPr>
            <w:r w:rsidRPr="00294F81">
              <w:rPr>
                <w:rFonts w:ascii="Arial" w:hAnsi="Arial" w:cs="Arial"/>
                <w:vertAlign w:val="superscript"/>
              </w:rPr>
              <w:t>1</w:t>
            </w:r>
            <w:r w:rsidRPr="00294F81">
              <w:rPr>
                <w:rFonts w:ascii="Arial" w:hAnsi="Arial" w:cs="Arial"/>
              </w:rPr>
              <w:t xml:space="preserve">Chlorhexidine </w:t>
            </w:r>
            <w:proofErr w:type="spellStart"/>
            <w:r w:rsidRPr="00294F81">
              <w:rPr>
                <w:rFonts w:ascii="Arial" w:hAnsi="Arial" w:cs="Arial"/>
              </w:rPr>
              <w:t>digluconate</w:t>
            </w:r>
            <w:proofErr w:type="spellEnd"/>
            <w:r w:rsidRPr="00294F81">
              <w:rPr>
                <w:rFonts w:ascii="Arial" w:hAnsi="Arial" w:cs="Arial"/>
              </w:rPr>
              <w:t xml:space="preserve"> versus chlorhexidine gluconate: The active ingredient of both is the same, but digluconate or gluconate affects the solubility of the chlorhexidine in the final solution. It is common practice to use “chlorhexidine gluconate” and “chlorhexidine digluconate” interchangeably when referring to the concentrated chemical antiseptic; the pharmacopoeias usually list both names and cross reference to the other.</w:t>
            </w:r>
          </w:p>
          <w:p w14:paraId="457719AE" w14:textId="543C6E5F" w:rsidR="00294F81" w:rsidRPr="00D81E9D" w:rsidRDefault="00294F81" w:rsidP="00294F81">
            <w:pPr>
              <w:spacing w:before="120"/>
              <w:rPr>
                <w:rFonts w:ascii="Arial" w:hAnsi="Arial" w:cs="Arial"/>
              </w:rPr>
            </w:pPr>
            <w:r>
              <w:rPr>
                <w:rFonts w:ascii="Arial" w:hAnsi="Arial" w:cs="Arial"/>
                <w:vertAlign w:val="superscript"/>
              </w:rPr>
              <w:t>2</w:t>
            </w:r>
            <w:r w:rsidRPr="00D81E9D">
              <w:rPr>
                <w:rFonts w:ascii="Arial" w:hAnsi="Arial" w:cs="Arial"/>
              </w:rPr>
              <w:t xml:space="preserve">Review of the evidence for topical therapy in the treatment of canine bacterial skin infections </w:t>
            </w:r>
            <w:r>
              <w:rPr>
                <w:rFonts w:ascii="Arial" w:hAnsi="Arial" w:cs="Arial"/>
              </w:rPr>
              <w:t>(</w:t>
            </w:r>
            <w:r w:rsidRPr="00D81E9D">
              <w:rPr>
                <w:rFonts w:ascii="Arial" w:hAnsi="Arial" w:cs="Arial"/>
              </w:rPr>
              <w:t xml:space="preserve">Mueller </w:t>
            </w:r>
            <w:r w:rsidR="00FA7367" w:rsidRPr="00FA7367">
              <w:rPr>
                <w:rFonts w:ascii="Arial" w:hAnsi="Arial" w:cs="Arial"/>
              </w:rPr>
              <w:t>and others</w:t>
            </w:r>
            <w:r w:rsidRPr="00D81E9D">
              <w:rPr>
                <w:rFonts w:ascii="Arial" w:hAnsi="Arial" w:cs="Arial"/>
                <w:i/>
              </w:rPr>
              <w:t xml:space="preserve">, </w:t>
            </w:r>
            <w:r w:rsidRPr="00D81E9D">
              <w:rPr>
                <w:rFonts w:ascii="Arial" w:hAnsi="Arial" w:cs="Arial"/>
              </w:rPr>
              <w:t>2012</w:t>
            </w:r>
            <w:r>
              <w:rPr>
                <w:rFonts w:ascii="Arial" w:hAnsi="Arial" w:cs="Arial"/>
              </w:rPr>
              <w:t>)</w:t>
            </w:r>
            <w:r w:rsidRPr="00D81E9D">
              <w:rPr>
                <w:rFonts w:ascii="Arial" w:hAnsi="Arial" w:cs="Arial"/>
              </w:rPr>
              <w:t>.</w:t>
            </w:r>
          </w:p>
          <w:p w14:paraId="5CF118DB" w14:textId="1DEC1787" w:rsidR="00294F81" w:rsidRPr="005146A6" w:rsidRDefault="00294F81" w:rsidP="00D9027E">
            <w:pPr>
              <w:spacing w:before="120"/>
              <w:rPr>
                <w:rFonts w:ascii="Arial" w:hAnsi="Arial" w:cs="Arial"/>
              </w:rPr>
            </w:pPr>
            <w:r w:rsidRPr="00D81E9D">
              <w:rPr>
                <w:rFonts w:ascii="Arial" w:hAnsi="Arial" w:cs="Arial"/>
              </w:rPr>
              <w:t>MIC = m</w:t>
            </w:r>
            <w:r>
              <w:rPr>
                <w:rFonts w:ascii="Arial" w:hAnsi="Arial" w:cs="Arial"/>
              </w:rPr>
              <w:t>inimum inhibitory concentration</w:t>
            </w:r>
          </w:p>
        </w:tc>
      </w:tr>
    </w:tbl>
    <w:p w14:paraId="47C81B71" w14:textId="08012AC5" w:rsidR="003476B1" w:rsidRDefault="003476B1" w:rsidP="003476B1"/>
    <w:p w14:paraId="2FD274C0" w14:textId="7E58C601" w:rsidR="00437D27" w:rsidRDefault="00437D27" w:rsidP="003476B1"/>
    <w:p w14:paraId="062E958F" w14:textId="77777777" w:rsidR="00240443" w:rsidRDefault="00240443">
      <w:pPr>
        <w:spacing w:after="160" w:line="259" w:lineRule="auto"/>
        <w:rPr>
          <w:rFonts w:ascii="Arial" w:eastAsiaTheme="majorEastAsia" w:hAnsi="Arial" w:cs="Arial"/>
        </w:rPr>
      </w:pPr>
      <w:r>
        <w:rPr>
          <w:rFonts w:ascii="Arial" w:hAnsi="Arial" w:cs="Arial"/>
        </w:rPr>
        <w:br w:type="page"/>
      </w:r>
    </w:p>
    <w:p w14:paraId="5C27C3CC" w14:textId="4FDA5653" w:rsidR="00437D27" w:rsidRPr="00D81E9D" w:rsidRDefault="00437D27" w:rsidP="00437D27">
      <w:pPr>
        <w:pStyle w:val="Heading3"/>
        <w:spacing w:before="120"/>
        <w:rPr>
          <w:rFonts w:ascii="Arial" w:hAnsi="Arial" w:cs="Arial"/>
          <w:color w:val="auto"/>
        </w:rPr>
      </w:pPr>
      <w:r w:rsidRPr="00D81E9D">
        <w:rPr>
          <w:rFonts w:ascii="Arial" w:hAnsi="Arial" w:cs="Arial"/>
          <w:color w:val="auto"/>
        </w:rPr>
        <w:lastRenderedPageBreak/>
        <w:t xml:space="preserve">Table 4: Pros and cons of commonly used formulations </w:t>
      </w:r>
      <w:r>
        <w:rPr>
          <w:rFonts w:ascii="Arial" w:hAnsi="Arial" w:cs="Arial"/>
          <w:color w:val="auto"/>
        </w:rPr>
        <w:t>of</w:t>
      </w:r>
      <w:r w:rsidRPr="00D81E9D">
        <w:rPr>
          <w:rFonts w:ascii="Arial" w:hAnsi="Arial" w:cs="Arial"/>
          <w:color w:val="auto"/>
        </w:rPr>
        <w:t xml:space="preserve"> topical antibacterial therapy </w:t>
      </w:r>
      <w:r>
        <w:rPr>
          <w:rFonts w:ascii="Arial" w:hAnsi="Arial" w:cs="Arial"/>
          <w:color w:val="auto"/>
        </w:rPr>
        <w:t>in</w:t>
      </w:r>
      <w:r w:rsidRPr="00D81E9D">
        <w:rPr>
          <w:rFonts w:ascii="Arial" w:hAnsi="Arial" w:cs="Arial"/>
          <w:color w:val="auto"/>
        </w:rPr>
        <w:t xml:space="preserve"> canine pyoderma</w:t>
      </w:r>
      <w:r>
        <w:rPr>
          <w:rFonts w:ascii="Arial" w:hAnsi="Arial" w:cs="Arial"/>
          <w:color w:val="auto"/>
        </w:rPr>
        <w:t>.</w:t>
      </w:r>
      <w:r w:rsidRPr="00D81E9D">
        <w:rPr>
          <w:rFonts w:ascii="Arial" w:hAnsi="Arial" w:cs="Arial"/>
          <w:color w:val="auto"/>
        </w:rPr>
        <w:t xml:space="preserve"> </w:t>
      </w:r>
    </w:p>
    <w:tbl>
      <w:tblPr>
        <w:tblStyle w:val="TableGrid"/>
        <w:tblW w:w="0" w:type="auto"/>
        <w:tblLook w:val="04A0" w:firstRow="1" w:lastRow="0" w:firstColumn="1" w:lastColumn="0" w:noHBand="0" w:noVBand="1"/>
      </w:tblPr>
      <w:tblGrid>
        <w:gridCol w:w="1977"/>
        <w:gridCol w:w="2126"/>
        <w:gridCol w:w="3498"/>
        <w:gridCol w:w="2456"/>
        <w:gridCol w:w="3793"/>
      </w:tblGrid>
      <w:tr w:rsidR="00437D27" w:rsidRPr="00D81E9D" w14:paraId="64BF7497" w14:textId="77777777" w:rsidTr="00D9027E">
        <w:tc>
          <w:tcPr>
            <w:tcW w:w="1977" w:type="dxa"/>
          </w:tcPr>
          <w:p w14:paraId="7C8F5A79" w14:textId="77777777" w:rsidR="00437D27" w:rsidRPr="00D81E9D" w:rsidRDefault="00437D27" w:rsidP="00D9027E">
            <w:pPr>
              <w:spacing w:before="120" w:after="160" w:line="259" w:lineRule="auto"/>
              <w:jc w:val="center"/>
              <w:rPr>
                <w:rFonts w:ascii="Arial" w:hAnsi="Arial" w:cs="Arial"/>
                <w:b/>
              </w:rPr>
            </w:pPr>
            <w:r w:rsidRPr="00D81E9D">
              <w:rPr>
                <w:rFonts w:ascii="Arial" w:hAnsi="Arial" w:cs="Arial"/>
                <w:b/>
              </w:rPr>
              <w:t>Type of Formulation</w:t>
            </w:r>
          </w:p>
        </w:tc>
        <w:tc>
          <w:tcPr>
            <w:tcW w:w="2126" w:type="dxa"/>
          </w:tcPr>
          <w:p w14:paraId="228ECD58" w14:textId="77777777" w:rsidR="00437D27" w:rsidRPr="00D81E9D" w:rsidRDefault="00437D27" w:rsidP="00D9027E">
            <w:pPr>
              <w:spacing w:before="120" w:after="160" w:line="259" w:lineRule="auto"/>
              <w:jc w:val="center"/>
              <w:rPr>
                <w:rFonts w:ascii="Arial" w:hAnsi="Arial" w:cs="Arial"/>
                <w:b/>
              </w:rPr>
            </w:pPr>
            <w:r w:rsidRPr="00D81E9D">
              <w:rPr>
                <w:rFonts w:ascii="Arial" w:hAnsi="Arial" w:cs="Arial"/>
                <w:b/>
              </w:rPr>
              <w:t>Definition</w:t>
            </w:r>
          </w:p>
        </w:tc>
        <w:tc>
          <w:tcPr>
            <w:tcW w:w="3498" w:type="dxa"/>
          </w:tcPr>
          <w:p w14:paraId="5B686655" w14:textId="77777777" w:rsidR="00437D27" w:rsidRPr="00D81E9D" w:rsidRDefault="00437D27" w:rsidP="00D9027E">
            <w:pPr>
              <w:spacing w:before="120" w:after="160" w:line="259" w:lineRule="auto"/>
              <w:jc w:val="center"/>
              <w:rPr>
                <w:rFonts w:ascii="Arial" w:hAnsi="Arial" w:cs="Arial"/>
                <w:b/>
              </w:rPr>
            </w:pPr>
            <w:r w:rsidRPr="00D81E9D">
              <w:rPr>
                <w:rFonts w:ascii="Arial" w:hAnsi="Arial" w:cs="Arial"/>
                <w:b/>
              </w:rPr>
              <w:t>Pros</w:t>
            </w:r>
          </w:p>
        </w:tc>
        <w:tc>
          <w:tcPr>
            <w:tcW w:w="2456" w:type="dxa"/>
          </w:tcPr>
          <w:p w14:paraId="4F2AC204" w14:textId="77777777" w:rsidR="00437D27" w:rsidRPr="00D81E9D" w:rsidRDefault="00437D27" w:rsidP="00D9027E">
            <w:pPr>
              <w:spacing w:before="120" w:after="160" w:line="259" w:lineRule="auto"/>
              <w:jc w:val="center"/>
              <w:rPr>
                <w:rFonts w:ascii="Arial" w:hAnsi="Arial" w:cs="Arial"/>
                <w:b/>
              </w:rPr>
            </w:pPr>
            <w:r w:rsidRPr="00D81E9D">
              <w:rPr>
                <w:rFonts w:ascii="Arial" w:hAnsi="Arial" w:cs="Arial"/>
                <w:b/>
              </w:rPr>
              <w:t>Cons</w:t>
            </w:r>
          </w:p>
        </w:tc>
        <w:tc>
          <w:tcPr>
            <w:tcW w:w="3793" w:type="dxa"/>
          </w:tcPr>
          <w:p w14:paraId="3661E5F3" w14:textId="77777777" w:rsidR="00437D27" w:rsidRPr="00D81E9D" w:rsidRDefault="00437D27" w:rsidP="00D9027E">
            <w:pPr>
              <w:spacing w:before="120"/>
              <w:jc w:val="center"/>
              <w:rPr>
                <w:rFonts w:ascii="Arial" w:hAnsi="Arial" w:cs="Arial"/>
                <w:b/>
              </w:rPr>
            </w:pPr>
            <w:r w:rsidRPr="00D81E9D">
              <w:rPr>
                <w:rFonts w:ascii="Arial" w:hAnsi="Arial" w:cs="Arial"/>
                <w:b/>
              </w:rPr>
              <w:t>Most suitable for</w:t>
            </w:r>
          </w:p>
        </w:tc>
      </w:tr>
      <w:tr w:rsidR="00437D27" w:rsidRPr="00D81E9D" w14:paraId="042E3387" w14:textId="77777777" w:rsidTr="00D9027E">
        <w:tc>
          <w:tcPr>
            <w:tcW w:w="1977" w:type="dxa"/>
          </w:tcPr>
          <w:p w14:paraId="1FE8B27A" w14:textId="77777777" w:rsidR="00437D27" w:rsidRPr="00D81E9D" w:rsidRDefault="00437D27" w:rsidP="00D9027E">
            <w:pPr>
              <w:spacing w:before="120" w:after="160" w:line="259" w:lineRule="auto"/>
              <w:jc w:val="center"/>
              <w:rPr>
                <w:rFonts w:ascii="Arial" w:hAnsi="Arial" w:cs="Arial"/>
              </w:rPr>
            </w:pPr>
            <w:r w:rsidRPr="00D81E9D">
              <w:rPr>
                <w:rFonts w:ascii="Arial" w:hAnsi="Arial" w:cs="Arial"/>
              </w:rPr>
              <w:t>Cream</w:t>
            </w:r>
          </w:p>
        </w:tc>
        <w:tc>
          <w:tcPr>
            <w:tcW w:w="2126" w:type="dxa"/>
          </w:tcPr>
          <w:p w14:paraId="3D13C232" w14:textId="77777777" w:rsidR="00437D27" w:rsidRPr="00D81E9D" w:rsidRDefault="00437D27" w:rsidP="00D9027E">
            <w:pPr>
              <w:spacing w:before="120" w:after="160" w:line="259" w:lineRule="auto"/>
              <w:jc w:val="center"/>
              <w:rPr>
                <w:rFonts w:ascii="Arial" w:hAnsi="Arial" w:cs="Arial"/>
              </w:rPr>
            </w:pPr>
            <w:r w:rsidRPr="00D81E9D">
              <w:rPr>
                <w:rFonts w:ascii="Arial" w:hAnsi="Arial" w:cs="Arial"/>
              </w:rPr>
              <w:t>A thick liquid or semi-solid cosmetic or medical preparation applied to the skin</w:t>
            </w:r>
          </w:p>
        </w:tc>
        <w:tc>
          <w:tcPr>
            <w:tcW w:w="3498" w:type="dxa"/>
          </w:tcPr>
          <w:p w14:paraId="3A0DC3C4" w14:textId="77777777" w:rsidR="00437D27" w:rsidRPr="00D81E9D" w:rsidRDefault="00437D27" w:rsidP="00D9027E">
            <w:pPr>
              <w:pStyle w:val="ListParagraph"/>
              <w:numPr>
                <w:ilvl w:val="0"/>
                <w:numId w:val="5"/>
              </w:numPr>
              <w:spacing w:before="120"/>
              <w:rPr>
                <w:rFonts w:ascii="Arial" w:hAnsi="Arial" w:cs="Arial"/>
              </w:rPr>
            </w:pPr>
            <w:r w:rsidRPr="00D81E9D">
              <w:rPr>
                <w:rFonts w:ascii="Arial" w:hAnsi="Arial" w:cs="Arial"/>
              </w:rPr>
              <w:t xml:space="preserve">Quick </w:t>
            </w:r>
            <w:r>
              <w:rPr>
                <w:rFonts w:ascii="Arial" w:hAnsi="Arial" w:cs="Arial"/>
              </w:rPr>
              <w:t xml:space="preserve">and easy </w:t>
            </w:r>
            <w:r w:rsidRPr="00D81E9D">
              <w:rPr>
                <w:rFonts w:ascii="Arial" w:hAnsi="Arial" w:cs="Arial"/>
              </w:rPr>
              <w:t>to apply</w:t>
            </w:r>
          </w:p>
          <w:p w14:paraId="3D1C1A9C" w14:textId="77777777" w:rsidR="00437D27" w:rsidRPr="00B23567" w:rsidRDefault="00437D27" w:rsidP="00D9027E">
            <w:pPr>
              <w:pStyle w:val="ListParagraph"/>
              <w:numPr>
                <w:ilvl w:val="0"/>
                <w:numId w:val="5"/>
              </w:numPr>
              <w:spacing w:before="120"/>
              <w:rPr>
                <w:rFonts w:ascii="Arial" w:hAnsi="Arial" w:cs="Arial"/>
              </w:rPr>
            </w:pPr>
            <w:r w:rsidRPr="00D81E9D">
              <w:rPr>
                <w:rFonts w:ascii="Arial" w:hAnsi="Arial" w:cs="Arial"/>
              </w:rPr>
              <w:t>No rinsing required</w:t>
            </w:r>
          </w:p>
        </w:tc>
        <w:tc>
          <w:tcPr>
            <w:tcW w:w="2456" w:type="dxa"/>
          </w:tcPr>
          <w:p w14:paraId="7A35956E" w14:textId="77777777" w:rsidR="00437D27" w:rsidRPr="00D81E9D" w:rsidRDefault="00437D27" w:rsidP="00D9027E">
            <w:pPr>
              <w:pStyle w:val="ListParagraph"/>
              <w:numPr>
                <w:ilvl w:val="0"/>
                <w:numId w:val="6"/>
              </w:numPr>
              <w:spacing w:before="120"/>
              <w:rPr>
                <w:rFonts w:ascii="Arial" w:hAnsi="Arial" w:cs="Arial"/>
              </w:rPr>
            </w:pPr>
            <w:r w:rsidRPr="00D81E9D">
              <w:rPr>
                <w:rFonts w:ascii="Arial" w:hAnsi="Arial" w:cs="Arial"/>
              </w:rPr>
              <w:t xml:space="preserve">Of use for smaller areas only </w:t>
            </w:r>
          </w:p>
          <w:p w14:paraId="74B29717" w14:textId="77777777" w:rsidR="00437D27" w:rsidRPr="00D81E9D" w:rsidRDefault="00437D27" w:rsidP="00D9027E">
            <w:pPr>
              <w:pStyle w:val="ListParagraph"/>
              <w:numPr>
                <w:ilvl w:val="0"/>
                <w:numId w:val="2"/>
              </w:numPr>
              <w:spacing w:before="120"/>
              <w:rPr>
                <w:rFonts w:ascii="Arial" w:hAnsi="Arial" w:cs="Arial"/>
              </w:rPr>
            </w:pPr>
            <w:r w:rsidRPr="00D81E9D">
              <w:rPr>
                <w:rFonts w:ascii="Arial" w:hAnsi="Arial" w:cs="Arial"/>
              </w:rPr>
              <w:t>Product can ‘sit on’ hair rather than reaching skin</w:t>
            </w:r>
          </w:p>
        </w:tc>
        <w:tc>
          <w:tcPr>
            <w:tcW w:w="3793" w:type="dxa"/>
          </w:tcPr>
          <w:p w14:paraId="025B508F" w14:textId="77777777" w:rsidR="00437D27" w:rsidRPr="00B23567" w:rsidRDefault="00437D27" w:rsidP="00D9027E">
            <w:pPr>
              <w:pStyle w:val="ListParagraph"/>
              <w:numPr>
                <w:ilvl w:val="0"/>
                <w:numId w:val="2"/>
              </w:numPr>
              <w:spacing w:before="120"/>
              <w:rPr>
                <w:rFonts w:ascii="Arial" w:hAnsi="Arial" w:cs="Arial"/>
              </w:rPr>
            </w:pPr>
            <w:r w:rsidRPr="00B23567">
              <w:rPr>
                <w:rFonts w:ascii="Arial" w:hAnsi="Arial" w:cs="Arial"/>
              </w:rPr>
              <w:t xml:space="preserve">Localised lesions of surface pyoderma (‘hot spots’) </w:t>
            </w:r>
          </w:p>
        </w:tc>
      </w:tr>
      <w:tr w:rsidR="00437D27" w:rsidRPr="00D81E9D" w14:paraId="74FFF86F" w14:textId="77777777" w:rsidTr="00D9027E">
        <w:tc>
          <w:tcPr>
            <w:tcW w:w="1977" w:type="dxa"/>
          </w:tcPr>
          <w:p w14:paraId="7B7B70A6" w14:textId="77777777" w:rsidR="00437D27" w:rsidRPr="00D81E9D" w:rsidRDefault="00437D27" w:rsidP="00D9027E">
            <w:pPr>
              <w:spacing w:before="120" w:after="160" w:line="259" w:lineRule="auto"/>
              <w:jc w:val="center"/>
              <w:rPr>
                <w:rFonts w:ascii="Arial" w:hAnsi="Arial" w:cs="Arial"/>
              </w:rPr>
            </w:pPr>
            <w:r w:rsidRPr="00D81E9D">
              <w:rPr>
                <w:rFonts w:ascii="Arial" w:hAnsi="Arial" w:cs="Arial"/>
              </w:rPr>
              <w:t>Gel</w:t>
            </w:r>
          </w:p>
        </w:tc>
        <w:tc>
          <w:tcPr>
            <w:tcW w:w="2126" w:type="dxa"/>
          </w:tcPr>
          <w:p w14:paraId="499D8063" w14:textId="77777777" w:rsidR="00437D27" w:rsidRPr="00D81E9D" w:rsidRDefault="00437D27" w:rsidP="00D9027E">
            <w:pPr>
              <w:spacing w:before="120" w:after="160" w:line="259" w:lineRule="auto"/>
              <w:jc w:val="center"/>
              <w:rPr>
                <w:rFonts w:ascii="Arial" w:hAnsi="Arial" w:cs="Arial"/>
              </w:rPr>
            </w:pPr>
            <w:r w:rsidRPr="00D81E9D">
              <w:rPr>
                <w:rFonts w:ascii="Arial" w:hAnsi="Arial" w:cs="Arial"/>
              </w:rPr>
              <w:t>A thick, clear, slightly sticky substance, especially one used in cosmetic or medicinal products</w:t>
            </w:r>
          </w:p>
        </w:tc>
        <w:tc>
          <w:tcPr>
            <w:tcW w:w="3498" w:type="dxa"/>
          </w:tcPr>
          <w:p w14:paraId="3A533CD8" w14:textId="77777777" w:rsidR="00437D27" w:rsidRPr="00D81E9D" w:rsidRDefault="00437D27" w:rsidP="00D9027E">
            <w:pPr>
              <w:pStyle w:val="ListParagraph"/>
              <w:numPr>
                <w:ilvl w:val="0"/>
                <w:numId w:val="5"/>
              </w:numPr>
              <w:spacing w:before="120"/>
              <w:rPr>
                <w:rFonts w:ascii="Arial" w:hAnsi="Arial" w:cs="Arial"/>
              </w:rPr>
            </w:pPr>
            <w:r w:rsidRPr="00D81E9D">
              <w:rPr>
                <w:rFonts w:ascii="Arial" w:hAnsi="Arial" w:cs="Arial"/>
              </w:rPr>
              <w:t>Quick</w:t>
            </w:r>
            <w:r>
              <w:rPr>
                <w:rFonts w:ascii="Arial" w:hAnsi="Arial" w:cs="Arial"/>
              </w:rPr>
              <w:t xml:space="preserve"> and easy</w:t>
            </w:r>
            <w:r w:rsidRPr="00D81E9D">
              <w:rPr>
                <w:rFonts w:ascii="Arial" w:hAnsi="Arial" w:cs="Arial"/>
              </w:rPr>
              <w:t xml:space="preserve"> to apply</w:t>
            </w:r>
          </w:p>
          <w:p w14:paraId="2651ED02" w14:textId="77777777" w:rsidR="00437D27" w:rsidRPr="00D81E9D" w:rsidRDefault="00437D27" w:rsidP="00D9027E">
            <w:pPr>
              <w:pStyle w:val="ListParagraph"/>
              <w:numPr>
                <w:ilvl w:val="0"/>
                <w:numId w:val="5"/>
              </w:numPr>
              <w:spacing w:before="120"/>
              <w:rPr>
                <w:rFonts w:ascii="Arial" w:hAnsi="Arial" w:cs="Arial"/>
              </w:rPr>
            </w:pPr>
            <w:r w:rsidRPr="00D81E9D">
              <w:rPr>
                <w:rFonts w:ascii="Arial" w:hAnsi="Arial" w:cs="Arial"/>
              </w:rPr>
              <w:t>No rinsing required</w:t>
            </w:r>
          </w:p>
        </w:tc>
        <w:tc>
          <w:tcPr>
            <w:tcW w:w="2456" w:type="dxa"/>
          </w:tcPr>
          <w:p w14:paraId="2FFE2498" w14:textId="77777777" w:rsidR="00437D27" w:rsidRPr="00B23567" w:rsidRDefault="00437D27" w:rsidP="00D9027E">
            <w:pPr>
              <w:pStyle w:val="ListParagraph"/>
              <w:numPr>
                <w:ilvl w:val="0"/>
                <w:numId w:val="6"/>
              </w:numPr>
              <w:spacing w:before="120"/>
              <w:rPr>
                <w:rFonts w:ascii="Arial" w:hAnsi="Arial" w:cs="Arial"/>
              </w:rPr>
            </w:pPr>
            <w:r w:rsidRPr="00B23567">
              <w:rPr>
                <w:rFonts w:ascii="Arial" w:hAnsi="Arial" w:cs="Arial"/>
              </w:rPr>
              <w:t xml:space="preserve">Of use for smaller areas only </w:t>
            </w:r>
          </w:p>
          <w:p w14:paraId="43CE9DE8" w14:textId="77777777" w:rsidR="00437D27" w:rsidRPr="00B23567" w:rsidRDefault="00437D27" w:rsidP="00D9027E">
            <w:pPr>
              <w:pStyle w:val="ListParagraph"/>
              <w:numPr>
                <w:ilvl w:val="0"/>
                <w:numId w:val="6"/>
              </w:numPr>
              <w:spacing w:before="120"/>
              <w:rPr>
                <w:rFonts w:ascii="Arial" w:hAnsi="Arial" w:cs="Arial"/>
              </w:rPr>
            </w:pPr>
            <w:r w:rsidRPr="00B23567">
              <w:rPr>
                <w:rFonts w:ascii="Arial" w:hAnsi="Arial" w:cs="Arial"/>
              </w:rPr>
              <w:t>Product can ‘sit on’ hair rather than reaching skin</w:t>
            </w:r>
          </w:p>
        </w:tc>
        <w:tc>
          <w:tcPr>
            <w:tcW w:w="3793" w:type="dxa"/>
          </w:tcPr>
          <w:p w14:paraId="688C9A15" w14:textId="77777777" w:rsidR="00437D27" w:rsidRPr="00B23567" w:rsidRDefault="00437D27" w:rsidP="00D9027E">
            <w:pPr>
              <w:pStyle w:val="ListParagraph"/>
              <w:numPr>
                <w:ilvl w:val="0"/>
                <w:numId w:val="6"/>
              </w:numPr>
              <w:spacing w:before="120"/>
              <w:rPr>
                <w:rFonts w:ascii="Arial" w:hAnsi="Arial" w:cs="Arial"/>
              </w:rPr>
            </w:pPr>
            <w:r w:rsidRPr="00B23567">
              <w:rPr>
                <w:rFonts w:ascii="Arial" w:hAnsi="Arial" w:cs="Arial"/>
              </w:rPr>
              <w:t>Localised lesions of surface pyoderma (‘hot spots’)</w:t>
            </w:r>
          </w:p>
        </w:tc>
      </w:tr>
      <w:tr w:rsidR="00437D27" w:rsidRPr="00D81E9D" w14:paraId="49976C73" w14:textId="77777777" w:rsidTr="00D9027E">
        <w:tc>
          <w:tcPr>
            <w:tcW w:w="1977" w:type="dxa"/>
          </w:tcPr>
          <w:p w14:paraId="1AEAAE3E" w14:textId="77777777" w:rsidR="00437D27" w:rsidRPr="00D81E9D" w:rsidRDefault="00437D27" w:rsidP="00D9027E">
            <w:pPr>
              <w:spacing w:before="120" w:after="160" w:line="259" w:lineRule="auto"/>
              <w:jc w:val="center"/>
              <w:rPr>
                <w:rFonts w:ascii="Arial" w:hAnsi="Arial" w:cs="Arial"/>
              </w:rPr>
            </w:pPr>
            <w:r w:rsidRPr="00D81E9D">
              <w:rPr>
                <w:rFonts w:ascii="Arial" w:hAnsi="Arial" w:cs="Arial"/>
              </w:rPr>
              <w:t>Cutaneous Suspension</w:t>
            </w:r>
          </w:p>
        </w:tc>
        <w:tc>
          <w:tcPr>
            <w:tcW w:w="2126" w:type="dxa"/>
          </w:tcPr>
          <w:p w14:paraId="382B3400" w14:textId="77777777" w:rsidR="00437D27" w:rsidRPr="00D81E9D" w:rsidRDefault="00437D27" w:rsidP="00D9027E">
            <w:pPr>
              <w:spacing w:before="120" w:after="160" w:line="259" w:lineRule="auto"/>
              <w:jc w:val="center"/>
              <w:rPr>
                <w:rFonts w:ascii="Arial" w:hAnsi="Arial" w:cs="Arial"/>
              </w:rPr>
            </w:pPr>
            <w:r w:rsidRPr="00D81E9D">
              <w:rPr>
                <w:rFonts w:ascii="Arial" w:hAnsi="Arial" w:cs="Arial"/>
              </w:rPr>
              <w:t>A mixture in which particles are dispersed throughout the bulk of a fluid</w:t>
            </w:r>
          </w:p>
        </w:tc>
        <w:tc>
          <w:tcPr>
            <w:tcW w:w="3498" w:type="dxa"/>
          </w:tcPr>
          <w:p w14:paraId="6C76B5AB" w14:textId="77777777" w:rsidR="00437D27" w:rsidRPr="00D81E9D" w:rsidRDefault="00437D27" w:rsidP="00D9027E">
            <w:pPr>
              <w:pStyle w:val="ListParagraph"/>
              <w:numPr>
                <w:ilvl w:val="0"/>
                <w:numId w:val="5"/>
              </w:numPr>
              <w:spacing w:before="120"/>
              <w:rPr>
                <w:rFonts w:ascii="Arial" w:hAnsi="Arial" w:cs="Arial"/>
              </w:rPr>
            </w:pPr>
            <w:r w:rsidRPr="00D81E9D">
              <w:rPr>
                <w:rFonts w:ascii="Arial" w:hAnsi="Arial" w:cs="Arial"/>
              </w:rPr>
              <w:t xml:space="preserve">Quick </w:t>
            </w:r>
            <w:r>
              <w:rPr>
                <w:rFonts w:ascii="Arial" w:hAnsi="Arial" w:cs="Arial"/>
              </w:rPr>
              <w:t xml:space="preserve">and easy </w:t>
            </w:r>
            <w:r w:rsidRPr="00D81E9D">
              <w:rPr>
                <w:rFonts w:ascii="Arial" w:hAnsi="Arial" w:cs="Arial"/>
              </w:rPr>
              <w:t>to apply</w:t>
            </w:r>
          </w:p>
          <w:p w14:paraId="212460E0" w14:textId="77777777" w:rsidR="00437D27" w:rsidRPr="00D81E9D" w:rsidRDefault="00437D27" w:rsidP="00D9027E">
            <w:pPr>
              <w:pStyle w:val="ListParagraph"/>
              <w:numPr>
                <w:ilvl w:val="0"/>
                <w:numId w:val="5"/>
              </w:numPr>
              <w:spacing w:before="120"/>
              <w:rPr>
                <w:rFonts w:ascii="Arial" w:hAnsi="Arial" w:cs="Arial"/>
              </w:rPr>
            </w:pPr>
            <w:r w:rsidRPr="00D81E9D">
              <w:rPr>
                <w:rFonts w:ascii="Arial" w:hAnsi="Arial" w:cs="Arial"/>
              </w:rPr>
              <w:t>No rinsing required</w:t>
            </w:r>
          </w:p>
        </w:tc>
        <w:tc>
          <w:tcPr>
            <w:tcW w:w="2456" w:type="dxa"/>
          </w:tcPr>
          <w:p w14:paraId="0BA53FAE" w14:textId="77777777" w:rsidR="00437D27" w:rsidRPr="00B23567" w:rsidRDefault="00437D27" w:rsidP="00D9027E">
            <w:pPr>
              <w:pStyle w:val="ListParagraph"/>
              <w:numPr>
                <w:ilvl w:val="0"/>
                <w:numId w:val="6"/>
              </w:numPr>
              <w:spacing w:before="120"/>
              <w:rPr>
                <w:rFonts w:ascii="Arial" w:hAnsi="Arial" w:cs="Arial"/>
              </w:rPr>
            </w:pPr>
            <w:r w:rsidRPr="00B23567">
              <w:rPr>
                <w:rFonts w:ascii="Arial" w:hAnsi="Arial" w:cs="Arial"/>
              </w:rPr>
              <w:t xml:space="preserve">Of use for smaller areas only </w:t>
            </w:r>
          </w:p>
          <w:p w14:paraId="5D88A291" w14:textId="77777777" w:rsidR="00437D27" w:rsidRPr="00B23567" w:rsidRDefault="00437D27" w:rsidP="00D9027E">
            <w:pPr>
              <w:pStyle w:val="ListParagraph"/>
              <w:numPr>
                <w:ilvl w:val="0"/>
                <w:numId w:val="6"/>
              </w:numPr>
              <w:spacing w:before="120"/>
              <w:rPr>
                <w:rFonts w:ascii="Arial" w:hAnsi="Arial" w:cs="Arial"/>
              </w:rPr>
            </w:pPr>
            <w:r w:rsidRPr="00B23567">
              <w:rPr>
                <w:rFonts w:ascii="Arial" w:hAnsi="Arial" w:cs="Arial"/>
              </w:rPr>
              <w:t>Product can ‘sit on’ hair rather than reaching skin</w:t>
            </w:r>
          </w:p>
        </w:tc>
        <w:tc>
          <w:tcPr>
            <w:tcW w:w="3793" w:type="dxa"/>
          </w:tcPr>
          <w:p w14:paraId="6F0EB783" w14:textId="77777777" w:rsidR="00437D27" w:rsidRDefault="00437D27" w:rsidP="00D9027E">
            <w:pPr>
              <w:pStyle w:val="ListParagraph"/>
              <w:numPr>
                <w:ilvl w:val="0"/>
                <w:numId w:val="2"/>
              </w:numPr>
              <w:spacing w:before="120"/>
              <w:rPr>
                <w:rFonts w:ascii="Arial" w:hAnsi="Arial" w:cs="Arial"/>
              </w:rPr>
            </w:pPr>
            <w:r w:rsidRPr="00B23567">
              <w:rPr>
                <w:rFonts w:ascii="Arial" w:hAnsi="Arial" w:cs="Arial"/>
              </w:rPr>
              <w:t>Localised lesions of surface pyoderma (‘hot spots’)</w:t>
            </w:r>
          </w:p>
          <w:p w14:paraId="5DD182E5" w14:textId="31E1BF91" w:rsidR="00240443" w:rsidRPr="00B23567" w:rsidDel="009508C8" w:rsidRDefault="00240443" w:rsidP="00D9027E">
            <w:pPr>
              <w:pStyle w:val="ListParagraph"/>
              <w:numPr>
                <w:ilvl w:val="0"/>
                <w:numId w:val="2"/>
              </w:numPr>
              <w:spacing w:before="120"/>
              <w:rPr>
                <w:rFonts w:ascii="Arial" w:hAnsi="Arial" w:cs="Arial"/>
              </w:rPr>
            </w:pPr>
            <w:r>
              <w:rPr>
                <w:rFonts w:ascii="Arial" w:hAnsi="Arial" w:cs="Arial"/>
              </w:rPr>
              <w:t>Interdigital microbial overgrowth</w:t>
            </w:r>
          </w:p>
        </w:tc>
      </w:tr>
      <w:tr w:rsidR="00437D27" w:rsidRPr="00D81E9D" w14:paraId="7DCD8CD8" w14:textId="77777777" w:rsidTr="00D9027E">
        <w:tc>
          <w:tcPr>
            <w:tcW w:w="1977" w:type="dxa"/>
          </w:tcPr>
          <w:p w14:paraId="512848C6" w14:textId="77777777" w:rsidR="00437D27" w:rsidRPr="00D81E9D" w:rsidRDefault="00437D27" w:rsidP="00D9027E">
            <w:pPr>
              <w:spacing w:before="120" w:after="160" w:line="259" w:lineRule="auto"/>
              <w:jc w:val="center"/>
              <w:rPr>
                <w:rFonts w:ascii="Arial" w:hAnsi="Arial" w:cs="Arial"/>
              </w:rPr>
            </w:pPr>
            <w:r w:rsidRPr="00D81E9D">
              <w:rPr>
                <w:rFonts w:ascii="Arial" w:hAnsi="Arial" w:cs="Arial"/>
              </w:rPr>
              <w:t>Mousse</w:t>
            </w:r>
          </w:p>
        </w:tc>
        <w:tc>
          <w:tcPr>
            <w:tcW w:w="2126" w:type="dxa"/>
          </w:tcPr>
          <w:p w14:paraId="117CBB55" w14:textId="77777777" w:rsidR="00437D27" w:rsidRPr="00D81E9D" w:rsidRDefault="00437D27" w:rsidP="00D9027E">
            <w:pPr>
              <w:spacing w:before="120" w:after="160" w:line="259" w:lineRule="auto"/>
              <w:jc w:val="center"/>
              <w:rPr>
                <w:rFonts w:ascii="Arial" w:hAnsi="Arial" w:cs="Arial"/>
              </w:rPr>
            </w:pPr>
            <w:r w:rsidRPr="00D81E9D">
              <w:rPr>
                <w:rFonts w:ascii="Arial" w:hAnsi="Arial" w:cs="Arial"/>
              </w:rPr>
              <w:t xml:space="preserve">A cosmetic or skincare product </w:t>
            </w:r>
            <w:r w:rsidRPr="00D81E9D">
              <w:rPr>
                <w:rFonts w:ascii="Arial" w:hAnsi="Arial" w:cs="Arial"/>
              </w:rPr>
              <w:lastRenderedPageBreak/>
              <w:t>with a foamy consistency</w:t>
            </w:r>
          </w:p>
        </w:tc>
        <w:tc>
          <w:tcPr>
            <w:tcW w:w="3498" w:type="dxa"/>
          </w:tcPr>
          <w:p w14:paraId="792B78D4" w14:textId="77777777" w:rsidR="00437D27" w:rsidRPr="00D81E9D" w:rsidRDefault="00437D27" w:rsidP="00D9027E">
            <w:pPr>
              <w:pStyle w:val="ListParagraph"/>
              <w:numPr>
                <w:ilvl w:val="0"/>
                <w:numId w:val="3"/>
              </w:numPr>
              <w:spacing w:before="120"/>
              <w:rPr>
                <w:rFonts w:ascii="Arial" w:hAnsi="Arial" w:cs="Arial"/>
              </w:rPr>
            </w:pPr>
            <w:r>
              <w:rPr>
                <w:rFonts w:ascii="Arial" w:hAnsi="Arial" w:cs="Arial"/>
              </w:rPr>
              <w:lastRenderedPageBreak/>
              <w:t>Quick and e</w:t>
            </w:r>
            <w:r w:rsidRPr="00D81E9D">
              <w:rPr>
                <w:rFonts w:ascii="Arial" w:hAnsi="Arial" w:cs="Arial"/>
              </w:rPr>
              <w:t>asy to apply</w:t>
            </w:r>
          </w:p>
          <w:p w14:paraId="6AD6B80F" w14:textId="77777777" w:rsidR="00437D27" w:rsidRDefault="00437D27" w:rsidP="00D9027E">
            <w:pPr>
              <w:pStyle w:val="ListParagraph"/>
              <w:numPr>
                <w:ilvl w:val="0"/>
                <w:numId w:val="3"/>
              </w:numPr>
              <w:spacing w:before="120"/>
              <w:rPr>
                <w:rFonts w:ascii="Arial" w:hAnsi="Arial" w:cs="Arial"/>
              </w:rPr>
            </w:pPr>
            <w:r w:rsidRPr="00D81E9D">
              <w:rPr>
                <w:rFonts w:ascii="Arial" w:hAnsi="Arial" w:cs="Arial"/>
              </w:rPr>
              <w:t>No rinsing required</w:t>
            </w:r>
          </w:p>
          <w:p w14:paraId="5FB23D4C" w14:textId="45AA737D" w:rsidR="00240443" w:rsidRPr="00D81E9D" w:rsidRDefault="00240443" w:rsidP="00D9027E">
            <w:pPr>
              <w:pStyle w:val="ListParagraph"/>
              <w:numPr>
                <w:ilvl w:val="0"/>
                <w:numId w:val="3"/>
              </w:numPr>
              <w:spacing w:before="120"/>
              <w:rPr>
                <w:rFonts w:ascii="Arial" w:hAnsi="Arial" w:cs="Arial"/>
              </w:rPr>
            </w:pPr>
            <w:r>
              <w:rPr>
                <w:rFonts w:ascii="Arial" w:hAnsi="Arial" w:cs="Arial"/>
              </w:rPr>
              <w:t>Residual antibacterial effect on hair</w:t>
            </w:r>
          </w:p>
        </w:tc>
        <w:tc>
          <w:tcPr>
            <w:tcW w:w="2456" w:type="dxa"/>
          </w:tcPr>
          <w:p w14:paraId="53E6750F" w14:textId="77777777" w:rsidR="00437D27" w:rsidRPr="00D81E9D" w:rsidRDefault="00437D27" w:rsidP="00D9027E">
            <w:pPr>
              <w:pStyle w:val="ListParagraph"/>
              <w:numPr>
                <w:ilvl w:val="0"/>
                <w:numId w:val="3"/>
              </w:numPr>
              <w:spacing w:before="120"/>
              <w:rPr>
                <w:rFonts w:ascii="Arial" w:hAnsi="Arial" w:cs="Arial"/>
              </w:rPr>
            </w:pPr>
            <w:r w:rsidRPr="00D81E9D">
              <w:rPr>
                <w:rFonts w:ascii="Arial" w:hAnsi="Arial" w:cs="Arial"/>
              </w:rPr>
              <w:t>Of use for smaller areas only</w:t>
            </w:r>
          </w:p>
        </w:tc>
        <w:tc>
          <w:tcPr>
            <w:tcW w:w="3793" w:type="dxa"/>
          </w:tcPr>
          <w:p w14:paraId="4B25A23B" w14:textId="77777777" w:rsidR="00437D27" w:rsidRPr="00D81E9D" w:rsidRDefault="00437D27" w:rsidP="00D9027E">
            <w:pPr>
              <w:pStyle w:val="ListParagraph"/>
              <w:numPr>
                <w:ilvl w:val="0"/>
                <w:numId w:val="3"/>
              </w:numPr>
              <w:spacing w:before="120"/>
              <w:rPr>
                <w:rFonts w:ascii="Arial" w:hAnsi="Arial" w:cs="Arial"/>
              </w:rPr>
            </w:pPr>
            <w:r w:rsidRPr="00D81E9D">
              <w:rPr>
                <w:rFonts w:ascii="Arial" w:hAnsi="Arial" w:cs="Arial"/>
              </w:rPr>
              <w:t>Interdigital microbial overgrowth</w:t>
            </w:r>
          </w:p>
        </w:tc>
      </w:tr>
      <w:tr w:rsidR="00437D27" w:rsidRPr="00D81E9D" w14:paraId="5866E05E" w14:textId="77777777" w:rsidTr="00D9027E">
        <w:tc>
          <w:tcPr>
            <w:tcW w:w="1977" w:type="dxa"/>
          </w:tcPr>
          <w:p w14:paraId="51A12B63" w14:textId="77777777" w:rsidR="00437D27" w:rsidRPr="00D81E9D" w:rsidRDefault="00437D27" w:rsidP="00D9027E">
            <w:pPr>
              <w:spacing w:before="120" w:after="160" w:line="259" w:lineRule="auto"/>
              <w:jc w:val="center"/>
              <w:rPr>
                <w:rFonts w:ascii="Arial" w:hAnsi="Arial" w:cs="Arial"/>
              </w:rPr>
            </w:pPr>
            <w:r w:rsidRPr="00D81E9D">
              <w:rPr>
                <w:rFonts w:ascii="Arial" w:hAnsi="Arial" w:cs="Arial"/>
              </w:rPr>
              <w:t>Shampoo</w:t>
            </w:r>
          </w:p>
        </w:tc>
        <w:tc>
          <w:tcPr>
            <w:tcW w:w="2126" w:type="dxa"/>
          </w:tcPr>
          <w:p w14:paraId="2F0A449D" w14:textId="77777777" w:rsidR="00437D27" w:rsidRPr="00D81E9D" w:rsidRDefault="00437D27" w:rsidP="00D9027E">
            <w:pPr>
              <w:spacing w:before="120" w:after="160" w:line="259" w:lineRule="auto"/>
              <w:jc w:val="center"/>
              <w:rPr>
                <w:rFonts w:ascii="Arial" w:hAnsi="Arial" w:cs="Arial"/>
              </w:rPr>
            </w:pPr>
            <w:r w:rsidRPr="00D81E9D">
              <w:rPr>
                <w:rFonts w:ascii="Arial" w:hAnsi="Arial" w:cs="Arial"/>
              </w:rPr>
              <w:t>Liquid preparation for washing hair</w:t>
            </w:r>
          </w:p>
        </w:tc>
        <w:tc>
          <w:tcPr>
            <w:tcW w:w="3498" w:type="dxa"/>
          </w:tcPr>
          <w:p w14:paraId="1D64417D" w14:textId="1C5464E1" w:rsidR="00437D27" w:rsidRPr="00D81E9D" w:rsidRDefault="00437D27" w:rsidP="00D9027E">
            <w:pPr>
              <w:pStyle w:val="ListParagraph"/>
              <w:numPr>
                <w:ilvl w:val="0"/>
                <w:numId w:val="2"/>
              </w:numPr>
              <w:spacing w:before="120"/>
              <w:rPr>
                <w:rFonts w:ascii="Arial" w:hAnsi="Arial" w:cs="Arial"/>
              </w:rPr>
            </w:pPr>
            <w:r w:rsidRPr="00D81E9D">
              <w:rPr>
                <w:rFonts w:ascii="Arial" w:hAnsi="Arial" w:cs="Arial"/>
              </w:rPr>
              <w:t xml:space="preserve">Residual antibacterial </w:t>
            </w:r>
            <w:r w:rsidR="00240443">
              <w:rPr>
                <w:rFonts w:ascii="Arial" w:hAnsi="Arial" w:cs="Arial"/>
              </w:rPr>
              <w:t>effect</w:t>
            </w:r>
            <w:r w:rsidRPr="00D81E9D">
              <w:rPr>
                <w:rFonts w:ascii="Arial" w:hAnsi="Arial" w:cs="Arial"/>
              </w:rPr>
              <w:t xml:space="preserve"> on hair</w:t>
            </w:r>
          </w:p>
          <w:p w14:paraId="2A311A0D" w14:textId="77777777" w:rsidR="00437D27" w:rsidRPr="00D81E9D" w:rsidRDefault="00437D27" w:rsidP="00D9027E">
            <w:pPr>
              <w:pStyle w:val="ListParagraph"/>
              <w:numPr>
                <w:ilvl w:val="0"/>
                <w:numId w:val="3"/>
              </w:numPr>
              <w:spacing w:before="120"/>
              <w:rPr>
                <w:rFonts w:ascii="Arial" w:hAnsi="Arial" w:cs="Arial"/>
              </w:rPr>
            </w:pPr>
            <w:r w:rsidRPr="00D81E9D">
              <w:rPr>
                <w:rFonts w:ascii="Arial" w:hAnsi="Arial" w:cs="Arial"/>
              </w:rPr>
              <w:t>Reduces environmental contamination from bacteria shed on hair and squames (important in MRSP/MRSA infections)</w:t>
            </w:r>
          </w:p>
        </w:tc>
        <w:tc>
          <w:tcPr>
            <w:tcW w:w="2456" w:type="dxa"/>
          </w:tcPr>
          <w:p w14:paraId="38C11CB2" w14:textId="77777777" w:rsidR="00437D27" w:rsidRPr="00D81E9D" w:rsidRDefault="00437D27" w:rsidP="00D9027E">
            <w:pPr>
              <w:pStyle w:val="ListParagraph"/>
              <w:numPr>
                <w:ilvl w:val="0"/>
                <w:numId w:val="2"/>
              </w:numPr>
              <w:spacing w:before="120"/>
              <w:rPr>
                <w:rFonts w:ascii="Arial" w:hAnsi="Arial" w:cs="Arial"/>
              </w:rPr>
            </w:pPr>
            <w:r w:rsidRPr="00D81E9D">
              <w:rPr>
                <w:rFonts w:ascii="Arial" w:hAnsi="Arial" w:cs="Arial"/>
              </w:rPr>
              <w:t>Difficult in longhaired breeds</w:t>
            </w:r>
          </w:p>
          <w:p w14:paraId="6376A670" w14:textId="77777777" w:rsidR="00437D27" w:rsidRPr="00D81E9D" w:rsidRDefault="00437D27" w:rsidP="00D9027E">
            <w:pPr>
              <w:pStyle w:val="ListParagraph"/>
              <w:numPr>
                <w:ilvl w:val="0"/>
                <w:numId w:val="2"/>
              </w:numPr>
              <w:spacing w:before="120"/>
              <w:rPr>
                <w:rFonts w:ascii="Arial" w:hAnsi="Arial" w:cs="Arial"/>
              </w:rPr>
            </w:pPr>
            <w:r w:rsidRPr="00D81E9D">
              <w:rPr>
                <w:rFonts w:ascii="Arial" w:hAnsi="Arial" w:cs="Arial"/>
              </w:rPr>
              <w:t>Accessible bath or shower needed</w:t>
            </w:r>
          </w:p>
          <w:p w14:paraId="59DC055B" w14:textId="77777777" w:rsidR="00437D27" w:rsidRPr="00D81E9D" w:rsidRDefault="00437D27" w:rsidP="00D9027E">
            <w:pPr>
              <w:pStyle w:val="ListParagraph"/>
              <w:numPr>
                <w:ilvl w:val="0"/>
                <w:numId w:val="2"/>
              </w:numPr>
              <w:spacing w:before="120"/>
              <w:rPr>
                <w:rFonts w:ascii="Arial" w:hAnsi="Arial" w:cs="Arial"/>
              </w:rPr>
            </w:pPr>
            <w:r w:rsidRPr="00D81E9D">
              <w:rPr>
                <w:rFonts w:ascii="Arial" w:hAnsi="Arial" w:cs="Arial"/>
              </w:rPr>
              <w:t>Less suitable in colder weather</w:t>
            </w:r>
          </w:p>
          <w:p w14:paraId="68C658C3" w14:textId="77777777" w:rsidR="00437D27" w:rsidRPr="00D81E9D" w:rsidRDefault="00437D27" w:rsidP="00D9027E">
            <w:pPr>
              <w:pStyle w:val="ListParagraph"/>
              <w:numPr>
                <w:ilvl w:val="0"/>
                <w:numId w:val="2"/>
              </w:numPr>
              <w:spacing w:before="120"/>
              <w:rPr>
                <w:rFonts w:ascii="Arial" w:hAnsi="Arial" w:cs="Arial"/>
              </w:rPr>
            </w:pPr>
            <w:r w:rsidRPr="00D81E9D">
              <w:rPr>
                <w:rFonts w:ascii="Arial" w:hAnsi="Arial" w:cs="Arial"/>
              </w:rPr>
              <w:t>Potentially messy</w:t>
            </w:r>
          </w:p>
          <w:p w14:paraId="1C480F7A" w14:textId="77777777" w:rsidR="00437D27" w:rsidRPr="00D81E9D" w:rsidRDefault="00437D27" w:rsidP="00D9027E">
            <w:pPr>
              <w:pStyle w:val="ListParagraph"/>
              <w:numPr>
                <w:ilvl w:val="0"/>
                <w:numId w:val="2"/>
              </w:numPr>
              <w:spacing w:before="120"/>
              <w:rPr>
                <w:rFonts w:ascii="Arial" w:hAnsi="Arial" w:cs="Arial"/>
              </w:rPr>
            </w:pPr>
            <w:r w:rsidRPr="00D81E9D">
              <w:rPr>
                <w:rFonts w:ascii="Arial" w:hAnsi="Arial" w:cs="Arial"/>
              </w:rPr>
              <w:t>Time-consuming</w:t>
            </w:r>
          </w:p>
          <w:p w14:paraId="13867E9C" w14:textId="77777777" w:rsidR="00437D27" w:rsidRPr="00D81E9D" w:rsidRDefault="00437D27" w:rsidP="00D9027E">
            <w:pPr>
              <w:pStyle w:val="ListParagraph"/>
              <w:numPr>
                <w:ilvl w:val="0"/>
                <w:numId w:val="3"/>
              </w:numPr>
              <w:spacing w:before="120"/>
              <w:rPr>
                <w:rFonts w:ascii="Arial" w:hAnsi="Arial" w:cs="Arial"/>
              </w:rPr>
            </w:pPr>
            <w:r w:rsidRPr="00D81E9D">
              <w:rPr>
                <w:rFonts w:ascii="Arial" w:hAnsi="Arial" w:cs="Arial"/>
              </w:rPr>
              <w:t>Minimum contact time required before rinsing</w:t>
            </w:r>
          </w:p>
        </w:tc>
        <w:tc>
          <w:tcPr>
            <w:tcW w:w="3793" w:type="dxa"/>
          </w:tcPr>
          <w:p w14:paraId="29B3DE7F" w14:textId="77777777" w:rsidR="00437D27" w:rsidRPr="00D81E9D" w:rsidRDefault="00437D27" w:rsidP="00D9027E">
            <w:pPr>
              <w:pStyle w:val="ListParagraph"/>
              <w:numPr>
                <w:ilvl w:val="0"/>
                <w:numId w:val="2"/>
              </w:numPr>
              <w:spacing w:before="120"/>
              <w:rPr>
                <w:rFonts w:ascii="Arial" w:hAnsi="Arial" w:cs="Arial"/>
              </w:rPr>
            </w:pPr>
            <w:r w:rsidRPr="00D81E9D">
              <w:rPr>
                <w:rFonts w:ascii="Arial" w:hAnsi="Arial" w:cs="Arial"/>
              </w:rPr>
              <w:t>Superficial pyoderma with widespread lesions</w:t>
            </w:r>
          </w:p>
          <w:p w14:paraId="746B6DF9" w14:textId="77777777" w:rsidR="00437D27" w:rsidRPr="00D81E9D" w:rsidRDefault="00437D27" w:rsidP="00D9027E">
            <w:pPr>
              <w:pStyle w:val="ListParagraph"/>
              <w:numPr>
                <w:ilvl w:val="0"/>
                <w:numId w:val="3"/>
              </w:numPr>
              <w:spacing w:before="120"/>
              <w:rPr>
                <w:rFonts w:ascii="Arial" w:hAnsi="Arial" w:cs="Arial"/>
              </w:rPr>
            </w:pPr>
            <w:r w:rsidRPr="00D81E9D">
              <w:rPr>
                <w:rFonts w:ascii="Arial" w:hAnsi="Arial" w:cs="Arial"/>
              </w:rPr>
              <w:t>MRSP and MRSA infections / carriage / contamination</w:t>
            </w:r>
          </w:p>
        </w:tc>
      </w:tr>
      <w:tr w:rsidR="00437D27" w:rsidRPr="00D81E9D" w14:paraId="72077BE6" w14:textId="77777777" w:rsidTr="00D9027E">
        <w:tc>
          <w:tcPr>
            <w:tcW w:w="1977" w:type="dxa"/>
          </w:tcPr>
          <w:p w14:paraId="7DBA5A2D" w14:textId="77777777" w:rsidR="00437D27" w:rsidRPr="00D81E9D" w:rsidRDefault="00437D27" w:rsidP="00D9027E">
            <w:pPr>
              <w:spacing w:before="120" w:after="160" w:line="259" w:lineRule="auto"/>
              <w:jc w:val="center"/>
              <w:rPr>
                <w:rFonts w:ascii="Arial" w:hAnsi="Arial" w:cs="Arial"/>
              </w:rPr>
            </w:pPr>
            <w:r w:rsidRPr="00D81E9D">
              <w:rPr>
                <w:rFonts w:ascii="Arial" w:hAnsi="Arial" w:cs="Arial"/>
              </w:rPr>
              <w:t>Spray</w:t>
            </w:r>
          </w:p>
        </w:tc>
        <w:tc>
          <w:tcPr>
            <w:tcW w:w="2126" w:type="dxa"/>
          </w:tcPr>
          <w:p w14:paraId="71225CFE" w14:textId="77777777" w:rsidR="00437D27" w:rsidRPr="00D81E9D" w:rsidRDefault="00437D27" w:rsidP="00D9027E">
            <w:pPr>
              <w:spacing w:before="120" w:after="160" w:line="259" w:lineRule="auto"/>
              <w:jc w:val="center"/>
              <w:rPr>
                <w:rFonts w:ascii="Arial" w:hAnsi="Arial" w:cs="Arial"/>
              </w:rPr>
            </w:pPr>
            <w:r w:rsidRPr="00D81E9D">
              <w:rPr>
                <w:rFonts w:ascii="Arial" w:hAnsi="Arial" w:cs="Arial"/>
              </w:rPr>
              <w:t>Liquid that is blown or driven through the air in the form of tiny drops</w:t>
            </w:r>
          </w:p>
        </w:tc>
        <w:tc>
          <w:tcPr>
            <w:tcW w:w="3498" w:type="dxa"/>
          </w:tcPr>
          <w:p w14:paraId="4E5664CC" w14:textId="77777777" w:rsidR="00437D27" w:rsidRPr="00D81E9D" w:rsidRDefault="00437D27" w:rsidP="00D9027E">
            <w:pPr>
              <w:pStyle w:val="ListParagraph"/>
              <w:numPr>
                <w:ilvl w:val="0"/>
                <w:numId w:val="4"/>
              </w:numPr>
              <w:spacing w:before="120"/>
              <w:rPr>
                <w:rFonts w:ascii="Arial" w:hAnsi="Arial" w:cs="Arial"/>
              </w:rPr>
            </w:pPr>
            <w:r w:rsidRPr="00D81E9D">
              <w:rPr>
                <w:rFonts w:ascii="Arial" w:hAnsi="Arial" w:cs="Arial"/>
              </w:rPr>
              <w:t>Quick, easy</w:t>
            </w:r>
            <w:r>
              <w:rPr>
                <w:rFonts w:ascii="Arial" w:hAnsi="Arial" w:cs="Arial"/>
              </w:rPr>
              <w:t xml:space="preserve"> and</w:t>
            </w:r>
            <w:r w:rsidRPr="00D81E9D">
              <w:rPr>
                <w:rFonts w:ascii="Arial" w:hAnsi="Arial" w:cs="Arial"/>
              </w:rPr>
              <w:t xml:space="preserve"> clean to apply</w:t>
            </w:r>
          </w:p>
          <w:p w14:paraId="6365CEEF" w14:textId="77777777" w:rsidR="00437D27" w:rsidRPr="00B23567" w:rsidRDefault="00437D27" w:rsidP="00D9027E">
            <w:pPr>
              <w:pStyle w:val="ListParagraph"/>
              <w:numPr>
                <w:ilvl w:val="0"/>
                <w:numId w:val="4"/>
              </w:numPr>
              <w:spacing w:before="120"/>
              <w:rPr>
                <w:rFonts w:ascii="Arial" w:hAnsi="Arial" w:cs="Arial"/>
              </w:rPr>
            </w:pPr>
            <w:r w:rsidRPr="00D81E9D">
              <w:rPr>
                <w:rFonts w:ascii="Arial" w:hAnsi="Arial" w:cs="Arial"/>
              </w:rPr>
              <w:t>No rinsing required</w:t>
            </w:r>
          </w:p>
        </w:tc>
        <w:tc>
          <w:tcPr>
            <w:tcW w:w="2456" w:type="dxa"/>
          </w:tcPr>
          <w:p w14:paraId="53C08515" w14:textId="77777777" w:rsidR="00437D27" w:rsidRPr="00D81E9D" w:rsidRDefault="00437D27" w:rsidP="00D9027E">
            <w:pPr>
              <w:pStyle w:val="ListParagraph"/>
              <w:numPr>
                <w:ilvl w:val="0"/>
                <w:numId w:val="3"/>
              </w:numPr>
              <w:spacing w:before="120"/>
              <w:rPr>
                <w:rFonts w:ascii="Arial" w:hAnsi="Arial" w:cs="Arial"/>
              </w:rPr>
            </w:pPr>
            <w:r w:rsidRPr="00D81E9D">
              <w:rPr>
                <w:rFonts w:ascii="Arial" w:hAnsi="Arial" w:cs="Arial"/>
              </w:rPr>
              <w:t>Product can ‘sit on’ hair rather than reaching skin</w:t>
            </w:r>
          </w:p>
        </w:tc>
        <w:tc>
          <w:tcPr>
            <w:tcW w:w="3793" w:type="dxa"/>
          </w:tcPr>
          <w:p w14:paraId="1BBE63CD" w14:textId="77777777" w:rsidR="00437D27" w:rsidRPr="00D81E9D" w:rsidRDefault="00437D27" w:rsidP="00D9027E">
            <w:pPr>
              <w:pStyle w:val="ListParagraph"/>
              <w:numPr>
                <w:ilvl w:val="0"/>
                <w:numId w:val="3"/>
              </w:numPr>
              <w:spacing w:before="120"/>
              <w:rPr>
                <w:rFonts w:ascii="Arial" w:hAnsi="Arial" w:cs="Arial"/>
              </w:rPr>
            </w:pPr>
            <w:r w:rsidRPr="00D81E9D">
              <w:rPr>
                <w:rFonts w:ascii="Arial" w:hAnsi="Arial" w:cs="Arial"/>
              </w:rPr>
              <w:t>Localised lesions of surface pyoderma (‘hot spots’)</w:t>
            </w:r>
          </w:p>
        </w:tc>
      </w:tr>
      <w:tr w:rsidR="00437D27" w:rsidRPr="00D81E9D" w14:paraId="2199F071" w14:textId="77777777" w:rsidTr="00D9027E">
        <w:tc>
          <w:tcPr>
            <w:tcW w:w="1977" w:type="dxa"/>
          </w:tcPr>
          <w:p w14:paraId="24290AE3" w14:textId="77777777" w:rsidR="00437D27" w:rsidRPr="00D81E9D" w:rsidRDefault="00437D27" w:rsidP="00D9027E">
            <w:pPr>
              <w:spacing w:before="120" w:after="160" w:line="259" w:lineRule="auto"/>
              <w:jc w:val="center"/>
              <w:rPr>
                <w:rFonts w:ascii="Arial" w:hAnsi="Arial" w:cs="Arial"/>
              </w:rPr>
            </w:pPr>
            <w:r w:rsidRPr="00D81E9D">
              <w:rPr>
                <w:rFonts w:ascii="Arial" w:hAnsi="Arial" w:cs="Arial"/>
              </w:rPr>
              <w:t>Wipe</w:t>
            </w:r>
          </w:p>
        </w:tc>
        <w:tc>
          <w:tcPr>
            <w:tcW w:w="2126" w:type="dxa"/>
          </w:tcPr>
          <w:p w14:paraId="55936255" w14:textId="77777777" w:rsidR="00437D27" w:rsidRPr="00D81E9D" w:rsidRDefault="00437D27" w:rsidP="00D9027E">
            <w:pPr>
              <w:spacing w:before="120" w:after="160" w:line="259" w:lineRule="auto"/>
              <w:jc w:val="center"/>
              <w:rPr>
                <w:rFonts w:ascii="Arial" w:hAnsi="Arial" w:cs="Arial"/>
              </w:rPr>
            </w:pPr>
            <w:r w:rsidRPr="00D81E9D">
              <w:rPr>
                <w:rFonts w:ascii="Arial" w:hAnsi="Arial" w:cs="Arial"/>
              </w:rPr>
              <w:t>A disposable cloth treated with a cleansing agent, for wiping things clean</w:t>
            </w:r>
          </w:p>
        </w:tc>
        <w:tc>
          <w:tcPr>
            <w:tcW w:w="3498" w:type="dxa"/>
          </w:tcPr>
          <w:p w14:paraId="123035BE" w14:textId="77777777" w:rsidR="00437D27" w:rsidRPr="00D81E9D" w:rsidRDefault="00437D27" w:rsidP="00D9027E">
            <w:pPr>
              <w:pStyle w:val="ListParagraph"/>
              <w:numPr>
                <w:ilvl w:val="0"/>
                <w:numId w:val="5"/>
              </w:numPr>
              <w:spacing w:before="120"/>
              <w:rPr>
                <w:rFonts w:ascii="Arial" w:hAnsi="Arial" w:cs="Arial"/>
              </w:rPr>
            </w:pPr>
            <w:r w:rsidRPr="00D81E9D">
              <w:rPr>
                <w:rFonts w:ascii="Arial" w:hAnsi="Arial" w:cs="Arial"/>
              </w:rPr>
              <w:t>Quick</w:t>
            </w:r>
            <w:r>
              <w:rPr>
                <w:rFonts w:ascii="Arial" w:hAnsi="Arial" w:cs="Arial"/>
              </w:rPr>
              <w:t>, easy and clean</w:t>
            </w:r>
            <w:r w:rsidRPr="00D81E9D">
              <w:rPr>
                <w:rFonts w:ascii="Arial" w:hAnsi="Arial" w:cs="Arial"/>
              </w:rPr>
              <w:t xml:space="preserve"> to apply</w:t>
            </w:r>
          </w:p>
          <w:p w14:paraId="5E8A6BD9" w14:textId="77777777" w:rsidR="00437D27" w:rsidRPr="00D81E9D" w:rsidRDefault="00437D27" w:rsidP="00D9027E">
            <w:pPr>
              <w:pStyle w:val="ListParagraph"/>
              <w:numPr>
                <w:ilvl w:val="0"/>
                <w:numId w:val="5"/>
              </w:numPr>
              <w:spacing w:before="120"/>
              <w:rPr>
                <w:rFonts w:ascii="Arial" w:hAnsi="Arial" w:cs="Arial"/>
              </w:rPr>
            </w:pPr>
            <w:r w:rsidRPr="00D81E9D">
              <w:rPr>
                <w:rFonts w:ascii="Arial" w:hAnsi="Arial" w:cs="Arial"/>
              </w:rPr>
              <w:t>Can be used to reach difficult areas e.g. skin folds</w:t>
            </w:r>
          </w:p>
          <w:p w14:paraId="7F585C03" w14:textId="77777777" w:rsidR="00437D27" w:rsidRPr="00D81E9D" w:rsidRDefault="00437D27" w:rsidP="00D9027E">
            <w:pPr>
              <w:pStyle w:val="ListParagraph"/>
              <w:numPr>
                <w:ilvl w:val="0"/>
                <w:numId w:val="5"/>
              </w:numPr>
              <w:spacing w:before="120"/>
              <w:rPr>
                <w:rFonts w:ascii="Arial" w:hAnsi="Arial" w:cs="Arial"/>
              </w:rPr>
            </w:pPr>
            <w:r w:rsidRPr="00D81E9D">
              <w:rPr>
                <w:rFonts w:ascii="Arial" w:hAnsi="Arial" w:cs="Arial"/>
              </w:rPr>
              <w:t>No rinsing required</w:t>
            </w:r>
          </w:p>
        </w:tc>
        <w:tc>
          <w:tcPr>
            <w:tcW w:w="2456" w:type="dxa"/>
          </w:tcPr>
          <w:p w14:paraId="7BCEECC7" w14:textId="77777777" w:rsidR="00437D27" w:rsidRPr="00D81E9D" w:rsidRDefault="00437D27" w:rsidP="00D9027E">
            <w:pPr>
              <w:pStyle w:val="ListParagraph"/>
              <w:numPr>
                <w:ilvl w:val="0"/>
                <w:numId w:val="5"/>
              </w:numPr>
              <w:spacing w:before="120"/>
              <w:rPr>
                <w:rFonts w:ascii="Arial" w:hAnsi="Arial" w:cs="Arial"/>
              </w:rPr>
            </w:pPr>
            <w:r w:rsidRPr="00D81E9D">
              <w:rPr>
                <w:rFonts w:ascii="Arial" w:hAnsi="Arial" w:cs="Arial"/>
              </w:rPr>
              <w:t xml:space="preserve">Product can ‘sit on’ hair rather than reaching skin </w:t>
            </w:r>
          </w:p>
          <w:p w14:paraId="4C5E7AB7" w14:textId="77777777" w:rsidR="00437D27" w:rsidRPr="00D81E9D" w:rsidRDefault="00437D27" w:rsidP="00D9027E">
            <w:pPr>
              <w:pStyle w:val="ListParagraph"/>
              <w:numPr>
                <w:ilvl w:val="0"/>
                <w:numId w:val="5"/>
              </w:numPr>
              <w:spacing w:before="120"/>
              <w:rPr>
                <w:rFonts w:ascii="Arial" w:hAnsi="Arial" w:cs="Arial"/>
              </w:rPr>
            </w:pPr>
            <w:r w:rsidRPr="00D81E9D">
              <w:rPr>
                <w:rFonts w:ascii="Arial" w:hAnsi="Arial" w:cs="Arial"/>
              </w:rPr>
              <w:t>Of use for smaller areas only</w:t>
            </w:r>
          </w:p>
        </w:tc>
        <w:tc>
          <w:tcPr>
            <w:tcW w:w="3793" w:type="dxa"/>
          </w:tcPr>
          <w:p w14:paraId="5F969206" w14:textId="77777777" w:rsidR="00437D27" w:rsidRPr="00D81E9D" w:rsidRDefault="00437D27" w:rsidP="00D9027E">
            <w:pPr>
              <w:pStyle w:val="ListParagraph"/>
              <w:numPr>
                <w:ilvl w:val="0"/>
                <w:numId w:val="5"/>
              </w:numPr>
              <w:spacing w:before="120"/>
              <w:rPr>
                <w:rFonts w:ascii="Arial" w:hAnsi="Arial" w:cs="Arial"/>
              </w:rPr>
            </w:pPr>
            <w:r w:rsidRPr="00D81E9D">
              <w:rPr>
                <w:rFonts w:ascii="Arial" w:hAnsi="Arial" w:cs="Arial"/>
              </w:rPr>
              <w:t>Intertrigo, especially in facial folds</w:t>
            </w:r>
          </w:p>
          <w:p w14:paraId="2E6CDE53" w14:textId="77777777" w:rsidR="00437D27" w:rsidRPr="00D81E9D" w:rsidRDefault="00437D27" w:rsidP="00D9027E">
            <w:pPr>
              <w:pStyle w:val="ListParagraph"/>
              <w:numPr>
                <w:ilvl w:val="0"/>
                <w:numId w:val="5"/>
              </w:numPr>
              <w:spacing w:before="120"/>
              <w:rPr>
                <w:rFonts w:ascii="Arial" w:hAnsi="Arial" w:cs="Arial"/>
              </w:rPr>
            </w:pPr>
            <w:r w:rsidRPr="00D81E9D">
              <w:rPr>
                <w:rFonts w:ascii="Arial" w:hAnsi="Arial" w:cs="Arial"/>
              </w:rPr>
              <w:t>Reduction of carriage or surface contamination of MRSP/MRSA from areas that are difficult to wash (face, folds)</w:t>
            </w:r>
          </w:p>
        </w:tc>
      </w:tr>
    </w:tbl>
    <w:p w14:paraId="0F43C4A1" w14:textId="57FD5761" w:rsidR="00437D27" w:rsidRPr="00FA7367" w:rsidRDefault="00437D27" w:rsidP="00FA7367">
      <w:pPr>
        <w:spacing w:before="120"/>
        <w:rPr>
          <w:rFonts w:ascii="Arial" w:hAnsi="Arial" w:cs="Arial"/>
        </w:rPr>
      </w:pPr>
    </w:p>
    <w:sectPr w:rsidR="00437D27" w:rsidRPr="00FA7367" w:rsidSect="00FA736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7ED6F" w14:textId="77777777" w:rsidR="00DF579C" w:rsidRDefault="00DF579C" w:rsidP="0079537D">
      <w:r>
        <w:separator/>
      </w:r>
    </w:p>
  </w:endnote>
  <w:endnote w:type="continuationSeparator" w:id="0">
    <w:p w14:paraId="71FA8982" w14:textId="77777777" w:rsidR="00DF579C" w:rsidRDefault="00DF579C" w:rsidP="0079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627788"/>
      <w:docPartObj>
        <w:docPartGallery w:val="Page Numbers (Bottom of Page)"/>
        <w:docPartUnique/>
      </w:docPartObj>
    </w:sdtPr>
    <w:sdtEndPr>
      <w:rPr>
        <w:noProof/>
      </w:rPr>
    </w:sdtEndPr>
    <w:sdtContent>
      <w:p w14:paraId="612E57A9" w14:textId="2F59CD5C" w:rsidR="00124C1C" w:rsidRDefault="00124C1C">
        <w:pPr>
          <w:pStyle w:val="Footer"/>
          <w:jc w:val="center"/>
        </w:pPr>
        <w:r>
          <w:fldChar w:fldCharType="begin"/>
        </w:r>
        <w:r>
          <w:instrText xml:space="preserve"> PAGE   \* MERGEFORMAT </w:instrText>
        </w:r>
        <w:r>
          <w:fldChar w:fldCharType="separate"/>
        </w:r>
        <w:r w:rsidR="001A02D7">
          <w:rPr>
            <w:noProof/>
          </w:rPr>
          <w:t>2</w:t>
        </w:r>
        <w:r>
          <w:rPr>
            <w:noProof/>
          </w:rPr>
          <w:fldChar w:fldCharType="end"/>
        </w:r>
      </w:p>
    </w:sdtContent>
  </w:sdt>
  <w:p w14:paraId="4F82E7F2" w14:textId="77777777" w:rsidR="00124C1C" w:rsidRDefault="00124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1E1E1" w14:textId="77777777" w:rsidR="00DF579C" w:rsidRDefault="00DF579C" w:rsidP="0079537D">
      <w:r>
        <w:separator/>
      </w:r>
    </w:p>
  </w:footnote>
  <w:footnote w:type="continuationSeparator" w:id="0">
    <w:p w14:paraId="3F6BE588" w14:textId="77777777" w:rsidR="00DF579C" w:rsidRDefault="00DF579C" w:rsidP="00795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838"/>
    <w:multiLevelType w:val="multilevel"/>
    <w:tmpl w:val="B8E6C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1794F"/>
    <w:multiLevelType w:val="multilevel"/>
    <w:tmpl w:val="46082C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3B0982"/>
    <w:multiLevelType w:val="hybridMultilevel"/>
    <w:tmpl w:val="1702F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16449"/>
    <w:multiLevelType w:val="hybridMultilevel"/>
    <w:tmpl w:val="BA2CA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614AD"/>
    <w:multiLevelType w:val="hybridMultilevel"/>
    <w:tmpl w:val="D654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B395C"/>
    <w:multiLevelType w:val="hybridMultilevel"/>
    <w:tmpl w:val="6A7C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31BFB"/>
    <w:multiLevelType w:val="hybridMultilevel"/>
    <w:tmpl w:val="F99EC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B60ADC"/>
    <w:multiLevelType w:val="multilevel"/>
    <w:tmpl w:val="AF54C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F212AC"/>
    <w:multiLevelType w:val="multilevel"/>
    <w:tmpl w:val="FA32FC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8C257D"/>
    <w:multiLevelType w:val="multilevel"/>
    <w:tmpl w:val="D4925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22781C"/>
    <w:multiLevelType w:val="hybridMultilevel"/>
    <w:tmpl w:val="B79C5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EF3F4C"/>
    <w:multiLevelType w:val="multilevel"/>
    <w:tmpl w:val="202A6A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422383"/>
    <w:multiLevelType w:val="hybridMultilevel"/>
    <w:tmpl w:val="660A0C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F73013"/>
    <w:multiLevelType w:val="hybridMultilevel"/>
    <w:tmpl w:val="A84C1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5264C3"/>
    <w:multiLevelType w:val="multilevel"/>
    <w:tmpl w:val="BDB42D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9854546"/>
    <w:multiLevelType w:val="multilevel"/>
    <w:tmpl w:val="AF92F2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BDC6E62"/>
    <w:multiLevelType w:val="hybridMultilevel"/>
    <w:tmpl w:val="EDD6C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7E7A9E"/>
    <w:multiLevelType w:val="hybridMultilevel"/>
    <w:tmpl w:val="ABD8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B25AF"/>
    <w:multiLevelType w:val="multilevel"/>
    <w:tmpl w:val="A9606F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536426D"/>
    <w:multiLevelType w:val="multilevel"/>
    <w:tmpl w:val="208E614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6E855F1"/>
    <w:multiLevelType w:val="hybridMultilevel"/>
    <w:tmpl w:val="E81AE290"/>
    <w:lvl w:ilvl="0" w:tplc="E248AAA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3C56C4"/>
    <w:multiLevelType w:val="multilevel"/>
    <w:tmpl w:val="D422DD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DCC1365"/>
    <w:multiLevelType w:val="multilevel"/>
    <w:tmpl w:val="8DEA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0050A8"/>
    <w:multiLevelType w:val="hybridMultilevel"/>
    <w:tmpl w:val="F084B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501064"/>
    <w:multiLevelType w:val="multilevel"/>
    <w:tmpl w:val="E722B5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AFD3B23"/>
    <w:multiLevelType w:val="hybridMultilevel"/>
    <w:tmpl w:val="97A4166A"/>
    <w:lvl w:ilvl="0" w:tplc="03E263E4">
      <w:start w:val="1"/>
      <w:numFmt w:val="decimal"/>
      <w:lvlText w:val="%1."/>
      <w:lvlJc w:val="left"/>
      <w:pPr>
        <w:ind w:left="720" w:hanging="360"/>
      </w:pPr>
      <w:rPr>
        <w:rFonts w:ascii="Times New Roman" w:eastAsiaTheme="majorEastAsia"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C1A8E"/>
    <w:multiLevelType w:val="hybridMultilevel"/>
    <w:tmpl w:val="113A4FFC"/>
    <w:lvl w:ilvl="0" w:tplc="0809000F">
      <w:start w:val="1"/>
      <w:numFmt w:val="decimal"/>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7" w15:restartNumberingAfterBreak="0">
    <w:nsid w:val="71B1588C"/>
    <w:multiLevelType w:val="multilevel"/>
    <w:tmpl w:val="8D543D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2394683"/>
    <w:multiLevelType w:val="hybridMultilevel"/>
    <w:tmpl w:val="24A6795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2BF4984"/>
    <w:multiLevelType w:val="hybridMultilevel"/>
    <w:tmpl w:val="C3981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4B43E1"/>
    <w:multiLevelType w:val="hybridMultilevel"/>
    <w:tmpl w:val="B6D6D0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ED723B"/>
    <w:multiLevelType w:val="multilevel"/>
    <w:tmpl w:val="4420CD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8EF4D37"/>
    <w:multiLevelType w:val="hybridMultilevel"/>
    <w:tmpl w:val="FF60CB84"/>
    <w:lvl w:ilvl="0" w:tplc="C53C3AE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CD0848"/>
    <w:multiLevelType w:val="hybridMultilevel"/>
    <w:tmpl w:val="A45E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93523"/>
    <w:multiLevelType w:val="multilevel"/>
    <w:tmpl w:val="980CA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E0564EC"/>
    <w:multiLevelType w:val="multilevel"/>
    <w:tmpl w:val="112E81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2"/>
  </w:num>
  <w:num w:numId="2">
    <w:abstractNumId w:val="10"/>
  </w:num>
  <w:num w:numId="3">
    <w:abstractNumId w:val="29"/>
  </w:num>
  <w:num w:numId="4">
    <w:abstractNumId w:val="16"/>
  </w:num>
  <w:num w:numId="5">
    <w:abstractNumId w:val="6"/>
  </w:num>
  <w:num w:numId="6">
    <w:abstractNumId w:val="13"/>
  </w:num>
  <w:num w:numId="7">
    <w:abstractNumId w:val="3"/>
  </w:num>
  <w:num w:numId="8">
    <w:abstractNumId w:val="4"/>
  </w:num>
  <w:num w:numId="9">
    <w:abstractNumId w:val="33"/>
  </w:num>
  <w:num w:numId="10">
    <w:abstractNumId w:val="20"/>
  </w:num>
  <w:num w:numId="11">
    <w:abstractNumId w:val="5"/>
  </w:num>
  <w:num w:numId="12">
    <w:abstractNumId w:val="2"/>
  </w:num>
  <w:num w:numId="13">
    <w:abstractNumId w:val="23"/>
  </w:num>
  <w:num w:numId="14">
    <w:abstractNumId w:val="17"/>
  </w:num>
  <w:num w:numId="15">
    <w:abstractNumId w:val="0"/>
  </w:num>
  <w:num w:numId="16">
    <w:abstractNumId w:val="1"/>
  </w:num>
  <w:num w:numId="17">
    <w:abstractNumId w:val="14"/>
  </w:num>
  <w:num w:numId="18">
    <w:abstractNumId w:val="24"/>
  </w:num>
  <w:num w:numId="19">
    <w:abstractNumId w:val="22"/>
  </w:num>
  <w:num w:numId="20">
    <w:abstractNumId w:val="9"/>
  </w:num>
  <w:num w:numId="21">
    <w:abstractNumId w:val="7"/>
  </w:num>
  <w:num w:numId="22">
    <w:abstractNumId w:val="18"/>
  </w:num>
  <w:num w:numId="23">
    <w:abstractNumId w:val="8"/>
  </w:num>
  <w:num w:numId="24">
    <w:abstractNumId w:val="34"/>
  </w:num>
  <w:num w:numId="25">
    <w:abstractNumId w:val="21"/>
  </w:num>
  <w:num w:numId="26">
    <w:abstractNumId w:val="27"/>
  </w:num>
  <w:num w:numId="27">
    <w:abstractNumId w:val="11"/>
  </w:num>
  <w:num w:numId="28">
    <w:abstractNumId w:val="15"/>
  </w:num>
  <w:num w:numId="29">
    <w:abstractNumId w:val="31"/>
  </w:num>
  <w:num w:numId="30">
    <w:abstractNumId w:val="35"/>
  </w:num>
  <w:num w:numId="31">
    <w:abstractNumId w:val="19"/>
  </w:num>
  <w:num w:numId="32">
    <w:abstractNumId w:val="25"/>
  </w:num>
  <w:num w:numId="33">
    <w:abstractNumId w:val="26"/>
  </w:num>
  <w:num w:numId="34">
    <w:abstractNumId w:val="30"/>
  </w:num>
  <w:num w:numId="35">
    <w:abstractNumId w:val="2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8D"/>
    <w:rsid w:val="000072DF"/>
    <w:rsid w:val="000105E3"/>
    <w:rsid w:val="0001431F"/>
    <w:rsid w:val="00014466"/>
    <w:rsid w:val="0001666B"/>
    <w:rsid w:val="000237F7"/>
    <w:rsid w:val="00025200"/>
    <w:rsid w:val="00025EB0"/>
    <w:rsid w:val="000329F6"/>
    <w:rsid w:val="000473B5"/>
    <w:rsid w:val="00057642"/>
    <w:rsid w:val="00063550"/>
    <w:rsid w:val="0006632C"/>
    <w:rsid w:val="00066D5C"/>
    <w:rsid w:val="00071698"/>
    <w:rsid w:val="00075539"/>
    <w:rsid w:val="00080AB2"/>
    <w:rsid w:val="00084727"/>
    <w:rsid w:val="000955CC"/>
    <w:rsid w:val="00096EA6"/>
    <w:rsid w:val="000A35F3"/>
    <w:rsid w:val="000B59EB"/>
    <w:rsid w:val="000C3C59"/>
    <w:rsid w:val="000D0C8E"/>
    <w:rsid w:val="000D1774"/>
    <w:rsid w:val="000E17FF"/>
    <w:rsid w:val="000E7B7D"/>
    <w:rsid w:val="00104417"/>
    <w:rsid w:val="00104CDE"/>
    <w:rsid w:val="00111630"/>
    <w:rsid w:val="00112FAF"/>
    <w:rsid w:val="0011638E"/>
    <w:rsid w:val="00120533"/>
    <w:rsid w:val="00122C40"/>
    <w:rsid w:val="00124C1C"/>
    <w:rsid w:val="001267C2"/>
    <w:rsid w:val="0012711D"/>
    <w:rsid w:val="00132C60"/>
    <w:rsid w:val="001336F8"/>
    <w:rsid w:val="001405E1"/>
    <w:rsid w:val="001451CA"/>
    <w:rsid w:val="00146CAE"/>
    <w:rsid w:val="00146DF6"/>
    <w:rsid w:val="00151FDB"/>
    <w:rsid w:val="0016054D"/>
    <w:rsid w:val="001610D4"/>
    <w:rsid w:val="001646C7"/>
    <w:rsid w:val="00166EFB"/>
    <w:rsid w:val="001802EB"/>
    <w:rsid w:val="0018105D"/>
    <w:rsid w:val="0019296C"/>
    <w:rsid w:val="00197ADF"/>
    <w:rsid w:val="001A02D7"/>
    <w:rsid w:val="001A68CC"/>
    <w:rsid w:val="001B32DB"/>
    <w:rsid w:val="001C4880"/>
    <w:rsid w:val="001C7BFB"/>
    <w:rsid w:val="001D279B"/>
    <w:rsid w:val="001E5ACB"/>
    <w:rsid w:val="001E6AEF"/>
    <w:rsid w:val="00202C32"/>
    <w:rsid w:val="002059F0"/>
    <w:rsid w:val="002103F2"/>
    <w:rsid w:val="0021132F"/>
    <w:rsid w:val="00215E48"/>
    <w:rsid w:val="00216369"/>
    <w:rsid w:val="002205F4"/>
    <w:rsid w:val="0022442A"/>
    <w:rsid w:val="00231E4D"/>
    <w:rsid w:val="00233625"/>
    <w:rsid w:val="00240443"/>
    <w:rsid w:val="00243073"/>
    <w:rsid w:val="00243F9B"/>
    <w:rsid w:val="00252C7F"/>
    <w:rsid w:val="002544F8"/>
    <w:rsid w:val="00257051"/>
    <w:rsid w:val="0025752B"/>
    <w:rsid w:val="00260726"/>
    <w:rsid w:val="002642C9"/>
    <w:rsid w:val="00265D49"/>
    <w:rsid w:val="0026637D"/>
    <w:rsid w:val="002861AA"/>
    <w:rsid w:val="0028731B"/>
    <w:rsid w:val="00294F81"/>
    <w:rsid w:val="002A0A0D"/>
    <w:rsid w:val="002B2CD1"/>
    <w:rsid w:val="002C1441"/>
    <w:rsid w:val="002C4F05"/>
    <w:rsid w:val="002E0DD0"/>
    <w:rsid w:val="002E140A"/>
    <w:rsid w:val="002E30F4"/>
    <w:rsid w:val="002F253F"/>
    <w:rsid w:val="002F5FDC"/>
    <w:rsid w:val="003054A0"/>
    <w:rsid w:val="00313888"/>
    <w:rsid w:val="00320357"/>
    <w:rsid w:val="00324485"/>
    <w:rsid w:val="003250B8"/>
    <w:rsid w:val="00330A8D"/>
    <w:rsid w:val="00333F5B"/>
    <w:rsid w:val="00342E8C"/>
    <w:rsid w:val="003476B1"/>
    <w:rsid w:val="00356229"/>
    <w:rsid w:val="00361E5D"/>
    <w:rsid w:val="00362507"/>
    <w:rsid w:val="00371EF4"/>
    <w:rsid w:val="003864EF"/>
    <w:rsid w:val="003926B7"/>
    <w:rsid w:val="00397796"/>
    <w:rsid w:val="00397A64"/>
    <w:rsid w:val="003A56EF"/>
    <w:rsid w:val="003C3266"/>
    <w:rsid w:val="003C504F"/>
    <w:rsid w:val="003D316C"/>
    <w:rsid w:val="003F029F"/>
    <w:rsid w:val="003F1658"/>
    <w:rsid w:val="003F219C"/>
    <w:rsid w:val="003F54FB"/>
    <w:rsid w:val="003F5594"/>
    <w:rsid w:val="00411F64"/>
    <w:rsid w:val="0041655F"/>
    <w:rsid w:val="00423DD8"/>
    <w:rsid w:val="00437D27"/>
    <w:rsid w:val="0045094E"/>
    <w:rsid w:val="00454D8B"/>
    <w:rsid w:val="00456B09"/>
    <w:rsid w:val="004761A3"/>
    <w:rsid w:val="00481E83"/>
    <w:rsid w:val="004847B7"/>
    <w:rsid w:val="004847CA"/>
    <w:rsid w:val="00487D8D"/>
    <w:rsid w:val="004A3343"/>
    <w:rsid w:val="004B2ED1"/>
    <w:rsid w:val="004B6D7D"/>
    <w:rsid w:val="004C090A"/>
    <w:rsid w:val="004C2972"/>
    <w:rsid w:val="004C6859"/>
    <w:rsid w:val="004C70E7"/>
    <w:rsid w:val="004D0FD7"/>
    <w:rsid w:val="004D6349"/>
    <w:rsid w:val="004E2140"/>
    <w:rsid w:val="004E496F"/>
    <w:rsid w:val="004F2FF5"/>
    <w:rsid w:val="004F6CBD"/>
    <w:rsid w:val="00503B6A"/>
    <w:rsid w:val="00513AE1"/>
    <w:rsid w:val="005146A6"/>
    <w:rsid w:val="005252B4"/>
    <w:rsid w:val="0053144E"/>
    <w:rsid w:val="00533F99"/>
    <w:rsid w:val="005345E9"/>
    <w:rsid w:val="005428E1"/>
    <w:rsid w:val="0055089D"/>
    <w:rsid w:val="005526C1"/>
    <w:rsid w:val="00593B23"/>
    <w:rsid w:val="005A30E9"/>
    <w:rsid w:val="005B5D53"/>
    <w:rsid w:val="005B75F6"/>
    <w:rsid w:val="005C48A0"/>
    <w:rsid w:val="005C7B4E"/>
    <w:rsid w:val="005D0D10"/>
    <w:rsid w:val="005D6215"/>
    <w:rsid w:val="005E5D7B"/>
    <w:rsid w:val="005E7B95"/>
    <w:rsid w:val="005F4C8D"/>
    <w:rsid w:val="006000E7"/>
    <w:rsid w:val="0060468B"/>
    <w:rsid w:val="006076A2"/>
    <w:rsid w:val="00621539"/>
    <w:rsid w:val="00622355"/>
    <w:rsid w:val="00632C99"/>
    <w:rsid w:val="006333C2"/>
    <w:rsid w:val="00650272"/>
    <w:rsid w:val="00650FC2"/>
    <w:rsid w:val="00655FE2"/>
    <w:rsid w:val="006625A5"/>
    <w:rsid w:val="006648D6"/>
    <w:rsid w:val="00664949"/>
    <w:rsid w:val="00681E15"/>
    <w:rsid w:val="00686D60"/>
    <w:rsid w:val="00694417"/>
    <w:rsid w:val="00694D64"/>
    <w:rsid w:val="006A0792"/>
    <w:rsid w:val="006A52B9"/>
    <w:rsid w:val="006C1FAC"/>
    <w:rsid w:val="006C325F"/>
    <w:rsid w:val="006D2AAC"/>
    <w:rsid w:val="006D55C9"/>
    <w:rsid w:val="006F4741"/>
    <w:rsid w:val="007027F2"/>
    <w:rsid w:val="00703345"/>
    <w:rsid w:val="0070357F"/>
    <w:rsid w:val="007158EF"/>
    <w:rsid w:val="00724652"/>
    <w:rsid w:val="007248D4"/>
    <w:rsid w:val="007312B3"/>
    <w:rsid w:val="00732702"/>
    <w:rsid w:val="00740B10"/>
    <w:rsid w:val="00740BA6"/>
    <w:rsid w:val="007454C6"/>
    <w:rsid w:val="00750BA7"/>
    <w:rsid w:val="00752790"/>
    <w:rsid w:val="00752B38"/>
    <w:rsid w:val="007664CD"/>
    <w:rsid w:val="00766586"/>
    <w:rsid w:val="007704B3"/>
    <w:rsid w:val="00773A93"/>
    <w:rsid w:val="00774138"/>
    <w:rsid w:val="007863A3"/>
    <w:rsid w:val="007879B5"/>
    <w:rsid w:val="0079537D"/>
    <w:rsid w:val="007A32A7"/>
    <w:rsid w:val="007B7439"/>
    <w:rsid w:val="007C00E3"/>
    <w:rsid w:val="007C7066"/>
    <w:rsid w:val="007D3A27"/>
    <w:rsid w:val="007D66EF"/>
    <w:rsid w:val="007D6DE7"/>
    <w:rsid w:val="007E3F04"/>
    <w:rsid w:val="007E5FCE"/>
    <w:rsid w:val="007F263B"/>
    <w:rsid w:val="007F783D"/>
    <w:rsid w:val="0080100C"/>
    <w:rsid w:val="00806C28"/>
    <w:rsid w:val="00810B49"/>
    <w:rsid w:val="00811BAC"/>
    <w:rsid w:val="0081208F"/>
    <w:rsid w:val="00817BFC"/>
    <w:rsid w:val="0082497C"/>
    <w:rsid w:val="00831614"/>
    <w:rsid w:val="008427E6"/>
    <w:rsid w:val="00850327"/>
    <w:rsid w:val="00850CED"/>
    <w:rsid w:val="00856A4D"/>
    <w:rsid w:val="008609F7"/>
    <w:rsid w:val="00867151"/>
    <w:rsid w:val="008724FC"/>
    <w:rsid w:val="00872A11"/>
    <w:rsid w:val="00883B0B"/>
    <w:rsid w:val="00896730"/>
    <w:rsid w:val="008B06FF"/>
    <w:rsid w:val="008C2282"/>
    <w:rsid w:val="008C2801"/>
    <w:rsid w:val="008C319A"/>
    <w:rsid w:val="008D768E"/>
    <w:rsid w:val="008E5510"/>
    <w:rsid w:val="008E68EC"/>
    <w:rsid w:val="008F3E71"/>
    <w:rsid w:val="00900FA5"/>
    <w:rsid w:val="009058DA"/>
    <w:rsid w:val="009148BB"/>
    <w:rsid w:val="0093063C"/>
    <w:rsid w:val="00931996"/>
    <w:rsid w:val="00943F67"/>
    <w:rsid w:val="009443FD"/>
    <w:rsid w:val="00945D06"/>
    <w:rsid w:val="00947035"/>
    <w:rsid w:val="009508C8"/>
    <w:rsid w:val="00953CF4"/>
    <w:rsid w:val="009608EA"/>
    <w:rsid w:val="00961A92"/>
    <w:rsid w:val="009628B1"/>
    <w:rsid w:val="00966FB4"/>
    <w:rsid w:val="00970646"/>
    <w:rsid w:val="0098743E"/>
    <w:rsid w:val="00996897"/>
    <w:rsid w:val="009A438B"/>
    <w:rsid w:val="009B2B49"/>
    <w:rsid w:val="009B498E"/>
    <w:rsid w:val="009C0ECD"/>
    <w:rsid w:val="009C5D2A"/>
    <w:rsid w:val="009C673A"/>
    <w:rsid w:val="009D1BF3"/>
    <w:rsid w:val="009D42C1"/>
    <w:rsid w:val="009D78D2"/>
    <w:rsid w:val="009E3004"/>
    <w:rsid w:val="009E31CF"/>
    <w:rsid w:val="009E34D3"/>
    <w:rsid w:val="009F2081"/>
    <w:rsid w:val="00A07F34"/>
    <w:rsid w:val="00A13A0E"/>
    <w:rsid w:val="00A14EB9"/>
    <w:rsid w:val="00A171DB"/>
    <w:rsid w:val="00A21C9D"/>
    <w:rsid w:val="00A25C35"/>
    <w:rsid w:val="00A26B6C"/>
    <w:rsid w:val="00A30055"/>
    <w:rsid w:val="00A3592F"/>
    <w:rsid w:val="00A3626B"/>
    <w:rsid w:val="00A3643A"/>
    <w:rsid w:val="00A47EC4"/>
    <w:rsid w:val="00A5384B"/>
    <w:rsid w:val="00A61F1E"/>
    <w:rsid w:val="00A61FE6"/>
    <w:rsid w:val="00A66B48"/>
    <w:rsid w:val="00A77122"/>
    <w:rsid w:val="00A823DC"/>
    <w:rsid w:val="00A92808"/>
    <w:rsid w:val="00AA7488"/>
    <w:rsid w:val="00AC041B"/>
    <w:rsid w:val="00AF2C08"/>
    <w:rsid w:val="00AF4786"/>
    <w:rsid w:val="00AF4D66"/>
    <w:rsid w:val="00B07AEE"/>
    <w:rsid w:val="00B13037"/>
    <w:rsid w:val="00B131C2"/>
    <w:rsid w:val="00B17BFA"/>
    <w:rsid w:val="00B23086"/>
    <w:rsid w:val="00B23241"/>
    <w:rsid w:val="00B23567"/>
    <w:rsid w:val="00B3199D"/>
    <w:rsid w:val="00B3608A"/>
    <w:rsid w:val="00B41B33"/>
    <w:rsid w:val="00B60D34"/>
    <w:rsid w:val="00B60E27"/>
    <w:rsid w:val="00B673AC"/>
    <w:rsid w:val="00B70078"/>
    <w:rsid w:val="00B72FD7"/>
    <w:rsid w:val="00B97159"/>
    <w:rsid w:val="00BA206E"/>
    <w:rsid w:val="00BA6CF4"/>
    <w:rsid w:val="00BB31AD"/>
    <w:rsid w:val="00BB4B0A"/>
    <w:rsid w:val="00BC5483"/>
    <w:rsid w:val="00BD7CE2"/>
    <w:rsid w:val="00BE7001"/>
    <w:rsid w:val="00C0120F"/>
    <w:rsid w:val="00C108BD"/>
    <w:rsid w:val="00C16F4B"/>
    <w:rsid w:val="00C25311"/>
    <w:rsid w:val="00C404F5"/>
    <w:rsid w:val="00C46ADF"/>
    <w:rsid w:val="00C602C6"/>
    <w:rsid w:val="00C77969"/>
    <w:rsid w:val="00C80519"/>
    <w:rsid w:val="00C8241A"/>
    <w:rsid w:val="00C909F9"/>
    <w:rsid w:val="00C93207"/>
    <w:rsid w:val="00C97427"/>
    <w:rsid w:val="00CB4446"/>
    <w:rsid w:val="00CB4B48"/>
    <w:rsid w:val="00CC1F66"/>
    <w:rsid w:val="00CC7F94"/>
    <w:rsid w:val="00CE064C"/>
    <w:rsid w:val="00CE0FA2"/>
    <w:rsid w:val="00CE3C3E"/>
    <w:rsid w:val="00CE4A62"/>
    <w:rsid w:val="00CF7011"/>
    <w:rsid w:val="00CF7A7C"/>
    <w:rsid w:val="00D16117"/>
    <w:rsid w:val="00D16430"/>
    <w:rsid w:val="00D23550"/>
    <w:rsid w:val="00D2577F"/>
    <w:rsid w:val="00D27ACC"/>
    <w:rsid w:val="00D338C9"/>
    <w:rsid w:val="00D34DF1"/>
    <w:rsid w:val="00D478A2"/>
    <w:rsid w:val="00D56581"/>
    <w:rsid w:val="00D734BD"/>
    <w:rsid w:val="00D7547A"/>
    <w:rsid w:val="00D81E9D"/>
    <w:rsid w:val="00D914D6"/>
    <w:rsid w:val="00DA259B"/>
    <w:rsid w:val="00DA356D"/>
    <w:rsid w:val="00DA5882"/>
    <w:rsid w:val="00DB1611"/>
    <w:rsid w:val="00DC349E"/>
    <w:rsid w:val="00DC37A6"/>
    <w:rsid w:val="00DC656B"/>
    <w:rsid w:val="00DD78E7"/>
    <w:rsid w:val="00DD7D85"/>
    <w:rsid w:val="00DE148D"/>
    <w:rsid w:val="00DE589C"/>
    <w:rsid w:val="00DF579C"/>
    <w:rsid w:val="00DF6205"/>
    <w:rsid w:val="00DF7E88"/>
    <w:rsid w:val="00E017CB"/>
    <w:rsid w:val="00E0238A"/>
    <w:rsid w:val="00E10E27"/>
    <w:rsid w:val="00E141B2"/>
    <w:rsid w:val="00E17AAD"/>
    <w:rsid w:val="00E24D14"/>
    <w:rsid w:val="00E2780D"/>
    <w:rsid w:val="00E377CC"/>
    <w:rsid w:val="00E41102"/>
    <w:rsid w:val="00E41C1F"/>
    <w:rsid w:val="00E55A3A"/>
    <w:rsid w:val="00E6023B"/>
    <w:rsid w:val="00E70EB7"/>
    <w:rsid w:val="00E73CB8"/>
    <w:rsid w:val="00E75B87"/>
    <w:rsid w:val="00E76F9B"/>
    <w:rsid w:val="00E77DAF"/>
    <w:rsid w:val="00E8080A"/>
    <w:rsid w:val="00E90545"/>
    <w:rsid w:val="00EA15FB"/>
    <w:rsid w:val="00EB00D8"/>
    <w:rsid w:val="00EB022F"/>
    <w:rsid w:val="00EB1158"/>
    <w:rsid w:val="00EB5AB5"/>
    <w:rsid w:val="00EB5D9B"/>
    <w:rsid w:val="00EC6D24"/>
    <w:rsid w:val="00ED4C54"/>
    <w:rsid w:val="00EE34F2"/>
    <w:rsid w:val="00EE3DB6"/>
    <w:rsid w:val="00EE54B5"/>
    <w:rsid w:val="00EF2E64"/>
    <w:rsid w:val="00EF5FF6"/>
    <w:rsid w:val="00F01365"/>
    <w:rsid w:val="00F04DBE"/>
    <w:rsid w:val="00F05FEF"/>
    <w:rsid w:val="00F0774D"/>
    <w:rsid w:val="00F104EA"/>
    <w:rsid w:val="00F12BC3"/>
    <w:rsid w:val="00F169B9"/>
    <w:rsid w:val="00F275FB"/>
    <w:rsid w:val="00F3111E"/>
    <w:rsid w:val="00F350FB"/>
    <w:rsid w:val="00F37002"/>
    <w:rsid w:val="00F47C76"/>
    <w:rsid w:val="00F61158"/>
    <w:rsid w:val="00F6190E"/>
    <w:rsid w:val="00F62FD5"/>
    <w:rsid w:val="00F64362"/>
    <w:rsid w:val="00F64840"/>
    <w:rsid w:val="00F666B1"/>
    <w:rsid w:val="00F66FDD"/>
    <w:rsid w:val="00F759DC"/>
    <w:rsid w:val="00F76DA9"/>
    <w:rsid w:val="00F777F4"/>
    <w:rsid w:val="00F82306"/>
    <w:rsid w:val="00F82347"/>
    <w:rsid w:val="00F857E7"/>
    <w:rsid w:val="00F87124"/>
    <w:rsid w:val="00F8771C"/>
    <w:rsid w:val="00F9308D"/>
    <w:rsid w:val="00F971A7"/>
    <w:rsid w:val="00FA31E2"/>
    <w:rsid w:val="00FA7367"/>
    <w:rsid w:val="00FB1A82"/>
    <w:rsid w:val="00FB5D0B"/>
    <w:rsid w:val="00FC66B0"/>
    <w:rsid w:val="00FC7EE9"/>
    <w:rsid w:val="00FD1946"/>
    <w:rsid w:val="00FD4A8F"/>
    <w:rsid w:val="00FD6E8E"/>
    <w:rsid w:val="00FD74E7"/>
    <w:rsid w:val="00FE2C85"/>
    <w:rsid w:val="00FE3CE3"/>
    <w:rsid w:val="00FF0675"/>
    <w:rsid w:val="00FF1C1D"/>
    <w:rsid w:val="00FF582B"/>
    <w:rsid w:val="00FF6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F5B3"/>
  <w15:chartTrackingRefBased/>
  <w15:docId w15:val="{86E3D4B5-0565-40B5-8E31-B2501652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F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308D"/>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308D"/>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9308D"/>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0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30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9308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9308D"/>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F9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9308D"/>
    <w:pPr>
      <w:spacing w:line="240" w:lineRule="atLeast"/>
      <w:ind w:left="23"/>
      <w:jc w:val="both"/>
    </w:pPr>
    <w:rPr>
      <w:rFonts w:ascii="Bookman Old Style" w:hAnsi="Bookman Old Style"/>
      <w:sz w:val="22"/>
      <w:szCs w:val="22"/>
      <w:lang w:eastAsia="fr-FR"/>
    </w:rPr>
  </w:style>
  <w:style w:type="character" w:customStyle="1" w:styleId="BodyTextIndentChar">
    <w:name w:val="Body Text Indent Char"/>
    <w:basedOn w:val="DefaultParagraphFont"/>
    <w:link w:val="BodyTextIndent"/>
    <w:rsid w:val="00F9308D"/>
    <w:rPr>
      <w:rFonts w:ascii="Bookman Old Style" w:eastAsia="Times New Roman" w:hAnsi="Bookman Old Style" w:cs="Times New Roman"/>
      <w:lang w:eastAsia="fr-FR"/>
    </w:rPr>
  </w:style>
  <w:style w:type="character" w:styleId="CommentReference">
    <w:name w:val="annotation reference"/>
    <w:basedOn w:val="DefaultParagraphFont"/>
    <w:uiPriority w:val="99"/>
    <w:semiHidden/>
    <w:unhideWhenUsed/>
    <w:rsid w:val="00F9308D"/>
    <w:rPr>
      <w:sz w:val="16"/>
      <w:szCs w:val="16"/>
    </w:rPr>
  </w:style>
  <w:style w:type="paragraph" w:styleId="CommentText">
    <w:name w:val="annotation text"/>
    <w:basedOn w:val="Normal"/>
    <w:link w:val="CommentTextChar"/>
    <w:uiPriority w:val="99"/>
    <w:semiHidden/>
    <w:unhideWhenUsed/>
    <w:rsid w:val="00F9308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9308D"/>
    <w:rPr>
      <w:sz w:val="20"/>
      <w:szCs w:val="20"/>
    </w:rPr>
  </w:style>
  <w:style w:type="character" w:styleId="IntenseEmphasis">
    <w:name w:val="Intense Emphasis"/>
    <w:basedOn w:val="DefaultParagraphFont"/>
    <w:uiPriority w:val="21"/>
    <w:qFormat/>
    <w:rsid w:val="00F9308D"/>
    <w:rPr>
      <w:i/>
      <w:iCs/>
      <w:color w:val="5B9BD5" w:themeColor="accent1"/>
    </w:rPr>
  </w:style>
  <w:style w:type="paragraph" w:styleId="BalloonText">
    <w:name w:val="Balloon Text"/>
    <w:basedOn w:val="Normal"/>
    <w:link w:val="BalloonTextChar"/>
    <w:uiPriority w:val="99"/>
    <w:semiHidden/>
    <w:unhideWhenUsed/>
    <w:rsid w:val="00F9308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9308D"/>
    <w:rPr>
      <w:rFonts w:ascii="Segoe UI" w:hAnsi="Segoe UI" w:cs="Segoe UI"/>
      <w:sz w:val="18"/>
      <w:szCs w:val="18"/>
    </w:rPr>
  </w:style>
  <w:style w:type="character" w:customStyle="1" w:styleId="apple-converted-space">
    <w:name w:val="apple-converted-space"/>
    <w:basedOn w:val="DefaultParagraphFont"/>
    <w:rsid w:val="00A61F1E"/>
  </w:style>
  <w:style w:type="character" w:customStyle="1" w:styleId="highlight">
    <w:name w:val="highlight"/>
    <w:basedOn w:val="DefaultParagraphFont"/>
    <w:rsid w:val="00A61F1E"/>
  </w:style>
  <w:style w:type="paragraph" w:styleId="CommentSubject">
    <w:name w:val="annotation subject"/>
    <w:basedOn w:val="CommentText"/>
    <w:next w:val="CommentText"/>
    <w:link w:val="CommentSubjectChar"/>
    <w:uiPriority w:val="99"/>
    <w:semiHidden/>
    <w:unhideWhenUsed/>
    <w:rsid w:val="00E9054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E90545"/>
    <w:rPr>
      <w:rFonts w:ascii="Times New Roman" w:eastAsia="Times New Roman" w:hAnsi="Times New Roman" w:cs="Times New Roman"/>
      <w:b/>
      <w:bCs/>
      <w:sz w:val="20"/>
      <w:szCs w:val="20"/>
    </w:rPr>
  </w:style>
  <w:style w:type="paragraph" w:customStyle="1" w:styleId="Title1">
    <w:name w:val="Title1"/>
    <w:basedOn w:val="Normal"/>
    <w:rsid w:val="007B7439"/>
    <w:pPr>
      <w:spacing w:before="100" w:beforeAutospacing="1" w:after="100" w:afterAutospacing="1"/>
    </w:pPr>
    <w:rPr>
      <w:lang w:eastAsia="en-GB"/>
    </w:rPr>
  </w:style>
  <w:style w:type="character" w:styleId="Hyperlink">
    <w:name w:val="Hyperlink"/>
    <w:basedOn w:val="DefaultParagraphFont"/>
    <w:uiPriority w:val="99"/>
    <w:unhideWhenUsed/>
    <w:rsid w:val="007B7439"/>
    <w:rPr>
      <w:color w:val="0000FF"/>
      <w:u w:val="single"/>
    </w:rPr>
  </w:style>
  <w:style w:type="paragraph" w:customStyle="1" w:styleId="desc">
    <w:name w:val="desc"/>
    <w:basedOn w:val="Normal"/>
    <w:rsid w:val="007B7439"/>
    <w:pPr>
      <w:spacing w:before="100" w:beforeAutospacing="1" w:after="100" w:afterAutospacing="1"/>
    </w:pPr>
    <w:rPr>
      <w:lang w:eastAsia="en-GB"/>
    </w:rPr>
  </w:style>
  <w:style w:type="character" w:customStyle="1" w:styleId="jrnl">
    <w:name w:val="jrnl"/>
    <w:basedOn w:val="DefaultParagraphFont"/>
    <w:rsid w:val="007B7439"/>
  </w:style>
  <w:style w:type="character" w:customStyle="1" w:styleId="current-selection">
    <w:name w:val="current-selection"/>
    <w:basedOn w:val="DefaultParagraphFont"/>
    <w:rsid w:val="00F37002"/>
  </w:style>
  <w:style w:type="paragraph" w:customStyle="1" w:styleId="paragraph">
    <w:name w:val="paragraph"/>
    <w:basedOn w:val="Normal"/>
    <w:rsid w:val="00E8080A"/>
    <w:pPr>
      <w:spacing w:before="100" w:beforeAutospacing="1" w:after="100" w:afterAutospacing="1"/>
    </w:pPr>
    <w:rPr>
      <w:lang w:eastAsia="en-GB"/>
    </w:rPr>
  </w:style>
  <w:style w:type="character" w:customStyle="1" w:styleId="normaltextrun">
    <w:name w:val="normaltextrun"/>
    <w:basedOn w:val="DefaultParagraphFont"/>
    <w:rsid w:val="00E8080A"/>
  </w:style>
  <w:style w:type="character" w:customStyle="1" w:styleId="eop">
    <w:name w:val="eop"/>
    <w:basedOn w:val="DefaultParagraphFont"/>
    <w:rsid w:val="00E8080A"/>
  </w:style>
  <w:style w:type="character" w:customStyle="1" w:styleId="spellingerror">
    <w:name w:val="spellingerror"/>
    <w:basedOn w:val="DefaultParagraphFont"/>
    <w:rsid w:val="00E8080A"/>
  </w:style>
  <w:style w:type="character" w:customStyle="1" w:styleId="text-uppercase">
    <w:name w:val="text-uppercase"/>
    <w:basedOn w:val="DefaultParagraphFont"/>
    <w:rsid w:val="00DB1611"/>
  </w:style>
  <w:style w:type="character" w:customStyle="1" w:styleId="text-lowercase">
    <w:name w:val="text-lowercase"/>
    <w:basedOn w:val="DefaultParagraphFont"/>
    <w:rsid w:val="00DB1611"/>
  </w:style>
  <w:style w:type="paragraph" w:styleId="Header">
    <w:name w:val="header"/>
    <w:basedOn w:val="Normal"/>
    <w:link w:val="HeaderChar"/>
    <w:uiPriority w:val="99"/>
    <w:unhideWhenUsed/>
    <w:rsid w:val="0079537D"/>
    <w:pPr>
      <w:tabs>
        <w:tab w:val="center" w:pos="4513"/>
        <w:tab w:val="right" w:pos="9026"/>
      </w:tabs>
    </w:pPr>
  </w:style>
  <w:style w:type="character" w:customStyle="1" w:styleId="HeaderChar">
    <w:name w:val="Header Char"/>
    <w:basedOn w:val="DefaultParagraphFont"/>
    <w:link w:val="Header"/>
    <w:uiPriority w:val="99"/>
    <w:rsid w:val="007953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537D"/>
    <w:pPr>
      <w:tabs>
        <w:tab w:val="center" w:pos="4513"/>
        <w:tab w:val="right" w:pos="9026"/>
      </w:tabs>
    </w:pPr>
  </w:style>
  <w:style w:type="character" w:customStyle="1" w:styleId="FooterChar">
    <w:name w:val="Footer Char"/>
    <w:basedOn w:val="DefaultParagraphFont"/>
    <w:link w:val="Footer"/>
    <w:uiPriority w:val="99"/>
    <w:rsid w:val="0079537D"/>
    <w:rPr>
      <w:rFonts w:ascii="Times New Roman" w:eastAsia="Times New Roman" w:hAnsi="Times New Roman" w:cs="Times New Roman"/>
      <w:sz w:val="24"/>
      <w:szCs w:val="24"/>
    </w:rPr>
  </w:style>
  <w:style w:type="character" w:customStyle="1" w:styleId="highlight1">
    <w:name w:val="highlight1"/>
    <w:basedOn w:val="DefaultParagraphFont"/>
    <w:rsid w:val="00550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8403">
      <w:bodyDiv w:val="1"/>
      <w:marLeft w:val="0"/>
      <w:marRight w:val="0"/>
      <w:marTop w:val="0"/>
      <w:marBottom w:val="0"/>
      <w:divBdr>
        <w:top w:val="none" w:sz="0" w:space="0" w:color="auto"/>
        <w:left w:val="none" w:sz="0" w:space="0" w:color="auto"/>
        <w:bottom w:val="none" w:sz="0" w:space="0" w:color="auto"/>
        <w:right w:val="none" w:sz="0" w:space="0" w:color="auto"/>
      </w:divBdr>
      <w:divsChild>
        <w:div w:id="1417437354">
          <w:marLeft w:val="0"/>
          <w:marRight w:val="1"/>
          <w:marTop w:val="0"/>
          <w:marBottom w:val="0"/>
          <w:divBdr>
            <w:top w:val="none" w:sz="0" w:space="0" w:color="auto"/>
            <w:left w:val="none" w:sz="0" w:space="0" w:color="auto"/>
            <w:bottom w:val="none" w:sz="0" w:space="0" w:color="auto"/>
            <w:right w:val="none" w:sz="0" w:space="0" w:color="auto"/>
          </w:divBdr>
          <w:divsChild>
            <w:div w:id="2080715298">
              <w:marLeft w:val="0"/>
              <w:marRight w:val="0"/>
              <w:marTop w:val="0"/>
              <w:marBottom w:val="0"/>
              <w:divBdr>
                <w:top w:val="none" w:sz="0" w:space="0" w:color="auto"/>
                <w:left w:val="none" w:sz="0" w:space="0" w:color="auto"/>
                <w:bottom w:val="none" w:sz="0" w:space="0" w:color="auto"/>
                <w:right w:val="none" w:sz="0" w:space="0" w:color="auto"/>
              </w:divBdr>
              <w:divsChild>
                <w:div w:id="808015855">
                  <w:marLeft w:val="0"/>
                  <w:marRight w:val="1"/>
                  <w:marTop w:val="0"/>
                  <w:marBottom w:val="0"/>
                  <w:divBdr>
                    <w:top w:val="none" w:sz="0" w:space="0" w:color="auto"/>
                    <w:left w:val="none" w:sz="0" w:space="0" w:color="auto"/>
                    <w:bottom w:val="none" w:sz="0" w:space="0" w:color="auto"/>
                    <w:right w:val="none" w:sz="0" w:space="0" w:color="auto"/>
                  </w:divBdr>
                  <w:divsChild>
                    <w:div w:id="1039281440">
                      <w:marLeft w:val="0"/>
                      <w:marRight w:val="0"/>
                      <w:marTop w:val="0"/>
                      <w:marBottom w:val="0"/>
                      <w:divBdr>
                        <w:top w:val="none" w:sz="0" w:space="0" w:color="auto"/>
                        <w:left w:val="none" w:sz="0" w:space="0" w:color="auto"/>
                        <w:bottom w:val="none" w:sz="0" w:space="0" w:color="auto"/>
                        <w:right w:val="none" w:sz="0" w:space="0" w:color="auto"/>
                      </w:divBdr>
                      <w:divsChild>
                        <w:div w:id="777141774">
                          <w:marLeft w:val="0"/>
                          <w:marRight w:val="0"/>
                          <w:marTop w:val="0"/>
                          <w:marBottom w:val="0"/>
                          <w:divBdr>
                            <w:top w:val="none" w:sz="0" w:space="0" w:color="auto"/>
                            <w:left w:val="none" w:sz="0" w:space="0" w:color="auto"/>
                            <w:bottom w:val="none" w:sz="0" w:space="0" w:color="auto"/>
                            <w:right w:val="none" w:sz="0" w:space="0" w:color="auto"/>
                          </w:divBdr>
                          <w:divsChild>
                            <w:div w:id="2011904542">
                              <w:marLeft w:val="0"/>
                              <w:marRight w:val="0"/>
                              <w:marTop w:val="120"/>
                              <w:marBottom w:val="360"/>
                              <w:divBdr>
                                <w:top w:val="none" w:sz="0" w:space="0" w:color="auto"/>
                                <w:left w:val="none" w:sz="0" w:space="0" w:color="auto"/>
                                <w:bottom w:val="none" w:sz="0" w:space="0" w:color="auto"/>
                                <w:right w:val="none" w:sz="0" w:space="0" w:color="auto"/>
                              </w:divBdr>
                              <w:divsChild>
                                <w:div w:id="243297589">
                                  <w:marLeft w:val="0"/>
                                  <w:marRight w:val="0"/>
                                  <w:marTop w:val="0"/>
                                  <w:marBottom w:val="0"/>
                                  <w:divBdr>
                                    <w:top w:val="none" w:sz="0" w:space="0" w:color="auto"/>
                                    <w:left w:val="none" w:sz="0" w:space="0" w:color="auto"/>
                                    <w:bottom w:val="none" w:sz="0" w:space="0" w:color="auto"/>
                                    <w:right w:val="none" w:sz="0" w:space="0" w:color="auto"/>
                                  </w:divBdr>
                                </w:div>
                                <w:div w:id="8673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324203">
      <w:bodyDiv w:val="1"/>
      <w:marLeft w:val="0"/>
      <w:marRight w:val="0"/>
      <w:marTop w:val="0"/>
      <w:marBottom w:val="0"/>
      <w:divBdr>
        <w:top w:val="none" w:sz="0" w:space="0" w:color="auto"/>
        <w:left w:val="none" w:sz="0" w:space="0" w:color="auto"/>
        <w:bottom w:val="none" w:sz="0" w:space="0" w:color="auto"/>
        <w:right w:val="none" w:sz="0" w:space="0" w:color="auto"/>
      </w:divBdr>
    </w:div>
    <w:div w:id="515459273">
      <w:bodyDiv w:val="1"/>
      <w:marLeft w:val="0"/>
      <w:marRight w:val="0"/>
      <w:marTop w:val="0"/>
      <w:marBottom w:val="0"/>
      <w:divBdr>
        <w:top w:val="none" w:sz="0" w:space="0" w:color="auto"/>
        <w:left w:val="none" w:sz="0" w:space="0" w:color="auto"/>
        <w:bottom w:val="none" w:sz="0" w:space="0" w:color="auto"/>
        <w:right w:val="none" w:sz="0" w:space="0" w:color="auto"/>
      </w:divBdr>
    </w:div>
    <w:div w:id="692072678">
      <w:bodyDiv w:val="1"/>
      <w:marLeft w:val="0"/>
      <w:marRight w:val="0"/>
      <w:marTop w:val="0"/>
      <w:marBottom w:val="0"/>
      <w:divBdr>
        <w:top w:val="none" w:sz="0" w:space="0" w:color="auto"/>
        <w:left w:val="none" w:sz="0" w:space="0" w:color="auto"/>
        <w:bottom w:val="none" w:sz="0" w:space="0" w:color="auto"/>
        <w:right w:val="none" w:sz="0" w:space="0" w:color="auto"/>
      </w:divBdr>
      <w:divsChild>
        <w:div w:id="1918173209">
          <w:marLeft w:val="0"/>
          <w:marRight w:val="0"/>
          <w:marTop w:val="0"/>
          <w:marBottom w:val="0"/>
          <w:divBdr>
            <w:top w:val="none" w:sz="0" w:space="0" w:color="auto"/>
            <w:left w:val="none" w:sz="0" w:space="0" w:color="auto"/>
            <w:bottom w:val="none" w:sz="0" w:space="0" w:color="auto"/>
            <w:right w:val="none" w:sz="0" w:space="0" w:color="auto"/>
          </w:divBdr>
        </w:div>
        <w:div w:id="1009017850">
          <w:marLeft w:val="0"/>
          <w:marRight w:val="0"/>
          <w:marTop w:val="0"/>
          <w:marBottom w:val="0"/>
          <w:divBdr>
            <w:top w:val="none" w:sz="0" w:space="0" w:color="auto"/>
            <w:left w:val="none" w:sz="0" w:space="0" w:color="auto"/>
            <w:bottom w:val="none" w:sz="0" w:space="0" w:color="auto"/>
            <w:right w:val="none" w:sz="0" w:space="0" w:color="auto"/>
          </w:divBdr>
        </w:div>
        <w:div w:id="602227949">
          <w:marLeft w:val="0"/>
          <w:marRight w:val="0"/>
          <w:marTop w:val="0"/>
          <w:marBottom w:val="0"/>
          <w:divBdr>
            <w:top w:val="none" w:sz="0" w:space="0" w:color="auto"/>
            <w:left w:val="none" w:sz="0" w:space="0" w:color="auto"/>
            <w:bottom w:val="none" w:sz="0" w:space="0" w:color="auto"/>
            <w:right w:val="none" w:sz="0" w:space="0" w:color="auto"/>
          </w:divBdr>
          <w:divsChild>
            <w:div w:id="687029812">
              <w:marLeft w:val="0"/>
              <w:marRight w:val="0"/>
              <w:marTop w:val="0"/>
              <w:marBottom w:val="0"/>
              <w:divBdr>
                <w:top w:val="none" w:sz="0" w:space="0" w:color="auto"/>
                <w:left w:val="none" w:sz="0" w:space="0" w:color="auto"/>
                <w:bottom w:val="none" w:sz="0" w:space="0" w:color="auto"/>
                <w:right w:val="none" w:sz="0" w:space="0" w:color="auto"/>
              </w:divBdr>
            </w:div>
            <w:div w:id="1062364143">
              <w:marLeft w:val="0"/>
              <w:marRight w:val="0"/>
              <w:marTop w:val="0"/>
              <w:marBottom w:val="0"/>
              <w:divBdr>
                <w:top w:val="none" w:sz="0" w:space="0" w:color="auto"/>
                <w:left w:val="none" w:sz="0" w:space="0" w:color="auto"/>
                <w:bottom w:val="none" w:sz="0" w:space="0" w:color="auto"/>
                <w:right w:val="none" w:sz="0" w:space="0" w:color="auto"/>
              </w:divBdr>
            </w:div>
            <w:div w:id="1913272764">
              <w:marLeft w:val="0"/>
              <w:marRight w:val="0"/>
              <w:marTop w:val="0"/>
              <w:marBottom w:val="0"/>
              <w:divBdr>
                <w:top w:val="none" w:sz="0" w:space="0" w:color="auto"/>
                <w:left w:val="none" w:sz="0" w:space="0" w:color="auto"/>
                <w:bottom w:val="none" w:sz="0" w:space="0" w:color="auto"/>
                <w:right w:val="none" w:sz="0" w:space="0" w:color="auto"/>
              </w:divBdr>
            </w:div>
            <w:div w:id="319238421">
              <w:marLeft w:val="0"/>
              <w:marRight w:val="0"/>
              <w:marTop w:val="0"/>
              <w:marBottom w:val="0"/>
              <w:divBdr>
                <w:top w:val="none" w:sz="0" w:space="0" w:color="auto"/>
                <w:left w:val="none" w:sz="0" w:space="0" w:color="auto"/>
                <w:bottom w:val="none" w:sz="0" w:space="0" w:color="auto"/>
                <w:right w:val="none" w:sz="0" w:space="0" w:color="auto"/>
              </w:divBdr>
            </w:div>
            <w:div w:id="454639374">
              <w:marLeft w:val="0"/>
              <w:marRight w:val="0"/>
              <w:marTop w:val="0"/>
              <w:marBottom w:val="0"/>
              <w:divBdr>
                <w:top w:val="none" w:sz="0" w:space="0" w:color="auto"/>
                <w:left w:val="none" w:sz="0" w:space="0" w:color="auto"/>
                <w:bottom w:val="none" w:sz="0" w:space="0" w:color="auto"/>
                <w:right w:val="none" w:sz="0" w:space="0" w:color="auto"/>
              </w:divBdr>
            </w:div>
          </w:divsChild>
        </w:div>
        <w:div w:id="1553729174">
          <w:marLeft w:val="0"/>
          <w:marRight w:val="0"/>
          <w:marTop w:val="0"/>
          <w:marBottom w:val="0"/>
          <w:divBdr>
            <w:top w:val="none" w:sz="0" w:space="0" w:color="auto"/>
            <w:left w:val="none" w:sz="0" w:space="0" w:color="auto"/>
            <w:bottom w:val="none" w:sz="0" w:space="0" w:color="auto"/>
            <w:right w:val="none" w:sz="0" w:space="0" w:color="auto"/>
          </w:divBdr>
        </w:div>
        <w:div w:id="1045376218">
          <w:marLeft w:val="0"/>
          <w:marRight w:val="0"/>
          <w:marTop w:val="0"/>
          <w:marBottom w:val="0"/>
          <w:divBdr>
            <w:top w:val="none" w:sz="0" w:space="0" w:color="auto"/>
            <w:left w:val="none" w:sz="0" w:space="0" w:color="auto"/>
            <w:bottom w:val="none" w:sz="0" w:space="0" w:color="auto"/>
            <w:right w:val="none" w:sz="0" w:space="0" w:color="auto"/>
          </w:divBdr>
        </w:div>
        <w:div w:id="987517106">
          <w:marLeft w:val="0"/>
          <w:marRight w:val="0"/>
          <w:marTop w:val="0"/>
          <w:marBottom w:val="0"/>
          <w:divBdr>
            <w:top w:val="none" w:sz="0" w:space="0" w:color="auto"/>
            <w:left w:val="none" w:sz="0" w:space="0" w:color="auto"/>
            <w:bottom w:val="none" w:sz="0" w:space="0" w:color="auto"/>
            <w:right w:val="none" w:sz="0" w:space="0" w:color="auto"/>
          </w:divBdr>
        </w:div>
        <w:div w:id="1473408589">
          <w:marLeft w:val="0"/>
          <w:marRight w:val="0"/>
          <w:marTop w:val="0"/>
          <w:marBottom w:val="0"/>
          <w:divBdr>
            <w:top w:val="none" w:sz="0" w:space="0" w:color="auto"/>
            <w:left w:val="none" w:sz="0" w:space="0" w:color="auto"/>
            <w:bottom w:val="none" w:sz="0" w:space="0" w:color="auto"/>
            <w:right w:val="none" w:sz="0" w:space="0" w:color="auto"/>
          </w:divBdr>
        </w:div>
        <w:div w:id="700083753">
          <w:marLeft w:val="0"/>
          <w:marRight w:val="0"/>
          <w:marTop w:val="0"/>
          <w:marBottom w:val="0"/>
          <w:divBdr>
            <w:top w:val="none" w:sz="0" w:space="0" w:color="auto"/>
            <w:left w:val="none" w:sz="0" w:space="0" w:color="auto"/>
            <w:bottom w:val="none" w:sz="0" w:space="0" w:color="auto"/>
            <w:right w:val="none" w:sz="0" w:space="0" w:color="auto"/>
          </w:divBdr>
        </w:div>
        <w:div w:id="1160119629">
          <w:marLeft w:val="0"/>
          <w:marRight w:val="0"/>
          <w:marTop w:val="0"/>
          <w:marBottom w:val="0"/>
          <w:divBdr>
            <w:top w:val="none" w:sz="0" w:space="0" w:color="auto"/>
            <w:left w:val="none" w:sz="0" w:space="0" w:color="auto"/>
            <w:bottom w:val="none" w:sz="0" w:space="0" w:color="auto"/>
            <w:right w:val="none" w:sz="0" w:space="0" w:color="auto"/>
          </w:divBdr>
          <w:divsChild>
            <w:div w:id="313880082">
              <w:marLeft w:val="0"/>
              <w:marRight w:val="0"/>
              <w:marTop w:val="0"/>
              <w:marBottom w:val="0"/>
              <w:divBdr>
                <w:top w:val="none" w:sz="0" w:space="0" w:color="auto"/>
                <w:left w:val="none" w:sz="0" w:space="0" w:color="auto"/>
                <w:bottom w:val="none" w:sz="0" w:space="0" w:color="auto"/>
                <w:right w:val="none" w:sz="0" w:space="0" w:color="auto"/>
              </w:divBdr>
            </w:div>
            <w:div w:id="253827113">
              <w:marLeft w:val="0"/>
              <w:marRight w:val="0"/>
              <w:marTop w:val="0"/>
              <w:marBottom w:val="0"/>
              <w:divBdr>
                <w:top w:val="none" w:sz="0" w:space="0" w:color="auto"/>
                <w:left w:val="none" w:sz="0" w:space="0" w:color="auto"/>
                <w:bottom w:val="none" w:sz="0" w:space="0" w:color="auto"/>
                <w:right w:val="none" w:sz="0" w:space="0" w:color="auto"/>
              </w:divBdr>
            </w:div>
            <w:div w:id="1891919142">
              <w:marLeft w:val="0"/>
              <w:marRight w:val="0"/>
              <w:marTop w:val="0"/>
              <w:marBottom w:val="0"/>
              <w:divBdr>
                <w:top w:val="none" w:sz="0" w:space="0" w:color="auto"/>
                <w:left w:val="none" w:sz="0" w:space="0" w:color="auto"/>
                <w:bottom w:val="none" w:sz="0" w:space="0" w:color="auto"/>
                <w:right w:val="none" w:sz="0" w:space="0" w:color="auto"/>
              </w:divBdr>
            </w:div>
            <w:div w:id="507252889">
              <w:marLeft w:val="0"/>
              <w:marRight w:val="0"/>
              <w:marTop w:val="0"/>
              <w:marBottom w:val="0"/>
              <w:divBdr>
                <w:top w:val="none" w:sz="0" w:space="0" w:color="auto"/>
                <w:left w:val="none" w:sz="0" w:space="0" w:color="auto"/>
                <w:bottom w:val="none" w:sz="0" w:space="0" w:color="auto"/>
                <w:right w:val="none" w:sz="0" w:space="0" w:color="auto"/>
              </w:divBdr>
            </w:div>
            <w:div w:id="1908028805">
              <w:marLeft w:val="0"/>
              <w:marRight w:val="0"/>
              <w:marTop w:val="0"/>
              <w:marBottom w:val="0"/>
              <w:divBdr>
                <w:top w:val="none" w:sz="0" w:space="0" w:color="auto"/>
                <w:left w:val="none" w:sz="0" w:space="0" w:color="auto"/>
                <w:bottom w:val="none" w:sz="0" w:space="0" w:color="auto"/>
                <w:right w:val="none" w:sz="0" w:space="0" w:color="auto"/>
              </w:divBdr>
            </w:div>
          </w:divsChild>
        </w:div>
        <w:div w:id="1508978726">
          <w:marLeft w:val="0"/>
          <w:marRight w:val="0"/>
          <w:marTop w:val="0"/>
          <w:marBottom w:val="0"/>
          <w:divBdr>
            <w:top w:val="none" w:sz="0" w:space="0" w:color="auto"/>
            <w:left w:val="none" w:sz="0" w:space="0" w:color="auto"/>
            <w:bottom w:val="none" w:sz="0" w:space="0" w:color="auto"/>
            <w:right w:val="none" w:sz="0" w:space="0" w:color="auto"/>
          </w:divBdr>
        </w:div>
      </w:divsChild>
    </w:div>
    <w:div w:id="989671018">
      <w:bodyDiv w:val="1"/>
      <w:marLeft w:val="0"/>
      <w:marRight w:val="0"/>
      <w:marTop w:val="0"/>
      <w:marBottom w:val="0"/>
      <w:divBdr>
        <w:top w:val="none" w:sz="0" w:space="0" w:color="auto"/>
        <w:left w:val="none" w:sz="0" w:space="0" w:color="auto"/>
        <w:bottom w:val="none" w:sz="0" w:space="0" w:color="auto"/>
        <w:right w:val="none" w:sz="0" w:space="0" w:color="auto"/>
      </w:divBdr>
    </w:div>
    <w:div w:id="1012687783">
      <w:bodyDiv w:val="1"/>
      <w:marLeft w:val="0"/>
      <w:marRight w:val="0"/>
      <w:marTop w:val="0"/>
      <w:marBottom w:val="0"/>
      <w:divBdr>
        <w:top w:val="none" w:sz="0" w:space="0" w:color="auto"/>
        <w:left w:val="none" w:sz="0" w:space="0" w:color="auto"/>
        <w:bottom w:val="none" w:sz="0" w:space="0" w:color="auto"/>
        <w:right w:val="none" w:sz="0" w:space="0" w:color="auto"/>
      </w:divBdr>
      <w:divsChild>
        <w:div w:id="1232690170">
          <w:marLeft w:val="0"/>
          <w:marRight w:val="0"/>
          <w:marTop w:val="0"/>
          <w:marBottom w:val="0"/>
          <w:divBdr>
            <w:top w:val="none" w:sz="0" w:space="0" w:color="auto"/>
            <w:left w:val="none" w:sz="0" w:space="0" w:color="auto"/>
            <w:bottom w:val="none" w:sz="0" w:space="0" w:color="auto"/>
            <w:right w:val="none" w:sz="0" w:space="0" w:color="auto"/>
          </w:divBdr>
          <w:divsChild>
            <w:div w:id="568349046">
              <w:marLeft w:val="0"/>
              <w:marRight w:val="0"/>
              <w:marTop w:val="300"/>
              <w:marBottom w:val="0"/>
              <w:divBdr>
                <w:top w:val="single" w:sz="6" w:space="0" w:color="DDDDDD"/>
                <w:left w:val="single" w:sz="6" w:space="0" w:color="DDDDDD"/>
                <w:bottom w:val="single" w:sz="6" w:space="0" w:color="DDDDDD"/>
                <w:right w:val="single" w:sz="6" w:space="0" w:color="DDDDDD"/>
              </w:divBdr>
              <w:divsChild>
                <w:div w:id="595479631">
                  <w:marLeft w:val="0"/>
                  <w:marRight w:val="0"/>
                  <w:marTop w:val="0"/>
                  <w:marBottom w:val="0"/>
                  <w:divBdr>
                    <w:top w:val="none" w:sz="0" w:space="0" w:color="auto"/>
                    <w:left w:val="none" w:sz="0" w:space="0" w:color="auto"/>
                    <w:bottom w:val="none" w:sz="0" w:space="0" w:color="auto"/>
                    <w:right w:val="none" w:sz="0" w:space="0" w:color="auto"/>
                  </w:divBdr>
                  <w:divsChild>
                    <w:div w:id="950354072">
                      <w:marLeft w:val="0"/>
                      <w:marRight w:val="0"/>
                      <w:marTop w:val="0"/>
                      <w:marBottom w:val="0"/>
                      <w:divBdr>
                        <w:top w:val="none" w:sz="0" w:space="0" w:color="auto"/>
                        <w:left w:val="none" w:sz="0" w:space="0" w:color="auto"/>
                        <w:bottom w:val="none" w:sz="0" w:space="0" w:color="auto"/>
                        <w:right w:val="none" w:sz="0" w:space="0" w:color="auto"/>
                      </w:divBdr>
                      <w:divsChild>
                        <w:div w:id="1871255535">
                          <w:marLeft w:val="0"/>
                          <w:marRight w:val="0"/>
                          <w:marTop w:val="0"/>
                          <w:marBottom w:val="0"/>
                          <w:divBdr>
                            <w:top w:val="none" w:sz="0" w:space="0" w:color="auto"/>
                            <w:left w:val="none" w:sz="0" w:space="0" w:color="auto"/>
                            <w:bottom w:val="none" w:sz="0" w:space="0" w:color="auto"/>
                            <w:right w:val="none" w:sz="0" w:space="0" w:color="auto"/>
                          </w:divBdr>
                          <w:divsChild>
                            <w:div w:id="2048679392">
                              <w:marLeft w:val="0"/>
                              <w:marRight w:val="0"/>
                              <w:marTop w:val="0"/>
                              <w:marBottom w:val="0"/>
                              <w:divBdr>
                                <w:top w:val="none" w:sz="0" w:space="0" w:color="auto"/>
                                <w:left w:val="none" w:sz="0" w:space="0" w:color="auto"/>
                                <w:bottom w:val="none" w:sz="0" w:space="0" w:color="auto"/>
                                <w:right w:val="none" w:sz="0" w:space="0" w:color="auto"/>
                              </w:divBdr>
                              <w:divsChild>
                                <w:div w:id="819734948">
                                  <w:marLeft w:val="0"/>
                                  <w:marRight w:val="0"/>
                                  <w:marTop w:val="0"/>
                                  <w:marBottom w:val="0"/>
                                  <w:divBdr>
                                    <w:top w:val="none" w:sz="0" w:space="0" w:color="auto"/>
                                    <w:left w:val="none" w:sz="0" w:space="0" w:color="auto"/>
                                    <w:bottom w:val="none" w:sz="0" w:space="0" w:color="auto"/>
                                    <w:right w:val="none" w:sz="0" w:space="0" w:color="auto"/>
                                  </w:divBdr>
                                  <w:divsChild>
                                    <w:div w:id="743139483">
                                      <w:marLeft w:val="0"/>
                                      <w:marRight w:val="0"/>
                                      <w:marTop w:val="0"/>
                                      <w:marBottom w:val="0"/>
                                      <w:divBdr>
                                        <w:top w:val="none" w:sz="0" w:space="0" w:color="auto"/>
                                        <w:left w:val="none" w:sz="0" w:space="0" w:color="auto"/>
                                        <w:bottom w:val="none" w:sz="0" w:space="0" w:color="auto"/>
                                        <w:right w:val="none" w:sz="0" w:space="0" w:color="auto"/>
                                      </w:divBdr>
                                    </w:div>
                                    <w:div w:id="826821332">
                                      <w:marLeft w:val="0"/>
                                      <w:marRight w:val="0"/>
                                      <w:marTop w:val="0"/>
                                      <w:marBottom w:val="0"/>
                                      <w:divBdr>
                                        <w:top w:val="none" w:sz="0" w:space="0" w:color="auto"/>
                                        <w:left w:val="none" w:sz="0" w:space="0" w:color="auto"/>
                                        <w:bottom w:val="none" w:sz="0" w:space="0" w:color="auto"/>
                                        <w:right w:val="none" w:sz="0" w:space="0" w:color="auto"/>
                                      </w:divBdr>
                                    </w:div>
                                    <w:div w:id="138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75252">
      <w:bodyDiv w:val="1"/>
      <w:marLeft w:val="0"/>
      <w:marRight w:val="0"/>
      <w:marTop w:val="0"/>
      <w:marBottom w:val="0"/>
      <w:divBdr>
        <w:top w:val="none" w:sz="0" w:space="0" w:color="auto"/>
        <w:left w:val="none" w:sz="0" w:space="0" w:color="auto"/>
        <w:bottom w:val="none" w:sz="0" w:space="0" w:color="auto"/>
        <w:right w:val="none" w:sz="0" w:space="0" w:color="auto"/>
      </w:divBdr>
      <w:divsChild>
        <w:div w:id="1354382917">
          <w:marLeft w:val="0"/>
          <w:marRight w:val="0"/>
          <w:marTop w:val="0"/>
          <w:marBottom w:val="0"/>
          <w:divBdr>
            <w:top w:val="none" w:sz="0" w:space="0" w:color="auto"/>
            <w:left w:val="none" w:sz="0" w:space="0" w:color="auto"/>
            <w:bottom w:val="none" w:sz="0" w:space="0" w:color="auto"/>
            <w:right w:val="none" w:sz="0" w:space="0" w:color="auto"/>
          </w:divBdr>
          <w:divsChild>
            <w:div w:id="405538710">
              <w:marLeft w:val="0"/>
              <w:marRight w:val="0"/>
              <w:marTop w:val="0"/>
              <w:marBottom w:val="0"/>
              <w:divBdr>
                <w:top w:val="none" w:sz="0" w:space="0" w:color="auto"/>
                <w:left w:val="none" w:sz="0" w:space="0" w:color="auto"/>
                <w:bottom w:val="none" w:sz="0" w:space="0" w:color="auto"/>
                <w:right w:val="none" w:sz="0" w:space="0" w:color="auto"/>
              </w:divBdr>
            </w:div>
            <w:div w:id="217327010">
              <w:marLeft w:val="0"/>
              <w:marRight w:val="0"/>
              <w:marTop w:val="0"/>
              <w:marBottom w:val="0"/>
              <w:divBdr>
                <w:top w:val="none" w:sz="0" w:space="0" w:color="auto"/>
                <w:left w:val="none" w:sz="0" w:space="0" w:color="auto"/>
                <w:bottom w:val="none" w:sz="0" w:space="0" w:color="auto"/>
                <w:right w:val="none" w:sz="0" w:space="0" w:color="auto"/>
              </w:divBdr>
            </w:div>
            <w:div w:id="741802233">
              <w:marLeft w:val="0"/>
              <w:marRight w:val="0"/>
              <w:marTop w:val="0"/>
              <w:marBottom w:val="0"/>
              <w:divBdr>
                <w:top w:val="none" w:sz="0" w:space="0" w:color="auto"/>
                <w:left w:val="none" w:sz="0" w:space="0" w:color="auto"/>
                <w:bottom w:val="none" w:sz="0" w:space="0" w:color="auto"/>
                <w:right w:val="none" w:sz="0" w:space="0" w:color="auto"/>
              </w:divBdr>
            </w:div>
          </w:divsChild>
        </w:div>
        <w:div w:id="822359072">
          <w:marLeft w:val="0"/>
          <w:marRight w:val="0"/>
          <w:marTop w:val="0"/>
          <w:marBottom w:val="0"/>
          <w:divBdr>
            <w:top w:val="none" w:sz="0" w:space="0" w:color="auto"/>
            <w:left w:val="none" w:sz="0" w:space="0" w:color="auto"/>
            <w:bottom w:val="none" w:sz="0" w:space="0" w:color="auto"/>
            <w:right w:val="none" w:sz="0" w:space="0" w:color="auto"/>
          </w:divBdr>
          <w:divsChild>
            <w:div w:id="1393390025">
              <w:marLeft w:val="0"/>
              <w:marRight w:val="0"/>
              <w:marTop w:val="0"/>
              <w:marBottom w:val="0"/>
              <w:divBdr>
                <w:top w:val="none" w:sz="0" w:space="0" w:color="auto"/>
                <w:left w:val="none" w:sz="0" w:space="0" w:color="auto"/>
                <w:bottom w:val="none" w:sz="0" w:space="0" w:color="auto"/>
                <w:right w:val="none" w:sz="0" w:space="0" w:color="auto"/>
              </w:divBdr>
            </w:div>
            <w:div w:id="1357467199">
              <w:marLeft w:val="0"/>
              <w:marRight w:val="0"/>
              <w:marTop w:val="0"/>
              <w:marBottom w:val="0"/>
              <w:divBdr>
                <w:top w:val="none" w:sz="0" w:space="0" w:color="auto"/>
                <w:left w:val="none" w:sz="0" w:space="0" w:color="auto"/>
                <w:bottom w:val="none" w:sz="0" w:space="0" w:color="auto"/>
                <w:right w:val="none" w:sz="0" w:space="0" w:color="auto"/>
              </w:divBdr>
            </w:div>
            <w:div w:id="1666668469">
              <w:marLeft w:val="0"/>
              <w:marRight w:val="0"/>
              <w:marTop w:val="0"/>
              <w:marBottom w:val="0"/>
              <w:divBdr>
                <w:top w:val="none" w:sz="0" w:space="0" w:color="auto"/>
                <w:left w:val="none" w:sz="0" w:space="0" w:color="auto"/>
                <w:bottom w:val="none" w:sz="0" w:space="0" w:color="auto"/>
                <w:right w:val="none" w:sz="0" w:space="0" w:color="auto"/>
              </w:divBdr>
            </w:div>
            <w:div w:id="1538472776">
              <w:marLeft w:val="0"/>
              <w:marRight w:val="0"/>
              <w:marTop w:val="0"/>
              <w:marBottom w:val="0"/>
              <w:divBdr>
                <w:top w:val="none" w:sz="0" w:space="0" w:color="auto"/>
                <w:left w:val="none" w:sz="0" w:space="0" w:color="auto"/>
                <w:bottom w:val="none" w:sz="0" w:space="0" w:color="auto"/>
                <w:right w:val="none" w:sz="0" w:space="0" w:color="auto"/>
              </w:divBdr>
            </w:div>
            <w:div w:id="1356343003">
              <w:marLeft w:val="0"/>
              <w:marRight w:val="0"/>
              <w:marTop w:val="0"/>
              <w:marBottom w:val="0"/>
              <w:divBdr>
                <w:top w:val="none" w:sz="0" w:space="0" w:color="auto"/>
                <w:left w:val="none" w:sz="0" w:space="0" w:color="auto"/>
                <w:bottom w:val="none" w:sz="0" w:space="0" w:color="auto"/>
                <w:right w:val="none" w:sz="0" w:space="0" w:color="auto"/>
              </w:divBdr>
            </w:div>
          </w:divsChild>
        </w:div>
        <w:div w:id="125008019">
          <w:marLeft w:val="0"/>
          <w:marRight w:val="0"/>
          <w:marTop w:val="0"/>
          <w:marBottom w:val="0"/>
          <w:divBdr>
            <w:top w:val="none" w:sz="0" w:space="0" w:color="auto"/>
            <w:left w:val="none" w:sz="0" w:space="0" w:color="auto"/>
            <w:bottom w:val="none" w:sz="0" w:space="0" w:color="auto"/>
            <w:right w:val="none" w:sz="0" w:space="0" w:color="auto"/>
          </w:divBdr>
          <w:divsChild>
            <w:div w:id="934241406">
              <w:marLeft w:val="0"/>
              <w:marRight w:val="0"/>
              <w:marTop w:val="0"/>
              <w:marBottom w:val="0"/>
              <w:divBdr>
                <w:top w:val="none" w:sz="0" w:space="0" w:color="auto"/>
                <w:left w:val="none" w:sz="0" w:space="0" w:color="auto"/>
                <w:bottom w:val="none" w:sz="0" w:space="0" w:color="auto"/>
                <w:right w:val="none" w:sz="0" w:space="0" w:color="auto"/>
              </w:divBdr>
            </w:div>
            <w:div w:id="1264260616">
              <w:marLeft w:val="0"/>
              <w:marRight w:val="0"/>
              <w:marTop w:val="0"/>
              <w:marBottom w:val="0"/>
              <w:divBdr>
                <w:top w:val="none" w:sz="0" w:space="0" w:color="auto"/>
                <w:left w:val="none" w:sz="0" w:space="0" w:color="auto"/>
                <w:bottom w:val="none" w:sz="0" w:space="0" w:color="auto"/>
                <w:right w:val="none" w:sz="0" w:space="0" w:color="auto"/>
              </w:divBdr>
            </w:div>
            <w:div w:id="1269117386">
              <w:marLeft w:val="0"/>
              <w:marRight w:val="0"/>
              <w:marTop w:val="0"/>
              <w:marBottom w:val="0"/>
              <w:divBdr>
                <w:top w:val="none" w:sz="0" w:space="0" w:color="auto"/>
                <w:left w:val="none" w:sz="0" w:space="0" w:color="auto"/>
                <w:bottom w:val="none" w:sz="0" w:space="0" w:color="auto"/>
                <w:right w:val="none" w:sz="0" w:space="0" w:color="auto"/>
              </w:divBdr>
            </w:div>
            <w:div w:id="648444137">
              <w:marLeft w:val="0"/>
              <w:marRight w:val="0"/>
              <w:marTop w:val="0"/>
              <w:marBottom w:val="0"/>
              <w:divBdr>
                <w:top w:val="none" w:sz="0" w:space="0" w:color="auto"/>
                <w:left w:val="none" w:sz="0" w:space="0" w:color="auto"/>
                <w:bottom w:val="none" w:sz="0" w:space="0" w:color="auto"/>
                <w:right w:val="none" w:sz="0" w:space="0" w:color="auto"/>
              </w:divBdr>
            </w:div>
            <w:div w:id="755368126">
              <w:marLeft w:val="0"/>
              <w:marRight w:val="0"/>
              <w:marTop w:val="0"/>
              <w:marBottom w:val="0"/>
              <w:divBdr>
                <w:top w:val="none" w:sz="0" w:space="0" w:color="auto"/>
                <w:left w:val="none" w:sz="0" w:space="0" w:color="auto"/>
                <w:bottom w:val="none" w:sz="0" w:space="0" w:color="auto"/>
                <w:right w:val="none" w:sz="0" w:space="0" w:color="auto"/>
              </w:divBdr>
            </w:div>
          </w:divsChild>
        </w:div>
        <w:div w:id="999314890">
          <w:marLeft w:val="0"/>
          <w:marRight w:val="0"/>
          <w:marTop w:val="0"/>
          <w:marBottom w:val="0"/>
          <w:divBdr>
            <w:top w:val="none" w:sz="0" w:space="0" w:color="auto"/>
            <w:left w:val="none" w:sz="0" w:space="0" w:color="auto"/>
            <w:bottom w:val="none" w:sz="0" w:space="0" w:color="auto"/>
            <w:right w:val="none" w:sz="0" w:space="0" w:color="auto"/>
          </w:divBdr>
          <w:divsChild>
            <w:div w:id="6834383">
              <w:marLeft w:val="0"/>
              <w:marRight w:val="0"/>
              <w:marTop w:val="0"/>
              <w:marBottom w:val="0"/>
              <w:divBdr>
                <w:top w:val="none" w:sz="0" w:space="0" w:color="auto"/>
                <w:left w:val="none" w:sz="0" w:space="0" w:color="auto"/>
                <w:bottom w:val="none" w:sz="0" w:space="0" w:color="auto"/>
                <w:right w:val="none" w:sz="0" w:space="0" w:color="auto"/>
              </w:divBdr>
            </w:div>
            <w:div w:id="1319453833">
              <w:marLeft w:val="0"/>
              <w:marRight w:val="0"/>
              <w:marTop w:val="0"/>
              <w:marBottom w:val="0"/>
              <w:divBdr>
                <w:top w:val="none" w:sz="0" w:space="0" w:color="auto"/>
                <w:left w:val="none" w:sz="0" w:space="0" w:color="auto"/>
                <w:bottom w:val="none" w:sz="0" w:space="0" w:color="auto"/>
                <w:right w:val="none" w:sz="0" w:space="0" w:color="auto"/>
              </w:divBdr>
            </w:div>
            <w:div w:id="1579170984">
              <w:marLeft w:val="0"/>
              <w:marRight w:val="0"/>
              <w:marTop w:val="0"/>
              <w:marBottom w:val="0"/>
              <w:divBdr>
                <w:top w:val="none" w:sz="0" w:space="0" w:color="auto"/>
                <w:left w:val="none" w:sz="0" w:space="0" w:color="auto"/>
                <w:bottom w:val="none" w:sz="0" w:space="0" w:color="auto"/>
                <w:right w:val="none" w:sz="0" w:space="0" w:color="auto"/>
              </w:divBdr>
            </w:div>
            <w:div w:id="155387190">
              <w:marLeft w:val="0"/>
              <w:marRight w:val="0"/>
              <w:marTop w:val="0"/>
              <w:marBottom w:val="0"/>
              <w:divBdr>
                <w:top w:val="none" w:sz="0" w:space="0" w:color="auto"/>
                <w:left w:val="none" w:sz="0" w:space="0" w:color="auto"/>
                <w:bottom w:val="none" w:sz="0" w:space="0" w:color="auto"/>
                <w:right w:val="none" w:sz="0" w:space="0" w:color="auto"/>
              </w:divBdr>
            </w:div>
            <w:div w:id="86121452">
              <w:marLeft w:val="0"/>
              <w:marRight w:val="0"/>
              <w:marTop w:val="0"/>
              <w:marBottom w:val="0"/>
              <w:divBdr>
                <w:top w:val="none" w:sz="0" w:space="0" w:color="auto"/>
                <w:left w:val="none" w:sz="0" w:space="0" w:color="auto"/>
                <w:bottom w:val="none" w:sz="0" w:space="0" w:color="auto"/>
                <w:right w:val="none" w:sz="0" w:space="0" w:color="auto"/>
              </w:divBdr>
            </w:div>
          </w:divsChild>
        </w:div>
        <w:div w:id="1022823919">
          <w:marLeft w:val="0"/>
          <w:marRight w:val="0"/>
          <w:marTop w:val="0"/>
          <w:marBottom w:val="0"/>
          <w:divBdr>
            <w:top w:val="none" w:sz="0" w:space="0" w:color="auto"/>
            <w:left w:val="none" w:sz="0" w:space="0" w:color="auto"/>
            <w:bottom w:val="none" w:sz="0" w:space="0" w:color="auto"/>
            <w:right w:val="none" w:sz="0" w:space="0" w:color="auto"/>
          </w:divBdr>
        </w:div>
        <w:div w:id="261494155">
          <w:marLeft w:val="0"/>
          <w:marRight w:val="0"/>
          <w:marTop w:val="0"/>
          <w:marBottom w:val="0"/>
          <w:divBdr>
            <w:top w:val="none" w:sz="0" w:space="0" w:color="auto"/>
            <w:left w:val="none" w:sz="0" w:space="0" w:color="auto"/>
            <w:bottom w:val="none" w:sz="0" w:space="0" w:color="auto"/>
            <w:right w:val="none" w:sz="0" w:space="0" w:color="auto"/>
          </w:divBdr>
        </w:div>
        <w:div w:id="1992248978">
          <w:marLeft w:val="0"/>
          <w:marRight w:val="0"/>
          <w:marTop w:val="0"/>
          <w:marBottom w:val="0"/>
          <w:divBdr>
            <w:top w:val="none" w:sz="0" w:space="0" w:color="auto"/>
            <w:left w:val="none" w:sz="0" w:space="0" w:color="auto"/>
            <w:bottom w:val="none" w:sz="0" w:space="0" w:color="auto"/>
            <w:right w:val="none" w:sz="0" w:space="0" w:color="auto"/>
          </w:divBdr>
        </w:div>
      </w:divsChild>
    </w:div>
    <w:div w:id="1266881637">
      <w:bodyDiv w:val="1"/>
      <w:marLeft w:val="0"/>
      <w:marRight w:val="0"/>
      <w:marTop w:val="0"/>
      <w:marBottom w:val="0"/>
      <w:divBdr>
        <w:top w:val="none" w:sz="0" w:space="0" w:color="auto"/>
        <w:left w:val="none" w:sz="0" w:space="0" w:color="auto"/>
        <w:bottom w:val="none" w:sz="0" w:space="0" w:color="auto"/>
        <w:right w:val="none" w:sz="0" w:space="0" w:color="auto"/>
      </w:divBdr>
      <w:divsChild>
        <w:div w:id="472916145">
          <w:marLeft w:val="0"/>
          <w:marRight w:val="0"/>
          <w:marTop w:val="0"/>
          <w:marBottom w:val="0"/>
          <w:divBdr>
            <w:top w:val="none" w:sz="0" w:space="0" w:color="auto"/>
            <w:left w:val="none" w:sz="0" w:space="0" w:color="auto"/>
            <w:bottom w:val="none" w:sz="0" w:space="0" w:color="auto"/>
            <w:right w:val="none" w:sz="0" w:space="0" w:color="auto"/>
          </w:divBdr>
        </w:div>
        <w:div w:id="1144933124">
          <w:marLeft w:val="0"/>
          <w:marRight w:val="0"/>
          <w:marTop w:val="0"/>
          <w:marBottom w:val="0"/>
          <w:divBdr>
            <w:top w:val="none" w:sz="0" w:space="0" w:color="auto"/>
            <w:left w:val="none" w:sz="0" w:space="0" w:color="auto"/>
            <w:bottom w:val="none" w:sz="0" w:space="0" w:color="auto"/>
            <w:right w:val="none" w:sz="0" w:space="0" w:color="auto"/>
          </w:divBdr>
        </w:div>
        <w:div w:id="129441102">
          <w:marLeft w:val="0"/>
          <w:marRight w:val="0"/>
          <w:marTop w:val="0"/>
          <w:marBottom w:val="0"/>
          <w:divBdr>
            <w:top w:val="none" w:sz="0" w:space="0" w:color="auto"/>
            <w:left w:val="none" w:sz="0" w:space="0" w:color="auto"/>
            <w:bottom w:val="none" w:sz="0" w:space="0" w:color="auto"/>
            <w:right w:val="none" w:sz="0" w:space="0" w:color="auto"/>
          </w:divBdr>
        </w:div>
        <w:div w:id="1385786240">
          <w:marLeft w:val="0"/>
          <w:marRight w:val="0"/>
          <w:marTop w:val="0"/>
          <w:marBottom w:val="0"/>
          <w:divBdr>
            <w:top w:val="none" w:sz="0" w:space="0" w:color="auto"/>
            <w:left w:val="none" w:sz="0" w:space="0" w:color="auto"/>
            <w:bottom w:val="none" w:sz="0" w:space="0" w:color="auto"/>
            <w:right w:val="none" w:sz="0" w:space="0" w:color="auto"/>
          </w:divBdr>
        </w:div>
        <w:div w:id="599802785">
          <w:marLeft w:val="0"/>
          <w:marRight w:val="0"/>
          <w:marTop w:val="0"/>
          <w:marBottom w:val="0"/>
          <w:divBdr>
            <w:top w:val="none" w:sz="0" w:space="0" w:color="auto"/>
            <w:left w:val="none" w:sz="0" w:space="0" w:color="auto"/>
            <w:bottom w:val="none" w:sz="0" w:space="0" w:color="auto"/>
            <w:right w:val="none" w:sz="0" w:space="0" w:color="auto"/>
          </w:divBdr>
        </w:div>
        <w:div w:id="642346736">
          <w:marLeft w:val="0"/>
          <w:marRight w:val="0"/>
          <w:marTop w:val="0"/>
          <w:marBottom w:val="0"/>
          <w:divBdr>
            <w:top w:val="none" w:sz="0" w:space="0" w:color="auto"/>
            <w:left w:val="none" w:sz="0" w:space="0" w:color="auto"/>
            <w:bottom w:val="none" w:sz="0" w:space="0" w:color="auto"/>
            <w:right w:val="none" w:sz="0" w:space="0" w:color="auto"/>
          </w:divBdr>
        </w:div>
        <w:div w:id="54671428">
          <w:marLeft w:val="0"/>
          <w:marRight w:val="0"/>
          <w:marTop w:val="0"/>
          <w:marBottom w:val="0"/>
          <w:divBdr>
            <w:top w:val="none" w:sz="0" w:space="0" w:color="auto"/>
            <w:left w:val="none" w:sz="0" w:space="0" w:color="auto"/>
            <w:bottom w:val="none" w:sz="0" w:space="0" w:color="auto"/>
            <w:right w:val="none" w:sz="0" w:space="0" w:color="auto"/>
          </w:divBdr>
        </w:div>
        <w:div w:id="336931290">
          <w:marLeft w:val="0"/>
          <w:marRight w:val="0"/>
          <w:marTop w:val="0"/>
          <w:marBottom w:val="0"/>
          <w:divBdr>
            <w:top w:val="none" w:sz="0" w:space="0" w:color="auto"/>
            <w:left w:val="none" w:sz="0" w:space="0" w:color="auto"/>
            <w:bottom w:val="none" w:sz="0" w:space="0" w:color="auto"/>
            <w:right w:val="none" w:sz="0" w:space="0" w:color="auto"/>
          </w:divBdr>
        </w:div>
        <w:div w:id="306322885">
          <w:marLeft w:val="0"/>
          <w:marRight w:val="0"/>
          <w:marTop w:val="0"/>
          <w:marBottom w:val="0"/>
          <w:divBdr>
            <w:top w:val="none" w:sz="0" w:space="0" w:color="auto"/>
            <w:left w:val="none" w:sz="0" w:space="0" w:color="auto"/>
            <w:bottom w:val="none" w:sz="0" w:space="0" w:color="auto"/>
            <w:right w:val="none" w:sz="0" w:space="0" w:color="auto"/>
          </w:divBdr>
        </w:div>
        <w:div w:id="293875250">
          <w:marLeft w:val="0"/>
          <w:marRight w:val="0"/>
          <w:marTop w:val="0"/>
          <w:marBottom w:val="0"/>
          <w:divBdr>
            <w:top w:val="none" w:sz="0" w:space="0" w:color="auto"/>
            <w:left w:val="none" w:sz="0" w:space="0" w:color="auto"/>
            <w:bottom w:val="none" w:sz="0" w:space="0" w:color="auto"/>
            <w:right w:val="none" w:sz="0" w:space="0" w:color="auto"/>
          </w:divBdr>
        </w:div>
        <w:div w:id="1261765360">
          <w:marLeft w:val="0"/>
          <w:marRight w:val="0"/>
          <w:marTop w:val="0"/>
          <w:marBottom w:val="0"/>
          <w:divBdr>
            <w:top w:val="none" w:sz="0" w:space="0" w:color="auto"/>
            <w:left w:val="none" w:sz="0" w:space="0" w:color="auto"/>
            <w:bottom w:val="none" w:sz="0" w:space="0" w:color="auto"/>
            <w:right w:val="none" w:sz="0" w:space="0" w:color="auto"/>
          </w:divBdr>
        </w:div>
      </w:divsChild>
    </w:div>
    <w:div w:id="1282609516">
      <w:bodyDiv w:val="1"/>
      <w:marLeft w:val="0"/>
      <w:marRight w:val="0"/>
      <w:marTop w:val="0"/>
      <w:marBottom w:val="0"/>
      <w:divBdr>
        <w:top w:val="none" w:sz="0" w:space="0" w:color="auto"/>
        <w:left w:val="none" w:sz="0" w:space="0" w:color="auto"/>
        <w:bottom w:val="none" w:sz="0" w:space="0" w:color="auto"/>
        <w:right w:val="none" w:sz="0" w:space="0" w:color="auto"/>
      </w:divBdr>
      <w:divsChild>
        <w:div w:id="1883668347">
          <w:marLeft w:val="0"/>
          <w:marRight w:val="0"/>
          <w:marTop w:val="34"/>
          <w:marBottom w:val="34"/>
          <w:divBdr>
            <w:top w:val="none" w:sz="0" w:space="0" w:color="auto"/>
            <w:left w:val="none" w:sz="0" w:space="0" w:color="auto"/>
            <w:bottom w:val="none" w:sz="0" w:space="0" w:color="auto"/>
            <w:right w:val="none" w:sz="0" w:space="0" w:color="auto"/>
          </w:divBdr>
        </w:div>
      </w:divsChild>
    </w:div>
    <w:div w:id="1478571587">
      <w:bodyDiv w:val="1"/>
      <w:marLeft w:val="0"/>
      <w:marRight w:val="0"/>
      <w:marTop w:val="0"/>
      <w:marBottom w:val="0"/>
      <w:divBdr>
        <w:top w:val="none" w:sz="0" w:space="0" w:color="auto"/>
        <w:left w:val="none" w:sz="0" w:space="0" w:color="auto"/>
        <w:bottom w:val="none" w:sz="0" w:space="0" w:color="auto"/>
        <w:right w:val="none" w:sz="0" w:space="0" w:color="auto"/>
      </w:divBdr>
    </w:div>
    <w:div w:id="1549224152">
      <w:bodyDiv w:val="1"/>
      <w:marLeft w:val="0"/>
      <w:marRight w:val="0"/>
      <w:marTop w:val="0"/>
      <w:marBottom w:val="0"/>
      <w:divBdr>
        <w:top w:val="none" w:sz="0" w:space="0" w:color="auto"/>
        <w:left w:val="none" w:sz="0" w:space="0" w:color="auto"/>
        <w:bottom w:val="none" w:sz="0" w:space="0" w:color="auto"/>
        <w:right w:val="none" w:sz="0" w:space="0" w:color="auto"/>
      </w:divBdr>
    </w:div>
    <w:div w:id="1641301136">
      <w:bodyDiv w:val="1"/>
      <w:marLeft w:val="0"/>
      <w:marRight w:val="0"/>
      <w:marTop w:val="0"/>
      <w:marBottom w:val="0"/>
      <w:divBdr>
        <w:top w:val="none" w:sz="0" w:space="0" w:color="auto"/>
        <w:left w:val="none" w:sz="0" w:space="0" w:color="auto"/>
        <w:bottom w:val="none" w:sz="0" w:space="0" w:color="auto"/>
        <w:right w:val="none" w:sz="0" w:space="0" w:color="auto"/>
      </w:divBdr>
    </w:div>
    <w:div w:id="1807359246">
      <w:bodyDiv w:val="1"/>
      <w:marLeft w:val="0"/>
      <w:marRight w:val="0"/>
      <w:marTop w:val="0"/>
      <w:marBottom w:val="0"/>
      <w:divBdr>
        <w:top w:val="none" w:sz="0" w:space="0" w:color="auto"/>
        <w:left w:val="none" w:sz="0" w:space="0" w:color="auto"/>
        <w:bottom w:val="none" w:sz="0" w:space="0" w:color="auto"/>
        <w:right w:val="none" w:sz="0" w:space="0" w:color="auto"/>
      </w:divBdr>
    </w:div>
    <w:div w:id="212553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ormsandgermsblog.com/articles/diseases/mrsamr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cava.org/files/ckfinder/files/FECAVA_Responsibleuse_2018_L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savalibrary.com/content/chapter/10.22233/9781910443644.chap6_1" TargetMode="External"/><Relationship Id="rId5" Type="http://schemas.openxmlformats.org/officeDocument/2006/relationships/webSettings" Target="webSettings.xml"/><Relationship Id="rId15" Type="http://schemas.openxmlformats.org/officeDocument/2006/relationships/hyperlink" Target="https://www.merriam-webster.com/dictionary/microorganism" TargetMode="External"/><Relationship Id="rId10" Type="http://schemas.openxmlformats.org/officeDocument/2006/relationships/hyperlink" Target="https://www.thebellamossfoundatio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314D0-B248-46A6-8EEB-95D067BA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5038</Words>
  <Characters>28720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33691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Loeffler, Anette</dc:creator>
  <cp:keywords/>
  <dc:description/>
  <cp:lastModifiedBy>Frosini, Siân Marie</cp:lastModifiedBy>
  <cp:revision>8</cp:revision>
  <cp:lastPrinted>2019-05-09T11:02:00Z</cp:lastPrinted>
  <dcterms:created xsi:type="dcterms:W3CDTF">2019-08-26T15:39:00Z</dcterms:created>
  <dcterms:modified xsi:type="dcterms:W3CDTF">2019-08-26T16:39:00Z</dcterms:modified>
</cp:coreProperties>
</file>