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825EB" w14:textId="3AB32879" w:rsidR="001364AF" w:rsidRDefault="001364AF" w:rsidP="00624A28">
      <w:pPr>
        <w:spacing w:after="0" w:line="360" w:lineRule="auto"/>
        <w:rPr>
          <w:rFonts w:ascii="Times New Roman" w:hAnsi="Times New Roman" w:cs="Times New Roman"/>
          <w:b/>
          <w:sz w:val="28"/>
          <w:szCs w:val="28"/>
        </w:rPr>
      </w:pPr>
      <w:r w:rsidRPr="00940875">
        <w:rPr>
          <w:rFonts w:ascii="Times New Roman" w:hAnsi="Times New Roman" w:cs="Times New Roman"/>
          <w:b/>
          <w:sz w:val="28"/>
          <w:szCs w:val="28"/>
        </w:rPr>
        <w:t xml:space="preserve">How do </w:t>
      </w:r>
      <w:r w:rsidR="0029249B" w:rsidRPr="00940875">
        <w:rPr>
          <w:rFonts w:ascii="Times New Roman" w:hAnsi="Times New Roman" w:cs="Times New Roman"/>
          <w:b/>
          <w:sz w:val="28"/>
          <w:szCs w:val="28"/>
        </w:rPr>
        <w:t xml:space="preserve">veterinary </w:t>
      </w:r>
      <w:r w:rsidRPr="00940875">
        <w:rPr>
          <w:rFonts w:ascii="Times New Roman" w:hAnsi="Times New Roman" w:cs="Times New Roman"/>
          <w:b/>
          <w:sz w:val="28"/>
          <w:szCs w:val="28"/>
        </w:rPr>
        <w:t xml:space="preserve">students </w:t>
      </w:r>
      <w:r w:rsidR="0080193B">
        <w:rPr>
          <w:rFonts w:ascii="Times New Roman" w:hAnsi="Times New Roman" w:cs="Times New Roman"/>
          <w:b/>
          <w:sz w:val="28"/>
          <w:szCs w:val="28"/>
        </w:rPr>
        <w:t xml:space="preserve">engage </w:t>
      </w:r>
      <w:r w:rsidR="007D7409">
        <w:rPr>
          <w:rFonts w:ascii="Times New Roman" w:hAnsi="Times New Roman" w:cs="Times New Roman"/>
          <w:b/>
          <w:sz w:val="28"/>
          <w:szCs w:val="28"/>
        </w:rPr>
        <w:t>when</w:t>
      </w:r>
      <w:r w:rsidRPr="00940875">
        <w:rPr>
          <w:rFonts w:ascii="Times New Roman" w:hAnsi="Times New Roman" w:cs="Times New Roman"/>
          <w:b/>
          <w:sz w:val="28"/>
          <w:szCs w:val="28"/>
        </w:rPr>
        <w:t xml:space="preserve"> </w:t>
      </w:r>
      <w:r w:rsidR="001C5B15">
        <w:rPr>
          <w:rFonts w:ascii="Times New Roman" w:hAnsi="Times New Roman" w:cs="Times New Roman"/>
          <w:b/>
          <w:sz w:val="28"/>
          <w:szCs w:val="28"/>
        </w:rPr>
        <w:t>reflecti</w:t>
      </w:r>
      <w:r w:rsidR="007D7409">
        <w:rPr>
          <w:rFonts w:ascii="Times New Roman" w:hAnsi="Times New Roman" w:cs="Times New Roman"/>
          <w:b/>
          <w:sz w:val="28"/>
          <w:szCs w:val="28"/>
        </w:rPr>
        <w:t>ng</w:t>
      </w:r>
      <w:r w:rsidR="001C5B15">
        <w:rPr>
          <w:rFonts w:ascii="Times New Roman" w:hAnsi="Times New Roman" w:cs="Times New Roman"/>
          <w:b/>
          <w:sz w:val="28"/>
          <w:szCs w:val="28"/>
        </w:rPr>
        <w:t xml:space="preserve"> </w:t>
      </w:r>
      <w:r w:rsidR="007D7409">
        <w:rPr>
          <w:rFonts w:ascii="Times New Roman" w:hAnsi="Times New Roman" w:cs="Times New Roman"/>
          <w:b/>
          <w:sz w:val="28"/>
          <w:szCs w:val="28"/>
        </w:rPr>
        <w:t>on their development towards being veterinary surgeons?</w:t>
      </w:r>
    </w:p>
    <w:p w14:paraId="653C57D6" w14:textId="4760CDD6" w:rsidR="00F27DE8" w:rsidRDefault="00F27DE8" w:rsidP="00624A28">
      <w:pPr>
        <w:spacing w:after="0" w:line="360" w:lineRule="auto"/>
        <w:rPr>
          <w:rFonts w:ascii="Times New Roman" w:hAnsi="Times New Roman" w:cs="Times New Roman"/>
          <w:b/>
          <w:sz w:val="28"/>
          <w:szCs w:val="28"/>
        </w:rPr>
      </w:pPr>
    </w:p>
    <w:p w14:paraId="67C56999" w14:textId="5A2422BC" w:rsidR="008643B0" w:rsidRDefault="008643B0" w:rsidP="00624A28">
      <w:pPr>
        <w:spacing w:after="0" w:line="360" w:lineRule="auto"/>
        <w:rPr>
          <w:rFonts w:ascii="Times New Roman" w:hAnsi="Times New Roman" w:cs="Times New Roman"/>
          <w:bCs/>
          <w:sz w:val="24"/>
          <w:szCs w:val="24"/>
        </w:rPr>
      </w:pPr>
      <w:r>
        <w:rPr>
          <w:rFonts w:ascii="Times New Roman" w:hAnsi="Times New Roman" w:cs="Times New Roman"/>
          <w:bCs/>
          <w:sz w:val="24"/>
          <w:szCs w:val="24"/>
        </w:rPr>
        <w:t>Elizabeth Armitage-Chan</w:t>
      </w:r>
      <w:r w:rsidR="00386342">
        <w:rPr>
          <w:rFonts w:ascii="Times New Roman" w:hAnsi="Times New Roman" w:cs="Times New Roman"/>
          <w:bCs/>
          <w:sz w:val="24"/>
          <w:szCs w:val="24"/>
        </w:rPr>
        <w:t>: Department of Clinical Sciences and Services, Royal Veterinary College, Hawkshead Lane, North Mymms, Hatfield AL9 7TA</w:t>
      </w:r>
    </w:p>
    <w:p w14:paraId="37555C04" w14:textId="246CAB1E" w:rsidR="00FF3653" w:rsidRDefault="00FF3653" w:rsidP="00624A28">
      <w:pPr>
        <w:spacing w:after="0" w:line="360" w:lineRule="auto"/>
        <w:rPr>
          <w:rFonts w:ascii="Times New Roman" w:hAnsi="Times New Roman" w:cs="Times New Roman"/>
          <w:bCs/>
          <w:sz w:val="24"/>
          <w:szCs w:val="24"/>
        </w:rPr>
      </w:pPr>
      <w:r>
        <w:rPr>
          <w:rFonts w:ascii="Times New Roman" w:hAnsi="Times New Roman" w:cs="Times New Roman"/>
          <w:bCs/>
          <w:sz w:val="24"/>
          <w:szCs w:val="24"/>
        </w:rPr>
        <w:t>echan@rvc.ac.uk</w:t>
      </w:r>
    </w:p>
    <w:p w14:paraId="01EC98C6" w14:textId="6CAD8917" w:rsidR="00386342" w:rsidRDefault="00386342" w:rsidP="00624A28">
      <w:pPr>
        <w:spacing w:after="0" w:line="360" w:lineRule="auto"/>
        <w:rPr>
          <w:rFonts w:ascii="Times New Roman" w:hAnsi="Times New Roman" w:cs="Times New Roman"/>
          <w:bCs/>
          <w:sz w:val="24"/>
          <w:szCs w:val="24"/>
        </w:rPr>
      </w:pPr>
    </w:p>
    <w:p w14:paraId="58713B28" w14:textId="6A7CD5E4" w:rsidR="00386342" w:rsidRDefault="00386342" w:rsidP="00624A2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Stefanie Reissner: </w:t>
      </w:r>
      <w:r w:rsidR="00C56F67">
        <w:rPr>
          <w:rFonts w:ascii="Times New Roman" w:hAnsi="Times New Roman" w:cs="Times New Roman"/>
          <w:bCs/>
          <w:sz w:val="24"/>
          <w:szCs w:val="24"/>
        </w:rPr>
        <w:t xml:space="preserve">Newcastle University </w:t>
      </w:r>
      <w:r w:rsidR="00F064FC">
        <w:rPr>
          <w:rFonts w:ascii="Times New Roman" w:hAnsi="Times New Roman" w:cs="Times New Roman"/>
          <w:bCs/>
          <w:sz w:val="24"/>
          <w:szCs w:val="24"/>
        </w:rPr>
        <w:t>Business School, 5 Barrack Road, Newcastle-upon-Tyne NE1 4SE</w:t>
      </w:r>
    </w:p>
    <w:p w14:paraId="52268343" w14:textId="2A868FB6" w:rsidR="00232BC2" w:rsidRDefault="00232BC2" w:rsidP="00624A28">
      <w:pPr>
        <w:spacing w:after="0" w:line="360" w:lineRule="auto"/>
        <w:rPr>
          <w:rFonts w:ascii="Times New Roman" w:hAnsi="Times New Roman" w:cs="Times New Roman"/>
          <w:bCs/>
          <w:sz w:val="24"/>
          <w:szCs w:val="24"/>
        </w:rPr>
      </w:pPr>
    </w:p>
    <w:p w14:paraId="61595FE8" w14:textId="77777777" w:rsidR="00E811B9" w:rsidRPr="008643B0" w:rsidRDefault="00E811B9" w:rsidP="00923F75">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Ethical statement: The research complies with ethical requirements surrounding the use of human subjects and personal data, and was approved by the Social Science Ethics Review Board of the Royal Veterinary College, approval ID </w:t>
      </w:r>
      <w:r w:rsidRPr="00763241">
        <w:rPr>
          <w:rFonts w:ascii="Times New Roman" w:hAnsi="Times New Roman" w:cs="Times New Roman"/>
          <w:bCs/>
          <w:sz w:val="24"/>
          <w:szCs w:val="24"/>
        </w:rPr>
        <w:t>SR2018-1658</w:t>
      </w:r>
      <w:r>
        <w:rPr>
          <w:rFonts w:ascii="Times New Roman" w:hAnsi="Times New Roman" w:cs="Times New Roman"/>
          <w:bCs/>
          <w:sz w:val="24"/>
          <w:szCs w:val="24"/>
        </w:rPr>
        <w:t xml:space="preserve">. </w:t>
      </w:r>
    </w:p>
    <w:p w14:paraId="24004212" w14:textId="77777777" w:rsidR="00791A98" w:rsidRDefault="00791A98">
      <w:pPr>
        <w:rPr>
          <w:rFonts w:ascii="Times New Roman" w:hAnsi="Times New Roman" w:cs="Times New Roman"/>
          <w:b/>
          <w:sz w:val="24"/>
          <w:szCs w:val="24"/>
        </w:rPr>
      </w:pPr>
      <w:r>
        <w:rPr>
          <w:rFonts w:ascii="Times New Roman" w:hAnsi="Times New Roman" w:cs="Times New Roman"/>
          <w:b/>
          <w:sz w:val="24"/>
          <w:szCs w:val="24"/>
        </w:rPr>
        <w:br w:type="page"/>
      </w:r>
    </w:p>
    <w:p w14:paraId="30F2A351" w14:textId="07E7EA53" w:rsidR="00C93CF0" w:rsidRPr="00083890" w:rsidRDefault="00C93CF0" w:rsidP="00D80402">
      <w:pPr>
        <w:rPr>
          <w:rFonts w:ascii="Times New Roman" w:hAnsi="Times New Roman" w:cs="Times New Roman"/>
          <w:b/>
          <w:sz w:val="24"/>
          <w:szCs w:val="24"/>
        </w:rPr>
      </w:pPr>
      <w:r w:rsidRPr="00083890">
        <w:rPr>
          <w:rFonts w:ascii="Times New Roman" w:hAnsi="Times New Roman" w:cs="Times New Roman"/>
          <w:b/>
          <w:sz w:val="24"/>
          <w:szCs w:val="24"/>
        </w:rPr>
        <w:lastRenderedPageBreak/>
        <w:t>Abstract</w:t>
      </w:r>
    </w:p>
    <w:p w14:paraId="6F71A7FC" w14:textId="77777777" w:rsidR="005B5C98" w:rsidRDefault="005B5C98" w:rsidP="00923F75">
      <w:pPr>
        <w:spacing w:after="0" w:line="360" w:lineRule="auto"/>
        <w:rPr>
          <w:rFonts w:ascii="Times New Roman" w:hAnsi="Times New Roman" w:cs="Times New Roman"/>
          <w:sz w:val="24"/>
        </w:rPr>
      </w:pPr>
      <w:r>
        <w:rPr>
          <w:rFonts w:ascii="Times New Roman" w:hAnsi="Times New Roman" w:cs="Times New Roman"/>
          <w:sz w:val="24"/>
        </w:rPr>
        <w:t>Background: Reflection has been widely acknowledged to contribute to professional development,</w:t>
      </w:r>
      <w:r w:rsidRPr="00C93CF0">
        <w:rPr>
          <w:rFonts w:ascii="Times New Roman" w:hAnsi="Times New Roman" w:cs="Times New Roman"/>
          <w:sz w:val="24"/>
        </w:rPr>
        <w:t xml:space="preserve"> </w:t>
      </w:r>
      <w:r>
        <w:rPr>
          <w:rFonts w:ascii="Times New Roman" w:hAnsi="Times New Roman" w:cs="Times New Roman"/>
          <w:sz w:val="24"/>
        </w:rPr>
        <w:t xml:space="preserve">the ability to manage tension and enhanced resilience. However, many practitioners struggle to reflect productively due to a lack of clarity of what constitutes effective reflection. </w:t>
      </w:r>
    </w:p>
    <w:p w14:paraId="76466BD3" w14:textId="77777777" w:rsidR="005B5C98" w:rsidRDefault="005B5C98" w:rsidP="00923F75">
      <w:pPr>
        <w:spacing w:after="0" w:line="360" w:lineRule="auto"/>
        <w:rPr>
          <w:rFonts w:ascii="Times New Roman" w:hAnsi="Times New Roman" w:cs="Times New Roman"/>
          <w:bCs/>
          <w:sz w:val="24"/>
        </w:rPr>
      </w:pPr>
      <w:r>
        <w:rPr>
          <w:rFonts w:ascii="Times New Roman" w:hAnsi="Times New Roman" w:cs="Times New Roman"/>
          <w:sz w:val="24"/>
        </w:rPr>
        <w:t xml:space="preserve">Method: </w:t>
      </w:r>
      <w:r w:rsidRPr="00940875">
        <w:rPr>
          <w:rFonts w:ascii="Times New Roman" w:hAnsi="Times New Roman" w:cs="Times New Roman"/>
          <w:bCs/>
          <w:sz w:val="24"/>
        </w:rPr>
        <w:t>To help develop reflective</w:t>
      </w:r>
      <w:r>
        <w:rPr>
          <w:rFonts w:ascii="Times New Roman" w:hAnsi="Times New Roman" w:cs="Times New Roman"/>
          <w:bCs/>
          <w:sz w:val="24"/>
        </w:rPr>
        <w:t xml:space="preserve"> competence among future professionals, 30 veterinary students’ reflective assignments were analysed by thematic text analysis. Theoretical frameworks were based on published criteria for critical and core reflection. </w:t>
      </w:r>
    </w:p>
    <w:p w14:paraId="06A37278" w14:textId="77777777" w:rsidR="005B5C98" w:rsidRDefault="005B5C98" w:rsidP="00923F75">
      <w:pPr>
        <w:spacing w:after="0" w:line="360" w:lineRule="auto"/>
        <w:rPr>
          <w:rFonts w:ascii="Times New Roman" w:hAnsi="Times New Roman" w:cs="Times New Roman"/>
          <w:sz w:val="24"/>
          <w:szCs w:val="24"/>
        </w:rPr>
      </w:pPr>
      <w:r>
        <w:rPr>
          <w:rFonts w:ascii="Times New Roman" w:hAnsi="Times New Roman" w:cs="Times New Roman"/>
          <w:bCs/>
          <w:sz w:val="24"/>
        </w:rPr>
        <w:t>Results: Reflection was described through resources (</w:t>
      </w:r>
      <w:r>
        <w:rPr>
          <w:rFonts w:ascii="Times New Roman" w:hAnsi="Times New Roman" w:cs="Times New Roman"/>
          <w:sz w:val="24"/>
          <w:szCs w:val="24"/>
        </w:rPr>
        <w:t>the tools used), practices (the ways of using these tools) and outcomes (what was achieved). This helped to distinguish simple skills-based from higher level core reflection. Simple skills-based reflection was associated with an identity of expert learner: students perceive that their task is to identify a knowledge deficit that can be easily rectified through new learning. Core reflection was associated with students articulating an identity of adaptable professionals: rather than veterinary challenges being resolved simply through application of a body of knowledge, wider complexities of professional practice are recognised, including a need to resolve tension between their own and other stakeholders’ priorities, values and beliefs.</w:t>
      </w:r>
    </w:p>
    <w:p w14:paraId="476B1FF6" w14:textId="77777777" w:rsidR="005B5C98" w:rsidRDefault="005B5C98" w:rsidP="00923F75">
      <w:pPr>
        <w:spacing w:after="0" w:line="360" w:lineRule="auto"/>
        <w:rPr>
          <w:rFonts w:ascii="Times New Roman" w:hAnsi="Times New Roman" w:cs="Times New Roman"/>
          <w:sz w:val="24"/>
          <w:szCs w:val="24"/>
        </w:rPr>
      </w:pPr>
      <w:r>
        <w:rPr>
          <w:rFonts w:ascii="Times New Roman" w:hAnsi="Times New Roman" w:cs="Times New Roman"/>
          <w:sz w:val="24"/>
          <w:szCs w:val="24"/>
        </w:rPr>
        <w:t>Conclusion: Scaffolding an iterative, cyclical reflection process may support outcomes oriented towards resilience and the management of tension.</w:t>
      </w:r>
    </w:p>
    <w:p w14:paraId="77526526" w14:textId="652223E2" w:rsidR="00A046D7" w:rsidRDefault="00A046D7">
      <w:pPr>
        <w:rPr>
          <w:rFonts w:ascii="Times New Roman" w:hAnsi="Times New Roman" w:cs="Times New Roman"/>
          <w:b/>
          <w:sz w:val="28"/>
          <w:szCs w:val="28"/>
        </w:rPr>
      </w:pPr>
      <w:r>
        <w:rPr>
          <w:rFonts w:ascii="Times New Roman" w:hAnsi="Times New Roman" w:cs="Times New Roman"/>
          <w:b/>
          <w:sz w:val="28"/>
          <w:szCs w:val="28"/>
        </w:rPr>
        <w:br w:type="page"/>
      </w:r>
    </w:p>
    <w:p w14:paraId="09B2BE93" w14:textId="0D120C97" w:rsidR="001364AF" w:rsidRPr="00083890" w:rsidRDefault="001364AF" w:rsidP="00624A28">
      <w:pPr>
        <w:spacing w:after="0" w:line="360" w:lineRule="auto"/>
        <w:rPr>
          <w:rFonts w:ascii="Times New Roman" w:hAnsi="Times New Roman" w:cs="Times New Roman"/>
          <w:b/>
          <w:sz w:val="24"/>
          <w:szCs w:val="24"/>
        </w:rPr>
      </w:pPr>
      <w:r w:rsidRPr="00083890">
        <w:rPr>
          <w:rFonts w:ascii="Times New Roman" w:hAnsi="Times New Roman" w:cs="Times New Roman"/>
          <w:b/>
          <w:sz w:val="24"/>
          <w:szCs w:val="24"/>
        </w:rPr>
        <w:lastRenderedPageBreak/>
        <w:t>Introduction</w:t>
      </w:r>
    </w:p>
    <w:p w14:paraId="362D30D4" w14:textId="56169FCC" w:rsidR="00AA2D32" w:rsidRDefault="00975AA2" w:rsidP="00624A28">
      <w:pPr>
        <w:spacing w:line="360" w:lineRule="auto"/>
        <w:rPr>
          <w:rFonts w:ascii="Times New Roman" w:hAnsi="Times New Roman" w:cs="Times New Roman"/>
          <w:bCs/>
          <w:iCs/>
          <w:sz w:val="24"/>
        </w:rPr>
      </w:pPr>
      <w:r w:rsidRPr="00940875">
        <w:rPr>
          <w:rFonts w:ascii="Times New Roman" w:hAnsi="Times New Roman" w:cs="Times New Roman"/>
          <w:sz w:val="24"/>
        </w:rPr>
        <w:t xml:space="preserve">Reflection is </w:t>
      </w:r>
      <w:r w:rsidR="001304E1">
        <w:rPr>
          <w:rFonts w:ascii="Times New Roman" w:hAnsi="Times New Roman" w:cs="Times New Roman"/>
          <w:sz w:val="24"/>
        </w:rPr>
        <w:t xml:space="preserve">an </w:t>
      </w:r>
      <w:r w:rsidRPr="00940875">
        <w:rPr>
          <w:rFonts w:ascii="Times New Roman" w:hAnsi="Times New Roman" w:cs="Times New Roman"/>
          <w:sz w:val="24"/>
        </w:rPr>
        <w:t xml:space="preserve">increasingly important part of professional education </w:t>
      </w:r>
      <w:r w:rsidR="001304E1">
        <w:rPr>
          <w:rFonts w:ascii="Times New Roman" w:hAnsi="Times New Roman" w:cs="Times New Roman"/>
          <w:sz w:val="24"/>
        </w:rPr>
        <w:t>and</w:t>
      </w:r>
      <w:r w:rsidRPr="00940875">
        <w:rPr>
          <w:rFonts w:ascii="Times New Roman" w:hAnsi="Times New Roman" w:cs="Times New Roman"/>
          <w:sz w:val="24"/>
        </w:rPr>
        <w:t xml:space="preserve"> a core competence of professional</w:t>
      </w:r>
      <w:r w:rsidR="000C0EFF">
        <w:rPr>
          <w:rFonts w:ascii="Times New Roman" w:hAnsi="Times New Roman" w:cs="Times New Roman"/>
          <w:sz w:val="24"/>
        </w:rPr>
        <w:t>s</w:t>
      </w:r>
      <w:r w:rsidRPr="00940875">
        <w:rPr>
          <w:rFonts w:ascii="Times New Roman" w:hAnsi="Times New Roman" w:cs="Times New Roman"/>
          <w:sz w:val="24"/>
        </w:rPr>
        <w:t xml:space="preserve">. </w:t>
      </w:r>
      <w:r w:rsidR="00D618BC">
        <w:rPr>
          <w:rFonts w:ascii="Times New Roman" w:hAnsi="Times New Roman" w:cs="Times New Roman"/>
          <w:sz w:val="24"/>
        </w:rPr>
        <w:t>T</w:t>
      </w:r>
      <w:r w:rsidR="000C0EFF" w:rsidRPr="00940875">
        <w:rPr>
          <w:rFonts w:ascii="Times New Roman" w:hAnsi="Times New Roman" w:cs="Times New Roman"/>
          <w:sz w:val="24"/>
        </w:rPr>
        <w:t xml:space="preserve">he </w:t>
      </w:r>
      <w:r w:rsidRPr="00940875">
        <w:rPr>
          <w:rFonts w:ascii="Times New Roman" w:hAnsi="Times New Roman" w:cs="Times New Roman"/>
          <w:sz w:val="24"/>
        </w:rPr>
        <w:t xml:space="preserve">RCVS Day One Competences </w:t>
      </w:r>
      <w:r w:rsidRPr="00FA7E9C">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{"citationItems":[{"id":"ITEM-1","itemData":{"author":[{"dropping-particle":"","family":"RCVS","given":"","non-dropping-particle":"","parse-names":false,"suffix":""}],"id":"ITEM-1","issued":{"date-parts":[["2014"]]},"title":"Day One Competences","type":"webpage"},"uris":["http://www.mendeley.com/documents/?uuid=b0f1a573-ba96-412a-94c0-63e58e297816"]}],"mendeley":{"formattedCitation":"(1)","plainTextFormattedCitation":"(1)","previouslyFormattedCitation":"(RCVS 2014)"},"properties":{"noteIndex":0},"schema":"https://github.com/citation-style-language/schema/raw/master/csl-citation.json"}</w:instrText>
      </w:r>
      <w:r w:rsidRPr="00FA7E9C">
        <w:rPr>
          <w:rFonts w:ascii="Times New Roman" w:hAnsi="Times New Roman" w:cs="Times New Roman"/>
          <w:sz w:val="24"/>
        </w:rPr>
        <w:fldChar w:fldCharType="separate"/>
      </w:r>
      <w:r w:rsidR="00537B29" w:rsidRPr="00537B29">
        <w:rPr>
          <w:rFonts w:ascii="Times New Roman" w:hAnsi="Times New Roman" w:cs="Times New Roman"/>
          <w:noProof/>
          <w:sz w:val="24"/>
        </w:rPr>
        <w:t>(1)</w:t>
      </w:r>
      <w:r w:rsidRPr="00FA7E9C">
        <w:rPr>
          <w:rFonts w:ascii="Times New Roman" w:hAnsi="Times New Roman" w:cs="Times New Roman"/>
          <w:sz w:val="24"/>
        </w:rPr>
        <w:fldChar w:fldCharType="end"/>
      </w:r>
      <w:r w:rsidRPr="00940875">
        <w:rPr>
          <w:rFonts w:ascii="Times New Roman" w:hAnsi="Times New Roman" w:cs="Times New Roman"/>
          <w:sz w:val="24"/>
        </w:rPr>
        <w:t xml:space="preserve"> state that commitment to learning includes: “</w:t>
      </w:r>
      <w:r w:rsidRPr="00940875">
        <w:rPr>
          <w:rFonts w:ascii="Times New Roman" w:hAnsi="Times New Roman" w:cs="Times New Roman"/>
          <w:bCs/>
          <w:i/>
          <w:sz w:val="24"/>
        </w:rPr>
        <w:t xml:space="preserve">recording and reflecting on professional experience and taking measures to improve performance and competence”. </w:t>
      </w:r>
      <w:r w:rsidR="005646A7">
        <w:rPr>
          <w:rFonts w:ascii="Times New Roman" w:hAnsi="Times New Roman" w:cs="Times New Roman"/>
          <w:bCs/>
          <w:iCs/>
          <w:sz w:val="24"/>
        </w:rPr>
        <w:t xml:space="preserve">However, for many practitioners, reflection appears ill-defined and </w:t>
      </w:r>
      <w:r w:rsidR="00B755B5">
        <w:rPr>
          <w:rFonts w:ascii="Times New Roman" w:hAnsi="Times New Roman" w:cs="Times New Roman"/>
          <w:bCs/>
          <w:iCs/>
          <w:sz w:val="24"/>
        </w:rPr>
        <w:t xml:space="preserve">inferior to </w:t>
      </w:r>
      <w:r w:rsidR="00DA569D">
        <w:rPr>
          <w:rFonts w:ascii="Times New Roman" w:hAnsi="Times New Roman" w:cs="Times New Roman"/>
          <w:bCs/>
          <w:iCs/>
          <w:sz w:val="24"/>
        </w:rPr>
        <w:t xml:space="preserve">scientific </w:t>
      </w:r>
      <w:r w:rsidR="00B755B5">
        <w:rPr>
          <w:rFonts w:ascii="Times New Roman" w:hAnsi="Times New Roman" w:cs="Times New Roman"/>
          <w:bCs/>
          <w:iCs/>
          <w:sz w:val="24"/>
        </w:rPr>
        <w:t xml:space="preserve">conceptions of </w:t>
      </w:r>
      <w:r w:rsidR="0093377C">
        <w:rPr>
          <w:rFonts w:ascii="Times New Roman" w:hAnsi="Times New Roman" w:cs="Times New Roman"/>
          <w:bCs/>
          <w:iCs/>
          <w:sz w:val="24"/>
        </w:rPr>
        <w:t>knowledge</w:t>
      </w:r>
      <w:r w:rsidR="00C338B6">
        <w:rPr>
          <w:rFonts w:ascii="Times New Roman" w:hAnsi="Times New Roman" w:cs="Times New Roman"/>
          <w:bCs/>
          <w:iCs/>
          <w:sz w:val="24"/>
        </w:rPr>
        <w:t>:</w:t>
      </w:r>
      <w:r w:rsidR="007F77BF">
        <w:rPr>
          <w:rFonts w:ascii="Times New Roman" w:hAnsi="Times New Roman" w:cs="Times New Roman"/>
          <w:bCs/>
          <w:iCs/>
          <w:sz w:val="24"/>
        </w:rPr>
        <w:t xml:space="preserve"> </w:t>
      </w:r>
      <w:r w:rsidR="00064A7D">
        <w:rPr>
          <w:rFonts w:ascii="Times New Roman" w:hAnsi="Times New Roman" w:cs="Times New Roman"/>
          <w:bCs/>
          <w:iCs/>
          <w:sz w:val="24"/>
        </w:rPr>
        <w:t>vague</w:t>
      </w:r>
      <w:r w:rsidR="00707FCD">
        <w:rPr>
          <w:rFonts w:ascii="Times New Roman" w:hAnsi="Times New Roman" w:cs="Times New Roman"/>
          <w:bCs/>
          <w:iCs/>
          <w:sz w:val="24"/>
        </w:rPr>
        <w:t xml:space="preserve"> instruction</w:t>
      </w:r>
      <w:r w:rsidR="00064A7D">
        <w:rPr>
          <w:rFonts w:ascii="Times New Roman" w:hAnsi="Times New Roman" w:cs="Times New Roman"/>
          <w:bCs/>
          <w:iCs/>
          <w:sz w:val="24"/>
        </w:rPr>
        <w:t>s</w:t>
      </w:r>
      <w:r w:rsidR="00707FCD">
        <w:rPr>
          <w:rFonts w:ascii="Times New Roman" w:hAnsi="Times New Roman" w:cs="Times New Roman"/>
          <w:bCs/>
          <w:iCs/>
          <w:sz w:val="24"/>
        </w:rPr>
        <w:t>, variability in assessment</w:t>
      </w:r>
      <w:r w:rsidR="00D04C3F">
        <w:rPr>
          <w:rFonts w:ascii="Times New Roman" w:hAnsi="Times New Roman" w:cs="Times New Roman"/>
          <w:bCs/>
          <w:iCs/>
          <w:sz w:val="24"/>
        </w:rPr>
        <w:t>,</w:t>
      </w:r>
      <w:r w:rsidR="00707FCD">
        <w:rPr>
          <w:rFonts w:ascii="Times New Roman" w:hAnsi="Times New Roman" w:cs="Times New Roman"/>
          <w:bCs/>
          <w:iCs/>
          <w:sz w:val="24"/>
        </w:rPr>
        <w:t xml:space="preserve"> and struggles to align </w:t>
      </w:r>
      <w:r w:rsidR="00D04C3F">
        <w:rPr>
          <w:rFonts w:ascii="Times New Roman" w:hAnsi="Times New Roman" w:cs="Times New Roman"/>
          <w:bCs/>
          <w:iCs/>
          <w:sz w:val="24"/>
        </w:rPr>
        <w:t>reflecti</w:t>
      </w:r>
      <w:r w:rsidR="001D1921">
        <w:rPr>
          <w:rFonts w:ascii="Times New Roman" w:hAnsi="Times New Roman" w:cs="Times New Roman"/>
          <w:bCs/>
          <w:iCs/>
          <w:sz w:val="24"/>
        </w:rPr>
        <w:t>on</w:t>
      </w:r>
      <w:r w:rsidR="00D04C3F">
        <w:rPr>
          <w:rFonts w:ascii="Times New Roman" w:hAnsi="Times New Roman" w:cs="Times New Roman"/>
          <w:bCs/>
          <w:iCs/>
          <w:sz w:val="24"/>
        </w:rPr>
        <w:t xml:space="preserve"> with evidence</w:t>
      </w:r>
      <w:r w:rsidR="00814824">
        <w:rPr>
          <w:rFonts w:ascii="Times New Roman" w:hAnsi="Times New Roman" w:cs="Times New Roman"/>
          <w:bCs/>
          <w:iCs/>
          <w:sz w:val="24"/>
        </w:rPr>
        <w:t>-based learning</w:t>
      </w:r>
      <w:r w:rsidR="00D04C3F">
        <w:rPr>
          <w:rFonts w:ascii="Times New Roman" w:hAnsi="Times New Roman" w:cs="Times New Roman"/>
          <w:bCs/>
          <w:iCs/>
          <w:sz w:val="24"/>
        </w:rPr>
        <w:t xml:space="preserve"> contribute to </w:t>
      </w:r>
      <w:r w:rsidR="001C62BF">
        <w:rPr>
          <w:rFonts w:ascii="Times New Roman" w:hAnsi="Times New Roman" w:cs="Times New Roman"/>
          <w:bCs/>
          <w:iCs/>
          <w:sz w:val="24"/>
        </w:rPr>
        <w:t xml:space="preserve">such </w:t>
      </w:r>
      <w:r w:rsidR="00BA2A09">
        <w:rPr>
          <w:rFonts w:ascii="Times New Roman" w:hAnsi="Times New Roman" w:cs="Times New Roman"/>
          <w:bCs/>
          <w:iCs/>
          <w:sz w:val="24"/>
        </w:rPr>
        <w:t xml:space="preserve">poor perceptions </w:t>
      </w:r>
      <w:r w:rsidR="00B72398">
        <w:rPr>
          <w:rFonts w:ascii="Times New Roman" w:hAnsi="Times New Roman" w:cs="Times New Roman"/>
          <w:bCs/>
          <w:iCs/>
          <w:sz w:val="24"/>
        </w:rPr>
        <w:fldChar w:fldCharType="begin" w:fldLock="1"/>
      </w:r>
      <w:r w:rsidR="00537B29">
        <w:rPr>
          <w:rFonts w:ascii="Times New Roman" w:hAnsi="Times New Roman" w:cs="Times New Roman"/>
          <w:bCs/>
          <w:iCs/>
          <w:sz w:val="24"/>
        </w:rPr>
        <w:instrText>ADDIN CSL_CITATION {"citationItems":[{"id":"ITEM-1","itemData":{"DOI":"10.1111/j.1365-2923.2007.02944.x","ISSN":"03080110","author":[{"dropping-particle":"","family":"Driessen","given":"Erik","non-dropping-particle":"","parse-names":false,"suffix":""},{"dropping-particle":"","family":"Tartwijk","given":"Jan","non-dropping-particle":"Van","parse-names":false,"suffix":""},{"dropping-particle":"","family":"Vleuten","given":"Cees","non-dropping-particle":"Van Der","parse-names":false,"suffix":""},{"dropping-particle":"","family":"Wass","given":"Val","non-dropping-particle":"","parse-names":false,"suffix":""}],"container-title":"Medical Education","id":"ITEM-1","issue":"12","issued":{"date-parts":[["2007","11","28"]]},"page":"1224-1233","publisher":"John Wiley &amp; Sons, Ltd (10.1111)","title":"Portfolios in medical education: why do they meet with mixed success? A systematic review","type":"article-journal","volume":"41"},"uris":["http://www.mendeley.com/documents/?uuid=d31c1524-f0b0-307e-9a2a-f5c13c0ac818"]},{"id":"ITEM-2","itemData":{"DOI":"10.5694/mja12.11827","author":[{"dropping-particle":"","family":"Birden","given":"Hudson H","non-dropping-particle":"","parse-names":false,"suffix":""},{"dropping-particle":"","family":"Usherwood","given":"Tim","non-dropping-particle":"","parse-names":false,"suffix":""}],"container-title":"Medical Journal of Australia","id":"ITEM-2","issue":"6","issued":{"date-parts":[["2013"]]},"page":"406-409","title":"\"They liked it if you said you cried\": how medical students perceive the teaching of professionalism","type":"article-journal","volume":"199"},"uris":["http://www.mendeley.com/documents/?uuid=36d47551-cd82-3bd5-91ee-ecb26e00201b"]},{"id":"ITEM-3","itemData":{"DOI":"10.3390/educsci6030027","ISSN":"2227-7102","abstract":"Reflection in healthcare education is an emerging topic with many recently published studies and reviews. This current systematic review of reviews (umbrella review) of this field explores the following aspects: which definitions and models are currently in use; how reflection impacts design, evaluation, and assessment; and what future challenges must be addressed. Nineteen reviews satisfying the inclusion criteria were identified. Emerging themes include the following: reflection is currently regarded as self-reflection and critical reflection, and the epistemology-of-practice notion is less in tandem with the evidence-based medicine paradigm of modern science than expected. Reflective techniques that are recognised in multiple settings (e.g., summative, formative, group vs. individual) have been associated with learning, but assessment as a research topic, is associated with issues of validity, reliability, and reproducibility. Future challenges include the epistemology of reflection in healthcare education and the development of approaches for practising and assessing reflection without loss of theoretical background.","author":[{"dropping-particle":"","family":"Fragkos","given":"Konstantinos","non-dropping-particle":"","parse-names":false,"suffix":""}],"container-title":"Education Sciences","id":"ITEM-3","issue":"4","issued":{"date-parts":[["2016","8","11"]]},"page":"27","publisher":"Multidisciplinary Digital Publishing Institute","title":"Reflective Practice in Healthcare Education: An Umbrella Review","type":"article-journal","volume":"6"},"uris":["http://www.mendeley.com/documents/?uuid=581ab53d-cc1f-359c-8b19-9218f38c36c2"]}],"mendeley":{"formattedCitation":"(2–4)","plainTextFormattedCitation":"(2–4)","previouslyFormattedCitation":"(Driessen et al. 2007; Birden and Usherwood 2013; Fragkos 2016)"},"properties":{"noteIndex":0},"schema":"https://github.com/citation-style-language/schema/raw/master/csl-citation.json"}</w:instrText>
      </w:r>
      <w:r w:rsidR="00B72398">
        <w:rPr>
          <w:rFonts w:ascii="Times New Roman" w:hAnsi="Times New Roman" w:cs="Times New Roman"/>
          <w:bCs/>
          <w:iCs/>
          <w:sz w:val="24"/>
        </w:rPr>
        <w:fldChar w:fldCharType="separate"/>
      </w:r>
      <w:r w:rsidR="00537B29" w:rsidRPr="00537B29">
        <w:rPr>
          <w:rFonts w:ascii="Times New Roman" w:hAnsi="Times New Roman" w:cs="Times New Roman"/>
          <w:bCs/>
          <w:iCs/>
          <w:noProof/>
          <w:sz w:val="24"/>
        </w:rPr>
        <w:t>(2–4)</w:t>
      </w:r>
      <w:r w:rsidR="00B72398">
        <w:rPr>
          <w:rFonts w:ascii="Times New Roman" w:hAnsi="Times New Roman" w:cs="Times New Roman"/>
          <w:bCs/>
          <w:iCs/>
          <w:sz w:val="24"/>
        </w:rPr>
        <w:fldChar w:fldCharType="end"/>
      </w:r>
      <w:r w:rsidR="00B72398">
        <w:rPr>
          <w:rFonts w:ascii="Times New Roman" w:hAnsi="Times New Roman" w:cs="Times New Roman"/>
          <w:bCs/>
          <w:iCs/>
          <w:sz w:val="24"/>
        </w:rPr>
        <w:t>.</w:t>
      </w:r>
      <w:r w:rsidR="003B663A">
        <w:rPr>
          <w:rFonts w:ascii="Times New Roman" w:hAnsi="Times New Roman" w:cs="Times New Roman"/>
          <w:bCs/>
          <w:iCs/>
          <w:sz w:val="24"/>
        </w:rPr>
        <w:t xml:space="preserve"> </w:t>
      </w:r>
    </w:p>
    <w:p w14:paraId="72E49E84" w14:textId="537DDF7C" w:rsidR="00031A1E" w:rsidRPr="00940875" w:rsidRDefault="00977B56" w:rsidP="00624A28">
      <w:pPr>
        <w:spacing w:line="360" w:lineRule="auto"/>
        <w:rPr>
          <w:rFonts w:ascii="Times New Roman" w:hAnsi="Times New Roman" w:cs="Times New Roman"/>
          <w:bCs/>
          <w:sz w:val="24"/>
        </w:rPr>
      </w:pPr>
      <w:r>
        <w:rPr>
          <w:rFonts w:ascii="Times New Roman" w:hAnsi="Times New Roman" w:cs="Times New Roman"/>
          <w:bCs/>
          <w:sz w:val="24"/>
        </w:rPr>
        <w:t xml:space="preserve">Reflection </w:t>
      </w:r>
      <w:r w:rsidR="00706D20">
        <w:rPr>
          <w:rFonts w:ascii="Times New Roman" w:hAnsi="Times New Roman" w:cs="Times New Roman"/>
          <w:bCs/>
          <w:sz w:val="24"/>
        </w:rPr>
        <w:t>is</w:t>
      </w:r>
      <w:r>
        <w:rPr>
          <w:rFonts w:ascii="Times New Roman" w:hAnsi="Times New Roman" w:cs="Times New Roman"/>
          <w:bCs/>
          <w:sz w:val="24"/>
        </w:rPr>
        <w:t xml:space="preserve"> applied in different ways to support</w:t>
      </w:r>
      <w:r w:rsidR="00CA3272" w:rsidRPr="00940875">
        <w:rPr>
          <w:rFonts w:ascii="Times New Roman" w:hAnsi="Times New Roman" w:cs="Times New Roman"/>
          <w:bCs/>
          <w:sz w:val="24"/>
        </w:rPr>
        <w:t xml:space="preserve"> learning</w:t>
      </w:r>
      <w:r w:rsidR="00BC2EDC">
        <w:rPr>
          <w:rFonts w:ascii="Times New Roman" w:hAnsi="Times New Roman" w:cs="Times New Roman"/>
          <w:bCs/>
          <w:sz w:val="24"/>
        </w:rPr>
        <w:t xml:space="preserve"> and professional development</w:t>
      </w:r>
      <w:r w:rsidR="0029249B" w:rsidRPr="00940875">
        <w:rPr>
          <w:rFonts w:ascii="Times New Roman" w:hAnsi="Times New Roman" w:cs="Times New Roman"/>
          <w:bCs/>
          <w:sz w:val="24"/>
        </w:rPr>
        <w:t xml:space="preserve">. </w:t>
      </w:r>
      <w:r w:rsidR="00EF1024">
        <w:rPr>
          <w:rFonts w:ascii="Times New Roman" w:hAnsi="Times New Roman" w:cs="Times New Roman"/>
          <w:bCs/>
          <w:sz w:val="24"/>
        </w:rPr>
        <w:t>R</w:t>
      </w:r>
      <w:r w:rsidR="00755C16" w:rsidRPr="00940875">
        <w:rPr>
          <w:rFonts w:ascii="Times New Roman" w:hAnsi="Times New Roman" w:cs="Times New Roman"/>
          <w:bCs/>
          <w:sz w:val="24"/>
        </w:rPr>
        <w:t>eflecti</w:t>
      </w:r>
      <w:r>
        <w:rPr>
          <w:rFonts w:ascii="Times New Roman" w:hAnsi="Times New Roman" w:cs="Times New Roman"/>
          <w:bCs/>
          <w:sz w:val="24"/>
        </w:rPr>
        <w:t>ng</w:t>
      </w:r>
      <w:r w:rsidR="00755C16" w:rsidRPr="00940875">
        <w:rPr>
          <w:rFonts w:ascii="Times New Roman" w:hAnsi="Times New Roman" w:cs="Times New Roman"/>
          <w:bCs/>
          <w:sz w:val="24"/>
        </w:rPr>
        <w:t xml:space="preserve"> on </w:t>
      </w:r>
      <w:r w:rsidR="00277B8A">
        <w:rPr>
          <w:rFonts w:ascii="Times New Roman" w:hAnsi="Times New Roman" w:cs="Times New Roman"/>
          <w:bCs/>
          <w:sz w:val="24"/>
        </w:rPr>
        <w:t xml:space="preserve">clinical reasoning, surgical technique or professional </w:t>
      </w:r>
      <w:r w:rsidR="00C522EA">
        <w:rPr>
          <w:rFonts w:ascii="Times New Roman" w:hAnsi="Times New Roman" w:cs="Times New Roman"/>
          <w:bCs/>
          <w:sz w:val="24"/>
        </w:rPr>
        <w:t>skills</w:t>
      </w:r>
      <w:r w:rsidR="00755C16" w:rsidRPr="00940875">
        <w:rPr>
          <w:rFonts w:ascii="Times New Roman" w:hAnsi="Times New Roman" w:cs="Times New Roman"/>
          <w:bCs/>
          <w:sz w:val="24"/>
        </w:rPr>
        <w:t xml:space="preserve"> can identify </w:t>
      </w:r>
      <w:r w:rsidR="00C522EA">
        <w:rPr>
          <w:rFonts w:ascii="Times New Roman" w:hAnsi="Times New Roman" w:cs="Times New Roman"/>
          <w:bCs/>
          <w:sz w:val="24"/>
        </w:rPr>
        <w:t>knowledge deficits</w:t>
      </w:r>
      <w:r w:rsidR="00493914" w:rsidRPr="00940875">
        <w:rPr>
          <w:rFonts w:ascii="Times New Roman" w:hAnsi="Times New Roman" w:cs="Times New Roman"/>
          <w:bCs/>
          <w:sz w:val="24"/>
        </w:rPr>
        <w:t xml:space="preserve">, and </w:t>
      </w:r>
      <w:r w:rsidR="00EF1024">
        <w:rPr>
          <w:rFonts w:ascii="Times New Roman" w:hAnsi="Times New Roman" w:cs="Times New Roman"/>
          <w:bCs/>
          <w:sz w:val="24"/>
        </w:rPr>
        <w:t xml:space="preserve">thereby </w:t>
      </w:r>
      <w:r w:rsidR="00493914" w:rsidRPr="00940875">
        <w:rPr>
          <w:rFonts w:ascii="Times New Roman" w:hAnsi="Times New Roman" w:cs="Times New Roman"/>
          <w:bCs/>
          <w:sz w:val="24"/>
        </w:rPr>
        <w:t>inform strategies for improvement</w:t>
      </w:r>
      <w:r w:rsidR="00EF1024">
        <w:rPr>
          <w:rFonts w:ascii="Times New Roman" w:hAnsi="Times New Roman" w:cs="Times New Roman"/>
          <w:bCs/>
          <w:sz w:val="24"/>
        </w:rPr>
        <w:t xml:space="preserve"> and ongoing learning </w:t>
      </w:r>
      <w:r w:rsidR="00755C16"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{"citationItems":[{"id":"ITEM-1","itemData":{"DOI":"10.1097/ACM.0000000000000731","ISSN":"1938-808X","PMID":"25881651","abstract":"A fundamental goal of medical education is the active, constructive, transformative process of professional identity formation (PIF). Medical educators are thus charged with designing standardized and personalized curricula for guiding, supporting, and challenging learners on the developmental professional identity pathway, including the process of socialization. The author of this Commentary provides an overview of foundational principles and key drivers of PIF supporting the being, relating, and doing the work of a compassionate and competent physician. Key elements of PIF including guided reflection, use of personal narratives, integral role of relationships and role modeling, and community of practice are viewed through various lenses of PIF theory and pedagogy. Questions informing the PIF discourse are raised, including interprofessional identity considerations. Central emergent themes of reflective practice, relationships, and resilience are described as supporting and reciprocally enhancing PIF. Overarching lessons include attending to learners' and faculty's PIF within a developmental trajectory of the professional life cycle; process and content within PIF curricula as well as learners' individual and collective voices; curricular/extracurricular factors contributing to socialization, self-awareness, development of core values, and moral leadership; integrating PIF domains within pedagogy; faculty development for skilled mentoring and reflective coaching; and implementing resilience-promoting skill sets as \"protective\" within PIF. Outcomes assessment including the impact of curricula on learners and on patient-centered care can be challenging, and potential next steps toward this goal are discussed.","author":[{"dropping-particle":"","family":"Wald","given":"Hedy S","non-dropping-particle":"","parse-names":false,"suffix":""}],"container-title":"Academic medicine : journal of the Association of American Medical Colleges","id":"ITEM-1","issue":"6","issued":{"date-parts":[["2015","6"]]},"page":"701-6","title":"Professional identity (trans)formation in medical education: reflection, relationship, resilience.","type":"article-journal","volume":"90"},"uris":["http://www.mendeley.com/documents/?uuid=1af1ffa5-db84-301c-a516-e0a630a50b8b"]}],"mendeley":{"formattedCitation":"(5)","plainTextFormattedCitation":"(5)","previouslyFormattedCitation":"(Wald 2015)"},"properties":{"noteIndex":0},"schema":"https://github.com/citation-style-language/schema/raw/master/csl-citation.json"}</w:instrText>
      </w:r>
      <w:r w:rsidR="00755C16"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(5)</w:t>
      </w:r>
      <w:r w:rsidR="00755C16" w:rsidRPr="00FA7E9C">
        <w:rPr>
          <w:rFonts w:ascii="Times New Roman" w:hAnsi="Times New Roman" w:cs="Times New Roman"/>
          <w:bCs/>
          <w:sz w:val="24"/>
        </w:rPr>
        <w:fldChar w:fldCharType="end"/>
      </w:r>
      <w:r w:rsidR="001C3772">
        <w:rPr>
          <w:rFonts w:ascii="Times New Roman" w:hAnsi="Times New Roman" w:cs="Times New Roman"/>
          <w:bCs/>
          <w:sz w:val="24"/>
        </w:rPr>
        <w:t>.</w:t>
      </w:r>
      <w:r w:rsidR="00D563BB">
        <w:rPr>
          <w:rFonts w:ascii="Times New Roman" w:hAnsi="Times New Roman" w:cs="Times New Roman"/>
          <w:bCs/>
          <w:sz w:val="24"/>
        </w:rPr>
        <w:t xml:space="preserve"> </w:t>
      </w:r>
      <w:r w:rsidR="00EF1024">
        <w:rPr>
          <w:rFonts w:ascii="Times New Roman" w:hAnsi="Times New Roman" w:cs="Times New Roman"/>
          <w:bCs/>
          <w:sz w:val="24"/>
        </w:rPr>
        <w:t>R</w:t>
      </w:r>
      <w:r w:rsidR="00064A7D">
        <w:rPr>
          <w:rFonts w:ascii="Times New Roman" w:hAnsi="Times New Roman" w:cs="Times New Roman"/>
          <w:bCs/>
          <w:sz w:val="24"/>
        </w:rPr>
        <w:t xml:space="preserve">eflection can </w:t>
      </w:r>
      <w:r w:rsidR="00EF1024">
        <w:rPr>
          <w:rFonts w:ascii="Times New Roman" w:hAnsi="Times New Roman" w:cs="Times New Roman"/>
          <w:bCs/>
          <w:sz w:val="24"/>
        </w:rPr>
        <w:t xml:space="preserve">also </w:t>
      </w:r>
      <w:r w:rsidR="00064A7D">
        <w:rPr>
          <w:rFonts w:ascii="Times New Roman" w:hAnsi="Times New Roman" w:cs="Times New Roman"/>
          <w:bCs/>
          <w:sz w:val="24"/>
        </w:rPr>
        <w:t xml:space="preserve">be targeted at the </w:t>
      </w:r>
      <w:r w:rsidR="00064A7D" w:rsidRPr="00940875">
        <w:rPr>
          <w:rFonts w:ascii="Times New Roman" w:hAnsi="Times New Roman" w:cs="Times New Roman"/>
          <w:bCs/>
          <w:sz w:val="24"/>
        </w:rPr>
        <w:t xml:space="preserve">analysis </w:t>
      </w:r>
      <w:r w:rsidR="00064A7D">
        <w:rPr>
          <w:rFonts w:ascii="Times New Roman" w:hAnsi="Times New Roman" w:cs="Times New Roman"/>
          <w:bCs/>
          <w:sz w:val="24"/>
        </w:rPr>
        <w:t xml:space="preserve">of </w:t>
      </w:r>
      <w:r w:rsidR="00064A7D" w:rsidRPr="00940875">
        <w:rPr>
          <w:rFonts w:ascii="Times New Roman" w:hAnsi="Times New Roman" w:cs="Times New Roman"/>
          <w:bCs/>
          <w:sz w:val="24"/>
        </w:rPr>
        <w:t>tension, such as</w:t>
      </w:r>
      <w:r w:rsidR="004437E7">
        <w:rPr>
          <w:rFonts w:ascii="Times New Roman" w:hAnsi="Times New Roman" w:cs="Times New Roman"/>
          <w:bCs/>
          <w:sz w:val="24"/>
        </w:rPr>
        <w:t xml:space="preserve"> </w:t>
      </w:r>
      <w:r w:rsidR="00064A7D" w:rsidRPr="00940875">
        <w:rPr>
          <w:rFonts w:ascii="Times New Roman" w:hAnsi="Times New Roman" w:cs="Times New Roman"/>
          <w:bCs/>
          <w:sz w:val="24"/>
        </w:rPr>
        <w:t>a contextual challenge to implementing previously uncontested knowledge, or a</w:t>
      </w:r>
      <w:r w:rsidR="00EE6700">
        <w:rPr>
          <w:rFonts w:ascii="Times New Roman" w:hAnsi="Times New Roman" w:cs="Times New Roman"/>
          <w:bCs/>
          <w:sz w:val="24"/>
        </w:rPr>
        <w:t>n</w:t>
      </w:r>
      <w:r w:rsidR="00064A7D" w:rsidRPr="00940875">
        <w:rPr>
          <w:rFonts w:ascii="Times New Roman" w:hAnsi="Times New Roman" w:cs="Times New Roman"/>
          <w:bCs/>
          <w:sz w:val="24"/>
        </w:rPr>
        <w:t xml:space="preserve"> incident </w:t>
      </w:r>
      <w:r w:rsidR="008F4D1F">
        <w:rPr>
          <w:rFonts w:ascii="Times New Roman" w:hAnsi="Times New Roman" w:cs="Times New Roman"/>
          <w:bCs/>
          <w:sz w:val="24"/>
        </w:rPr>
        <w:t>involving conflict with</w:t>
      </w:r>
      <w:r w:rsidR="00064A7D" w:rsidRPr="00940875">
        <w:rPr>
          <w:rFonts w:ascii="Times New Roman" w:hAnsi="Times New Roman" w:cs="Times New Roman"/>
          <w:bCs/>
          <w:sz w:val="24"/>
        </w:rPr>
        <w:t xml:space="preserve"> professional values </w:t>
      </w:r>
      <w:r w:rsidR="00064A7D"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{"citationItems":[{"id":"ITEM-1","itemData":{"DOI":"10.1080/03075079.2010.521237","ISSN":"0307-5079","abstract":"This study examined the extant higher education literature on the development of professional identities. Through a systematic review approach 20 articles were identified that discussed in some way professional identity development in higher education journals. These articles drew on varied theories, pedagogies and learning strategies; however, most did not make a strong connection to professional identities. Further research is needed to better understand the tensions between personal and professional values, structural and power influences, discipline versus generic education, and the role of workplace learning on professional identities.","author":[{"dropping-particle":"","family":"Trede","given":"Franziska","non-dropping-particle":"","parse-names":false,"suffix":""},{"dropping-particle":"","family":"Macklin","given":"Rob","non-dropping-particle":"","parse-names":false,"suffix":""},{"dropping-particle":"","family":"Bridges","given":"Donna","non-dropping-particle":"","parse-names":false,"suffix":""}],"container-title":"Studies in Higher Education","id":"ITEM-1","issue":"3","issued":{"date-parts":[["2012","5"]]},"page":"365-384","publisher":" Routledge ","title":"Professional identity development: a review of the higher education literature","type":"article-journal","volume":"37"},"uris":["http://www.mendeley.com/documents/?uuid=650d4a75-a169-40f2-be49-c05cff42fcee"]}],"mendeley":{"formattedCitation":"(6)","plainTextFormattedCitation":"(6)","previouslyFormattedCitation":"(Trede et al. 2012)"},"properties":{"noteIndex":0},"schema":"https://github.com/citation-style-language/schema/raw/master/csl-citation.json"}</w:instrText>
      </w:r>
      <w:r w:rsidR="00064A7D"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(6)</w:t>
      </w:r>
      <w:r w:rsidR="00064A7D" w:rsidRPr="00FA7E9C">
        <w:rPr>
          <w:rFonts w:ascii="Times New Roman" w:hAnsi="Times New Roman" w:cs="Times New Roman"/>
          <w:bCs/>
          <w:sz w:val="24"/>
        </w:rPr>
        <w:fldChar w:fldCharType="end"/>
      </w:r>
      <w:r w:rsidR="00064A7D">
        <w:rPr>
          <w:rFonts w:ascii="Times New Roman" w:hAnsi="Times New Roman" w:cs="Times New Roman"/>
          <w:bCs/>
          <w:sz w:val="24"/>
        </w:rPr>
        <w:t xml:space="preserve">. </w:t>
      </w:r>
      <w:r w:rsidR="00EF1024">
        <w:rPr>
          <w:rFonts w:ascii="Times New Roman" w:hAnsi="Times New Roman" w:cs="Times New Roman"/>
          <w:bCs/>
          <w:sz w:val="24"/>
        </w:rPr>
        <w:t>A</w:t>
      </w:r>
      <w:r w:rsidR="00064A7D">
        <w:rPr>
          <w:rFonts w:ascii="Times New Roman" w:hAnsi="Times New Roman" w:cs="Times New Roman"/>
          <w:bCs/>
          <w:sz w:val="24"/>
        </w:rPr>
        <w:t xml:space="preserve">rguably </w:t>
      </w:r>
      <w:r w:rsidR="00EF1024">
        <w:rPr>
          <w:rFonts w:ascii="Times New Roman" w:hAnsi="Times New Roman" w:cs="Times New Roman"/>
          <w:bCs/>
          <w:sz w:val="24"/>
        </w:rPr>
        <w:t xml:space="preserve">a </w:t>
      </w:r>
      <w:r w:rsidR="00064A7D">
        <w:rPr>
          <w:rFonts w:ascii="Times New Roman" w:hAnsi="Times New Roman" w:cs="Times New Roman"/>
          <w:bCs/>
          <w:sz w:val="24"/>
        </w:rPr>
        <w:t>deeper approach</w:t>
      </w:r>
      <w:r w:rsidR="00EF1024">
        <w:rPr>
          <w:rFonts w:ascii="Times New Roman" w:hAnsi="Times New Roman" w:cs="Times New Roman"/>
          <w:bCs/>
          <w:sz w:val="24"/>
        </w:rPr>
        <w:t xml:space="preserve">, </w:t>
      </w:r>
      <w:r w:rsidR="00456EBA">
        <w:rPr>
          <w:rFonts w:ascii="Times New Roman" w:hAnsi="Times New Roman" w:cs="Times New Roman"/>
          <w:bCs/>
          <w:sz w:val="24"/>
        </w:rPr>
        <w:t>analysis of tension involves</w:t>
      </w:r>
      <w:r w:rsidR="005051F9" w:rsidRPr="00940875">
        <w:rPr>
          <w:rFonts w:ascii="Times New Roman" w:hAnsi="Times New Roman" w:cs="Times New Roman"/>
          <w:bCs/>
          <w:sz w:val="24"/>
        </w:rPr>
        <w:t xml:space="preserve"> </w:t>
      </w:r>
      <w:r w:rsidR="005051F9" w:rsidRPr="00D00B4B">
        <w:rPr>
          <w:rFonts w:ascii="Times New Roman" w:hAnsi="Times New Roman" w:cs="Times New Roman"/>
          <w:bCs/>
          <w:i/>
          <w:iCs/>
          <w:sz w:val="24"/>
        </w:rPr>
        <w:t>core reflection</w:t>
      </w:r>
      <w:r w:rsidR="00031A1E">
        <w:rPr>
          <w:rFonts w:ascii="Times New Roman" w:hAnsi="Times New Roman" w:cs="Times New Roman"/>
          <w:bCs/>
          <w:i/>
          <w:iCs/>
          <w:sz w:val="24"/>
        </w:rPr>
        <w:t>,</w:t>
      </w:r>
      <w:r w:rsidR="005051F9" w:rsidRPr="00940875">
        <w:rPr>
          <w:rFonts w:ascii="Times New Roman" w:hAnsi="Times New Roman" w:cs="Times New Roman"/>
          <w:bCs/>
          <w:sz w:val="24"/>
        </w:rPr>
        <w:t xml:space="preserve"> </w:t>
      </w:r>
      <w:r w:rsidR="00064A7D">
        <w:rPr>
          <w:rFonts w:ascii="Times New Roman" w:hAnsi="Times New Roman" w:cs="Times New Roman"/>
          <w:bCs/>
          <w:sz w:val="24"/>
        </w:rPr>
        <w:t xml:space="preserve">and </w:t>
      </w:r>
      <w:r w:rsidR="00031A1E">
        <w:rPr>
          <w:rFonts w:ascii="Times New Roman" w:hAnsi="Times New Roman" w:cs="Times New Roman"/>
          <w:bCs/>
          <w:sz w:val="24"/>
        </w:rPr>
        <w:t>supports</w:t>
      </w:r>
      <w:r w:rsidR="00064A7D">
        <w:rPr>
          <w:rFonts w:ascii="Times New Roman" w:hAnsi="Times New Roman" w:cs="Times New Roman"/>
          <w:bCs/>
          <w:sz w:val="24"/>
        </w:rPr>
        <w:t xml:space="preserve">  personal growth</w:t>
      </w:r>
      <w:r w:rsidR="0033605B">
        <w:rPr>
          <w:rFonts w:ascii="Times New Roman" w:hAnsi="Times New Roman" w:cs="Times New Roman"/>
          <w:bCs/>
          <w:sz w:val="24"/>
        </w:rPr>
        <w:t xml:space="preserve">, better management of </w:t>
      </w:r>
      <w:r w:rsidR="004376F0">
        <w:rPr>
          <w:rFonts w:ascii="Times New Roman" w:hAnsi="Times New Roman" w:cs="Times New Roman"/>
          <w:bCs/>
          <w:sz w:val="24"/>
        </w:rPr>
        <w:t xml:space="preserve">such </w:t>
      </w:r>
      <w:r w:rsidR="0033605B">
        <w:rPr>
          <w:rFonts w:ascii="Times New Roman" w:hAnsi="Times New Roman" w:cs="Times New Roman"/>
          <w:bCs/>
          <w:sz w:val="24"/>
        </w:rPr>
        <w:t>tension</w:t>
      </w:r>
      <w:r w:rsidR="004376F0">
        <w:rPr>
          <w:rFonts w:ascii="Times New Roman" w:hAnsi="Times New Roman" w:cs="Times New Roman"/>
          <w:bCs/>
          <w:sz w:val="24"/>
        </w:rPr>
        <w:t>s</w:t>
      </w:r>
      <w:r w:rsidR="00EF1024">
        <w:rPr>
          <w:rFonts w:ascii="Times New Roman" w:hAnsi="Times New Roman" w:cs="Times New Roman"/>
          <w:bCs/>
          <w:sz w:val="24"/>
        </w:rPr>
        <w:t xml:space="preserve"> and </w:t>
      </w:r>
      <w:r w:rsidR="0033605B">
        <w:rPr>
          <w:rFonts w:ascii="Times New Roman" w:hAnsi="Times New Roman" w:cs="Times New Roman"/>
          <w:bCs/>
          <w:sz w:val="24"/>
        </w:rPr>
        <w:t xml:space="preserve">enhanced </w:t>
      </w:r>
      <w:r w:rsidR="00EF1024">
        <w:rPr>
          <w:rFonts w:ascii="Times New Roman" w:hAnsi="Times New Roman" w:cs="Times New Roman"/>
          <w:bCs/>
          <w:sz w:val="24"/>
        </w:rPr>
        <w:t>resilience</w:t>
      </w:r>
      <w:r w:rsidR="00064A7D">
        <w:rPr>
          <w:rFonts w:ascii="Times New Roman" w:hAnsi="Times New Roman" w:cs="Times New Roman"/>
          <w:bCs/>
          <w:sz w:val="24"/>
        </w:rPr>
        <w:t xml:space="preserve"> </w:t>
      </w:r>
      <w:r w:rsidR="00B72398">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{"citationItems":[{"id":"ITEM-1","itemData":{"DOI":"10.1080/1354060042000337093","ISBN":"13540602 (ISSN)","ISSN":"13540602","PMID":"14352019","abstract":"Reflection is currently a key concept in teacher education. The reflection process is often described in terms of a cyclical model. In the present article, we explain how such a model can be used for supporting student teachers’ reflection on practical situations they are confronted with, and on their behaviour, skills and beliefs in such situations. In some cases, however, more fundamental issues appear to influence teachers’ practical functioning. For example, their self-concept can have a decisive influence on the way they function, or they may do what is expected of them, and yet not feel truly involved. In such cases, a more fundamental form of reflection is needed, which in this article we refer to as ‘core reflection’. The focus on core reflection concurs with the recent emphasis in psychology on attending to people’s strengths rather than their deficiencies.","author":[{"dropping-particle":"","family":"Korthagen","given":"Fred","non-dropping-particle":"","parse-names":false,"suffix":""},{"dropping-particle":"","family":"Vasalos","given":"Angelo","non-dropping-particle":"","parse-names":false,"suffix":""}],"container-title":"Teachers and Teaching: Theory and Practice","id":"ITEM-1","issue":"1","issued":{"date-parts":[["2005"]]},"page":"47-71","title":"Levels in reflection: Core reflection as a means to enhance professional growth","type":"article-journal","volume":"11"},"uris":["http://www.mendeley.com/documents/?uuid=4d191d37-309a-3b79-b512-857962f44f0f"]}],"mendeley":{"formattedCitation":"(7)","plainTextFormattedCitation":"(7)","previouslyFormattedCitation":"(Korthagen and Vasalos 2005)"},"properties":{"noteIndex":0},"schema":"https://github.com/citation-style-language/schema/raw/master/csl-citation.json"}</w:instrText>
      </w:r>
      <w:r w:rsidR="00B72398">
        <w:rPr>
          <w:rFonts w:ascii="Times New Roman" w:hAnsi="Times New Roman" w:cs="Times New Roman"/>
          <w:bCs/>
          <w:sz w:val="24"/>
        </w:rPr>
        <w:fldChar w:fldCharType="separate"/>
      </w:r>
      <w:r w:rsidR="00537B29" w:rsidRPr="00537B29">
        <w:rPr>
          <w:rFonts w:ascii="Times New Roman" w:hAnsi="Times New Roman" w:cs="Times New Roman"/>
          <w:bCs/>
          <w:noProof/>
          <w:sz w:val="24"/>
        </w:rPr>
        <w:t>(7)</w:t>
      </w:r>
      <w:r w:rsidR="00B72398">
        <w:rPr>
          <w:rFonts w:ascii="Times New Roman" w:hAnsi="Times New Roman" w:cs="Times New Roman"/>
          <w:bCs/>
          <w:sz w:val="24"/>
        </w:rPr>
        <w:fldChar w:fldCharType="end"/>
      </w:r>
      <w:r w:rsidR="00755C16" w:rsidRPr="00940875">
        <w:rPr>
          <w:rFonts w:ascii="Times New Roman" w:hAnsi="Times New Roman" w:cs="Times New Roman"/>
          <w:bCs/>
          <w:sz w:val="24"/>
        </w:rPr>
        <w:t xml:space="preserve">. </w:t>
      </w:r>
    </w:p>
    <w:p w14:paraId="536A746B" w14:textId="537B85CA" w:rsidR="00A14D83" w:rsidRDefault="00BB7286" w:rsidP="00624A28">
      <w:pPr>
        <w:spacing w:line="360" w:lineRule="auto"/>
        <w:rPr>
          <w:rFonts w:ascii="Times New Roman" w:hAnsi="Times New Roman" w:cs="Times New Roman"/>
          <w:bCs/>
          <w:sz w:val="24"/>
        </w:rPr>
      </w:pPr>
      <w:r>
        <w:rPr>
          <w:rFonts w:ascii="Times New Roman" w:hAnsi="Times New Roman" w:cs="Times New Roman"/>
          <w:bCs/>
          <w:sz w:val="24"/>
        </w:rPr>
        <w:t>Core reflection i</w:t>
      </w:r>
      <w:r w:rsidR="00BE4AC9" w:rsidRPr="00940875">
        <w:rPr>
          <w:rFonts w:ascii="Times New Roman" w:hAnsi="Times New Roman" w:cs="Times New Roman"/>
          <w:bCs/>
          <w:sz w:val="24"/>
        </w:rPr>
        <w:t>ncorporat</w:t>
      </w:r>
      <w:r>
        <w:rPr>
          <w:rFonts w:ascii="Times New Roman" w:hAnsi="Times New Roman" w:cs="Times New Roman"/>
          <w:bCs/>
          <w:sz w:val="24"/>
        </w:rPr>
        <w:t>es</w:t>
      </w:r>
      <w:r w:rsidR="00BE4AC9" w:rsidRPr="00940875">
        <w:rPr>
          <w:rFonts w:ascii="Times New Roman" w:hAnsi="Times New Roman" w:cs="Times New Roman"/>
          <w:bCs/>
          <w:sz w:val="24"/>
        </w:rPr>
        <w:t xml:space="preserve"> critical analysis</w:t>
      </w:r>
      <w:r w:rsidR="00EF1024">
        <w:rPr>
          <w:rFonts w:ascii="Times New Roman" w:hAnsi="Times New Roman" w:cs="Times New Roman"/>
          <w:bCs/>
          <w:sz w:val="24"/>
        </w:rPr>
        <w:t xml:space="preserve"> of one’s own priorities and beliefs</w:t>
      </w:r>
      <w:r w:rsidR="00BE4AC9" w:rsidRPr="00940875">
        <w:rPr>
          <w:rFonts w:ascii="Times New Roman" w:hAnsi="Times New Roman" w:cs="Times New Roman"/>
          <w:bCs/>
          <w:sz w:val="24"/>
        </w:rPr>
        <w:t xml:space="preserve">, rather than </w:t>
      </w:r>
      <w:r w:rsidR="001C5B15">
        <w:rPr>
          <w:rFonts w:ascii="Times New Roman" w:hAnsi="Times New Roman" w:cs="Times New Roman"/>
          <w:bCs/>
          <w:sz w:val="24"/>
        </w:rPr>
        <w:t xml:space="preserve">an </w:t>
      </w:r>
      <w:r w:rsidR="00C7676E">
        <w:rPr>
          <w:rFonts w:ascii="Times New Roman" w:hAnsi="Times New Roman" w:cs="Times New Roman"/>
          <w:bCs/>
          <w:sz w:val="24"/>
        </w:rPr>
        <w:t xml:space="preserve">exclusive </w:t>
      </w:r>
      <w:r w:rsidR="00364E72">
        <w:rPr>
          <w:rFonts w:ascii="Times New Roman" w:hAnsi="Times New Roman" w:cs="Times New Roman"/>
          <w:bCs/>
          <w:sz w:val="24"/>
        </w:rPr>
        <w:t>focus on</w:t>
      </w:r>
      <w:r w:rsidR="00BE0D15">
        <w:rPr>
          <w:rFonts w:ascii="Times New Roman" w:hAnsi="Times New Roman" w:cs="Times New Roman"/>
          <w:bCs/>
          <w:sz w:val="24"/>
        </w:rPr>
        <w:t xml:space="preserve"> actions and decisions</w:t>
      </w:r>
      <w:r w:rsidR="0021647B" w:rsidRPr="00940875">
        <w:rPr>
          <w:rFonts w:ascii="Times New Roman" w:hAnsi="Times New Roman" w:cs="Times New Roman"/>
          <w:bCs/>
          <w:sz w:val="24"/>
        </w:rPr>
        <w:t xml:space="preserve"> </w:t>
      </w:r>
      <w:r w:rsidR="0021647B"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{"citationItems":[{"id":"ITEM-1","itemData":{"DOI":"10.1016/0742-051X(94)00012-U","ISSN":"0742-051X","abstract":"Reflection is claimed as a goal in many teacher preparation programs, but its definition and how it might be fostered in student teachers are problematic issues. In this article, a report is provided of a review of literature on reflection, in particular focusing on strategies which assist its development in preservice programs. Next there is outlined a research project where types of reflection have been defined and applied to an analysis of student writing. Finally, the authors propose a framework for types of reflection as a basis for further research development in teacher education.","author":[{"dropping-particle":"","family":"Hatton","given":"Neville","non-dropping-particle":"","parse-names":false,"suffix":""},{"dropping-particle":"","family":"Smith","given":"David","non-dropping-particle":"","parse-names":false,"suffix":""}],"container-title":"Teaching and Teacher Education","id":"ITEM-1","issue":"1","issued":{"date-parts":[["1995","1","1"]]},"page":"33-49","publisher":"Pergamon","title":"Reflection in teacher education: Towards definition and implementation","type":"article-journal","volume":"11"},"uris":["http://www.mendeley.com/documents/?uuid=74786a75-ab72-3086-8860-d585c47fb8ab"]},{"id":"ITEM-2","itemData":{"DOI":"10.1080/1354060042000337093","ISBN":"13540602 (ISSN)","ISSN":"13540602","PMID":"14352019","abstract":"Reflection is currently a key concept in teacher education. The reflection process is often described in terms of a cyclical model. In the present article, we explain how such a model can be used for supporting student teachers’ reflection on practical situations they are confronted with, and on their behaviour, skills and beliefs in such situations. In some cases, however, more fundamental issues appear to influence teachers’ practical functioning. For example, their self-concept can have a decisive influence on the way they function, or they may do what is expected of them, and yet not feel truly involved. In such cases, a more fundamental form of reflection is needed, which in this article we refer to as ‘core reflection’. The focus on core reflection concurs with the recent emphasis in psychology on attending to people’s strengths rather than their deficiencies.","author":[{"dropping-particle":"","family":"Korthagen","given":"Fred","non-dropping-particle":"","parse-names":false,"suffix":""},{"dropping-particle":"","family":"Vasalos","given":"Angelo","non-dropping-particle":"","parse-names":false,"suffix":""}],"container-title":"Teachers and Teaching: Theory and Practice","id":"ITEM-2","issue":"1","issued":{"date-parts":[["2005"]]},"page":"47-71","title":"Levels in reflection: Core reflection as a means to enhance professional growth","type":"article-journal","volume":"11"},"uris":["http://www.mendeley.com/documents/?uuid=4d191d37-309a-3b79-b512-857962f44f0f"]}],"mendeley":{"formattedCitation":"(7,8)","plainTextFormattedCitation":"(7,8)","previouslyFormattedCitation":"(Hatton and Smith 1995; Korthagen and Vasalos 2005)"},"properties":{"noteIndex":0},"schema":"https://github.com/citation-style-language/schema/raw/master/csl-citation.json"}</w:instrText>
      </w:r>
      <w:r w:rsidR="0021647B"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(7,8)</w:t>
      </w:r>
      <w:r w:rsidR="0021647B" w:rsidRPr="00FA7E9C">
        <w:rPr>
          <w:rFonts w:ascii="Times New Roman" w:hAnsi="Times New Roman" w:cs="Times New Roman"/>
          <w:bCs/>
          <w:sz w:val="24"/>
        </w:rPr>
        <w:fldChar w:fldCharType="end"/>
      </w:r>
      <w:r w:rsidR="00364E72">
        <w:rPr>
          <w:rFonts w:ascii="Times New Roman" w:hAnsi="Times New Roman" w:cs="Times New Roman"/>
          <w:bCs/>
          <w:sz w:val="24"/>
        </w:rPr>
        <w:t>. In this way,</w:t>
      </w:r>
      <w:r w:rsidR="00BE4AC9" w:rsidRPr="00940875">
        <w:rPr>
          <w:rFonts w:ascii="Times New Roman" w:hAnsi="Times New Roman" w:cs="Times New Roman"/>
          <w:bCs/>
          <w:sz w:val="24"/>
        </w:rPr>
        <w:t xml:space="preserve"> </w:t>
      </w:r>
      <w:r w:rsidR="00064A7D">
        <w:rPr>
          <w:rFonts w:ascii="Times New Roman" w:hAnsi="Times New Roman" w:cs="Times New Roman"/>
          <w:bCs/>
          <w:sz w:val="24"/>
        </w:rPr>
        <w:t>core reflection</w:t>
      </w:r>
      <w:r w:rsidR="00064A7D" w:rsidRPr="00940875">
        <w:rPr>
          <w:rFonts w:ascii="Times New Roman" w:hAnsi="Times New Roman" w:cs="Times New Roman"/>
          <w:bCs/>
          <w:sz w:val="24"/>
        </w:rPr>
        <w:t xml:space="preserve"> </w:t>
      </w:r>
      <w:r w:rsidR="00BE4AC9" w:rsidRPr="00940875">
        <w:rPr>
          <w:rFonts w:ascii="Times New Roman" w:hAnsi="Times New Roman" w:cs="Times New Roman"/>
          <w:bCs/>
          <w:sz w:val="24"/>
        </w:rPr>
        <w:t xml:space="preserve">necessarily </w:t>
      </w:r>
      <w:r w:rsidR="0021647B" w:rsidRPr="00940875">
        <w:rPr>
          <w:rFonts w:ascii="Times New Roman" w:hAnsi="Times New Roman" w:cs="Times New Roman"/>
          <w:bCs/>
          <w:sz w:val="24"/>
        </w:rPr>
        <w:t>in</w:t>
      </w:r>
      <w:r w:rsidR="00783146">
        <w:rPr>
          <w:rFonts w:ascii="Times New Roman" w:hAnsi="Times New Roman" w:cs="Times New Roman"/>
          <w:bCs/>
          <w:sz w:val="24"/>
        </w:rPr>
        <w:t>volves</w:t>
      </w:r>
      <w:r w:rsidR="00624A28">
        <w:rPr>
          <w:rFonts w:ascii="Times New Roman" w:hAnsi="Times New Roman" w:cs="Times New Roman"/>
          <w:bCs/>
          <w:sz w:val="24"/>
        </w:rPr>
        <w:t xml:space="preserve"> </w:t>
      </w:r>
      <w:r w:rsidR="0021647B" w:rsidRPr="00940875">
        <w:rPr>
          <w:rFonts w:ascii="Times New Roman" w:hAnsi="Times New Roman" w:cs="Times New Roman"/>
          <w:bCs/>
          <w:sz w:val="24"/>
        </w:rPr>
        <w:t>engagement in the perspectives of others</w:t>
      </w:r>
      <w:r w:rsidR="00994AFE">
        <w:rPr>
          <w:rFonts w:ascii="Times New Roman" w:hAnsi="Times New Roman" w:cs="Times New Roman"/>
          <w:bCs/>
          <w:sz w:val="24"/>
        </w:rPr>
        <w:t>,</w:t>
      </w:r>
      <w:r w:rsidR="0021647B" w:rsidRPr="00940875">
        <w:rPr>
          <w:rFonts w:ascii="Times New Roman" w:hAnsi="Times New Roman" w:cs="Times New Roman"/>
          <w:bCs/>
          <w:sz w:val="24"/>
        </w:rPr>
        <w:t xml:space="preserve"> </w:t>
      </w:r>
      <w:r w:rsidR="00994AFE">
        <w:rPr>
          <w:rFonts w:ascii="Times New Roman" w:hAnsi="Times New Roman" w:cs="Times New Roman"/>
          <w:bCs/>
          <w:sz w:val="24"/>
        </w:rPr>
        <w:t>improving</w:t>
      </w:r>
      <w:r w:rsidR="0021647B" w:rsidRPr="00940875">
        <w:rPr>
          <w:rFonts w:ascii="Times New Roman" w:hAnsi="Times New Roman" w:cs="Times New Roman"/>
          <w:bCs/>
          <w:sz w:val="24"/>
        </w:rPr>
        <w:t xml:space="preserve"> empathy</w:t>
      </w:r>
      <w:r w:rsidR="00F618C4" w:rsidRPr="00940875">
        <w:rPr>
          <w:rFonts w:ascii="Times New Roman" w:hAnsi="Times New Roman" w:cs="Times New Roman"/>
          <w:bCs/>
          <w:sz w:val="24"/>
        </w:rPr>
        <w:t>,</w:t>
      </w:r>
      <w:r w:rsidR="0021647B" w:rsidRPr="00940875">
        <w:rPr>
          <w:rFonts w:ascii="Times New Roman" w:hAnsi="Times New Roman" w:cs="Times New Roman"/>
          <w:bCs/>
          <w:sz w:val="24"/>
        </w:rPr>
        <w:t xml:space="preserve"> and </w:t>
      </w:r>
      <w:r w:rsidR="00994AFE">
        <w:rPr>
          <w:rFonts w:ascii="Times New Roman" w:hAnsi="Times New Roman" w:cs="Times New Roman"/>
          <w:bCs/>
          <w:sz w:val="24"/>
        </w:rPr>
        <w:t xml:space="preserve">providing </w:t>
      </w:r>
      <w:r w:rsidR="0021647B" w:rsidRPr="00940875">
        <w:rPr>
          <w:rFonts w:ascii="Times New Roman" w:hAnsi="Times New Roman" w:cs="Times New Roman"/>
          <w:bCs/>
          <w:sz w:val="24"/>
        </w:rPr>
        <w:t xml:space="preserve">better understanding </w:t>
      </w:r>
      <w:r w:rsidR="00602513" w:rsidRPr="00940875">
        <w:rPr>
          <w:rFonts w:ascii="Times New Roman" w:hAnsi="Times New Roman" w:cs="Times New Roman"/>
          <w:bCs/>
          <w:sz w:val="24"/>
        </w:rPr>
        <w:t>of</w:t>
      </w:r>
      <w:r w:rsidR="003755C3" w:rsidRPr="00940875">
        <w:rPr>
          <w:rFonts w:ascii="Times New Roman" w:hAnsi="Times New Roman" w:cs="Times New Roman"/>
          <w:bCs/>
          <w:sz w:val="24"/>
        </w:rPr>
        <w:t xml:space="preserve"> </w:t>
      </w:r>
      <w:r w:rsidR="0021647B" w:rsidRPr="00940875">
        <w:rPr>
          <w:rFonts w:ascii="Times New Roman" w:hAnsi="Times New Roman" w:cs="Times New Roman"/>
          <w:bCs/>
          <w:sz w:val="24"/>
        </w:rPr>
        <w:t xml:space="preserve">the complexities of human interactions </w:t>
      </w:r>
      <w:r w:rsidR="0021647B"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{"citationItems":[{"id":"ITEM-1","itemData":{"DOI":"10.1097/ACM.0000000000000731","ISSN":"1938-808X","PMID":"25881651","abstract":"A fundamental goal of medical education is the active, constructive, transformative process of professional identity formation (PIF). Medical educators are thus charged with designing standardized and personalized curricula for guiding, supporting, and challenging learners on the developmental professional identity pathway, including the process of socialization. The author of this Commentary provides an overview of foundational principles and key drivers of PIF supporting the being, relating, and doing the work of a compassionate and competent physician. Key elements of PIF including guided reflection, use of personal narratives, integral role of relationships and role modeling, and community of practice are viewed through various lenses of PIF theory and pedagogy. Questions informing the PIF discourse are raised, including interprofessional identity considerations. Central emergent themes of reflective practice, relationships, and resilience are described as supporting and reciprocally enhancing PIF. Overarching lessons include attending to learners' and faculty's PIF within a developmental trajectory of the professional life cycle; process and content within PIF curricula as well as learners' individual and collective voices; curricular/extracurricular factors contributing to socialization, self-awareness, development of core values, and moral leadership; integrating PIF domains within pedagogy; faculty development for skilled mentoring and reflective coaching; and implementing resilience-promoting skill sets as \"protective\" within PIF. Outcomes assessment including the impact of curricula on learners and on patient-centered care can be challenging, and potential next steps toward this goal are discussed.","author":[{"dropping-particle":"","family":"Wald","given":"Hedy S","non-dropping-particle":"","parse-names":false,"suffix":""}],"container-title":"Academic medicine : journal of the Association of American Medical Colleges","id":"ITEM-1","issue":"6","issued":{"date-parts":[["2015","6"]]},"page":"701-6","title":"Professional identity (trans)formation in medical education: reflection, relationship, resilience.","type":"article-journal","volume":"90"},"uris":["http://www.mendeley.com/documents/?uuid=1af1ffa5-db84-301c-a516-e0a630a50b8b"]}],"mendeley":{"formattedCitation":"(5)","plainTextFormattedCitation":"(5)","previouslyFormattedCitation":"(Wald 2015)"},"properties":{"noteIndex":0},"schema":"https://github.com/citation-style-language/schema/raw/master/csl-citation.json"}</w:instrText>
      </w:r>
      <w:r w:rsidR="0021647B"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(5)</w:t>
      </w:r>
      <w:r w:rsidR="0021647B" w:rsidRPr="00FA7E9C">
        <w:rPr>
          <w:rFonts w:ascii="Times New Roman" w:hAnsi="Times New Roman" w:cs="Times New Roman"/>
          <w:bCs/>
          <w:sz w:val="24"/>
        </w:rPr>
        <w:fldChar w:fldCharType="end"/>
      </w:r>
      <w:r w:rsidR="0021647B" w:rsidRPr="00940875">
        <w:rPr>
          <w:rFonts w:ascii="Times New Roman" w:hAnsi="Times New Roman" w:cs="Times New Roman"/>
          <w:bCs/>
          <w:sz w:val="24"/>
        </w:rPr>
        <w:t xml:space="preserve">. </w:t>
      </w:r>
      <w:r w:rsidR="00154C49">
        <w:rPr>
          <w:rFonts w:ascii="Times New Roman" w:hAnsi="Times New Roman" w:cs="Times New Roman"/>
          <w:bCs/>
          <w:sz w:val="24"/>
        </w:rPr>
        <w:t>Through core reflection, individuals</w:t>
      </w:r>
      <w:r w:rsidR="00154C49" w:rsidRPr="00940875">
        <w:rPr>
          <w:rFonts w:ascii="Times New Roman" w:hAnsi="Times New Roman" w:cs="Times New Roman"/>
          <w:bCs/>
          <w:sz w:val="24"/>
        </w:rPr>
        <w:t xml:space="preserve"> </w:t>
      </w:r>
      <w:r w:rsidR="00154C49">
        <w:rPr>
          <w:rFonts w:ascii="Times New Roman" w:hAnsi="Times New Roman" w:cs="Times New Roman"/>
          <w:bCs/>
          <w:sz w:val="24"/>
        </w:rPr>
        <w:t xml:space="preserve">are </w:t>
      </w:r>
      <w:r w:rsidR="00154C49" w:rsidRPr="00940875">
        <w:rPr>
          <w:rFonts w:ascii="Times New Roman" w:hAnsi="Times New Roman" w:cs="Times New Roman"/>
          <w:bCs/>
          <w:sz w:val="24"/>
        </w:rPr>
        <w:t xml:space="preserve">able to analyse the elements of professional work that </w:t>
      </w:r>
      <w:r w:rsidR="00154C49">
        <w:rPr>
          <w:rFonts w:ascii="Times New Roman" w:hAnsi="Times New Roman" w:cs="Times New Roman"/>
          <w:bCs/>
          <w:sz w:val="24"/>
        </w:rPr>
        <w:t>cause</w:t>
      </w:r>
      <w:r w:rsidR="00154C49" w:rsidRPr="00940875">
        <w:rPr>
          <w:rFonts w:ascii="Times New Roman" w:hAnsi="Times New Roman" w:cs="Times New Roman"/>
          <w:bCs/>
          <w:sz w:val="24"/>
        </w:rPr>
        <w:t xml:space="preserve"> them stress, allowing them to implement steps to help work through these </w:t>
      </w:r>
      <w:r w:rsidR="00154C49"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{"citationItems":[{"id":"ITEM-1","itemData":{"ISSN":"0738-3991","abstract":"OBJECTIVE\nProfessional capabilities, such as empathy and patient-centeredness, decline during medical education. Reflective practice is advocated for teaching these capabilities. The Clinical Reflection Training (CRT) is a reflective practice intervention using the professional dilemmas faced by medical students during clinical practice. The aim of this study was to evaluate students’ perceptions of the helpfulness of the CRT and its effects on their medical education. \n\nMETHODS\nEighteen semi-structured interviews were conducted with medical students who had participated in the CRT. Content analysis was used to analyze the interview data. \n\nRESULTS\nMedical students did not feel adequately prepared to manage the difficult personal and interpersonal problems frequently encountered in clinical practice. They reported that the CRT reduces stress, improves patient care and serves as a tool for professional development. \n\nCONCLUSION\nThe CRT may be a useful tool for developing professionalism during medical education, reducing stress and enhancing the quality of patient care. \n\nPRACTICE IMPLICATIONS\nProviding students with reflective practice training that draws on their current personal clinical problems in order to improve their clinical work may be a productive investment in personal professional development, physician health, and quality improvement.","author":[{"dropping-particle":"","family":"Lutz","given":"Gabriele","non-dropping-particle":"","parse-names":false,"suffix":""},{"dropping-particle":"","family":"Scheffer","given":"Christian","non-dropping-particle":"","parse-names":false,"suffix":""},{"dropping-particle":"","family":"Edelhaeuser","given":"Friedrich","non-dropping-particle":"","parse-names":false,"suffix":""},{"dropping-particle":"","family":"Tauschel","given":"Diethard","non-dropping-particle":"","parse-names":false,"suffix":""},{"dropping-particle":"","family":"Neumann","given":"Melanie","non-dropping-particle":"","parse-names":false,"suffix":""}],"container-title":"Patient Education and Counseling","id":"ITEM-1","issue":"3","issued":{"date-parts":[["2013","9","1"]]},"page":"337-345","publisher":"Elsevier","title":"A reflective practice intervention for professional development, reduced stress and improved patient care—A qualitative developmental evaluation","type":"article-journal","volume":"92"},"uris":["http://www.mendeley.com/documents/?uuid=d59d37e7-1a2f-4ba9-9c5b-853a96f7f5ee"]}],"mendeley":{"formattedCitation":"(9)","plainTextFormattedCitation":"(9)","previouslyFormattedCitation":"(Lutz et al. 2013)"},"properties":{"noteIndex":0},"schema":"https://github.com/citation-style-language/schema/raw/master/csl-citation.json"}</w:instrText>
      </w:r>
      <w:r w:rsidR="00154C49"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(9)</w:t>
      </w:r>
      <w:r w:rsidR="00154C49" w:rsidRPr="00FA7E9C">
        <w:rPr>
          <w:rFonts w:ascii="Times New Roman" w:hAnsi="Times New Roman" w:cs="Times New Roman"/>
          <w:bCs/>
          <w:sz w:val="24"/>
        </w:rPr>
        <w:fldChar w:fldCharType="end"/>
      </w:r>
      <w:r w:rsidR="00154C49" w:rsidRPr="00940875">
        <w:rPr>
          <w:rFonts w:ascii="Times New Roman" w:hAnsi="Times New Roman" w:cs="Times New Roman"/>
          <w:bCs/>
          <w:sz w:val="24"/>
        </w:rPr>
        <w:t>.</w:t>
      </w:r>
      <w:r w:rsidR="00154C49">
        <w:rPr>
          <w:rFonts w:ascii="Times New Roman" w:hAnsi="Times New Roman" w:cs="Times New Roman"/>
          <w:bCs/>
          <w:sz w:val="24"/>
        </w:rPr>
        <w:t xml:space="preserve"> O</w:t>
      </w:r>
      <w:r w:rsidR="00683F20" w:rsidRPr="00940875">
        <w:rPr>
          <w:rFonts w:ascii="Times New Roman" w:hAnsi="Times New Roman" w:cs="Times New Roman"/>
          <w:bCs/>
          <w:sz w:val="24"/>
        </w:rPr>
        <w:t>utcome</w:t>
      </w:r>
      <w:r w:rsidR="00154C49">
        <w:rPr>
          <w:rFonts w:ascii="Times New Roman" w:hAnsi="Times New Roman" w:cs="Times New Roman"/>
          <w:bCs/>
          <w:sz w:val="24"/>
        </w:rPr>
        <w:t>s</w:t>
      </w:r>
      <w:r w:rsidR="00683F20" w:rsidRPr="00940875">
        <w:rPr>
          <w:rFonts w:ascii="Times New Roman" w:hAnsi="Times New Roman" w:cs="Times New Roman"/>
          <w:bCs/>
          <w:sz w:val="24"/>
        </w:rPr>
        <w:t xml:space="preserve"> of </w:t>
      </w:r>
      <w:r w:rsidR="00A1763E">
        <w:rPr>
          <w:rFonts w:ascii="Times New Roman" w:hAnsi="Times New Roman" w:cs="Times New Roman"/>
          <w:bCs/>
          <w:sz w:val="24"/>
        </w:rPr>
        <w:t xml:space="preserve">core </w:t>
      </w:r>
      <w:r w:rsidR="00683F20" w:rsidRPr="00940875">
        <w:rPr>
          <w:rFonts w:ascii="Times New Roman" w:hAnsi="Times New Roman" w:cs="Times New Roman"/>
          <w:bCs/>
          <w:sz w:val="24"/>
        </w:rPr>
        <w:t xml:space="preserve">reflection </w:t>
      </w:r>
      <w:r w:rsidR="0011290A">
        <w:rPr>
          <w:rFonts w:ascii="Times New Roman" w:hAnsi="Times New Roman" w:cs="Times New Roman"/>
          <w:bCs/>
          <w:sz w:val="24"/>
        </w:rPr>
        <w:t>include developing</w:t>
      </w:r>
      <w:r w:rsidR="00936645" w:rsidRPr="00940875">
        <w:rPr>
          <w:rFonts w:ascii="Times New Roman" w:hAnsi="Times New Roman" w:cs="Times New Roman"/>
          <w:bCs/>
          <w:sz w:val="24"/>
        </w:rPr>
        <w:t xml:space="preserve"> new understanding</w:t>
      </w:r>
      <w:r w:rsidR="0011290A">
        <w:rPr>
          <w:rFonts w:ascii="Times New Roman" w:hAnsi="Times New Roman" w:cs="Times New Roman"/>
          <w:bCs/>
          <w:sz w:val="24"/>
        </w:rPr>
        <w:t>s</w:t>
      </w:r>
      <w:r w:rsidR="00936645" w:rsidRPr="00940875">
        <w:rPr>
          <w:rFonts w:ascii="Times New Roman" w:hAnsi="Times New Roman" w:cs="Times New Roman"/>
          <w:bCs/>
          <w:sz w:val="24"/>
        </w:rPr>
        <w:t xml:space="preserve"> </w:t>
      </w:r>
      <w:r w:rsidR="00FE126B" w:rsidRPr="00940875">
        <w:rPr>
          <w:rFonts w:ascii="Times New Roman" w:hAnsi="Times New Roman" w:cs="Times New Roman"/>
          <w:bCs/>
          <w:sz w:val="24"/>
        </w:rPr>
        <w:t xml:space="preserve">of one’s emotional response to a situation, the </w:t>
      </w:r>
      <w:r w:rsidR="0011290A">
        <w:rPr>
          <w:rFonts w:ascii="Times New Roman" w:hAnsi="Times New Roman" w:cs="Times New Roman"/>
          <w:bCs/>
          <w:sz w:val="24"/>
        </w:rPr>
        <w:t>validation</w:t>
      </w:r>
      <w:r w:rsidR="00FE126B" w:rsidRPr="00940875">
        <w:rPr>
          <w:rFonts w:ascii="Times New Roman" w:hAnsi="Times New Roman" w:cs="Times New Roman"/>
          <w:bCs/>
          <w:sz w:val="24"/>
        </w:rPr>
        <w:t xml:space="preserve"> of </w:t>
      </w:r>
      <w:r w:rsidR="0011290A">
        <w:rPr>
          <w:rFonts w:ascii="Times New Roman" w:hAnsi="Times New Roman" w:cs="Times New Roman"/>
          <w:bCs/>
          <w:sz w:val="24"/>
        </w:rPr>
        <w:t>different</w:t>
      </w:r>
      <w:r w:rsidR="00FE126B" w:rsidRPr="00940875">
        <w:rPr>
          <w:rFonts w:ascii="Times New Roman" w:hAnsi="Times New Roman" w:cs="Times New Roman"/>
          <w:bCs/>
          <w:sz w:val="24"/>
        </w:rPr>
        <w:t xml:space="preserve"> perspectives on problem-solving,</w:t>
      </w:r>
      <w:r w:rsidR="00EB1752" w:rsidRPr="00940875">
        <w:rPr>
          <w:rFonts w:ascii="Times New Roman" w:hAnsi="Times New Roman" w:cs="Times New Roman"/>
          <w:bCs/>
          <w:sz w:val="24"/>
        </w:rPr>
        <w:t xml:space="preserve"> or a</w:t>
      </w:r>
      <w:r w:rsidR="0044711D">
        <w:rPr>
          <w:rFonts w:ascii="Times New Roman" w:hAnsi="Times New Roman" w:cs="Times New Roman"/>
          <w:bCs/>
          <w:sz w:val="24"/>
        </w:rPr>
        <w:t>n</w:t>
      </w:r>
      <w:r w:rsidR="00EB1752" w:rsidRPr="00940875">
        <w:rPr>
          <w:rFonts w:ascii="Times New Roman" w:hAnsi="Times New Roman" w:cs="Times New Roman"/>
          <w:bCs/>
          <w:sz w:val="24"/>
        </w:rPr>
        <w:t xml:space="preserve"> </w:t>
      </w:r>
      <w:r w:rsidR="0044711D">
        <w:rPr>
          <w:rFonts w:ascii="Times New Roman" w:hAnsi="Times New Roman" w:cs="Times New Roman"/>
          <w:bCs/>
          <w:sz w:val="24"/>
        </w:rPr>
        <w:t>adapted</w:t>
      </w:r>
      <w:r w:rsidR="0044711D" w:rsidRPr="00940875">
        <w:rPr>
          <w:rFonts w:ascii="Times New Roman" w:hAnsi="Times New Roman" w:cs="Times New Roman"/>
          <w:bCs/>
          <w:sz w:val="24"/>
        </w:rPr>
        <w:t xml:space="preserve"> </w:t>
      </w:r>
      <w:r w:rsidR="001C5B15">
        <w:rPr>
          <w:rFonts w:ascii="Times New Roman" w:hAnsi="Times New Roman" w:cs="Times New Roman"/>
          <w:bCs/>
          <w:sz w:val="24"/>
        </w:rPr>
        <w:t>understanding of</w:t>
      </w:r>
      <w:r w:rsidR="00A1763E">
        <w:rPr>
          <w:rFonts w:ascii="Times New Roman" w:hAnsi="Times New Roman" w:cs="Times New Roman"/>
          <w:bCs/>
          <w:sz w:val="24"/>
        </w:rPr>
        <w:t xml:space="preserve"> </w:t>
      </w:r>
      <w:r w:rsidR="001F16A9">
        <w:rPr>
          <w:rFonts w:ascii="Times New Roman" w:hAnsi="Times New Roman" w:cs="Times New Roman"/>
          <w:bCs/>
          <w:sz w:val="24"/>
        </w:rPr>
        <w:t xml:space="preserve">professional identity: </w:t>
      </w:r>
      <w:r w:rsidR="003D2F60" w:rsidRPr="00940875">
        <w:rPr>
          <w:rFonts w:ascii="Times New Roman" w:hAnsi="Times New Roman" w:cs="Times New Roman"/>
          <w:bCs/>
          <w:sz w:val="24"/>
        </w:rPr>
        <w:t>what is important</w:t>
      </w:r>
      <w:r w:rsidR="00172F94" w:rsidRPr="00940875">
        <w:rPr>
          <w:rFonts w:ascii="Times New Roman" w:hAnsi="Times New Roman" w:cs="Times New Roman"/>
          <w:bCs/>
          <w:sz w:val="24"/>
        </w:rPr>
        <w:t xml:space="preserve"> to </w:t>
      </w:r>
      <w:r w:rsidR="004C442F">
        <w:rPr>
          <w:rFonts w:ascii="Times New Roman" w:hAnsi="Times New Roman" w:cs="Times New Roman"/>
          <w:bCs/>
          <w:sz w:val="24"/>
        </w:rPr>
        <w:t xml:space="preserve">an </w:t>
      </w:r>
      <w:r w:rsidR="00172F94" w:rsidRPr="00940875">
        <w:rPr>
          <w:rFonts w:ascii="Times New Roman" w:hAnsi="Times New Roman" w:cs="Times New Roman"/>
          <w:bCs/>
          <w:sz w:val="24"/>
        </w:rPr>
        <w:t>individual</w:t>
      </w:r>
      <w:r w:rsidR="003D2F60" w:rsidRPr="00940875">
        <w:rPr>
          <w:rFonts w:ascii="Times New Roman" w:hAnsi="Times New Roman" w:cs="Times New Roman"/>
          <w:bCs/>
          <w:sz w:val="24"/>
        </w:rPr>
        <w:t xml:space="preserve"> in </w:t>
      </w:r>
      <w:r w:rsidR="00064A7D">
        <w:rPr>
          <w:rFonts w:ascii="Times New Roman" w:hAnsi="Times New Roman" w:cs="Times New Roman"/>
          <w:bCs/>
          <w:sz w:val="24"/>
        </w:rPr>
        <w:t>his/her</w:t>
      </w:r>
      <w:r w:rsidR="00064A7D" w:rsidRPr="00940875">
        <w:rPr>
          <w:rFonts w:ascii="Times New Roman" w:hAnsi="Times New Roman" w:cs="Times New Roman"/>
          <w:bCs/>
          <w:sz w:val="24"/>
        </w:rPr>
        <w:t xml:space="preserve"> </w:t>
      </w:r>
      <w:r w:rsidR="00F20B6D" w:rsidRPr="00940875">
        <w:rPr>
          <w:rFonts w:ascii="Times New Roman" w:hAnsi="Times New Roman" w:cs="Times New Roman"/>
          <w:bCs/>
          <w:sz w:val="24"/>
        </w:rPr>
        <w:t>professional work</w:t>
      </w:r>
      <w:r w:rsidR="00394B3B">
        <w:rPr>
          <w:rFonts w:ascii="Times New Roman" w:hAnsi="Times New Roman" w:cs="Times New Roman"/>
          <w:bCs/>
          <w:sz w:val="24"/>
        </w:rPr>
        <w:t xml:space="preserve"> </w:t>
      </w:r>
      <w:r w:rsidR="00394B3B">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{"citationItems":[{"id":"ITEM-1","itemData":{"DOI":"10.1108/S1479-368720140000022007","ISSN":"14793687","abstract":"This chapter describes concrete guidelines for promoting reflection in teacher education. First, a phase model for reflection is introduced, which helps to promote meaning-oriented reflection. Next, typical problems related to reflection in teacher learning are discussed, which have led to an approach for making reflection more effective and transformative. Examples show how this Core Reflection approach, which is based on a model of levels of reflection, can bring the power of ideals and personal qualities to bear upon practitioners' experiences of teaching and learning. Empirical studies on the use of the approach are discussed, as well as implications and context factors influencing the possibilities for using Core Reflection in various international contexts.","author":[{"dropping-particle":"","family":"Korthagen","given":"Fred A.J.","non-dropping-particle":"","parse-names":false,"suffix":""}],"container-title":"Advances in Research on Teaching","id":"ITEM-1","issued":{"date-parts":[["2014"]]},"page":"73-89","publisher":"Emerald Group Publishing Ltd.","title":"Promoting core reflection in teacher education: Deepening professional growth","type":"article-journal","volume":"22"},"uris":["http://www.mendeley.com/documents/?uuid=70ebdd6d-e01e-3b1e-a495-3b49a06d9feb"]}],"mendeley":{"formattedCitation":"(10)","plainTextFormattedCitation":"(10)","previouslyFormattedCitation":"(Korthagen 2014)"},"properties":{"noteIndex":0},"schema":"https://github.com/citation-style-language/schema/raw/master/csl-citation.json"}</w:instrText>
      </w:r>
      <w:r w:rsidR="00394B3B">
        <w:rPr>
          <w:rFonts w:ascii="Times New Roman" w:hAnsi="Times New Roman" w:cs="Times New Roman"/>
          <w:bCs/>
          <w:sz w:val="24"/>
        </w:rPr>
        <w:fldChar w:fldCharType="separate"/>
      </w:r>
      <w:r w:rsidR="00537B29" w:rsidRPr="00537B29">
        <w:rPr>
          <w:rFonts w:ascii="Times New Roman" w:hAnsi="Times New Roman" w:cs="Times New Roman"/>
          <w:bCs/>
          <w:noProof/>
          <w:sz w:val="24"/>
        </w:rPr>
        <w:t>(10)</w:t>
      </w:r>
      <w:r w:rsidR="00394B3B">
        <w:rPr>
          <w:rFonts w:ascii="Times New Roman" w:hAnsi="Times New Roman" w:cs="Times New Roman"/>
          <w:bCs/>
          <w:sz w:val="24"/>
        </w:rPr>
        <w:fldChar w:fldCharType="end"/>
      </w:r>
      <w:r w:rsidR="003D2F60" w:rsidRPr="00940875">
        <w:rPr>
          <w:rFonts w:ascii="Times New Roman" w:hAnsi="Times New Roman" w:cs="Times New Roman"/>
          <w:bCs/>
          <w:sz w:val="24"/>
        </w:rPr>
        <w:t>.</w:t>
      </w:r>
      <w:r w:rsidR="00BC7BAF">
        <w:rPr>
          <w:rFonts w:ascii="Times New Roman" w:hAnsi="Times New Roman" w:cs="Times New Roman"/>
          <w:bCs/>
          <w:sz w:val="24"/>
        </w:rPr>
        <w:t xml:space="preserve"> This </w:t>
      </w:r>
      <w:r w:rsidR="00725A7A">
        <w:rPr>
          <w:rFonts w:ascii="Times New Roman" w:hAnsi="Times New Roman" w:cs="Times New Roman"/>
          <w:bCs/>
          <w:sz w:val="24"/>
        </w:rPr>
        <w:t>enhance</w:t>
      </w:r>
      <w:r w:rsidR="00263D12">
        <w:rPr>
          <w:rFonts w:ascii="Times New Roman" w:hAnsi="Times New Roman" w:cs="Times New Roman"/>
          <w:bCs/>
          <w:sz w:val="24"/>
        </w:rPr>
        <w:t>s</w:t>
      </w:r>
      <w:r w:rsidR="00A14D83" w:rsidRPr="00940875">
        <w:rPr>
          <w:rFonts w:ascii="Times New Roman" w:hAnsi="Times New Roman" w:cs="Times New Roman"/>
          <w:bCs/>
          <w:sz w:val="24"/>
        </w:rPr>
        <w:t xml:space="preserve"> </w:t>
      </w:r>
      <w:r w:rsidR="0033605B" w:rsidRPr="00940875">
        <w:rPr>
          <w:rFonts w:ascii="Times New Roman" w:hAnsi="Times New Roman" w:cs="Times New Roman"/>
          <w:bCs/>
          <w:sz w:val="24"/>
        </w:rPr>
        <w:t xml:space="preserve">management of career stressors and </w:t>
      </w:r>
      <w:r w:rsidR="00A14D83" w:rsidRPr="00940875">
        <w:rPr>
          <w:rFonts w:ascii="Times New Roman" w:hAnsi="Times New Roman" w:cs="Times New Roman"/>
          <w:bCs/>
          <w:sz w:val="24"/>
        </w:rPr>
        <w:t xml:space="preserve">resilience , as </w:t>
      </w:r>
      <w:r w:rsidR="00DE48A7" w:rsidRPr="00940875">
        <w:rPr>
          <w:rFonts w:ascii="Times New Roman" w:hAnsi="Times New Roman" w:cs="Times New Roman"/>
          <w:bCs/>
          <w:sz w:val="24"/>
        </w:rPr>
        <w:t>individuals</w:t>
      </w:r>
      <w:r w:rsidR="00A14D83" w:rsidRPr="00940875">
        <w:rPr>
          <w:rFonts w:ascii="Times New Roman" w:hAnsi="Times New Roman" w:cs="Times New Roman"/>
          <w:bCs/>
          <w:sz w:val="24"/>
        </w:rPr>
        <w:t xml:space="preserve"> become better </w:t>
      </w:r>
      <w:r w:rsidR="00F20B6D" w:rsidRPr="00940875">
        <w:rPr>
          <w:rFonts w:ascii="Times New Roman" w:hAnsi="Times New Roman" w:cs="Times New Roman"/>
          <w:bCs/>
          <w:sz w:val="24"/>
        </w:rPr>
        <w:t>able</w:t>
      </w:r>
      <w:r w:rsidR="00A14D83" w:rsidRPr="00940875">
        <w:rPr>
          <w:rFonts w:ascii="Times New Roman" w:hAnsi="Times New Roman" w:cs="Times New Roman"/>
          <w:bCs/>
          <w:sz w:val="24"/>
        </w:rPr>
        <w:t xml:space="preserve"> to </w:t>
      </w:r>
      <w:r w:rsidR="00F20B6D" w:rsidRPr="00940875">
        <w:rPr>
          <w:rFonts w:ascii="Times New Roman" w:hAnsi="Times New Roman" w:cs="Times New Roman"/>
          <w:bCs/>
          <w:sz w:val="24"/>
        </w:rPr>
        <w:t>critically review</w:t>
      </w:r>
      <w:r w:rsidR="00A14D83" w:rsidRPr="00940875">
        <w:rPr>
          <w:rFonts w:ascii="Times New Roman" w:hAnsi="Times New Roman" w:cs="Times New Roman"/>
          <w:bCs/>
          <w:sz w:val="24"/>
        </w:rPr>
        <w:t xml:space="preserve"> the </w:t>
      </w:r>
      <w:r w:rsidR="00F20B6D" w:rsidRPr="00940875">
        <w:rPr>
          <w:rFonts w:ascii="Times New Roman" w:hAnsi="Times New Roman" w:cs="Times New Roman"/>
          <w:bCs/>
          <w:sz w:val="24"/>
        </w:rPr>
        <w:t xml:space="preserve">sometimes </w:t>
      </w:r>
      <w:r w:rsidR="00A14D83" w:rsidRPr="00940875">
        <w:rPr>
          <w:rFonts w:ascii="Times New Roman" w:hAnsi="Times New Roman" w:cs="Times New Roman"/>
          <w:bCs/>
          <w:sz w:val="24"/>
        </w:rPr>
        <w:t xml:space="preserve">unrealistic </w:t>
      </w:r>
      <w:r w:rsidR="00172F94" w:rsidRPr="00940875">
        <w:rPr>
          <w:rFonts w:ascii="Times New Roman" w:hAnsi="Times New Roman" w:cs="Times New Roman"/>
          <w:bCs/>
          <w:sz w:val="24"/>
        </w:rPr>
        <w:t xml:space="preserve">nature of their </w:t>
      </w:r>
      <w:r w:rsidR="00A14D83" w:rsidRPr="00940875">
        <w:rPr>
          <w:rFonts w:ascii="Times New Roman" w:hAnsi="Times New Roman" w:cs="Times New Roman"/>
          <w:bCs/>
          <w:sz w:val="24"/>
        </w:rPr>
        <w:t>expectations</w:t>
      </w:r>
      <w:r w:rsidR="00B72398">
        <w:rPr>
          <w:rFonts w:ascii="Times New Roman" w:hAnsi="Times New Roman" w:cs="Times New Roman"/>
          <w:bCs/>
          <w:sz w:val="24"/>
        </w:rPr>
        <w:t xml:space="preserve"> </w:t>
      </w:r>
      <w:r w:rsidR="00B72398">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{"citationItems":[{"id":"ITEM-1","itemData":{"DOI":"10.1136/vr.103109","ISSN":"2042-7670","PMID":"25948631","abstract":"The lack of effectiveness of traditional models of continuing professional development is increasingly recognised. While they can lead to increased knowledge of participants, research suggests that there is a general failure to produce meaningful and sustained changes in clinician behaviours. The aim of this study was to explore the effect of the Royal College of Veterinary Surgeons' (RCVS) new individual outcomes-focused approach to delivery of continuing professional development (CPD) through the reflective accounts of participant experiences. Content analysis of 12 summaries of their learning, produced by early pioneers of the Professional Key Skills (PKS) Module of the RCVS Certificate in Advanced Veterinary Practice, revealed that the benefits of the PKS-related professional development is best understood through 'a framework of 'stakeholder' dynamics', with impact and behavioural change at the individual participant level having an effect on practice team behaviours, leading to patient, owner and business benefits. It can be concluded that, at least for these early pioneers, this new model for CPD has resulted in changes that have gone beyond knowledge accumulation to changed practitioner behaviours and recognisable patient, owner and business benefits.","author":[{"dropping-particle":"","family":"May","given":"S A","non-dropping-particle":"","parse-names":false,"suffix":""},{"dropping-particle":"","family":"Kinnison","given":"T","non-dropping-particle":"","parse-names":false,"suffix":""}],"container-title":"The Veterinary record","id":"ITEM-1","issue":"1","issued":{"date-parts":[["2015","7","4"]]},"page":"13","publisher":"British Medical Journal Publishing Group","title":"Continuing professional development: learning that leads to change in individual and collective clinical practice.","type":"article-journal","volume":"177"},"uris":["http://www.mendeley.com/documents/?uuid=01177ecd-a2a9-3019-8e87-74e629f3c944"]}],"mendeley":{"formattedCitation":"(11)","plainTextFormattedCitation":"(11)","previouslyFormattedCitation":"(May and Kinnison 2015)"},"properties":{"noteIndex":0},"schema":"https://github.com/citation-style-language/schema/raw/master/csl-citation.json"}</w:instrText>
      </w:r>
      <w:r w:rsidR="00B72398">
        <w:rPr>
          <w:rFonts w:ascii="Times New Roman" w:hAnsi="Times New Roman" w:cs="Times New Roman"/>
          <w:bCs/>
          <w:sz w:val="24"/>
        </w:rPr>
        <w:fldChar w:fldCharType="separate"/>
      </w:r>
      <w:r w:rsidR="00537B29" w:rsidRPr="00537B29">
        <w:rPr>
          <w:rFonts w:ascii="Times New Roman" w:hAnsi="Times New Roman" w:cs="Times New Roman"/>
          <w:bCs/>
          <w:noProof/>
          <w:sz w:val="24"/>
        </w:rPr>
        <w:t>(11)</w:t>
      </w:r>
      <w:r w:rsidR="00B72398">
        <w:rPr>
          <w:rFonts w:ascii="Times New Roman" w:hAnsi="Times New Roman" w:cs="Times New Roman"/>
          <w:bCs/>
          <w:sz w:val="24"/>
        </w:rPr>
        <w:fldChar w:fldCharType="end"/>
      </w:r>
      <w:r w:rsidR="00B227B2" w:rsidRPr="00940875">
        <w:rPr>
          <w:rFonts w:ascii="Times New Roman" w:hAnsi="Times New Roman" w:cs="Times New Roman"/>
          <w:bCs/>
          <w:sz w:val="24"/>
        </w:rPr>
        <w:t xml:space="preserve">, having </w:t>
      </w:r>
      <w:r w:rsidR="00F20B6D" w:rsidRPr="00940875">
        <w:rPr>
          <w:rFonts w:ascii="Times New Roman" w:hAnsi="Times New Roman" w:cs="Times New Roman"/>
          <w:bCs/>
          <w:sz w:val="24"/>
        </w:rPr>
        <w:t xml:space="preserve">had </w:t>
      </w:r>
      <w:r w:rsidR="00B227B2" w:rsidRPr="00940875">
        <w:rPr>
          <w:rFonts w:ascii="Times New Roman" w:hAnsi="Times New Roman" w:cs="Times New Roman"/>
          <w:bCs/>
          <w:sz w:val="24"/>
        </w:rPr>
        <w:t xml:space="preserve">a </w:t>
      </w:r>
      <w:r w:rsidR="00A14D83" w:rsidRPr="00940875">
        <w:rPr>
          <w:rFonts w:ascii="Times New Roman" w:hAnsi="Times New Roman" w:cs="Times New Roman"/>
          <w:bCs/>
          <w:sz w:val="24"/>
        </w:rPr>
        <w:t>“</w:t>
      </w:r>
      <w:r w:rsidR="00A14D83" w:rsidRPr="00940875">
        <w:rPr>
          <w:rFonts w:ascii="Times New Roman" w:hAnsi="Times New Roman" w:cs="Times New Roman"/>
          <w:bCs/>
          <w:i/>
          <w:sz w:val="24"/>
        </w:rPr>
        <w:t xml:space="preserve">big ideal picture in our heads of the kind of physicians we </w:t>
      </w:r>
      <w:r w:rsidR="00064A7D">
        <w:rPr>
          <w:rFonts w:ascii="Times New Roman" w:hAnsi="Times New Roman" w:cs="Times New Roman"/>
          <w:bCs/>
          <w:i/>
          <w:sz w:val="24"/>
        </w:rPr>
        <w:t xml:space="preserve">… </w:t>
      </w:r>
      <w:r w:rsidR="00A14D83" w:rsidRPr="00940875">
        <w:rPr>
          <w:rFonts w:ascii="Times New Roman" w:hAnsi="Times New Roman" w:cs="Times New Roman"/>
          <w:bCs/>
          <w:i/>
          <w:sz w:val="24"/>
        </w:rPr>
        <w:t>were supposed to be</w:t>
      </w:r>
      <w:r w:rsidR="00A14D83" w:rsidRPr="00940875">
        <w:rPr>
          <w:rFonts w:ascii="Times New Roman" w:hAnsi="Times New Roman" w:cs="Times New Roman"/>
          <w:bCs/>
          <w:sz w:val="24"/>
        </w:rPr>
        <w:t xml:space="preserve">” </w:t>
      </w:r>
      <w:r w:rsidR="00A14D83" w:rsidRPr="00FA7E9C">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{"citationItems":[{"id":"ITEM-1","itemData":{"ISSN":"0738-3991","abstract":"OBJECTIVE\nProfessional capabilities, such as empathy and patient-centeredness, decline during medical education. Reflective practice is advocated for teaching these capabilities. The Clinical Reflection Training (CRT) is a reflective practice intervention using the professional dilemmas faced by medical students during clinical practice. The aim of this study was to evaluate students’ perceptions of the helpfulness of the CRT and its effects on their medical education. \n\nMETHODS\nEighteen semi-structured interviews were conducted with medical students who had participated in the CRT. Content analysis was used to analyze the interview data. \n\nRESULTS\nMedical students did not feel adequately prepared to manage the difficult personal and interpersonal problems frequently encountered in clinical practice. They reported that the CRT reduces stress, improves patient care and serves as a tool for professional development. \n\nCONCLUSION\nThe CRT may be a useful tool for developing professionalism during medical education, reducing stress and enhancing the quality of patient care. \n\nPRACTICE IMPLICATIONS\nProviding students with reflective practice training that draws on their current personal clinical problems in order to improve their clinical work may be a productive investment in personal professional development, physician health, and quality improvement.","author":[{"dropping-particle":"","family":"Lutz","given":"Gabriele","non-dropping-particle":"","parse-names":false,"suffix":""},{"dropping-particle":"","family":"Scheffer","given":"Christian","non-dropping-particle":"","parse-names":false,"suffix":""},{"dropping-particle":"","family":"Edelhaeuser","given":"Friedrich","non-dropping-particle":"","parse-names":false,"suffix":""},{"dropping-particle":"","family":"Tauschel","given":"Diethard","non-dropping-particle":"","parse-names":false,"suffix":""},{"dropping-particle":"","family":"Neumann","given":"Melanie","non-dropping-particle":"","parse-names":false,"suffix":""}],"container-title":"Patient Education and Counseling","id":"ITEM-1","issue":"3","issued":{"date-parts":[["2013","9","1"]]},"page":"337-345","publisher":"Elsevier","title":"A reflective practice intervention for professional development, reduced stress and improved patient care—A qualitative developmental evaluation","type":"article-journal","volume":"92"},"locator":"341","uris":["http://www.mendeley.com/documents/?uuid=d59d37e7-1a2f-4ba9-9c5b-853a96f7f5ee"]}],"mendeley":{"formattedCitation":"(9)","plainTextFormattedCitation":"(9)","previouslyFormattedCitation":"(Lutz et al. 2013)"},"properties":{"noteIndex":0},"schema":"https://github.com/citation-style-language/schema/raw/master/csl-citation.json"}</w:instrText>
      </w:r>
      <w:r w:rsidR="00A14D83" w:rsidRPr="00FA7E9C">
        <w:rPr>
          <w:rFonts w:ascii="Times New Roman" w:hAnsi="Times New Roman" w:cs="Times New Roman"/>
          <w:bCs/>
          <w:sz w:val="24"/>
        </w:rPr>
        <w:fldChar w:fldCharType="separate"/>
      </w:r>
      <w:r w:rsidR="00537B29" w:rsidRPr="00537B29">
        <w:rPr>
          <w:rFonts w:ascii="Times New Roman" w:hAnsi="Times New Roman" w:cs="Times New Roman"/>
          <w:bCs/>
          <w:noProof/>
          <w:sz w:val="24"/>
        </w:rPr>
        <w:t>(9)</w:t>
      </w:r>
      <w:r w:rsidR="00A14D83" w:rsidRPr="00FA7E9C">
        <w:rPr>
          <w:rFonts w:ascii="Times New Roman" w:hAnsi="Times New Roman" w:cs="Times New Roman"/>
          <w:bCs/>
          <w:sz w:val="24"/>
        </w:rPr>
        <w:fldChar w:fldCharType="end"/>
      </w:r>
      <w:r w:rsidR="001C5B15">
        <w:rPr>
          <w:rFonts w:ascii="Times New Roman" w:hAnsi="Times New Roman" w:cs="Times New Roman"/>
          <w:bCs/>
          <w:sz w:val="24"/>
        </w:rPr>
        <w:t xml:space="preserve">. </w:t>
      </w:r>
      <w:r w:rsidR="00565047">
        <w:rPr>
          <w:rFonts w:ascii="Times New Roman" w:hAnsi="Times New Roman" w:cs="Times New Roman"/>
          <w:bCs/>
          <w:sz w:val="24"/>
        </w:rPr>
        <w:t xml:space="preserve">Core reflection </w:t>
      </w:r>
      <w:r w:rsidR="001C5B15">
        <w:rPr>
          <w:rFonts w:ascii="Times New Roman" w:hAnsi="Times New Roman" w:cs="Times New Roman"/>
          <w:bCs/>
          <w:sz w:val="24"/>
        </w:rPr>
        <w:t xml:space="preserve">is therefore </w:t>
      </w:r>
      <w:r w:rsidR="00565047">
        <w:rPr>
          <w:rFonts w:ascii="Times New Roman" w:hAnsi="Times New Roman" w:cs="Times New Roman"/>
          <w:bCs/>
          <w:sz w:val="24"/>
        </w:rPr>
        <w:t>pertinent</w:t>
      </w:r>
      <w:r w:rsidR="00565047" w:rsidRPr="00565047">
        <w:rPr>
          <w:rFonts w:ascii="Times New Roman" w:hAnsi="Times New Roman" w:cs="Times New Roman"/>
          <w:bCs/>
          <w:sz w:val="24"/>
        </w:rPr>
        <w:t xml:space="preserve"> </w:t>
      </w:r>
      <w:r w:rsidR="00565047">
        <w:rPr>
          <w:rFonts w:ascii="Times New Roman" w:hAnsi="Times New Roman" w:cs="Times New Roman"/>
          <w:bCs/>
          <w:sz w:val="24"/>
        </w:rPr>
        <w:t>in professional education</w:t>
      </w:r>
      <w:r w:rsidR="00926B91">
        <w:rPr>
          <w:rFonts w:ascii="Times New Roman" w:hAnsi="Times New Roman" w:cs="Times New Roman"/>
          <w:bCs/>
          <w:sz w:val="24"/>
        </w:rPr>
        <w:t>, and it is of value to</w:t>
      </w:r>
      <w:r w:rsidR="00B90DAC">
        <w:rPr>
          <w:rFonts w:ascii="Times New Roman" w:hAnsi="Times New Roman" w:cs="Times New Roman"/>
          <w:bCs/>
          <w:sz w:val="24"/>
        </w:rPr>
        <w:t xml:space="preserve"> students to</w:t>
      </w:r>
      <w:r w:rsidR="00926B91">
        <w:rPr>
          <w:rFonts w:ascii="Times New Roman" w:hAnsi="Times New Roman" w:cs="Times New Roman"/>
          <w:bCs/>
          <w:sz w:val="24"/>
        </w:rPr>
        <w:t xml:space="preserve"> be able to scaffold reflection at this level</w:t>
      </w:r>
      <w:r w:rsidR="00B72398">
        <w:rPr>
          <w:rFonts w:ascii="Times New Roman" w:hAnsi="Times New Roman" w:cs="Times New Roman"/>
          <w:bCs/>
          <w:sz w:val="24"/>
        </w:rPr>
        <w:t>.</w:t>
      </w:r>
    </w:p>
    <w:p w14:paraId="394FC2D2" w14:textId="659FBFB0" w:rsidR="00455948" w:rsidRPr="00940875" w:rsidRDefault="001F16A9" w:rsidP="000A25DC">
      <w:pPr>
        <w:spacing w:line="360" w:lineRule="auto"/>
        <w:rPr>
          <w:rFonts w:ascii="Times New Roman" w:hAnsi="Times New Roman" w:cs="Times New Roman"/>
          <w:sz w:val="24"/>
        </w:rPr>
      </w:pPr>
      <w:r>
        <w:rPr>
          <w:rFonts w:ascii="Times New Roman" w:hAnsi="Times New Roman" w:cs="Times New Roman"/>
          <w:bCs/>
          <w:sz w:val="24"/>
        </w:rPr>
        <w:t>The incorporation of</w:t>
      </w:r>
      <w:r w:rsidR="00893964">
        <w:rPr>
          <w:rFonts w:ascii="Times New Roman" w:hAnsi="Times New Roman" w:cs="Times New Roman"/>
          <w:bCs/>
          <w:sz w:val="24"/>
        </w:rPr>
        <w:t xml:space="preserve"> </w:t>
      </w:r>
      <w:r w:rsidR="008003E8">
        <w:rPr>
          <w:rFonts w:ascii="Times New Roman" w:hAnsi="Times New Roman" w:cs="Times New Roman"/>
          <w:bCs/>
          <w:sz w:val="24"/>
        </w:rPr>
        <w:t>professional identity</w:t>
      </w:r>
      <w:r w:rsidR="00920E9C">
        <w:rPr>
          <w:rFonts w:ascii="Times New Roman" w:hAnsi="Times New Roman" w:cs="Times New Roman"/>
          <w:bCs/>
          <w:sz w:val="24"/>
        </w:rPr>
        <w:t xml:space="preserve"> </w:t>
      </w:r>
      <w:bookmarkStart w:id="0" w:name="_Hlk27647049"/>
      <w:r w:rsidR="00920E9C">
        <w:rPr>
          <w:rFonts w:ascii="Times New Roman" w:hAnsi="Times New Roman" w:cs="Times New Roman"/>
          <w:bCs/>
          <w:sz w:val="24"/>
        </w:rPr>
        <w:t>–</w:t>
      </w:r>
      <w:bookmarkEnd w:id="0"/>
      <w:r w:rsidR="00920E9C">
        <w:rPr>
          <w:rFonts w:ascii="Times New Roman" w:hAnsi="Times New Roman" w:cs="Times New Roman"/>
          <w:bCs/>
          <w:sz w:val="24"/>
        </w:rPr>
        <w:t xml:space="preserve"> how students understand the</w:t>
      </w:r>
      <w:r w:rsidR="00487223">
        <w:rPr>
          <w:rFonts w:ascii="Times New Roman" w:hAnsi="Times New Roman" w:cs="Times New Roman"/>
          <w:bCs/>
          <w:sz w:val="24"/>
        </w:rPr>
        <w:t xml:space="preserve">ir role as a veterinarian </w:t>
      </w:r>
      <w:r>
        <w:rPr>
          <w:rFonts w:ascii="Times New Roman" w:hAnsi="Times New Roman" w:cs="Times New Roman"/>
          <w:bCs/>
          <w:sz w:val="24"/>
        </w:rPr>
        <w:t>through</w:t>
      </w:r>
      <w:r w:rsidR="00487223">
        <w:rPr>
          <w:rFonts w:ascii="Times New Roman" w:hAnsi="Times New Roman" w:cs="Times New Roman"/>
          <w:bCs/>
          <w:sz w:val="24"/>
        </w:rPr>
        <w:t xml:space="preserve"> the way they </w:t>
      </w:r>
      <w:r>
        <w:rPr>
          <w:rFonts w:ascii="Times New Roman" w:hAnsi="Times New Roman" w:cs="Times New Roman"/>
          <w:bCs/>
          <w:sz w:val="24"/>
        </w:rPr>
        <w:t>problem-solve</w:t>
      </w:r>
      <w:r w:rsidR="00487223">
        <w:rPr>
          <w:rFonts w:ascii="Times New Roman" w:hAnsi="Times New Roman" w:cs="Times New Roman"/>
          <w:bCs/>
          <w:sz w:val="24"/>
        </w:rPr>
        <w:t xml:space="preserve"> professional challenges</w:t>
      </w:r>
      <w:r w:rsidR="00137069">
        <w:rPr>
          <w:rFonts w:ascii="Times New Roman" w:hAnsi="Times New Roman" w:cs="Times New Roman"/>
          <w:bCs/>
          <w:sz w:val="24"/>
        </w:rPr>
        <w:t xml:space="preserve"> </w:t>
      </w:r>
      <w:r w:rsidR="00B738E7">
        <w:rPr>
          <w:rFonts w:ascii="Times New Roman" w:hAnsi="Times New Roman" w:cs="Times New Roman"/>
          <w:bCs/>
          <w:sz w:val="24"/>
        </w:rPr>
        <w:t>–</w:t>
      </w:r>
      <w:r w:rsidR="00137069">
        <w:rPr>
          <w:rFonts w:ascii="Times New Roman" w:hAnsi="Times New Roman" w:cs="Times New Roman"/>
          <w:bCs/>
          <w:sz w:val="24"/>
        </w:rPr>
        <w:t xml:space="preserve"> represents</w:t>
      </w:r>
      <w:r w:rsidR="00565047">
        <w:rPr>
          <w:rFonts w:ascii="Times New Roman" w:hAnsi="Times New Roman" w:cs="Times New Roman"/>
          <w:bCs/>
          <w:sz w:val="24"/>
        </w:rPr>
        <w:t xml:space="preserve"> </w:t>
      </w:r>
      <w:r w:rsidR="00263D12">
        <w:rPr>
          <w:rFonts w:ascii="Times New Roman" w:hAnsi="Times New Roman" w:cs="Times New Roman"/>
          <w:bCs/>
          <w:sz w:val="24"/>
        </w:rPr>
        <w:t>a</w:t>
      </w:r>
      <w:r>
        <w:rPr>
          <w:rFonts w:ascii="Times New Roman" w:hAnsi="Times New Roman" w:cs="Times New Roman"/>
          <w:bCs/>
          <w:sz w:val="24"/>
        </w:rPr>
        <w:t xml:space="preserve">n </w:t>
      </w:r>
      <w:r>
        <w:rPr>
          <w:rFonts w:ascii="Times New Roman" w:hAnsi="Times New Roman" w:cs="Times New Roman"/>
          <w:bCs/>
          <w:sz w:val="24"/>
        </w:rPr>
        <w:lastRenderedPageBreak/>
        <w:t>important</w:t>
      </w:r>
      <w:r w:rsidR="00263D12">
        <w:rPr>
          <w:rFonts w:ascii="Times New Roman" w:hAnsi="Times New Roman" w:cs="Times New Roman"/>
          <w:bCs/>
          <w:sz w:val="24"/>
        </w:rPr>
        <w:t xml:space="preserve"> goal of </w:t>
      </w:r>
      <w:r>
        <w:rPr>
          <w:rFonts w:ascii="Times New Roman" w:hAnsi="Times New Roman" w:cs="Times New Roman"/>
          <w:bCs/>
          <w:sz w:val="24"/>
        </w:rPr>
        <w:t>reflection</w:t>
      </w:r>
      <w:r w:rsidR="008B048D">
        <w:rPr>
          <w:rFonts w:ascii="Times New Roman" w:hAnsi="Times New Roman" w:cs="Times New Roman"/>
          <w:bCs/>
          <w:sz w:val="24"/>
        </w:rPr>
        <w:t>.</w:t>
      </w:r>
      <w:r w:rsidR="00C21A25">
        <w:rPr>
          <w:rFonts w:ascii="Times New Roman" w:hAnsi="Times New Roman" w:cs="Times New Roman"/>
          <w:bCs/>
          <w:sz w:val="24"/>
        </w:rPr>
        <w:t xml:space="preserve"> </w:t>
      </w:r>
      <w:r w:rsidR="004376F0">
        <w:rPr>
          <w:rFonts w:ascii="Times New Roman" w:hAnsi="Times New Roman" w:cs="Times New Roman"/>
          <w:bCs/>
          <w:sz w:val="24"/>
        </w:rPr>
        <w:t xml:space="preserve">The way challenges and tensions are problem-solved </w:t>
      </w:r>
      <w:r w:rsidR="00C21A25">
        <w:rPr>
          <w:rFonts w:ascii="Times New Roman" w:hAnsi="Times New Roman" w:cs="Times New Roman"/>
          <w:bCs/>
          <w:sz w:val="24"/>
        </w:rPr>
        <w:t xml:space="preserve">is important </w:t>
      </w:r>
      <w:r w:rsidR="00F07514">
        <w:rPr>
          <w:rFonts w:ascii="Times New Roman" w:hAnsi="Times New Roman" w:cs="Times New Roman"/>
          <w:bCs/>
          <w:sz w:val="24"/>
        </w:rPr>
        <w:t>for</w:t>
      </w:r>
      <w:r w:rsidR="00C21A25">
        <w:rPr>
          <w:rFonts w:ascii="Times New Roman" w:hAnsi="Times New Roman" w:cs="Times New Roman"/>
          <w:bCs/>
          <w:sz w:val="24"/>
        </w:rPr>
        <w:t xml:space="preserve"> the provision </w:t>
      </w:r>
      <w:r w:rsidR="004A247A">
        <w:rPr>
          <w:rFonts w:ascii="Times New Roman" w:hAnsi="Times New Roman" w:cs="Times New Roman"/>
          <w:bCs/>
          <w:sz w:val="24"/>
        </w:rPr>
        <w:t xml:space="preserve">of </w:t>
      </w:r>
      <w:r w:rsidR="001928D4">
        <w:rPr>
          <w:rFonts w:ascii="Times New Roman" w:hAnsi="Times New Roman" w:cs="Times New Roman"/>
          <w:bCs/>
          <w:sz w:val="24"/>
        </w:rPr>
        <w:t xml:space="preserve">a valued </w:t>
      </w:r>
      <w:r w:rsidR="004A247A">
        <w:rPr>
          <w:rFonts w:ascii="Times New Roman" w:hAnsi="Times New Roman" w:cs="Times New Roman"/>
          <w:bCs/>
          <w:sz w:val="24"/>
        </w:rPr>
        <w:t xml:space="preserve">service </w:t>
      </w:r>
      <w:r w:rsidR="00C21A25">
        <w:rPr>
          <w:rFonts w:ascii="Times New Roman" w:hAnsi="Times New Roman" w:cs="Times New Roman"/>
          <w:bCs/>
          <w:sz w:val="24"/>
        </w:rPr>
        <w:t xml:space="preserve">to society </w:t>
      </w:r>
      <w:r w:rsidR="00B72398">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{"citationItems":[{"id":"ITEM-1","itemData":{"DOI":"10.1007/s11019-011-9355-7","ISSN":"1386-7423","author":[{"dropping-particle":"","family":"Welie","given":"Jos V. M.","non-dropping-particle":"","parse-names":false,"suffix":""}],"container-title":"Medicine, Health Care and Philosophy","id":"ITEM-1","issue":"3","issued":{"date-parts":[["2012","8","16"]]},"page":"347-355","publisher":"Springer Netherlands","title":"Social contract theory as a foundation of the social responsibilities of health professionals","type":"article-journal","volume":"15"},"uris":["http://www.mendeley.com/documents/?uuid=98e7dd4a-8a13-3489-9a66-3262c7c943d1"]}],"mendeley":{"formattedCitation":"(12)","plainTextFormattedCitation":"(12)","previouslyFormattedCitation":"(Welie 2012)"},"properties":{"noteIndex":0},"schema":"https://github.com/citation-style-language/schema/raw/master/csl-citation.json"}</w:instrText>
      </w:r>
      <w:r w:rsidR="00B72398">
        <w:rPr>
          <w:rFonts w:ascii="Times New Roman" w:hAnsi="Times New Roman" w:cs="Times New Roman"/>
          <w:bCs/>
          <w:sz w:val="24"/>
        </w:rPr>
        <w:fldChar w:fldCharType="separate"/>
      </w:r>
      <w:r w:rsidR="00537B29" w:rsidRPr="00537B29">
        <w:rPr>
          <w:rFonts w:ascii="Times New Roman" w:hAnsi="Times New Roman" w:cs="Times New Roman"/>
          <w:bCs/>
          <w:noProof/>
          <w:sz w:val="24"/>
        </w:rPr>
        <w:t>(12)</w:t>
      </w:r>
      <w:r w:rsidR="00B72398">
        <w:rPr>
          <w:rFonts w:ascii="Times New Roman" w:hAnsi="Times New Roman" w:cs="Times New Roman"/>
          <w:bCs/>
          <w:sz w:val="24"/>
        </w:rPr>
        <w:fldChar w:fldCharType="end"/>
      </w:r>
      <w:r w:rsidR="00B72398">
        <w:rPr>
          <w:rFonts w:ascii="Times New Roman" w:hAnsi="Times New Roman" w:cs="Times New Roman"/>
          <w:bCs/>
          <w:sz w:val="24"/>
        </w:rPr>
        <w:t xml:space="preserve">, </w:t>
      </w:r>
      <w:r w:rsidR="00E462E8">
        <w:rPr>
          <w:rFonts w:ascii="Times New Roman" w:hAnsi="Times New Roman" w:cs="Times New Roman"/>
          <w:bCs/>
          <w:sz w:val="24"/>
        </w:rPr>
        <w:t>as well as</w:t>
      </w:r>
      <w:r w:rsidR="005A4A4F">
        <w:rPr>
          <w:rFonts w:ascii="Times New Roman" w:hAnsi="Times New Roman" w:cs="Times New Roman"/>
          <w:bCs/>
          <w:sz w:val="24"/>
        </w:rPr>
        <w:t xml:space="preserve"> support</w:t>
      </w:r>
      <w:r w:rsidR="00E462E8">
        <w:rPr>
          <w:rFonts w:ascii="Times New Roman" w:hAnsi="Times New Roman" w:cs="Times New Roman"/>
          <w:bCs/>
          <w:sz w:val="24"/>
        </w:rPr>
        <w:t>ing</w:t>
      </w:r>
      <w:r w:rsidR="000A2272">
        <w:rPr>
          <w:rFonts w:ascii="Times New Roman" w:hAnsi="Times New Roman" w:cs="Times New Roman"/>
          <w:bCs/>
          <w:sz w:val="24"/>
        </w:rPr>
        <w:t xml:space="preserve"> the mental wellbeing of professional</w:t>
      </w:r>
      <w:r w:rsidR="00360327">
        <w:rPr>
          <w:rFonts w:ascii="Times New Roman" w:hAnsi="Times New Roman" w:cs="Times New Roman"/>
          <w:bCs/>
          <w:sz w:val="24"/>
        </w:rPr>
        <w:t>s</w:t>
      </w:r>
      <w:r w:rsidR="000A2272">
        <w:rPr>
          <w:rFonts w:ascii="Times New Roman" w:hAnsi="Times New Roman" w:cs="Times New Roman"/>
          <w:bCs/>
          <w:sz w:val="24"/>
        </w:rPr>
        <w:t>.</w:t>
      </w:r>
      <w:r w:rsidR="00E462E8">
        <w:rPr>
          <w:rFonts w:ascii="Times New Roman" w:hAnsi="Times New Roman" w:cs="Times New Roman"/>
          <w:sz w:val="24"/>
        </w:rPr>
        <w:t xml:space="preserve"> </w:t>
      </w:r>
      <w:r w:rsidR="00371347">
        <w:rPr>
          <w:rFonts w:ascii="Times New Roman" w:hAnsi="Times New Roman" w:cs="Times New Roman"/>
          <w:sz w:val="24"/>
        </w:rPr>
        <w:t xml:space="preserve">A sole focus on </w:t>
      </w:r>
      <w:r w:rsidR="007E2F35">
        <w:rPr>
          <w:rFonts w:ascii="Times New Roman" w:hAnsi="Times New Roman" w:cs="Times New Roman"/>
          <w:sz w:val="24"/>
        </w:rPr>
        <w:t xml:space="preserve">disease management </w:t>
      </w:r>
      <w:r w:rsidR="006B4342">
        <w:rPr>
          <w:rFonts w:ascii="Times New Roman" w:hAnsi="Times New Roman" w:cs="Times New Roman"/>
          <w:sz w:val="24"/>
        </w:rPr>
        <w:t xml:space="preserve">and </w:t>
      </w:r>
      <w:r w:rsidR="00455948">
        <w:rPr>
          <w:rFonts w:ascii="Times New Roman" w:hAnsi="Times New Roman" w:cs="Times New Roman"/>
          <w:sz w:val="24"/>
        </w:rPr>
        <w:t>classroom</w:t>
      </w:r>
      <w:r w:rsidR="00360327">
        <w:rPr>
          <w:rFonts w:ascii="Times New Roman" w:hAnsi="Times New Roman" w:cs="Times New Roman"/>
          <w:sz w:val="24"/>
        </w:rPr>
        <w:t>-based</w:t>
      </w:r>
      <w:r w:rsidR="00455948">
        <w:rPr>
          <w:rFonts w:ascii="Times New Roman" w:hAnsi="Times New Roman" w:cs="Times New Roman"/>
          <w:sz w:val="24"/>
        </w:rPr>
        <w:t xml:space="preserve"> clinical reasoning</w:t>
      </w:r>
      <w:r w:rsidR="00DA7152">
        <w:rPr>
          <w:rFonts w:ascii="Times New Roman" w:hAnsi="Times New Roman" w:cs="Times New Roman"/>
          <w:sz w:val="24"/>
        </w:rPr>
        <w:t xml:space="preserve"> </w:t>
      </w:r>
      <w:r w:rsidR="00455948" w:rsidRPr="00940875">
        <w:rPr>
          <w:rFonts w:ascii="Times New Roman" w:hAnsi="Times New Roman" w:cs="Times New Roman"/>
          <w:sz w:val="24"/>
        </w:rPr>
        <w:t xml:space="preserve">risks the development of values, goals and priorities that </w:t>
      </w:r>
      <w:r>
        <w:rPr>
          <w:rFonts w:ascii="Times New Roman" w:hAnsi="Times New Roman" w:cs="Times New Roman"/>
          <w:sz w:val="24"/>
        </w:rPr>
        <w:t xml:space="preserve">are out of sync with </w:t>
      </w:r>
      <w:r w:rsidR="00D132F1">
        <w:rPr>
          <w:rFonts w:ascii="Times New Roman" w:hAnsi="Times New Roman" w:cs="Times New Roman"/>
          <w:sz w:val="24"/>
        </w:rPr>
        <w:t xml:space="preserve">client </w:t>
      </w:r>
      <w:r>
        <w:rPr>
          <w:rFonts w:ascii="Times New Roman" w:hAnsi="Times New Roman" w:cs="Times New Roman"/>
          <w:sz w:val="24"/>
        </w:rPr>
        <w:t>needs</w:t>
      </w:r>
      <w:r w:rsidR="00D20B2A">
        <w:rPr>
          <w:rFonts w:ascii="Times New Roman" w:hAnsi="Times New Roman" w:cs="Times New Roman"/>
          <w:sz w:val="24"/>
        </w:rPr>
        <w:t xml:space="preserve"> </w:t>
      </w:r>
      <w:r w:rsidR="00B72398">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{"citationItems":[{"id":"ITEM-1","itemData":{"DOI":"10.1136/VR.104724","ISSN":"0042-4900","PMID":"29950340","abstract":"Mental health and career dissatisfaction are of increasing concern to the veterinary profession. The influence of identity on the psychological wellbeing of veterinarians has not been widely explored. Twelve recent veterinary graduates were enrolled in a private social media discussion group, and their identities investigated through narrative inquiry: a methodology which enables identity priorities to be extrapolated from stories of experience. Two distinct variants of the veterinary identity were identified: an academic, ‘diagnosis-focused’ identity, which prioritised definitive diagnosis and best-evidence treatment; and a broader ‘challenge-focused’ identity, where priorities additionally included engaging with the client, challenging environment or veterinary business. Contextual challenges (such as a client with limited finances or difficult interpersonal interactions) were seen as a source of frustration for those with a diagnosis-focused identity, as they obstructed the realisation of identity goals. Overcoming these challenges provided satisfaction to those with a challenge-focused identity. The employment environment of the graduates (general veterinary practice) provided more opportunities for those with a challenge-focused identity to realise identity goals, and more markers of emotional wellbeing were apparent in their stories. Markers of poor emotional health were evident in the stories of those with a diagnosis-focused identity.","author":[{"dropping-particle":"","family":"Armitage-Chan","given":"Elizabeth","non-dropping-particle":"","parse-names":false,"suffix":""},{"dropping-particle":"","family":"May","given":"Stephen A","non-dropping-particle":"","parse-names":false,"suffix":""}],"container-title":"Veterinary Record","id":"ITEM-1","issued":{"date-parts":[["2018","6","27"]]},"page":"vetrec-2017-104724","publisher":"British Medical Journal Publishing Group","title":"Identity, environment and mental wellbeing in the veterinary profession","type":"article-journal"},"uris":["http://www.mendeley.com/documents/?uuid=fac6db6a-df8e-4187-bc8a-506dcc946a42"]}],"mendeley":{"formattedCitation":"(13)","plainTextFormattedCitation":"(13)","previouslyFormattedCitation":"(Armitage-Chan and May 2018)"},"properties":{"noteIndex":0},"schema":"https://github.com/citation-style-language/schema/raw/master/csl-citation.json"}</w:instrText>
      </w:r>
      <w:r w:rsidR="00B72398">
        <w:rPr>
          <w:rFonts w:ascii="Times New Roman" w:hAnsi="Times New Roman" w:cs="Times New Roman"/>
          <w:sz w:val="24"/>
        </w:rPr>
        <w:fldChar w:fldCharType="separate"/>
      </w:r>
      <w:r w:rsidR="00537B29" w:rsidRPr="00537B29">
        <w:rPr>
          <w:rFonts w:ascii="Times New Roman" w:hAnsi="Times New Roman" w:cs="Times New Roman"/>
          <w:noProof/>
          <w:sz w:val="24"/>
        </w:rPr>
        <w:t>(13)</w:t>
      </w:r>
      <w:r w:rsidR="00B72398">
        <w:rPr>
          <w:rFonts w:ascii="Times New Roman" w:hAnsi="Times New Roman" w:cs="Times New Roman"/>
          <w:sz w:val="24"/>
        </w:rPr>
        <w:fldChar w:fldCharType="end"/>
      </w:r>
      <w:r w:rsidR="00455948" w:rsidRPr="00940875">
        <w:rPr>
          <w:rFonts w:ascii="Times New Roman" w:hAnsi="Times New Roman" w:cs="Times New Roman"/>
          <w:sz w:val="24"/>
        </w:rPr>
        <w:t xml:space="preserve">. </w:t>
      </w:r>
      <w:r w:rsidR="00B5504A">
        <w:rPr>
          <w:rFonts w:ascii="Times New Roman" w:hAnsi="Times New Roman" w:cs="Times New Roman"/>
          <w:sz w:val="24"/>
        </w:rPr>
        <w:t xml:space="preserve">As a result, </w:t>
      </w:r>
      <w:r w:rsidR="00455948" w:rsidRPr="00940875">
        <w:rPr>
          <w:rFonts w:ascii="Times New Roman" w:hAnsi="Times New Roman" w:cs="Times New Roman"/>
          <w:sz w:val="24"/>
        </w:rPr>
        <w:t>graduates, not only of veterinary degrees but across the professions more generally,</w:t>
      </w:r>
      <w:r>
        <w:rPr>
          <w:rFonts w:ascii="Times New Roman" w:hAnsi="Times New Roman" w:cs="Times New Roman"/>
          <w:sz w:val="24"/>
        </w:rPr>
        <w:t xml:space="preserve"> find themselves engaged in conflict,</w:t>
      </w:r>
      <w:r w:rsidR="00455948" w:rsidRPr="00940875">
        <w:rPr>
          <w:rFonts w:ascii="Times New Roman" w:hAnsi="Times New Roman" w:cs="Times New Roman"/>
          <w:sz w:val="24"/>
        </w:rPr>
        <w:t xml:space="preserve"> </w:t>
      </w:r>
      <w:r>
        <w:rPr>
          <w:rFonts w:ascii="Times New Roman" w:hAnsi="Times New Roman" w:cs="Times New Roman"/>
          <w:sz w:val="24"/>
        </w:rPr>
        <w:t>struggle</w:t>
      </w:r>
      <w:r w:rsidR="00455948" w:rsidRPr="00940875">
        <w:rPr>
          <w:rFonts w:ascii="Times New Roman" w:hAnsi="Times New Roman" w:cs="Times New Roman"/>
          <w:sz w:val="24"/>
        </w:rPr>
        <w:t xml:space="preserve"> to act in ways that align with their </w:t>
      </w:r>
      <w:r w:rsidR="00B5504A">
        <w:rPr>
          <w:rFonts w:ascii="Times New Roman" w:hAnsi="Times New Roman" w:cs="Times New Roman"/>
          <w:sz w:val="24"/>
        </w:rPr>
        <w:t>expectations</w:t>
      </w:r>
      <w:r w:rsidR="00455948" w:rsidRPr="00940875">
        <w:rPr>
          <w:rFonts w:ascii="Times New Roman" w:hAnsi="Times New Roman" w:cs="Times New Roman"/>
          <w:sz w:val="24"/>
        </w:rPr>
        <w:t xml:space="preserve">, </w:t>
      </w:r>
      <w:r>
        <w:rPr>
          <w:rFonts w:ascii="Times New Roman" w:hAnsi="Times New Roman" w:cs="Times New Roman"/>
          <w:sz w:val="24"/>
        </w:rPr>
        <w:t>and become</w:t>
      </w:r>
      <w:r w:rsidR="00455948" w:rsidRPr="00940875">
        <w:rPr>
          <w:rFonts w:ascii="Times New Roman" w:hAnsi="Times New Roman" w:cs="Times New Roman"/>
          <w:sz w:val="24"/>
        </w:rPr>
        <w:t xml:space="preserve"> at risk from poor career satisfaction and mental ill-health </w:t>
      </w:r>
      <w:r w:rsidR="00455948" w:rsidRPr="00FA7E9C">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{"citationItems":[{"id":"ITEM-1","itemData":{"DOI":"10.1108/13620431211225313","ISSN":"1362-0436","abstract":"Purpose – This study seeks to examine the identity‐relevant stress proposition according to which events occurring in highly‐salient identity domains have a greater impact on psychological well‐bei...","author":[{"dropping-particle":"","family":"Haines","given":"Victor Y.","non-dropping-particle":"","parse-names":false,"suffix":""},{"dropping-particle":"","family":"Saba","given":"Tania","non-dropping-particle":"","parse-names":false,"suffix":""}],"container-title":"Career Development International","id":"ITEM-1","issue":"2","issued":{"date-parts":[["2012","5","18"]]},"page":"120-136","publisher":"Emerald Group Publishing Limited","title":"Challenges to professional identities and emotional exhaustion","type":"article-journal","volume":"17"},"uris":["http://www.mendeley.com/documents/?uuid=b8ba507d-291a-368d-8f20-adb51b5a94ef"]}],"mendeley":{"formattedCitation":"(14)","plainTextFormattedCitation":"(14)","previouslyFormattedCitation":"(Haines and Saba 2012)"},"properties":{"noteIndex":0},"schema":"https://github.com/citation-style-language/schema/raw/master/csl-citation.json"}</w:instrText>
      </w:r>
      <w:r w:rsidR="00455948" w:rsidRPr="00FA7E9C">
        <w:rPr>
          <w:rFonts w:ascii="Times New Roman" w:hAnsi="Times New Roman" w:cs="Times New Roman"/>
          <w:sz w:val="24"/>
        </w:rPr>
        <w:fldChar w:fldCharType="separate"/>
      </w:r>
      <w:r w:rsidR="00537B29" w:rsidRPr="00537B29">
        <w:rPr>
          <w:rFonts w:ascii="Times New Roman" w:hAnsi="Times New Roman" w:cs="Times New Roman"/>
          <w:noProof/>
          <w:sz w:val="24"/>
        </w:rPr>
        <w:t>(14)</w:t>
      </w:r>
      <w:r w:rsidR="00455948" w:rsidRPr="00FA7E9C">
        <w:rPr>
          <w:rFonts w:ascii="Times New Roman" w:hAnsi="Times New Roman" w:cs="Times New Roman"/>
          <w:sz w:val="24"/>
        </w:rPr>
        <w:fldChar w:fldCharType="end"/>
      </w:r>
      <w:r w:rsidR="00455948" w:rsidRPr="00940875">
        <w:rPr>
          <w:rFonts w:ascii="Times New Roman" w:hAnsi="Times New Roman" w:cs="Times New Roman"/>
          <w:sz w:val="24"/>
        </w:rPr>
        <w:t xml:space="preserve">. </w:t>
      </w:r>
      <w:r w:rsidR="00785A99">
        <w:rPr>
          <w:rFonts w:ascii="Times New Roman" w:hAnsi="Times New Roman" w:cs="Times New Roman"/>
          <w:sz w:val="24"/>
        </w:rPr>
        <w:t xml:space="preserve">Encouraging students to reflect at a core level on their experiences offers the opportunity for them to </w:t>
      </w:r>
      <w:r w:rsidR="00257720">
        <w:rPr>
          <w:rFonts w:ascii="Times New Roman" w:hAnsi="Times New Roman" w:cs="Times New Roman"/>
          <w:sz w:val="24"/>
        </w:rPr>
        <w:t>explore their understanding of the veterinary role</w:t>
      </w:r>
      <w:r w:rsidR="00CD46BA">
        <w:rPr>
          <w:rFonts w:ascii="Times New Roman" w:hAnsi="Times New Roman" w:cs="Times New Roman"/>
          <w:sz w:val="24"/>
        </w:rPr>
        <w:t xml:space="preserve"> beyond disciplinary competence</w:t>
      </w:r>
      <w:r w:rsidR="00257720">
        <w:rPr>
          <w:rFonts w:ascii="Times New Roman" w:hAnsi="Times New Roman" w:cs="Times New Roman"/>
          <w:sz w:val="24"/>
        </w:rPr>
        <w:t xml:space="preserve">, and consider how they will overcome challenges in </w:t>
      </w:r>
      <w:r w:rsidR="00733CFF">
        <w:rPr>
          <w:rFonts w:ascii="Times New Roman" w:hAnsi="Times New Roman" w:cs="Times New Roman"/>
          <w:sz w:val="24"/>
        </w:rPr>
        <w:t>achieving this – an element of experiential learning that is identified as neglected when students are not specifically scaffolded to use their experiences in this way</w:t>
      </w:r>
      <w:r w:rsidR="001F61CE">
        <w:rPr>
          <w:rFonts w:ascii="Times New Roman" w:hAnsi="Times New Roman" w:cs="Times New Roman"/>
          <w:sz w:val="24"/>
        </w:rPr>
        <w:t xml:space="preserve"> </w:t>
      </w:r>
      <w:r w:rsidR="001F61CE">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{"citationItems":[{"id":"ITEM-1","itemData":{"DOI":"10.3138/jvme.0516-094R","ISSN":"0748321X","abstract":"Educators seeking to evaluate the quality of students' experiences of clinic-based learning (CBL) face a challenging task. CBL programs provide multiple opportunities for learning and aim to develop a wide range of skills, knowledge, and capacities. While direct observation of learners provides important information about students' proficiency in performing various clinical tasks, more comprehensive measures are required to unpack and identify factors relating to practice readiness as a whole. This study identified variables that have a logical and statistically significant association with learning outcomes across the broad range of attributes expected of new graduate veterinarians. The research revealed that the extent of final-year veterinary students' practice readiness, as assessed by placement supervisors against criteria relevant to new graduate practice, is related to the quality of their conceptions of and approaches to CBL. Students' conceptions of and approaches to CBL were evaluated using quantitative survey instruments, with a 93% response rate (N = 100) obtained for the two questionnaires. Descriptive and exploratory statistics were used to link qualitative differences in students' conceptions of and approaches to CBL with performance against criteria relevant to new graduate practice. Students who reported poorer-quality conceptions of and approaches to CBL (n = 38) attained lower levels of achievement than students who reported better-quality conceptions of and approaches to CBL (n 1/4 55). Evaluation of students' conceptions of and approaches to CBL can be used by educators seeking to evaluate and improve the extent to which CBL programs are achieving their desired goals.","author":[{"dropping-particle":"","family":"Matthew","given":"Susan M.","non-dropping-particle":"","parse-names":false,"suffix":""},{"dropping-particle":"","family":"Ellis","given":"Robert A.","non-dropping-particle":"","parse-names":false,"suffix":""},{"dropping-particle":"","family":"Taylor","given":"Rosanne M.","non-dropping-particle":"","parse-names":false,"suffix":""}],"container-title":"Journal of Veterinary Medical Education","id":"ITEM-1","issue":"2","issued":{"date-parts":[["2017","6","1"]]},"page":"369-380","publisher":"University of Toronto Press Inc.","title":"Evaluating the quality of veterinary students' experiences of learning in clinics","type":"article-journal","volume":"44"},"uris":["http://www.mendeley.com/documents/?uuid=3c980f84-d087-3459-b54c-d948ddcecbbc"]}],"mendeley":{"formattedCitation":"(15)","plainTextFormattedCitation":"(15)","previouslyFormattedCitation":"(Matthew et al. 2017)"},"properties":{"noteIndex":0},"schema":"https://github.com/citation-style-language/schema/raw/master/csl-citation.json"}</w:instrText>
      </w:r>
      <w:r w:rsidR="001F61CE">
        <w:rPr>
          <w:rFonts w:ascii="Times New Roman" w:hAnsi="Times New Roman" w:cs="Times New Roman"/>
          <w:sz w:val="24"/>
        </w:rPr>
        <w:fldChar w:fldCharType="separate"/>
      </w:r>
      <w:r w:rsidR="00537B29" w:rsidRPr="00537B29">
        <w:rPr>
          <w:rFonts w:ascii="Times New Roman" w:hAnsi="Times New Roman" w:cs="Times New Roman"/>
          <w:noProof/>
          <w:sz w:val="24"/>
        </w:rPr>
        <w:t>(15)</w:t>
      </w:r>
      <w:r w:rsidR="001F61CE">
        <w:rPr>
          <w:rFonts w:ascii="Times New Roman" w:hAnsi="Times New Roman" w:cs="Times New Roman"/>
          <w:sz w:val="24"/>
        </w:rPr>
        <w:fldChar w:fldCharType="end"/>
      </w:r>
      <w:r w:rsidR="001F61CE">
        <w:rPr>
          <w:rFonts w:ascii="Times New Roman" w:hAnsi="Times New Roman" w:cs="Times New Roman"/>
          <w:sz w:val="24"/>
        </w:rPr>
        <w:t>.</w:t>
      </w:r>
    </w:p>
    <w:p w14:paraId="6E0FB473" w14:textId="4ECE770F" w:rsidR="003F087B" w:rsidRDefault="00BF6CE0" w:rsidP="00624A28">
      <w:pPr>
        <w:spacing w:line="360" w:lineRule="auto"/>
        <w:rPr>
          <w:rFonts w:ascii="Times New Roman" w:hAnsi="Times New Roman" w:cs="Times New Roman"/>
          <w:bCs/>
          <w:sz w:val="24"/>
        </w:rPr>
      </w:pPr>
      <w:r>
        <w:rPr>
          <w:rFonts w:ascii="Times New Roman" w:hAnsi="Times New Roman" w:cs="Times New Roman"/>
          <w:bCs/>
          <w:sz w:val="24"/>
        </w:rPr>
        <w:t>Although the rationale</w:t>
      </w:r>
      <w:r w:rsidR="00D563BB">
        <w:rPr>
          <w:rFonts w:ascii="Times New Roman" w:hAnsi="Times New Roman" w:cs="Times New Roman"/>
          <w:bCs/>
          <w:sz w:val="24"/>
        </w:rPr>
        <w:t>s</w:t>
      </w:r>
      <w:r>
        <w:rPr>
          <w:rFonts w:ascii="Times New Roman" w:hAnsi="Times New Roman" w:cs="Times New Roman"/>
          <w:bCs/>
          <w:sz w:val="24"/>
        </w:rPr>
        <w:t xml:space="preserve"> for</w:t>
      </w:r>
      <w:r w:rsidR="00BC7BAF">
        <w:rPr>
          <w:rFonts w:ascii="Times New Roman" w:hAnsi="Times New Roman" w:cs="Times New Roman"/>
          <w:bCs/>
          <w:sz w:val="24"/>
        </w:rPr>
        <w:t xml:space="preserve"> </w:t>
      </w:r>
      <w:r w:rsidR="00341EF9">
        <w:rPr>
          <w:rFonts w:ascii="Times New Roman" w:hAnsi="Times New Roman" w:cs="Times New Roman"/>
          <w:bCs/>
          <w:sz w:val="24"/>
        </w:rPr>
        <w:t xml:space="preserve">core </w:t>
      </w:r>
      <w:r w:rsidR="00BC7BAF">
        <w:rPr>
          <w:rFonts w:ascii="Times New Roman" w:hAnsi="Times New Roman" w:cs="Times New Roman"/>
          <w:bCs/>
          <w:sz w:val="24"/>
        </w:rPr>
        <w:t xml:space="preserve">reflection </w:t>
      </w:r>
      <w:r>
        <w:rPr>
          <w:rFonts w:ascii="Times New Roman" w:hAnsi="Times New Roman" w:cs="Times New Roman"/>
          <w:bCs/>
          <w:sz w:val="24"/>
        </w:rPr>
        <w:t xml:space="preserve">are well-reported, it is more challenging to </w:t>
      </w:r>
      <w:r w:rsidR="003F087B">
        <w:rPr>
          <w:rFonts w:ascii="Times New Roman" w:hAnsi="Times New Roman" w:cs="Times New Roman"/>
          <w:bCs/>
          <w:sz w:val="24"/>
        </w:rPr>
        <w:t>provide clear instructions</w:t>
      </w:r>
      <w:r w:rsidR="00D563BB">
        <w:rPr>
          <w:rFonts w:ascii="Times New Roman" w:hAnsi="Times New Roman" w:cs="Times New Roman"/>
          <w:bCs/>
          <w:sz w:val="24"/>
        </w:rPr>
        <w:t xml:space="preserve"> to </w:t>
      </w:r>
      <w:r w:rsidR="00AA2D32">
        <w:rPr>
          <w:rFonts w:ascii="Times New Roman" w:hAnsi="Times New Roman" w:cs="Times New Roman"/>
          <w:bCs/>
          <w:sz w:val="24"/>
        </w:rPr>
        <w:t>educators and students</w:t>
      </w:r>
      <w:r w:rsidR="003F087B">
        <w:rPr>
          <w:rFonts w:ascii="Times New Roman" w:hAnsi="Times New Roman" w:cs="Times New Roman"/>
          <w:bCs/>
          <w:sz w:val="24"/>
        </w:rPr>
        <w:t xml:space="preserve"> in</w:t>
      </w:r>
      <w:r>
        <w:rPr>
          <w:rFonts w:ascii="Times New Roman" w:hAnsi="Times New Roman" w:cs="Times New Roman"/>
          <w:bCs/>
          <w:sz w:val="24"/>
        </w:rPr>
        <w:t xml:space="preserve"> how to achieve </w:t>
      </w:r>
      <w:r w:rsidR="00BF68B3">
        <w:rPr>
          <w:rFonts w:ascii="Times New Roman" w:hAnsi="Times New Roman" w:cs="Times New Roman"/>
          <w:bCs/>
          <w:sz w:val="24"/>
        </w:rPr>
        <w:t>it</w:t>
      </w:r>
      <w:r w:rsidR="003F087B">
        <w:rPr>
          <w:rFonts w:ascii="Times New Roman" w:hAnsi="Times New Roman" w:cs="Times New Roman"/>
          <w:bCs/>
          <w:sz w:val="24"/>
        </w:rPr>
        <w:t>. Many models exist</w:t>
      </w:r>
      <w:r w:rsidR="00B72398">
        <w:rPr>
          <w:rFonts w:ascii="Times New Roman" w:hAnsi="Times New Roman" w:cs="Times New Roman"/>
          <w:bCs/>
          <w:sz w:val="24"/>
        </w:rPr>
        <w:t xml:space="preserve"> </w:t>
      </w:r>
      <w:r w:rsidR="00B72398">
        <w:rPr>
          <w:rFonts w:ascii="Times New Roman" w:hAnsi="Times New Roman" w:cs="Times New Roman"/>
          <w:bCs/>
          <w:sz w:val="24"/>
        </w:rPr>
        <w:fldChar w:fldCharType="begin" w:fldLock="1"/>
      </w:r>
      <w:r w:rsidR="00537B29">
        <w:rPr>
          <w:rFonts w:ascii="Times New Roman" w:hAnsi="Times New Roman" w:cs="Times New Roman"/>
          <w:bCs/>
          <w:sz w:val="24"/>
        </w:rPr>
        <w:instrText>ADDIN CSL_CITATION {"citationItems":[{"id":"ITEM-1","itemData":{"ISBN":"1853380717","abstract":"This guide is written to be used as a resource rather than as a book to be read right through. Section 2 provides an explanation of experiential learning theory and the experiential learning cycle. It offers a way of structuring and sequencing learning to improve the effectiveness of learning from experience. Section 3 describes the ways in which individuals differ in their preferred learning styles and in the way they handle their experiences. It explains some of the implications of experiential learning styles. Section 4 describes a wide range of teaching and learning methods which implement each of the stages of experiential learning and which take learners round the experiential learning cycle. Section 5 contains case studies of the use of experiential learning theory in course design and of the way experiential learning sessions are run. Section 6 contains exercises and materials to support staff development workshops designed to introduce teachers and trainers to experiential learning. Contents: 1. Introduction 2. Experiential learning theory 3. Learning styles 4. Practical methods to implement the experiential learning cycle 5. Case studies of the application of experiential learning methods 6. Learning to use experiential methods SCED: The Standing Conference on Educational Development.","author":[{"dropping-particle":"","family":"Gibbs","given":"Graham.","non-dropping-particle":"","parse-names":false,"suffix":""}],"id":"ITEM-1","issued":{"date-parts":[["1988"]]},"number-of-pages":"1988","publisher":"Oxford Brookes University","title":"Learning by doing: a guide to teaching and learning methods. Further Education Unit. Oxford Brookes University","type":"book"},"uris":["http://www.mendeley.com/documents/?uuid=81a343c2-9435-3051-b650-c733e6a3812d"]},{"id":"ITEM-2","itemData":{"ISBN":"0333777956","ISSN":"0029-6570","abstract":"Critical reflection, like all practice-based skills, can only be mastered by doing it. This practical user's guide takes the reader through a structured and coherent course in reflective practice, with frequent reflective writing exercises, discussion breaks and suggestions for further reading. With chapters on individual and group supervision, reflective writing, research and education, this book will be of interest to students and practitioners at all levels of nursing, midwifery, health visiting and social work. Knowledge and practice -- Models of critical reflection -- Reflective writing -- Clinical supervision -- Group supervision --Reflection in action --Research and the reflective practitioner -- Education and the reflective practitioner.","author":[{"dropping-particle":"","family":"Rolfe","given":"Gary.","non-dropping-particle":"","parse-names":false,"suffix":""},{"dropping-particle":"","family":"Freshwater","given":"Dawn.","non-dropping-particle":"","parse-names":false,"suffix":""},{"dropping-particle":"","family":"Jasper","given":"Melanie.","non-dropping-particle":"","parse-names":false,"suffix":""}],"container-title":"Nursing Standard","id":"ITEM-2","issue":"20","issued":{"date-parts":[["2001"]]},"number-of-pages":"194","publisher":"Palgrave","title":"Critical reflection for nursing and the helping professions : a user's guide","type":"book","volume":"16"},"uris":["http://www.mendeley.com/documents/?uuid=9ad76d84-cfe1-3a39-8a10-b15408281ec9"]},{"id":"ITEM-3","itemData":{"ISSN":"00178012","PMID":"461066","abstract":"Second edition. Experiential learning is a powerful and proven approach to teaching and learning that is based on one incontrovertible reality: people learn best through experience. Now, in this extensively updated book, David A. Kolb offers a systematic and up-to-date statement of the theory of experiential learning and its modern applications to education, work, and adult development. Experiential Learning, Second Edition builds on the intellectual origins of experiential learning as defined by figures such as John Dewey, Kurt Lewin, Jean Piaget, and L.S. Vygotsky, while also reflecting three full decades of research and practice since the classic first edition. Kolb models the underlying structures of the learning process based on the latest insights in psychology, philosophy, and physiology. Building on his comprehensive structural model, he offers an exceptionally useful typology of individual learning styles and corresponding structures of knowledge in different academic disciplines and careers. Kolb also applies experiential learning to higher education and lifelong learning, especially with regard to adult education. This edition reviews recent applications and uses of experiential learning, updates Kolb's framework to address the current organizational and educational landscape, and features current examples of experiential learning both in the field and in the classroom. It will be an indispensable resource for everyone who wants to promote more effective learning: in higher education, training, organizational development, lifelong learning environments, and online.","author":[{"dropping-particle":"","family":"Kolb","given":"David A.","non-dropping-particle":"","parse-names":false,"suffix":""}],"container-title":"Organization science","id":"ITEM-3","issue":"1","issued":{"date-parts":[["1984"]]},"title":"Experiential learning: Experience as the source of learning and development","type":"book","volume":"7"},"uris":["http://www.mendeley.com/documents/?uuid=71bc457c-d583-4b75-9281-ecb3130359a3"]}],"mendeley":{"formattedCitation":"(16–18)","plainTextFormattedCitation":"(16–18)","previouslyFormattedCitation":"(Kolb 1984; Gibbs 1988; Rolfe et al. 2001)"},"properties":{"noteIndex":0},"schema":"https://github.com/citation-style-language/schema/raw/master/csl-citation.json"}</w:instrText>
      </w:r>
      <w:r w:rsidR="00B72398">
        <w:rPr>
          <w:rFonts w:ascii="Times New Roman" w:hAnsi="Times New Roman" w:cs="Times New Roman"/>
          <w:bCs/>
          <w:sz w:val="24"/>
        </w:rPr>
        <w:fldChar w:fldCharType="separate"/>
      </w:r>
      <w:r w:rsidR="00537B29" w:rsidRPr="00537B29">
        <w:rPr>
          <w:rFonts w:ascii="Times New Roman" w:hAnsi="Times New Roman" w:cs="Times New Roman"/>
          <w:bCs/>
          <w:noProof/>
          <w:sz w:val="24"/>
        </w:rPr>
        <w:t>(16–18)</w:t>
      </w:r>
      <w:r w:rsidR="00B72398">
        <w:rPr>
          <w:rFonts w:ascii="Times New Roman" w:hAnsi="Times New Roman" w:cs="Times New Roman"/>
          <w:bCs/>
          <w:sz w:val="24"/>
        </w:rPr>
        <w:fldChar w:fldCharType="end"/>
      </w:r>
      <w:r w:rsidR="002656F7">
        <w:rPr>
          <w:rFonts w:ascii="Times New Roman" w:hAnsi="Times New Roman" w:cs="Times New Roman"/>
          <w:bCs/>
          <w:sz w:val="24"/>
        </w:rPr>
        <w:t xml:space="preserve">, which </w:t>
      </w:r>
      <w:r w:rsidR="002C4172">
        <w:rPr>
          <w:rFonts w:ascii="Times New Roman" w:hAnsi="Times New Roman" w:cs="Times New Roman"/>
          <w:bCs/>
          <w:sz w:val="24"/>
        </w:rPr>
        <w:t>provide</w:t>
      </w:r>
      <w:r w:rsidR="003F087B">
        <w:rPr>
          <w:rFonts w:ascii="Times New Roman" w:hAnsi="Times New Roman" w:cs="Times New Roman"/>
          <w:bCs/>
          <w:sz w:val="24"/>
        </w:rPr>
        <w:t xml:space="preserve"> systematic </w:t>
      </w:r>
      <w:r w:rsidR="002C4172">
        <w:rPr>
          <w:rFonts w:ascii="Times New Roman" w:hAnsi="Times New Roman" w:cs="Times New Roman"/>
          <w:bCs/>
          <w:sz w:val="24"/>
        </w:rPr>
        <w:t>framework</w:t>
      </w:r>
      <w:r w:rsidR="00B5504A">
        <w:rPr>
          <w:rFonts w:ascii="Times New Roman" w:hAnsi="Times New Roman" w:cs="Times New Roman"/>
          <w:bCs/>
          <w:sz w:val="24"/>
        </w:rPr>
        <w:t>s</w:t>
      </w:r>
      <w:r w:rsidR="002C4172">
        <w:rPr>
          <w:rFonts w:ascii="Times New Roman" w:hAnsi="Times New Roman" w:cs="Times New Roman"/>
          <w:bCs/>
          <w:sz w:val="24"/>
        </w:rPr>
        <w:t xml:space="preserve"> for</w:t>
      </w:r>
      <w:r w:rsidR="003F087B">
        <w:rPr>
          <w:rFonts w:ascii="Times New Roman" w:hAnsi="Times New Roman" w:cs="Times New Roman"/>
          <w:bCs/>
          <w:sz w:val="24"/>
        </w:rPr>
        <w:t xml:space="preserve"> </w:t>
      </w:r>
      <w:r w:rsidR="002C4172">
        <w:rPr>
          <w:rFonts w:ascii="Times New Roman" w:hAnsi="Times New Roman" w:cs="Times New Roman"/>
          <w:bCs/>
          <w:sz w:val="24"/>
        </w:rPr>
        <w:t xml:space="preserve">experiential </w:t>
      </w:r>
      <w:r w:rsidR="003F087B">
        <w:rPr>
          <w:rFonts w:ascii="Times New Roman" w:hAnsi="Times New Roman" w:cs="Times New Roman"/>
          <w:bCs/>
          <w:sz w:val="24"/>
        </w:rPr>
        <w:t>learning</w:t>
      </w:r>
      <w:r w:rsidR="00AA2D32">
        <w:rPr>
          <w:rFonts w:ascii="Times New Roman" w:hAnsi="Times New Roman" w:cs="Times New Roman"/>
          <w:bCs/>
          <w:sz w:val="24"/>
        </w:rPr>
        <w:t xml:space="preserve"> through reflection</w:t>
      </w:r>
      <w:r w:rsidR="002656F7">
        <w:rPr>
          <w:rFonts w:ascii="Times New Roman" w:hAnsi="Times New Roman" w:cs="Times New Roman"/>
          <w:bCs/>
          <w:sz w:val="24"/>
        </w:rPr>
        <w:t xml:space="preserve">. However, they </w:t>
      </w:r>
      <w:r w:rsidR="003F087B">
        <w:rPr>
          <w:rFonts w:ascii="Times New Roman" w:hAnsi="Times New Roman" w:cs="Times New Roman"/>
          <w:bCs/>
          <w:sz w:val="24"/>
        </w:rPr>
        <w:t xml:space="preserve">do not </w:t>
      </w:r>
      <w:r w:rsidR="007A7E46">
        <w:rPr>
          <w:rFonts w:ascii="Times New Roman" w:hAnsi="Times New Roman" w:cs="Times New Roman"/>
          <w:bCs/>
          <w:sz w:val="24"/>
        </w:rPr>
        <w:t>explain</w:t>
      </w:r>
      <w:r w:rsidR="003F087B">
        <w:rPr>
          <w:rFonts w:ascii="Times New Roman" w:hAnsi="Times New Roman" w:cs="Times New Roman"/>
          <w:bCs/>
          <w:sz w:val="24"/>
        </w:rPr>
        <w:t xml:space="preserve"> how to </w:t>
      </w:r>
      <w:r w:rsidR="002656F7">
        <w:rPr>
          <w:rFonts w:ascii="Times New Roman" w:hAnsi="Times New Roman" w:cs="Times New Roman"/>
          <w:bCs/>
          <w:sz w:val="24"/>
        </w:rPr>
        <w:t xml:space="preserve">engage </w:t>
      </w:r>
      <w:r w:rsidR="007A7E46">
        <w:rPr>
          <w:rFonts w:ascii="Times New Roman" w:hAnsi="Times New Roman" w:cs="Times New Roman"/>
          <w:bCs/>
          <w:sz w:val="24"/>
        </w:rPr>
        <w:t xml:space="preserve">effectively </w:t>
      </w:r>
      <w:r w:rsidR="002656F7">
        <w:rPr>
          <w:rFonts w:ascii="Times New Roman" w:hAnsi="Times New Roman" w:cs="Times New Roman"/>
          <w:bCs/>
          <w:sz w:val="24"/>
        </w:rPr>
        <w:t>with multiple, contextual perspectives</w:t>
      </w:r>
      <w:r w:rsidR="00BC7BAF">
        <w:rPr>
          <w:rFonts w:ascii="Times New Roman" w:hAnsi="Times New Roman" w:cs="Times New Roman"/>
          <w:bCs/>
          <w:sz w:val="24"/>
        </w:rPr>
        <w:t xml:space="preserve"> in </w:t>
      </w:r>
      <w:r w:rsidR="00B5504A">
        <w:rPr>
          <w:rFonts w:ascii="Times New Roman" w:hAnsi="Times New Roman" w:cs="Times New Roman"/>
          <w:bCs/>
          <w:sz w:val="24"/>
        </w:rPr>
        <w:t>professional</w:t>
      </w:r>
      <w:r w:rsidR="00BC7BAF">
        <w:rPr>
          <w:rFonts w:ascii="Times New Roman" w:hAnsi="Times New Roman" w:cs="Times New Roman"/>
          <w:bCs/>
          <w:sz w:val="24"/>
        </w:rPr>
        <w:t xml:space="preserve"> practice</w:t>
      </w:r>
      <w:r w:rsidR="009E413F">
        <w:rPr>
          <w:rFonts w:ascii="Times New Roman" w:hAnsi="Times New Roman" w:cs="Times New Roman"/>
          <w:bCs/>
          <w:sz w:val="24"/>
        </w:rPr>
        <w:t>,</w:t>
      </w:r>
      <w:r w:rsidR="002656F7">
        <w:rPr>
          <w:rFonts w:ascii="Times New Roman" w:hAnsi="Times New Roman" w:cs="Times New Roman"/>
          <w:bCs/>
          <w:sz w:val="24"/>
        </w:rPr>
        <w:t xml:space="preserve"> or how to </w:t>
      </w:r>
      <w:r w:rsidR="003F087B">
        <w:rPr>
          <w:rFonts w:ascii="Times New Roman" w:hAnsi="Times New Roman" w:cs="Times New Roman"/>
          <w:bCs/>
          <w:sz w:val="24"/>
        </w:rPr>
        <w:t>achieve productive</w:t>
      </w:r>
      <w:r w:rsidR="00D563BB">
        <w:rPr>
          <w:rFonts w:ascii="Times New Roman" w:hAnsi="Times New Roman" w:cs="Times New Roman"/>
          <w:bCs/>
          <w:sz w:val="24"/>
        </w:rPr>
        <w:t xml:space="preserve"> core</w:t>
      </w:r>
      <w:r w:rsidR="003F087B">
        <w:rPr>
          <w:rFonts w:ascii="Times New Roman" w:hAnsi="Times New Roman" w:cs="Times New Roman"/>
          <w:bCs/>
          <w:sz w:val="24"/>
        </w:rPr>
        <w:t xml:space="preserve"> reflection</w:t>
      </w:r>
      <w:r w:rsidR="00724E72">
        <w:rPr>
          <w:rFonts w:ascii="Times New Roman" w:hAnsi="Times New Roman" w:cs="Times New Roman"/>
          <w:bCs/>
          <w:sz w:val="24"/>
        </w:rPr>
        <w:t xml:space="preserve"> and</w:t>
      </w:r>
      <w:r w:rsidR="003F087B">
        <w:rPr>
          <w:rFonts w:ascii="Times New Roman" w:hAnsi="Times New Roman" w:cs="Times New Roman"/>
          <w:bCs/>
          <w:sz w:val="24"/>
        </w:rPr>
        <w:t xml:space="preserve"> </w:t>
      </w:r>
      <w:r w:rsidR="00D563BB">
        <w:rPr>
          <w:rFonts w:ascii="Times New Roman" w:hAnsi="Times New Roman" w:cs="Times New Roman"/>
          <w:bCs/>
          <w:sz w:val="24"/>
        </w:rPr>
        <w:t xml:space="preserve">the associated </w:t>
      </w:r>
      <w:r w:rsidR="003F087B">
        <w:rPr>
          <w:rFonts w:ascii="Times New Roman" w:hAnsi="Times New Roman" w:cs="Times New Roman"/>
          <w:bCs/>
          <w:sz w:val="24"/>
        </w:rPr>
        <w:t>high-level outcomes</w:t>
      </w:r>
      <w:r w:rsidR="00AA2D32">
        <w:rPr>
          <w:rFonts w:ascii="Times New Roman" w:hAnsi="Times New Roman" w:cs="Times New Roman"/>
          <w:bCs/>
          <w:sz w:val="24"/>
        </w:rPr>
        <w:t xml:space="preserve"> of personal growth</w:t>
      </w:r>
      <w:r w:rsidR="00394B3B">
        <w:rPr>
          <w:rFonts w:ascii="Times New Roman" w:hAnsi="Times New Roman" w:cs="Times New Roman"/>
          <w:bCs/>
          <w:sz w:val="24"/>
        </w:rPr>
        <w:t>, managing tension</w:t>
      </w:r>
      <w:r w:rsidR="00196EAB">
        <w:rPr>
          <w:rFonts w:ascii="Times New Roman" w:hAnsi="Times New Roman" w:cs="Times New Roman"/>
          <w:bCs/>
          <w:sz w:val="24"/>
        </w:rPr>
        <w:t xml:space="preserve"> and</w:t>
      </w:r>
      <w:r w:rsidR="00AA2D32">
        <w:rPr>
          <w:rFonts w:ascii="Times New Roman" w:hAnsi="Times New Roman" w:cs="Times New Roman"/>
          <w:bCs/>
          <w:sz w:val="24"/>
        </w:rPr>
        <w:t xml:space="preserve"> </w:t>
      </w:r>
      <w:r w:rsidR="00394B3B">
        <w:rPr>
          <w:rFonts w:ascii="Times New Roman" w:hAnsi="Times New Roman" w:cs="Times New Roman"/>
          <w:bCs/>
          <w:sz w:val="24"/>
        </w:rPr>
        <w:t xml:space="preserve">developing </w:t>
      </w:r>
      <w:r w:rsidR="00AA2D32">
        <w:rPr>
          <w:rFonts w:ascii="Times New Roman" w:hAnsi="Times New Roman" w:cs="Times New Roman"/>
          <w:bCs/>
          <w:sz w:val="24"/>
        </w:rPr>
        <w:t>resilience</w:t>
      </w:r>
      <w:r w:rsidR="003F087B">
        <w:rPr>
          <w:rFonts w:ascii="Times New Roman" w:hAnsi="Times New Roman" w:cs="Times New Roman"/>
          <w:bCs/>
          <w:sz w:val="24"/>
        </w:rPr>
        <w:t>.</w:t>
      </w:r>
    </w:p>
    <w:p w14:paraId="4205AECA" w14:textId="4C1D4520" w:rsidR="00577106" w:rsidRPr="00940875" w:rsidRDefault="00922803" w:rsidP="00624A28">
      <w:pPr>
        <w:spacing w:line="360" w:lineRule="auto"/>
        <w:rPr>
          <w:rFonts w:ascii="Times New Roman" w:hAnsi="Times New Roman" w:cs="Times New Roman"/>
          <w:bCs/>
          <w:sz w:val="24"/>
        </w:rPr>
      </w:pPr>
      <w:r w:rsidRPr="00940875">
        <w:rPr>
          <w:rFonts w:ascii="Times New Roman" w:hAnsi="Times New Roman" w:cs="Times New Roman"/>
          <w:bCs/>
          <w:sz w:val="24"/>
        </w:rPr>
        <w:t>To</w:t>
      </w:r>
      <w:r w:rsidR="000B270E" w:rsidRPr="00940875">
        <w:rPr>
          <w:rFonts w:ascii="Times New Roman" w:hAnsi="Times New Roman" w:cs="Times New Roman"/>
          <w:bCs/>
          <w:sz w:val="24"/>
        </w:rPr>
        <w:t xml:space="preserve"> help </w:t>
      </w:r>
      <w:r w:rsidR="0043107C" w:rsidRPr="00940875">
        <w:rPr>
          <w:rFonts w:ascii="Times New Roman" w:hAnsi="Times New Roman" w:cs="Times New Roman"/>
          <w:bCs/>
          <w:sz w:val="24"/>
        </w:rPr>
        <w:t>develop</w:t>
      </w:r>
      <w:r w:rsidR="000E20CC">
        <w:rPr>
          <w:rFonts w:ascii="Times New Roman" w:hAnsi="Times New Roman" w:cs="Times New Roman"/>
          <w:bCs/>
          <w:sz w:val="24"/>
        </w:rPr>
        <w:t xml:space="preserve"> reflective competence </w:t>
      </w:r>
      <w:r w:rsidR="00AA2D32">
        <w:rPr>
          <w:rFonts w:ascii="Times New Roman" w:hAnsi="Times New Roman" w:cs="Times New Roman"/>
          <w:bCs/>
          <w:sz w:val="24"/>
        </w:rPr>
        <w:t>among</w:t>
      </w:r>
      <w:r w:rsidR="00E15D2A">
        <w:rPr>
          <w:rFonts w:ascii="Times New Roman" w:hAnsi="Times New Roman" w:cs="Times New Roman"/>
          <w:bCs/>
          <w:sz w:val="24"/>
        </w:rPr>
        <w:t>st</w:t>
      </w:r>
      <w:r w:rsidR="00AA2D32">
        <w:rPr>
          <w:rFonts w:ascii="Times New Roman" w:hAnsi="Times New Roman" w:cs="Times New Roman"/>
          <w:bCs/>
          <w:sz w:val="24"/>
        </w:rPr>
        <w:t xml:space="preserve"> </w:t>
      </w:r>
      <w:r w:rsidR="00EF1024">
        <w:rPr>
          <w:rFonts w:ascii="Times New Roman" w:hAnsi="Times New Roman" w:cs="Times New Roman"/>
          <w:bCs/>
          <w:sz w:val="24"/>
        </w:rPr>
        <w:t xml:space="preserve">future </w:t>
      </w:r>
      <w:r w:rsidR="00AA2D32">
        <w:rPr>
          <w:rFonts w:ascii="Times New Roman" w:hAnsi="Times New Roman" w:cs="Times New Roman"/>
          <w:bCs/>
          <w:sz w:val="24"/>
        </w:rPr>
        <w:t>professionals</w:t>
      </w:r>
      <w:r w:rsidR="00EF1024">
        <w:rPr>
          <w:rFonts w:ascii="Times New Roman" w:hAnsi="Times New Roman" w:cs="Times New Roman"/>
          <w:bCs/>
          <w:sz w:val="24"/>
        </w:rPr>
        <w:t>,</w:t>
      </w:r>
      <w:r w:rsidR="0043107C" w:rsidRPr="00940875">
        <w:rPr>
          <w:rFonts w:ascii="Times New Roman" w:hAnsi="Times New Roman" w:cs="Times New Roman"/>
          <w:bCs/>
          <w:sz w:val="24"/>
        </w:rPr>
        <w:t xml:space="preserve"> as well as encourage </w:t>
      </w:r>
      <w:r w:rsidR="00E91DCF" w:rsidRPr="00940875">
        <w:rPr>
          <w:rFonts w:ascii="Times New Roman" w:hAnsi="Times New Roman" w:cs="Times New Roman"/>
          <w:bCs/>
          <w:sz w:val="24"/>
        </w:rPr>
        <w:t>reflection on</w:t>
      </w:r>
      <w:r w:rsidR="0043107C" w:rsidRPr="00940875">
        <w:rPr>
          <w:rFonts w:ascii="Times New Roman" w:hAnsi="Times New Roman" w:cs="Times New Roman"/>
          <w:bCs/>
          <w:sz w:val="24"/>
        </w:rPr>
        <w:t xml:space="preserve"> </w:t>
      </w:r>
      <w:r w:rsidR="00E91DCF" w:rsidRPr="00940875">
        <w:rPr>
          <w:rFonts w:ascii="Times New Roman" w:hAnsi="Times New Roman" w:cs="Times New Roman"/>
          <w:bCs/>
          <w:sz w:val="24"/>
        </w:rPr>
        <w:t xml:space="preserve">individuals’ </w:t>
      </w:r>
      <w:r w:rsidR="0043107C" w:rsidRPr="00940875">
        <w:rPr>
          <w:rFonts w:ascii="Times New Roman" w:hAnsi="Times New Roman" w:cs="Times New Roman"/>
          <w:bCs/>
          <w:sz w:val="24"/>
        </w:rPr>
        <w:t>ambitions and priorities for their professional</w:t>
      </w:r>
      <w:r w:rsidR="00A32CE0">
        <w:rPr>
          <w:rFonts w:ascii="Times New Roman" w:hAnsi="Times New Roman" w:cs="Times New Roman"/>
          <w:bCs/>
          <w:sz w:val="24"/>
        </w:rPr>
        <w:t xml:space="preserve"> development</w:t>
      </w:r>
      <w:r w:rsidR="0043107C" w:rsidRPr="00940875">
        <w:rPr>
          <w:rFonts w:ascii="Times New Roman" w:hAnsi="Times New Roman" w:cs="Times New Roman"/>
          <w:bCs/>
          <w:sz w:val="24"/>
        </w:rPr>
        <w:t>,</w:t>
      </w:r>
      <w:r w:rsidR="00AA2D32">
        <w:rPr>
          <w:rFonts w:ascii="Times New Roman" w:hAnsi="Times New Roman" w:cs="Times New Roman"/>
          <w:bCs/>
          <w:sz w:val="24"/>
        </w:rPr>
        <w:t xml:space="preserve"> pre-clinical veterinary</w:t>
      </w:r>
      <w:r w:rsidR="003F087B">
        <w:rPr>
          <w:rFonts w:ascii="Times New Roman" w:hAnsi="Times New Roman" w:cs="Times New Roman"/>
          <w:bCs/>
          <w:sz w:val="24"/>
        </w:rPr>
        <w:t xml:space="preserve"> students </w:t>
      </w:r>
      <w:r w:rsidR="00C46445">
        <w:rPr>
          <w:rFonts w:ascii="Times New Roman" w:hAnsi="Times New Roman" w:cs="Times New Roman"/>
          <w:bCs/>
          <w:sz w:val="24"/>
        </w:rPr>
        <w:t xml:space="preserve">were asked to complete a high-stakes assignment, reflecting on their learning from earlier experiences. </w:t>
      </w:r>
      <w:r w:rsidR="00A46603">
        <w:rPr>
          <w:rFonts w:ascii="Times New Roman" w:hAnsi="Times New Roman" w:cs="Times New Roman"/>
          <w:bCs/>
          <w:sz w:val="24"/>
        </w:rPr>
        <w:t xml:space="preserve">Students worked </w:t>
      </w:r>
      <w:r w:rsidR="00E81433">
        <w:rPr>
          <w:rFonts w:ascii="Times New Roman" w:hAnsi="Times New Roman" w:cs="Times New Roman"/>
          <w:bCs/>
          <w:sz w:val="24"/>
        </w:rPr>
        <w:t>according to assessment criteria that reward core</w:t>
      </w:r>
      <w:r w:rsidR="00D13CEC">
        <w:rPr>
          <w:rFonts w:ascii="Times New Roman" w:hAnsi="Times New Roman" w:cs="Times New Roman"/>
          <w:bCs/>
          <w:sz w:val="24"/>
        </w:rPr>
        <w:t>, critical</w:t>
      </w:r>
      <w:r w:rsidR="00E81433">
        <w:rPr>
          <w:rFonts w:ascii="Times New Roman" w:hAnsi="Times New Roman" w:cs="Times New Roman"/>
          <w:bCs/>
          <w:sz w:val="24"/>
        </w:rPr>
        <w:t xml:space="preserve"> reflection</w:t>
      </w:r>
      <w:r w:rsidR="00D13CEC">
        <w:rPr>
          <w:rFonts w:ascii="Times New Roman" w:hAnsi="Times New Roman" w:cs="Times New Roman"/>
          <w:bCs/>
          <w:sz w:val="24"/>
        </w:rPr>
        <w:t>, described further in the Methods section.</w:t>
      </w:r>
      <w:r w:rsidR="00E81433">
        <w:rPr>
          <w:rFonts w:ascii="Times New Roman" w:hAnsi="Times New Roman" w:cs="Times New Roman"/>
          <w:bCs/>
          <w:sz w:val="24"/>
        </w:rPr>
        <w:t xml:space="preserve"> </w:t>
      </w:r>
      <w:r w:rsidR="004376F0" w:rsidRPr="00940875">
        <w:rPr>
          <w:rFonts w:ascii="Times New Roman" w:hAnsi="Times New Roman" w:cs="Times New Roman"/>
          <w:bCs/>
          <w:sz w:val="24"/>
        </w:rPr>
        <w:t>The</w:t>
      </w:r>
      <w:r w:rsidR="004376F0">
        <w:rPr>
          <w:rFonts w:ascii="Times New Roman" w:hAnsi="Times New Roman" w:cs="Times New Roman"/>
          <w:bCs/>
          <w:sz w:val="24"/>
        </w:rPr>
        <w:t xml:space="preserve"> completed </w:t>
      </w:r>
      <w:r w:rsidR="00577106" w:rsidRPr="00940875">
        <w:rPr>
          <w:rFonts w:ascii="Times New Roman" w:hAnsi="Times New Roman" w:cs="Times New Roman"/>
          <w:bCs/>
          <w:sz w:val="24"/>
        </w:rPr>
        <w:t xml:space="preserve">assignments </w:t>
      </w:r>
      <w:r w:rsidR="000E20CC">
        <w:rPr>
          <w:rFonts w:ascii="Times New Roman" w:hAnsi="Times New Roman" w:cs="Times New Roman"/>
          <w:bCs/>
          <w:sz w:val="24"/>
        </w:rPr>
        <w:t>demonstrated</w:t>
      </w:r>
      <w:r w:rsidR="000E20CC" w:rsidRPr="00940875">
        <w:rPr>
          <w:rFonts w:ascii="Times New Roman" w:hAnsi="Times New Roman" w:cs="Times New Roman"/>
          <w:bCs/>
          <w:sz w:val="24"/>
        </w:rPr>
        <w:t xml:space="preserve"> </w:t>
      </w:r>
      <w:r w:rsidR="00577106" w:rsidRPr="00940875">
        <w:rPr>
          <w:rFonts w:ascii="Times New Roman" w:hAnsi="Times New Roman" w:cs="Times New Roman"/>
          <w:bCs/>
          <w:sz w:val="24"/>
        </w:rPr>
        <w:t xml:space="preserve">the </w:t>
      </w:r>
      <w:r w:rsidR="00465ECF">
        <w:rPr>
          <w:rFonts w:ascii="Times New Roman" w:hAnsi="Times New Roman" w:cs="Times New Roman"/>
          <w:bCs/>
          <w:sz w:val="24"/>
        </w:rPr>
        <w:t>different ways</w:t>
      </w:r>
      <w:r w:rsidR="00AA2D32">
        <w:rPr>
          <w:rFonts w:ascii="Times New Roman" w:hAnsi="Times New Roman" w:cs="Times New Roman"/>
          <w:bCs/>
          <w:sz w:val="24"/>
        </w:rPr>
        <w:t xml:space="preserve"> </w:t>
      </w:r>
      <w:r w:rsidR="004376F0">
        <w:rPr>
          <w:rFonts w:ascii="Times New Roman" w:hAnsi="Times New Roman" w:cs="Times New Roman"/>
          <w:bCs/>
          <w:sz w:val="24"/>
        </w:rPr>
        <w:t>by</w:t>
      </w:r>
      <w:r w:rsidR="00AA2D32">
        <w:rPr>
          <w:rFonts w:ascii="Times New Roman" w:hAnsi="Times New Roman" w:cs="Times New Roman"/>
          <w:bCs/>
          <w:sz w:val="24"/>
        </w:rPr>
        <w:t xml:space="preserve"> which</w:t>
      </w:r>
      <w:r w:rsidR="00577106" w:rsidRPr="00940875">
        <w:rPr>
          <w:rFonts w:ascii="Times New Roman" w:hAnsi="Times New Roman" w:cs="Times New Roman"/>
          <w:bCs/>
          <w:sz w:val="24"/>
        </w:rPr>
        <w:t xml:space="preserve"> students reflect</w:t>
      </w:r>
      <w:r w:rsidR="000E20CC">
        <w:rPr>
          <w:rFonts w:ascii="Times New Roman" w:hAnsi="Times New Roman" w:cs="Times New Roman"/>
          <w:bCs/>
          <w:sz w:val="24"/>
        </w:rPr>
        <w:t>ed</w:t>
      </w:r>
      <w:r w:rsidR="00577106" w:rsidRPr="00940875">
        <w:rPr>
          <w:rFonts w:ascii="Times New Roman" w:hAnsi="Times New Roman" w:cs="Times New Roman"/>
          <w:bCs/>
          <w:sz w:val="24"/>
        </w:rPr>
        <w:t xml:space="preserve"> on their experience. A sample of the</w:t>
      </w:r>
      <w:r w:rsidR="00AA2D32">
        <w:rPr>
          <w:rFonts w:ascii="Times New Roman" w:hAnsi="Times New Roman" w:cs="Times New Roman"/>
          <w:bCs/>
          <w:sz w:val="24"/>
        </w:rPr>
        <w:t>se</w:t>
      </w:r>
      <w:r w:rsidR="00577106" w:rsidRPr="00940875">
        <w:rPr>
          <w:rFonts w:ascii="Times New Roman" w:hAnsi="Times New Roman" w:cs="Times New Roman"/>
          <w:bCs/>
          <w:sz w:val="24"/>
        </w:rPr>
        <w:t xml:space="preserve"> assignments </w:t>
      </w:r>
      <w:r w:rsidR="00F13385">
        <w:rPr>
          <w:rFonts w:ascii="Times New Roman" w:hAnsi="Times New Roman" w:cs="Times New Roman"/>
          <w:bCs/>
          <w:sz w:val="24"/>
        </w:rPr>
        <w:t>was</w:t>
      </w:r>
      <w:r w:rsidR="00F13385" w:rsidRPr="00940875">
        <w:rPr>
          <w:rFonts w:ascii="Times New Roman" w:hAnsi="Times New Roman" w:cs="Times New Roman"/>
          <w:bCs/>
          <w:sz w:val="24"/>
        </w:rPr>
        <w:t xml:space="preserve"> </w:t>
      </w:r>
      <w:r w:rsidR="00577106" w:rsidRPr="00940875">
        <w:rPr>
          <w:rFonts w:ascii="Times New Roman" w:hAnsi="Times New Roman" w:cs="Times New Roman"/>
          <w:bCs/>
          <w:sz w:val="24"/>
        </w:rPr>
        <w:t>analysed, in order to explore the following research questions:</w:t>
      </w:r>
    </w:p>
    <w:p w14:paraId="30E93B4B" w14:textId="401F4E22" w:rsidR="004A507C" w:rsidRDefault="00577106" w:rsidP="00624A28">
      <w:pPr>
        <w:pStyle w:val="ListParagraph"/>
        <w:numPr>
          <w:ilvl w:val="0"/>
          <w:numId w:val="1"/>
        </w:numPr>
        <w:spacing w:line="360" w:lineRule="auto"/>
        <w:rPr>
          <w:rFonts w:ascii="Times New Roman" w:hAnsi="Times New Roman" w:cs="Times New Roman"/>
          <w:bCs/>
          <w:sz w:val="24"/>
        </w:rPr>
      </w:pPr>
      <w:r w:rsidRPr="00940875">
        <w:rPr>
          <w:rFonts w:ascii="Times New Roman" w:hAnsi="Times New Roman" w:cs="Times New Roman"/>
          <w:bCs/>
          <w:sz w:val="24"/>
        </w:rPr>
        <w:t xml:space="preserve">What are the </w:t>
      </w:r>
      <w:r w:rsidR="0012564C">
        <w:rPr>
          <w:rFonts w:ascii="Times New Roman" w:hAnsi="Times New Roman" w:cs="Times New Roman"/>
          <w:bCs/>
          <w:sz w:val="24"/>
        </w:rPr>
        <w:t>methods</w:t>
      </w:r>
      <w:r w:rsidRPr="00940875">
        <w:rPr>
          <w:rFonts w:ascii="Times New Roman" w:hAnsi="Times New Roman" w:cs="Times New Roman"/>
          <w:bCs/>
          <w:sz w:val="24"/>
        </w:rPr>
        <w:t xml:space="preserve"> used by students that make their</w:t>
      </w:r>
      <w:r w:rsidR="004B74BA">
        <w:rPr>
          <w:rFonts w:ascii="Times New Roman" w:hAnsi="Times New Roman" w:cs="Times New Roman"/>
          <w:bCs/>
          <w:sz w:val="24"/>
        </w:rPr>
        <w:t xml:space="preserve"> reflection </w:t>
      </w:r>
      <w:r w:rsidRPr="00940875">
        <w:rPr>
          <w:rFonts w:ascii="Times New Roman" w:hAnsi="Times New Roman" w:cs="Times New Roman"/>
          <w:bCs/>
          <w:sz w:val="24"/>
        </w:rPr>
        <w:t>productive</w:t>
      </w:r>
      <w:r w:rsidR="00C61515">
        <w:rPr>
          <w:rFonts w:ascii="Times New Roman" w:hAnsi="Times New Roman" w:cs="Times New Roman"/>
          <w:bCs/>
          <w:sz w:val="24"/>
        </w:rPr>
        <w:t>?</w:t>
      </w:r>
      <w:r w:rsidRPr="00940875">
        <w:rPr>
          <w:rFonts w:ascii="Times New Roman" w:hAnsi="Times New Roman" w:cs="Times New Roman"/>
          <w:bCs/>
          <w:sz w:val="24"/>
        </w:rPr>
        <w:t xml:space="preserve"> </w:t>
      </w:r>
    </w:p>
    <w:p w14:paraId="30130C1B" w14:textId="08038611" w:rsidR="00577106" w:rsidRPr="00940875" w:rsidRDefault="004A507C" w:rsidP="00624A28">
      <w:pPr>
        <w:pStyle w:val="ListParagraph"/>
        <w:numPr>
          <w:ilvl w:val="0"/>
          <w:numId w:val="1"/>
        </w:numPr>
        <w:spacing w:line="360" w:lineRule="auto"/>
        <w:rPr>
          <w:rFonts w:ascii="Times New Roman" w:hAnsi="Times New Roman" w:cs="Times New Roman"/>
          <w:bCs/>
          <w:sz w:val="24"/>
        </w:rPr>
      </w:pPr>
      <w:r>
        <w:rPr>
          <w:rFonts w:ascii="Times New Roman" w:hAnsi="Times New Roman" w:cs="Times New Roman"/>
          <w:bCs/>
          <w:sz w:val="24"/>
        </w:rPr>
        <w:t>W</w:t>
      </w:r>
      <w:r w:rsidR="00577106" w:rsidRPr="00940875">
        <w:rPr>
          <w:rFonts w:ascii="Times New Roman" w:hAnsi="Times New Roman" w:cs="Times New Roman"/>
          <w:bCs/>
          <w:sz w:val="24"/>
        </w:rPr>
        <w:t>hat is achieved by students as they engage in this process?</w:t>
      </w:r>
    </w:p>
    <w:p w14:paraId="702AC344" w14:textId="47742A44" w:rsidR="00C3480D" w:rsidRDefault="004A507C" w:rsidP="00C3480D">
      <w:pPr>
        <w:spacing w:line="360" w:lineRule="auto"/>
        <w:rPr>
          <w:rFonts w:ascii="Times New Roman" w:hAnsi="Times New Roman" w:cs="Times New Roman"/>
          <w:sz w:val="24"/>
        </w:rPr>
      </w:pPr>
      <w:r>
        <w:rPr>
          <w:rFonts w:ascii="Times New Roman" w:hAnsi="Times New Roman" w:cs="Times New Roman"/>
          <w:bCs/>
          <w:sz w:val="24"/>
        </w:rPr>
        <w:t xml:space="preserve">The study </w:t>
      </w:r>
      <w:r w:rsidR="00577106" w:rsidRPr="00940875">
        <w:rPr>
          <w:rFonts w:ascii="Times New Roman" w:hAnsi="Times New Roman" w:cs="Times New Roman"/>
          <w:bCs/>
          <w:sz w:val="24"/>
        </w:rPr>
        <w:t>was intended to inform education practice</w:t>
      </w:r>
      <w:r w:rsidR="00C3480D">
        <w:rPr>
          <w:rFonts w:ascii="Times New Roman" w:hAnsi="Times New Roman" w:cs="Times New Roman"/>
          <w:bCs/>
          <w:sz w:val="24"/>
        </w:rPr>
        <w:t xml:space="preserve"> </w:t>
      </w:r>
      <w:r w:rsidR="00C3480D">
        <w:rPr>
          <w:rFonts w:ascii="Times New Roman" w:hAnsi="Times New Roman" w:cs="Times New Roman"/>
          <w:sz w:val="24"/>
        </w:rPr>
        <w:t xml:space="preserve">and was inspired by students’ difficulties to understand how to reflect effectively and by educators’ difficulties to explain this clearly. There was misconception among students that only tear-jerking accounts would receive a high grade and subsequent disappointment that this was not the case. The authors </w:t>
      </w:r>
      <w:r w:rsidR="00C3480D">
        <w:rPr>
          <w:rFonts w:ascii="Times New Roman" w:hAnsi="Times New Roman" w:cs="Times New Roman"/>
          <w:sz w:val="24"/>
        </w:rPr>
        <w:lastRenderedPageBreak/>
        <w:t>sought to develop a clearer and empirically induced understanding of what makes effective reflection to support future veterinarians in their studies and career.</w:t>
      </w:r>
    </w:p>
    <w:p w14:paraId="2BD9DE0D" w14:textId="1418E0CE" w:rsidR="00DA49BF" w:rsidRPr="00940875" w:rsidRDefault="00C97D8C" w:rsidP="00624A28">
      <w:pPr>
        <w:spacing w:line="360" w:lineRule="auto"/>
        <w:rPr>
          <w:rFonts w:ascii="Times New Roman" w:hAnsi="Times New Roman" w:cs="Times New Roman"/>
          <w:bCs/>
          <w:sz w:val="24"/>
        </w:rPr>
      </w:pPr>
      <w:r>
        <w:rPr>
          <w:rFonts w:ascii="Times New Roman" w:hAnsi="Times New Roman" w:cs="Times New Roman"/>
          <w:bCs/>
          <w:sz w:val="24"/>
        </w:rPr>
        <w:t xml:space="preserve">Summative </w:t>
      </w:r>
      <w:r w:rsidR="00C5357B">
        <w:rPr>
          <w:rFonts w:ascii="Times New Roman" w:hAnsi="Times New Roman" w:cs="Times New Roman"/>
          <w:bCs/>
          <w:sz w:val="24"/>
        </w:rPr>
        <w:t>reflective assessments are increasing</w:t>
      </w:r>
      <w:r w:rsidR="00827D7E">
        <w:rPr>
          <w:rFonts w:ascii="Times New Roman" w:hAnsi="Times New Roman" w:cs="Times New Roman"/>
          <w:bCs/>
          <w:sz w:val="24"/>
        </w:rPr>
        <w:t>ly used</w:t>
      </w:r>
      <w:r w:rsidR="00C5357B">
        <w:rPr>
          <w:rFonts w:ascii="Times New Roman" w:hAnsi="Times New Roman" w:cs="Times New Roman"/>
          <w:bCs/>
          <w:sz w:val="24"/>
        </w:rPr>
        <w:t xml:space="preserve"> in under- and postgraduate veterinary education</w:t>
      </w:r>
      <w:r w:rsidR="0099558A">
        <w:rPr>
          <w:rFonts w:ascii="Times New Roman" w:hAnsi="Times New Roman" w:cs="Times New Roman"/>
          <w:bCs/>
          <w:sz w:val="24"/>
        </w:rPr>
        <w:t>, and it is in students’ and educators’ interests to be able to scaffold reflection that will support personal growth</w:t>
      </w:r>
      <w:r w:rsidR="001F16A9">
        <w:rPr>
          <w:rFonts w:ascii="Times New Roman" w:hAnsi="Times New Roman" w:cs="Times New Roman"/>
          <w:bCs/>
          <w:sz w:val="24"/>
        </w:rPr>
        <w:t>, the management of tension,</w:t>
      </w:r>
      <w:r w:rsidR="00057010">
        <w:rPr>
          <w:rFonts w:ascii="Times New Roman" w:hAnsi="Times New Roman" w:cs="Times New Roman"/>
          <w:bCs/>
          <w:sz w:val="24"/>
        </w:rPr>
        <w:t xml:space="preserve"> and </w:t>
      </w:r>
      <w:r w:rsidR="001F16A9">
        <w:rPr>
          <w:rFonts w:ascii="Times New Roman" w:hAnsi="Times New Roman" w:cs="Times New Roman"/>
          <w:bCs/>
          <w:sz w:val="24"/>
        </w:rPr>
        <w:t xml:space="preserve">enhanced </w:t>
      </w:r>
      <w:r w:rsidR="00057010">
        <w:rPr>
          <w:rFonts w:ascii="Times New Roman" w:hAnsi="Times New Roman" w:cs="Times New Roman"/>
          <w:bCs/>
          <w:sz w:val="24"/>
        </w:rPr>
        <w:t xml:space="preserve">resilience. </w:t>
      </w:r>
      <w:r w:rsidR="004A507C">
        <w:rPr>
          <w:rFonts w:ascii="Times New Roman" w:hAnsi="Times New Roman" w:cs="Times New Roman"/>
          <w:bCs/>
          <w:sz w:val="24"/>
        </w:rPr>
        <w:t>I</w:t>
      </w:r>
      <w:r w:rsidR="00577106" w:rsidRPr="00940875">
        <w:rPr>
          <w:rFonts w:ascii="Times New Roman" w:hAnsi="Times New Roman" w:cs="Times New Roman"/>
          <w:bCs/>
          <w:sz w:val="24"/>
        </w:rPr>
        <w:t>t was anticipated</w:t>
      </w:r>
      <w:r w:rsidR="004A507C">
        <w:rPr>
          <w:rFonts w:ascii="Times New Roman" w:hAnsi="Times New Roman" w:cs="Times New Roman"/>
          <w:bCs/>
          <w:sz w:val="24"/>
        </w:rPr>
        <w:t xml:space="preserve"> that analysis of these assignments </w:t>
      </w:r>
      <w:r w:rsidR="00577106" w:rsidRPr="00940875">
        <w:rPr>
          <w:rFonts w:ascii="Times New Roman" w:hAnsi="Times New Roman" w:cs="Times New Roman"/>
          <w:bCs/>
          <w:sz w:val="24"/>
        </w:rPr>
        <w:t>would yield valuable information for students and educators in</w:t>
      </w:r>
      <w:r w:rsidR="00057010">
        <w:rPr>
          <w:rFonts w:ascii="Times New Roman" w:hAnsi="Times New Roman" w:cs="Times New Roman"/>
          <w:bCs/>
          <w:sz w:val="24"/>
        </w:rPr>
        <w:t xml:space="preserve"> this respect:</w:t>
      </w:r>
      <w:r w:rsidR="00577106" w:rsidRPr="00940875">
        <w:rPr>
          <w:rFonts w:ascii="Times New Roman" w:hAnsi="Times New Roman" w:cs="Times New Roman"/>
          <w:bCs/>
          <w:sz w:val="24"/>
        </w:rPr>
        <w:t xml:space="preserve"> </w:t>
      </w:r>
      <w:r w:rsidR="004A507C">
        <w:rPr>
          <w:rFonts w:ascii="Times New Roman" w:hAnsi="Times New Roman" w:cs="Times New Roman"/>
          <w:bCs/>
          <w:sz w:val="24"/>
        </w:rPr>
        <w:t>what constitutes effective reflection in</w:t>
      </w:r>
      <w:r w:rsidR="00B5504A">
        <w:rPr>
          <w:rFonts w:ascii="Times New Roman" w:hAnsi="Times New Roman" w:cs="Times New Roman"/>
          <w:bCs/>
          <w:sz w:val="24"/>
        </w:rPr>
        <w:t xml:space="preserve"> professional education</w:t>
      </w:r>
      <w:r w:rsidR="004A507C">
        <w:rPr>
          <w:rFonts w:ascii="Times New Roman" w:hAnsi="Times New Roman" w:cs="Times New Roman"/>
          <w:bCs/>
          <w:sz w:val="24"/>
        </w:rPr>
        <w:t xml:space="preserve">, </w:t>
      </w:r>
      <w:r w:rsidR="00577106" w:rsidRPr="00940875">
        <w:rPr>
          <w:rFonts w:ascii="Times New Roman" w:hAnsi="Times New Roman" w:cs="Times New Roman"/>
          <w:bCs/>
          <w:sz w:val="24"/>
        </w:rPr>
        <w:t>how to make</w:t>
      </w:r>
      <w:r w:rsidR="000E20CC">
        <w:rPr>
          <w:rFonts w:ascii="Times New Roman" w:hAnsi="Times New Roman" w:cs="Times New Roman"/>
          <w:bCs/>
          <w:sz w:val="24"/>
        </w:rPr>
        <w:t xml:space="preserve"> </w:t>
      </w:r>
      <w:r w:rsidR="004A507C">
        <w:rPr>
          <w:rFonts w:ascii="Times New Roman" w:hAnsi="Times New Roman" w:cs="Times New Roman"/>
          <w:bCs/>
          <w:sz w:val="24"/>
        </w:rPr>
        <w:t xml:space="preserve">it </w:t>
      </w:r>
      <w:r w:rsidR="00617468" w:rsidRPr="00940875">
        <w:rPr>
          <w:rFonts w:ascii="Times New Roman" w:hAnsi="Times New Roman" w:cs="Times New Roman"/>
          <w:bCs/>
          <w:sz w:val="24"/>
        </w:rPr>
        <w:t>lead to higher</w:t>
      </w:r>
      <w:r w:rsidR="00AA2D32">
        <w:rPr>
          <w:rFonts w:ascii="Times New Roman" w:hAnsi="Times New Roman" w:cs="Times New Roman"/>
          <w:bCs/>
          <w:sz w:val="24"/>
        </w:rPr>
        <w:t>-</w:t>
      </w:r>
      <w:r w:rsidR="00617468" w:rsidRPr="00940875">
        <w:rPr>
          <w:rFonts w:ascii="Times New Roman" w:hAnsi="Times New Roman" w:cs="Times New Roman"/>
          <w:bCs/>
          <w:sz w:val="24"/>
        </w:rPr>
        <w:t xml:space="preserve">level </w:t>
      </w:r>
      <w:r w:rsidR="00B738E7">
        <w:rPr>
          <w:rFonts w:ascii="Times New Roman" w:hAnsi="Times New Roman" w:cs="Times New Roman"/>
          <w:bCs/>
          <w:sz w:val="24"/>
        </w:rPr>
        <w:t>outcomes</w:t>
      </w:r>
      <w:r w:rsidR="00B5504A">
        <w:rPr>
          <w:rFonts w:ascii="Times New Roman" w:hAnsi="Times New Roman" w:cs="Times New Roman"/>
          <w:bCs/>
          <w:sz w:val="24"/>
        </w:rPr>
        <w:t>,</w:t>
      </w:r>
      <w:r w:rsidR="00F13385">
        <w:rPr>
          <w:rFonts w:ascii="Times New Roman" w:hAnsi="Times New Roman" w:cs="Times New Roman"/>
          <w:bCs/>
          <w:sz w:val="24"/>
        </w:rPr>
        <w:t xml:space="preserve"> and </w:t>
      </w:r>
      <w:r w:rsidR="004A507C">
        <w:rPr>
          <w:rFonts w:ascii="Times New Roman" w:hAnsi="Times New Roman" w:cs="Times New Roman"/>
          <w:bCs/>
          <w:sz w:val="24"/>
        </w:rPr>
        <w:t xml:space="preserve">how to </w:t>
      </w:r>
      <w:r w:rsidR="00F13385">
        <w:rPr>
          <w:rFonts w:ascii="Times New Roman" w:hAnsi="Times New Roman" w:cs="Times New Roman"/>
          <w:bCs/>
          <w:sz w:val="24"/>
        </w:rPr>
        <w:t>foster reflective</w:t>
      </w:r>
      <w:r w:rsidR="000E20CC">
        <w:rPr>
          <w:rFonts w:ascii="Times New Roman" w:hAnsi="Times New Roman" w:cs="Times New Roman"/>
          <w:bCs/>
          <w:sz w:val="24"/>
        </w:rPr>
        <w:t xml:space="preserve"> competence </w:t>
      </w:r>
      <w:r w:rsidR="00F13385">
        <w:rPr>
          <w:rFonts w:ascii="Times New Roman" w:hAnsi="Times New Roman" w:cs="Times New Roman"/>
          <w:bCs/>
          <w:sz w:val="24"/>
        </w:rPr>
        <w:t>that students can take into their future career</w:t>
      </w:r>
      <w:r w:rsidR="001F16A9">
        <w:rPr>
          <w:rFonts w:ascii="Times New Roman" w:hAnsi="Times New Roman" w:cs="Times New Roman"/>
          <w:bCs/>
          <w:sz w:val="24"/>
        </w:rPr>
        <w:t>s</w:t>
      </w:r>
      <w:r w:rsidR="00577106" w:rsidRPr="00940875">
        <w:rPr>
          <w:rFonts w:ascii="Times New Roman" w:hAnsi="Times New Roman" w:cs="Times New Roman"/>
          <w:bCs/>
          <w:sz w:val="24"/>
        </w:rPr>
        <w:t xml:space="preserve">. </w:t>
      </w:r>
    </w:p>
    <w:p w14:paraId="15853AEC" w14:textId="4709CB96" w:rsidR="004509C7" w:rsidRPr="00940875" w:rsidRDefault="004509C7" w:rsidP="00624A28">
      <w:pPr>
        <w:spacing w:line="360" w:lineRule="auto"/>
        <w:rPr>
          <w:rFonts w:ascii="Times New Roman" w:hAnsi="Times New Roman" w:cs="Times New Roman"/>
          <w:sz w:val="24"/>
        </w:rPr>
      </w:pPr>
    </w:p>
    <w:p w14:paraId="5DD41940" w14:textId="68F28EE8" w:rsidR="00AA000A" w:rsidRPr="00940875" w:rsidRDefault="00AA000A" w:rsidP="00083890">
      <w:pPr>
        <w:spacing w:after="0" w:line="360" w:lineRule="auto"/>
        <w:rPr>
          <w:rFonts w:ascii="Times New Roman" w:hAnsi="Times New Roman" w:cs="Times New Roman"/>
          <w:b/>
          <w:sz w:val="24"/>
        </w:rPr>
      </w:pPr>
      <w:r w:rsidRPr="00940875">
        <w:rPr>
          <w:rFonts w:ascii="Times New Roman" w:hAnsi="Times New Roman" w:cs="Times New Roman"/>
          <w:b/>
          <w:sz w:val="24"/>
        </w:rPr>
        <w:t>Methods</w:t>
      </w:r>
    </w:p>
    <w:p w14:paraId="036864D1" w14:textId="7870538C" w:rsidR="00537B29" w:rsidRPr="005E0769" w:rsidRDefault="00537B29" w:rsidP="00537B29">
      <w:pPr>
        <w:spacing w:line="360" w:lineRule="auto"/>
        <w:rPr>
          <w:rFonts w:ascii="Times New Roman" w:eastAsia="Times New Roman" w:hAnsi="Times New Roman" w:cs="Times New Roman"/>
          <w:sz w:val="24"/>
          <w:szCs w:val="24"/>
          <w:lang w:eastAsia="en-GB"/>
        </w:rPr>
      </w:pPr>
      <w:r w:rsidRPr="005E0769">
        <w:rPr>
          <w:rFonts w:ascii="Times New Roman" w:eastAsia="Times New Roman" w:hAnsi="Times New Roman" w:cs="Times New Roman"/>
          <w:sz w:val="24"/>
          <w:szCs w:val="24"/>
          <w:bdr w:val="none" w:sz="0" w:space="0" w:color="auto" w:frame="1"/>
          <w:lang w:eastAsia="en-GB"/>
        </w:rPr>
        <w:t>In interpretive work</w:t>
      </w:r>
      <w:r>
        <w:rPr>
          <w:rFonts w:ascii="Times New Roman" w:eastAsia="Times New Roman" w:hAnsi="Times New Roman" w:cs="Times New Roman"/>
          <w:sz w:val="24"/>
          <w:szCs w:val="24"/>
          <w:bdr w:val="none" w:sz="0" w:space="0" w:color="auto" w:frame="1"/>
          <w:lang w:eastAsia="en-GB"/>
        </w:rPr>
        <w:t>,</w:t>
      </w:r>
      <w:r w:rsidRPr="005E0769">
        <w:rPr>
          <w:rFonts w:ascii="Times New Roman" w:eastAsia="Times New Roman" w:hAnsi="Times New Roman" w:cs="Times New Roman"/>
          <w:sz w:val="24"/>
          <w:szCs w:val="24"/>
          <w:bdr w:val="none" w:sz="0" w:space="0" w:color="auto" w:frame="1"/>
          <w:lang w:eastAsia="en-GB"/>
        </w:rPr>
        <w:t xml:space="preserve"> it is important to recognise the </w:t>
      </w:r>
      <w:r>
        <w:rPr>
          <w:rFonts w:ascii="Times New Roman" w:eastAsia="Times New Roman" w:hAnsi="Times New Roman" w:cs="Times New Roman"/>
          <w:sz w:val="24"/>
          <w:szCs w:val="24"/>
          <w:bdr w:val="none" w:sz="0" w:space="0" w:color="auto" w:frame="1"/>
          <w:lang w:eastAsia="en-GB"/>
        </w:rPr>
        <w:t xml:space="preserve">researcher’s </w:t>
      </w:r>
      <w:r w:rsidRPr="005E0769">
        <w:rPr>
          <w:rFonts w:ascii="Times New Roman" w:eastAsia="Times New Roman" w:hAnsi="Times New Roman" w:cs="Times New Roman"/>
          <w:sz w:val="24"/>
          <w:szCs w:val="24"/>
          <w:bdr w:val="none" w:sz="0" w:space="0" w:color="auto" w:frame="1"/>
          <w:lang w:eastAsia="en-GB"/>
        </w:rPr>
        <w:t xml:space="preserve">epistemological positioning and the influence </w:t>
      </w:r>
      <w:r>
        <w:rPr>
          <w:rFonts w:ascii="Times New Roman" w:eastAsia="Times New Roman" w:hAnsi="Times New Roman" w:cs="Times New Roman"/>
          <w:sz w:val="24"/>
          <w:szCs w:val="24"/>
          <w:bdr w:val="none" w:sz="0" w:space="0" w:color="auto" w:frame="1"/>
          <w:lang w:eastAsia="en-GB"/>
        </w:rPr>
        <w:t>it</w:t>
      </w:r>
      <w:r w:rsidRPr="005E0769">
        <w:rPr>
          <w:rFonts w:ascii="Times New Roman" w:eastAsia="Times New Roman" w:hAnsi="Times New Roman" w:cs="Times New Roman"/>
          <w:sz w:val="24"/>
          <w:szCs w:val="24"/>
          <w:bdr w:val="none" w:sz="0" w:space="0" w:color="auto" w:frame="1"/>
          <w:lang w:eastAsia="en-GB"/>
        </w:rPr>
        <w:t xml:space="preserve"> will have in data interpretation and conclusions. The researchers have considered this work from a post-structural, social constructionist perspective and thus defined experience and reflection as complex phenomena, in which experience will be interpreted individually, with different ways of making sense of multifaceted events and how to learn from them. When experience is referred to as ‘complex’, interpretation and analysis draws on critical theory</w:t>
      </w:r>
      <w:r>
        <w:rPr>
          <w:rFonts w:ascii="Times New Roman" w:eastAsia="Times New Roman" w:hAnsi="Times New Roman" w:cs="Times New Roman"/>
          <w:sz w:val="24"/>
          <w:szCs w:val="24"/>
          <w:bdr w:val="none" w:sz="0" w:space="0" w:color="auto" w:frame="1"/>
          <w:lang w:eastAsia="en-GB"/>
        </w:rPr>
        <w:t xml:space="preserve"> </w:t>
      </w:r>
      <w:r>
        <w:rPr>
          <w:rFonts w:ascii="Times New Roman" w:eastAsia="Times New Roman" w:hAnsi="Times New Roman" w:cs="Times New Roman"/>
          <w:sz w:val="24"/>
          <w:szCs w:val="24"/>
          <w:bdr w:val="none" w:sz="0" w:space="0" w:color="auto" w:frame="1"/>
          <w:lang w:eastAsia="en-GB"/>
        </w:rPr>
        <w:fldChar w:fldCharType="begin" w:fldLock="1"/>
      </w:r>
      <w:r>
        <w:rPr>
          <w:rFonts w:ascii="Times New Roman" w:eastAsia="Times New Roman" w:hAnsi="Times New Roman" w:cs="Times New Roman"/>
          <w:sz w:val="24"/>
          <w:szCs w:val="24"/>
          <w:bdr w:val="none" w:sz="0" w:space="0" w:color="auto" w:frame="1"/>
          <w:lang w:eastAsia="en-GB"/>
        </w:rPr>
        <w:instrText>ADDIN CSL_CITATION {"citationItems":[{"id":"ITEM-1","itemData":{"author":[{"dropping-particle":"","family":"Geuss","given":"Raymond","non-dropping-particle":"","parse-names":false,"suffix":""}],"id":"ITEM-1","issued":{"date-parts":[["1981"]]},"publisher":"Cambridge University Press","title":"The Idea of a Critical Theory: Habermas and the Frankfurt School","type":"book"},"uris":["http://www.mendeley.com/documents/?uuid=60c3b1dc-2da9-34e1-a3a6-29f2b07c687b"]}],"mendeley":{"formattedCitation":"(19)","plainTextFormattedCitation":"(19)","previouslyFormattedCitation":"(Geuss 1981)"},"properties":{"noteIndex":0},"schema":"https://github.com/citation-style-language/schema/raw/master/csl-citation.json"}</w:instrText>
      </w:r>
      <w:r>
        <w:rPr>
          <w:rFonts w:ascii="Times New Roman" w:eastAsia="Times New Roman" w:hAnsi="Times New Roman" w:cs="Times New Roman"/>
          <w:sz w:val="24"/>
          <w:szCs w:val="24"/>
          <w:bdr w:val="none" w:sz="0" w:space="0" w:color="auto" w:frame="1"/>
          <w:lang w:eastAsia="en-GB"/>
        </w:rPr>
        <w:fldChar w:fldCharType="separate"/>
      </w:r>
      <w:r w:rsidRPr="00537B29">
        <w:rPr>
          <w:rFonts w:ascii="Times New Roman" w:eastAsia="Times New Roman" w:hAnsi="Times New Roman" w:cs="Times New Roman"/>
          <w:noProof/>
          <w:sz w:val="24"/>
          <w:szCs w:val="24"/>
          <w:bdr w:val="none" w:sz="0" w:space="0" w:color="auto" w:frame="1"/>
          <w:lang w:eastAsia="en-GB"/>
        </w:rPr>
        <w:t>(19)</w:t>
      </w:r>
      <w:r>
        <w:rPr>
          <w:rFonts w:ascii="Times New Roman" w:eastAsia="Times New Roman" w:hAnsi="Times New Roman" w:cs="Times New Roman"/>
          <w:sz w:val="24"/>
          <w:szCs w:val="24"/>
          <w:bdr w:val="none" w:sz="0" w:space="0" w:color="auto" w:frame="1"/>
          <w:lang w:eastAsia="en-GB"/>
        </w:rPr>
        <w:fldChar w:fldCharType="end"/>
      </w:r>
      <w:r w:rsidRPr="005E0769">
        <w:rPr>
          <w:rFonts w:ascii="Times New Roman" w:eastAsia="Times New Roman" w:hAnsi="Times New Roman" w:cs="Times New Roman"/>
          <w:sz w:val="24"/>
          <w:szCs w:val="24"/>
          <w:bdr w:val="none" w:sz="0" w:space="0" w:color="auto" w:frame="1"/>
          <w:lang w:eastAsia="en-GB"/>
        </w:rPr>
        <w:t xml:space="preserve">: an understanding of experience that is achieved through engagement with the perspectives of those involved, and the tensions that exist between them, </w:t>
      </w:r>
      <w:r w:rsidR="00900485">
        <w:rPr>
          <w:rFonts w:ascii="Times New Roman" w:eastAsia="Times New Roman" w:hAnsi="Times New Roman" w:cs="Times New Roman"/>
          <w:sz w:val="24"/>
          <w:szCs w:val="24"/>
          <w:bdr w:val="none" w:sz="0" w:space="0" w:color="auto" w:frame="1"/>
          <w:lang w:eastAsia="en-GB"/>
        </w:rPr>
        <w:t xml:space="preserve">arising </w:t>
      </w:r>
      <w:r w:rsidRPr="005E0769">
        <w:rPr>
          <w:rFonts w:ascii="Times New Roman" w:eastAsia="Times New Roman" w:hAnsi="Times New Roman" w:cs="Times New Roman"/>
          <w:sz w:val="24"/>
          <w:szCs w:val="24"/>
          <w:bdr w:val="none" w:sz="0" w:space="0" w:color="auto" w:frame="1"/>
          <w:lang w:eastAsia="en-GB"/>
        </w:rPr>
        <w:t>from their differing values, historical experiences and situational influences.</w:t>
      </w:r>
      <w:r>
        <w:rPr>
          <w:rFonts w:ascii="Times New Roman" w:eastAsia="Times New Roman" w:hAnsi="Times New Roman" w:cs="Times New Roman"/>
          <w:sz w:val="24"/>
          <w:szCs w:val="24"/>
          <w:bdr w:val="none" w:sz="0" w:space="0" w:color="auto" w:frame="1"/>
          <w:lang w:eastAsia="en-GB"/>
        </w:rPr>
        <w:t xml:space="preserve"> The interpretation of students’ work, as well as the standards they were working towards, was informed by this epistemological position. Greater value was thus attributed to the understanding of experience according to multiple perspectives and the realisation that an individual’s analysis of a case will vary according to the context in which it occurs. </w:t>
      </w:r>
    </w:p>
    <w:p w14:paraId="367FEE2B" w14:textId="77777777" w:rsidR="00537B29" w:rsidRDefault="00537B29" w:rsidP="00BF68B3">
      <w:pPr>
        <w:spacing w:line="360" w:lineRule="auto"/>
        <w:rPr>
          <w:rFonts w:ascii="Times New Roman" w:hAnsi="Times New Roman" w:cs="Times New Roman"/>
          <w:sz w:val="24"/>
        </w:rPr>
      </w:pPr>
    </w:p>
    <w:p w14:paraId="615D00A1" w14:textId="0D0D2C64" w:rsidR="00DB3751" w:rsidRDefault="00811EC7" w:rsidP="00BF68B3">
      <w:pPr>
        <w:spacing w:line="360" w:lineRule="auto"/>
        <w:rPr>
          <w:rFonts w:ascii="Times New Roman" w:hAnsi="Times New Roman" w:cs="Times New Roman"/>
          <w:sz w:val="24"/>
        </w:rPr>
      </w:pPr>
      <w:r>
        <w:rPr>
          <w:rFonts w:ascii="Times New Roman" w:hAnsi="Times New Roman" w:cs="Times New Roman"/>
          <w:sz w:val="24"/>
        </w:rPr>
        <w:t xml:space="preserve">The following instruction was given to students at the start of the third year of their </w:t>
      </w:r>
      <w:r w:rsidR="005D0133">
        <w:rPr>
          <w:rFonts w:ascii="Times New Roman" w:hAnsi="Times New Roman" w:cs="Times New Roman"/>
          <w:sz w:val="24"/>
        </w:rPr>
        <w:t>five</w:t>
      </w:r>
      <w:r>
        <w:rPr>
          <w:rFonts w:ascii="Times New Roman" w:hAnsi="Times New Roman" w:cs="Times New Roman"/>
          <w:sz w:val="24"/>
        </w:rPr>
        <w:t xml:space="preserve">-year veterinary degree: </w:t>
      </w:r>
      <w:r w:rsidR="00DD4E95" w:rsidRPr="00D00B4B">
        <w:rPr>
          <w:rFonts w:ascii="Times New Roman" w:hAnsi="Times New Roman" w:cs="Times New Roman"/>
          <w:i/>
          <w:iCs/>
          <w:sz w:val="24"/>
        </w:rPr>
        <w:t>Reflect on your skills in communication, teamwork or ethical reasoning since starting the veterinary course, and explain how this skill will support your development towards being a veterinary surgeon (veterinarian).</w:t>
      </w:r>
      <w:r w:rsidR="00A225F8">
        <w:rPr>
          <w:rFonts w:ascii="Times New Roman" w:hAnsi="Times New Roman" w:cs="Times New Roman"/>
          <w:sz w:val="24"/>
        </w:rPr>
        <w:t xml:space="preserve"> Th</w:t>
      </w:r>
      <w:r w:rsidR="00992CA8">
        <w:rPr>
          <w:rFonts w:ascii="Times New Roman" w:hAnsi="Times New Roman" w:cs="Times New Roman"/>
          <w:sz w:val="24"/>
        </w:rPr>
        <w:t>e</w:t>
      </w:r>
      <w:r w:rsidR="00A225F8">
        <w:rPr>
          <w:rFonts w:ascii="Times New Roman" w:hAnsi="Times New Roman" w:cs="Times New Roman"/>
          <w:sz w:val="24"/>
        </w:rPr>
        <w:t xml:space="preserve"> assignment </w:t>
      </w:r>
      <w:r w:rsidR="00D878F8">
        <w:rPr>
          <w:rFonts w:ascii="Times New Roman" w:hAnsi="Times New Roman" w:cs="Times New Roman"/>
          <w:sz w:val="24"/>
        </w:rPr>
        <w:t xml:space="preserve">contributed 20% towards the students’ overall end of year grade and </w:t>
      </w:r>
      <w:r w:rsidR="00A225F8">
        <w:rPr>
          <w:rFonts w:ascii="Times New Roman" w:hAnsi="Times New Roman" w:cs="Times New Roman"/>
          <w:sz w:val="24"/>
        </w:rPr>
        <w:t xml:space="preserve">was </w:t>
      </w:r>
      <w:r w:rsidR="009A3A97">
        <w:rPr>
          <w:rFonts w:ascii="Times New Roman" w:hAnsi="Times New Roman" w:cs="Times New Roman"/>
          <w:sz w:val="24"/>
        </w:rPr>
        <w:t xml:space="preserve">assessed in accordance with </w:t>
      </w:r>
      <w:r w:rsidR="00A225F8">
        <w:rPr>
          <w:rFonts w:ascii="Times New Roman" w:hAnsi="Times New Roman" w:cs="Times New Roman"/>
          <w:sz w:val="24"/>
        </w:rPr>
        <w:t>the institution’s marking scheme for reflective</w:t>
      </w:r>
      <w:r w:rsidR="00BC2EDC">
        <w:rPr>
          <w:rFonts w:ascii="Times New Roman" w:hAnsi="Times New Roman" w:cs="Times New Roman"/>
          <w:sz w:val="24"/>
        </w:rPr>
        <w:t xml:space="preserve"> student</w:t>
      </w:r>
      <w:r w:rsidR="00A225F8">
        <w:rPr>
          <w:rFonts w:ascii="Times New Roman" w:hAnsi="Times New Roman" w:cs="Times New Roman"/>
          <w:sz w:val="24"/>
        </w:rPr>
        <w:t xml:space="preserve"> work</w:t>
      </w:r>
      <w:r w:rsidR="00FD5616">
        <w:rPr>
          <w:rFonts w:ascii="Times New Roman" w:hAnsi="Times New Roman" w:cs="Times New Roman"/>
          <w:sz w:val="24"/>
        </w:rPr>
        <w:t>.</w:t>
      </w:r>
      <w:r w:rsidR="00A1528E">
        <w:rPr>
          <w:rFonts w:ascii="Times New Roman" w:hAnsi="Times New Roman" w:cs="Times New Roman"/>
          <w:sz w:val="24"/>
        </w:rPr>
        <w:t xml:space="preserve"> </w:t>
      </w:r>
      <w:r w:rsidR="00FD5616">
        <w:rPr>
          <w:rFonts w:ascii="Times New Roman" w:hAnsi="Times New Roman" w:cs="Times New Roman"/>
          <w:sz w:val="24"/>
        </w:rPr>
        <w:t>This</w:t>
      </w:r>
      <w:r w:rsidR="00A1528E">
        <w:rPr>
          <w:rFonts w:ascii="Times New Roman" w:hAnsi="Times New Roman" w:cs="Times New Roman"/>
          <w:sz w:val="24"/>
        </w:rPr>
        <w:t xml:space="preserve"> </w:t>
      </w:r>
      <w:r w:rsidR="00827D7E">
        <w:rPr>
          <w:rFonts w:ascii="Times New Roman" w:hAnsi="Times New Roman" w:cs="Times New Roman"/>
          <w:sz w:val="24"/>
        </w:rPr>
        <w:t xml:space="preserve">scheme </w:t>
      </w:r>
      <w:r w:rsidR="00574837">
        <w:rPr>
          <w:rFonts w:ascii="Times New Roman" w:hAnsi="Times New Roman" w:cs="Times New Roman"/>
          <w:sz w:val="24"/>
        </w:rPr>
        <w:t>encourages</w:t>
      </w:r>
      <w:r w:rsidR="00A1528E">
        <w:rPr>
          <w:rFonts w:ascii="Times New Roman" w:hAnsi="Times New Roman" w:cs="Times New Roman"/>
          <w:sz w:val="24"/>
        </w:rPr>
        <w:t xml:space="preserve"> </w:t>
      </w:r>
      <w:r w:rsidR="009A1BCB">
        <w:rPr>
          <w:rFonts w:ascii="Times New Roman" w:hAnsi="Times New Roman" w:cs="Times New Roman"/>
          <w:sz w:val="24"/>
        </w:rPr>
        <w:t xml:space="preserve">core reflection and </w:t>
      </w:r>
      <w:r w:rsidR="00FD5616">
        <w:rPr>
          <w:rFonts w:ascii="Times New Roman" w:hAnsi="Times New Roman" w:cs="Times New Roman"/>
          <w:sz w:val="24"/>
        </w:rPr>
        <w:t xml:space="preserve">is </w:t>
      </w:r>
      <w:r w:rsidR="009A1BCB">
        <w:rPr>
          <w:rFonts w:ascii="Times New Roman" w:hAnsi="Times New Roman" w:cs="Times New Roman"/>
          <w:sz w:val="24"/>
        </w:rPr>
        <w:t>constructed according to Hatton and Smith’s criteria</w:t>
      </w:r>
      <w:r w:rsidR="001F61CE">
        <w:rPr>
          <w:rFonts w:ascii="Times New Roman" w:hAnsi="Times New Roman" w:cs="Times New Roman"/>
          <w:sz w:val="24"/>
        </w:rPr>
        <w:t xml:space="preserve"> </w:t>
      </w:r>
      <w:r w:rsidR="001F61CE">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{"citationItems":[{"id":"ITEM-1","itemData":{"DOI":"10.1016/0742-051X(94)00012-U","ISSN":"0742-051X","abstract":"Reflection is claimed as a goal in many teacher preparation programs, but its definition and how it might be fostered in student teachers are problematic issues. In this article, a report is provided of a review of literature on reflection, in particular focusing on strategies which assist its development in preservice programs. Next there is outlined a research project where types of reflection have been defined and applied to an analysis of student writing. Finally, the authors propose a framework for types of reflection as a basis for further research development in teacher education.","author":[{"dropping-particle":"","family":"Hatton","given":"Neville","non-dropping-particle":"","parse-names":false,"suffix":""},{"dropping-particle":"","family":"Smith","given":"David","non-dropping-particle":"","parse-names":false,"suffix":""}],"container-title":"Teaching and Teacher Education","id":"ITEM-1","issue":"1","issued":{"date-parts":[["1995","1","1"]]},"page":"33-49","publisher":"Pergamon","title":"Reflection in teacher education: Towards definition and implementation","type":"article-journal","volume":"11"},"uris":["http://www.mendeley.com/documents/?uuid=74786a75-ab72-3086-8860-d585c47fb8ab"]}],"mendeley":{"formattedCitation":"(8)","plainTextFormattedCitation":"(8)","previouslyFormattedCitation":"(Hatton and Smith 1995)"},"properties":{"noteIndex":0},"schema":"https://github.com/citation-style-language/schema/raw/master/csl-citation.json"}</w:instrText>
      </w:r>
      <w:r w:rsidR="001F61CE">
        <w:rPr>
          <w:rFonts w:ascii="Times New Roman" w:hAnsi="Times New Roman" w:cs="Times New Roman"/>
          <w:sz w:val="24"/>
        </w:rPr>
        <w:fldChar w:fldCharType="separate"/>
      </w:r>
      <w:r w:rsidR="00537B29" w:rsidRPr="00537B29">
        <w:rPr>
          <w:rFonts w:ascii="Times New Roman" w:hAnsi="Times New Roman" w:cs="Times New Roman"/>
          <w:noProof/>
          <w:sz w:val="24"/>
        </w:rPr>
        <w:t>(8)</w:t>
      </w:r>
      <w:r w:rsidR="001F61CE">
        <w:rPr>
          <w:rFonts w:ascii="Times New Roman" w:hAnsi="Times New Roman" w:cs="Times New Roman"/>
          <w:sz w:val="24"/>
        </w:rPr>
        <w:fldChar w:fldCharType="end"/>
      </w:r>
      <w:r w:rsidR="009A3A97">
        <w:rPr>
          <w:rFonts w:ascii="Times New Roman" w:hAnsi="Times New Roman" w:cs="Times New Roman"/>
          <w:sz w:val="24"/>
        </w:rPr>
        <w:t>:</w:t>
      </w:r>
      <w:r w:rsidR="008101EC">
        <w:rPr>
          <w:rFonts w:ascii="Times New Roman" w:hAnsi="Times New Roman" w:cs="Times New Roman"/>
          <w:sz w:val="24"/>
        </w:rPr>
        <w:t xml:space="preserve"> ‘pass’ level marks</w:t>
      </w:r>
      <w:r w:rsidR="00FD5616">
        <w:rPr>
          <w:rFonts w:ascii="Times New Roman" w:hAnsi="Times New Roman" w:cs="Times New Roman"/>
          <w:sz w:val="24"/>
        </w:rPr>
        <w:t xml:space="preserve"> </w:t>
      </w:r>
      <w:r w:rsidR="009A3A97">
        <w:rPr>
          <w:rFonts w:ascii="Times New Roman" w:hAnsi="Times New Roman" w:cs="Times New Roman"/>
          <w:sz w:val="24"/>
        </w:rPr>
        <w:t>are</w:t>
      </w:r>
      <w:r w:rsidR="00FD5616">
        <w:rPr>
          <w:rFonts w:ascii="Times New Roman" w:hAnsi="Times New Roman" w:cs="Times New Roman"/>
          <w:sz w:val="24"/>
        </w:rPr>
        <w:t xml:space="preserve"> achieved for </w:t>
      </w:r>
      <w:r w:rsidR="00FD5616">
        <w:rPr>
          <w:rFonts w:ascii="Times New Roman" w:hAnsi="Times New Roman" w:cs="Times New Roman"/>
          <w:sz w:val="24"/>
        </w:rPr>
        <w:lastRenderedPageBreak/>
        <w:t>descriptive reflection</w:t>
      </w:r>
      <w:r w:rsidR="00345733">
        <w:rPr>
          <w:rFonts w:ascii="Times New Roman" w:hAnsi="Times New Roman" w:cs="Times New Roman"/>
          <w:sz w:val="24"/>
        </w:rPr>
        <w:t>, ‘merit’ for evidence of dialogic practice, and ‘distinction’ for critical reflection</w:t>
      </w:r>
      <w:r w:rsidR="005567BC">
        <w:rPr>
          <w:rFonts w:ascii="Times New Roman" w:hAnsi="Times New Roman" w:cs="Times New Roman"/>
          <w:sz w:val="24"/>
        </w:rPr>
        <w:t xml:space="preserve"> (defined in the next paragraph)</w:t>
      </w:r>
      <w:r w:rsidR="00345733">
        <w:rPr>
          <w:rFonts w:ascii="Times New Roman" w:hAnsi="Times New Roman" w:cs="Times New Roman"/>
          <w:sz w:val="24"/>
        </w:rPr>
        <w:t>.</w:t>
      </w:r>
      <w:r w:rsidR="008101EC">
        <w:rPr>
          <w:rFonts w:ascii="Times New Roman" w:hAnsi="Times New Roman" w:cs="Times New Roman"/>
          <w:sz w:val="24"/>
        </w:rPr>
        <w:t xml:space="preserve"> </w:t>
      </w:r>
      <w:r w:rsidR="00D00B4B">
        <w:rPr>
          <w:rFonts w:ascii="Times New Roman" w:hAnsi="Times New Roman" w:cs="Times New Roman"/>
          <w:sz w:val="24"/>
        </w:rPr>
        <w:t xml:space="preserve">Assignment support was provided through reflective </w:t>
      </w:r>
      <w:r w:rsidR="00DB3751">
        <w:rPr>
          <w:rFonts w:ascii="Times New Roman" w:hAnsi="Times New Roman" w:cs="Times New Roman"/>
          <w:sz w:val="24"/>
        </w:rPr>
        <w:t xml:space="preserve">writing resources </w:t>
      </w:r>
      <w:r w:rsidR="005567BC">
        <w:rPr>
          <w:rFonts w:ascii="Times New Roman" w:hAnsi="Times New Roman" w:cs="Times New Roman"/>
          <w:sz w:val="24"/>
        </w:rPr>
        <w:t xml:space="preserve">in </w:t>
      </w:r>
      <w:r w:rsidR="00DB3751">
        <w:rPr>
          <w:rFonts w:ascii="Times New Roman" w:hAnsi="Times New Roman" w:cs="Times New Roman"/>
          <w:sz w:val="24"/>
        </w:rPr>
        <w:t xml:space="preserve">the </w:t>
      </w:r>
      <w:r w:rsidR="005567BC">
        <w:rPr>
          <w:rFonts w:ascii="Times New Roman" w:hAnsi="Times New Roman" w:cs="Times New Roman"/>
          <w:sz w:val="24"/>
        </w:rPr>
        <w:t xml:space="preserve">institution’s </w:t>
      </w:r>
      <w:r w:rsidR="00DB3751">
        <w:rPr>
          <w:rFonts w:ascii="Times New Roman" w:hAnsi="Times New Roman" w:cs="Times New Roman"/>
          <w:sz w:val="24"/>
        </w:rPr>
        <w:t>online learning environment</w:t>
      </w:r>
      <w:r w:rsidR="0033227A">
        <w:rPr>
          <w:rFonts w:ascii="Times New Roman" w:hAnsi="Times New Roman" w:cs="Times New Roman"/>
          <w:sz w:val="24"/>
        </w:rPr>
        <w:t>,</w:t>
      </w:r>
      <w:r w:rsidR="00DB3751">
        <w:rPr>
          <w:rFonts w:ascii="Times New Roman" w:hAnsi="Times New Roman" w:cs="Times New Roman"/>
          <w:sz w:val="24"/>
        </w:rPr>
        <w:t xml:space="preserve"> </w:t>
      </w:r>
      <w:r w:rsidR="00D00B4B">
        <w:rPr>
          <w:rFonts w:ascii="Times New Roman" w:hAnsi="Times New Roman" w:cs="Times New Roman"/>
          <w:sz w:val="24"/>
        </w:rPr>
        <w:t>opportunities for students to</w:t>
      </w:r>
      <w:r w:rsidR="00DB3751">
        <w:rPr>
          <w:rFonts w:ascii="Times New Roman" w:hAnsi="Times New Roman" w:cs="Times New Roman"/>
          <w:sz w:val="24"/>
        </w:rPr>
        <w:t xml:space="preserve"> complete short, formative exercises</w:t>
      </w:r>
      <w:r w:rsidR="00D00B4B">
        <w:rPr>
          <w:rFonts w:ascii="Times New Roman" w:hAnsi="Times New Roman" w:cs="Times New Roman"/>
          <w:sz w:val="24"/>
        </w:rPr>
        <w:t>,</w:t>
      </w:r>
      <w:r w:rsidR="00DB3751">
        <w:rPr>
          <w:rFonts w:ascii="Times New Roman" w:hAnsi="Times New Roman" w:cs="Times New Roman"/>
          <w:sz w:val="24"/>
        </w:rPr>
        <w:t xml:space="preserve"> and </w:t>
      </w:r>
      <w:r w:rsidR="00D00B4B">
        <w:rPr>
          <w:rFonts w:ascii="Times New Roman" w:hAnsi="Times New Roman" w:cs="Times New Roman"/>
          <w:sz w:val="24"/>
        </w:rPr>
        <w:t xml:space="preserve">the provision of </w:t>
      </w:r>
      <w:r w:rsidR="00DB3751">
        <w:rPr>
          <w:rFonts w:ascii="Times New Roman" w:hAnsi="Times New Roman" w:cs="Times New Roman"/>
          <w:sz w:val="24"/>
        </w:rPr>
        <w:t xml:space="preserve">“drop in” sessions in which students could </w:t>
      </w:r>
      <w:r w:rsidR="00D36BC6">
        <w:rPr>
          <w:rFonts w:ascii="Times New Roman" w:hAnsi="Times New Roman" w:cs="Times New Roman"/>
          <w:sz w:val="24"/>
        </w:rPr>
        <w:t xml:space="preserve">obtain </w:t>
      </w:r>
      <w:r w:rsidR="000E1786">
        <w:rPr>
          <w:rFonts w:ascii="Times New Roman" w:hAnsi="Times New Roman" w:cs="Times New Roman"/>
          <w:sz w:val="24"/>
        </w:rPr>
        <w:t xml:space="preserve">individual </w:t>
      </w:r>
      <w:r w:rsidR="00D36BC6">
        <w:rPr>
          <w:rFonts w:ascii="Times New Roman" w:hAnsi="Times New Roman" w:cs="Times New Roman"/>
          <w:sz w:val="24"/>
        </w:rPr>
        <w:t xml:space="preserve">feedback on their </w:t>
      </w:r>
      <w:r w:rsidR="009A3A97">
        <w:rPr>
          <w:rFonts w:ascii="Times New Roman" w:hAnsi="Times New Roman" w:cs="Times New Roman"/>
          <w:sz w:val="24"/>
        </w:rPr>
        <w:t xml:space="preserve">draft </w:t>
      </w:r>
      <w:r w:rsidR="00D36BC6">
        <w:rPr>
          <w:rFonts w:ascii="Times New Roman" w:hAnsi="Times New Roman" w:cs="Times New Roman"/>
          <w:sz w:val="24"/>
        </w:rPr>
        <w:t>work</w:t>
      </w:r>
      <w:r w:rsidR="00DB3751">
        <w:rPr>
          <w:rFonts w:ascii="Times New Roman" w:hAnsi="Times New Roman" w:cs="Times New Roman"/>
          <w:sz w:val="24"/>
        </w:rPr>
        <w:t xml:space="preserve">. </w:t>
      </w:r>
    </w:p>
    <w:p w14:paraId="0FEE3716" w14:textId="74BBE059" w:rsidR="00DB3751" w:rsidRDefault="00DB3751" w:rsidP="00BF68B3">
      <w:pPr>
        <w:spacing w:line="360" w:lineRule="auto"/>
        <w:rPr>
          <w:rFonts w:ascii="Times New Roman" w:hAnsi="Times New Roman" w:cs="Times New Roman"/>
          <w:sz w:val="24"/>
        </w:rPr>
      </w:pPr>
      <w:r>
        <w:rPr>
          <w:rFonts w:ascii="Times New Roman" w:hAnsi="Times New Roman" w:cs="Times New Roman"/>
          <w:sz w:val="24"/>
        </w:rPr>
        <w:t xml:space="preserve">From a total of 280 submissions, 15 </w:t>
      </w:r>
      <w:r w:rsidR="00855DBC">
        <w:rPr>
          <w:rFonts w:ascii="Times New Roman" w:hAnsi="Times New Roman" w:cs="Times New Roman"/>
          <w:sz w:val="24"/>
        </w:rPr>
        <w:t xml:space="preserve">assignments </w:t>
      </w:r>
      <w:r>
        <w:rPr>
          <w:rFonts w:ascii="Times New Roman" w:hAnsi="Times New Roman" w:cs="Times New Roman"/>
          <w:sz w:val="24"/>
        </w:rPr>
        <w:t xml:space="preserve">were selected at random </w:t>
      </w:r>
      <w:r w:rsidR="00855DBC">
        <w:rPr>
          <w:rFonts w:ascii="Times New Roman" w:hAnsi="Times New Roman" w:cs="Times New Roman"/>
          <w:sz w:val="24"/>
        </w:rPr>
        <w:t>and entered into</w:t>
      </w:r>
      <w:r w:rsidR="00132A8D">
        <w:rPr>
          <w:rFonts w:ascii="Times New Roman" w:hAnsi="Times New Roman" w:cs="Times New Roman"/>
          <w:sz w:val="24"/>
        </w:rPr>
        <w:t xml:space="preserve"> </w:t>
      </w:r>
      <w:r w:rsidR="008E6306">
        <w:rPr>
          <w:rFonts w:ascii="Times New Roman" w:hAnsi="Times New Roman" w:cs="Times New Roman"/>
          <w:sz w:val="24"/>
        </w:rPr>
        <w:t>NVivo (</w:t>
      </w:r>
      <w:r w:rsidR="00132A8D">
        <w:rPr>
          <w:rFonts w:ascii="Times New Roman" w:hAnsi="Times New Roman" w:cs="Times New Roman"/>
          <w:sz w:val="24"/>
        </w:rPr>
        <w:t>QSR International, Version 12) to aid data coding</w:t>
      </w:r>
      <w:r w:rsidR="00D45432">
        <w:rPr>
          <w:rFonts w:ascii="Times New Roman" w:hAnsi="Times New Roman" w:cs="Times New Roman"/>
          <w:sz w:val="24"/>
        </w:rPr>
        <w:t xml:space="preserve"> and management</w:t>
      </w:r>
      <w:r w:rsidR="00132A8D">
        <w:rPr>
          <w:rFonts w:ascii="Times New Roman" w:hAnsi="Times New Roman" w:cs="Times New Roman"/>
          <w:sz w:val="24"/>
        </w:rPr>
        <w:t>. Initial analysis</w:t>
      </w:r>
      <w:r>
        <w:rPr>
          <w:rFonts w:ascii="Times New Roman" w:hAnsi="Times New Roman" w:cs="Times New Roman"/>
          <w:sz w:val="24"/>
        </w:rPr>
        <w:t xml:space="preserve"> was carried out by both authors independently, </w:t>
      </w:r>
      <w:r w:rsidR="0060031C">
        <w:rPr>
          <w:rFonts w:ascii="Times New Roman" w:hAnsi="Times New Roman" w:cs="Times New Roman"/>
          <w:sz w:val="24"/>
        </w:rPr>
        <w:t xml:space="preserve">each </w:t>
      </w:r>
      <w:r w:rsidR="00CE2970">
        <w:rPr>
          <w:rFonts w:ascii="Times New Roman" w:hAnsi="Times New Roman" w:cs="Times New Roman"/>
          <w:sz w:val="24"/>
        </w:rPr>
        <w:t>review</w:t>
      </w:r>
      <w:r w:rsidR="0060031C">
        <w:rPr>
          <w:rFonts w:ascii="Times New Roman" w:hAnsi="Times New Roman" w:cs="Times New Roman"/>
          <w:sz w:val="24"/>
        </w:rPr>
        <w:t>ing</w:t>
      </w:r>
      <w:r w:rsidR="00CE2970">
        <w:rPr>
          <w:rFonts w:ascii="Times New Roman" w:hAnsi="Times New Roman" w:cs="Times New Roman"/>
          <w:sz w:val="24"/>
        </w:rPr>
        <w:t xml:space="preserve"> the</w:t>
      </w:r>
      <w:r w:rsidR="00F700A3">
        <w:rPr>
          <w:rFonts w:ascii="Times New Roman" w:hAnsi="Times New Roman" w:cs="Times New Roman"/>
          <w:sz w:val="24"/>
        </w:rPr>
        <w:t xml:space="preserve"> assignments </w:t>
      </w:r>
      <w:r>
        <w:rPr>
          <w:rFonts w:ascii="Times New Roman" w:hAnsi="Times New Roman" w:cs="Times New Roman"/>
          <w:sz w:val="24"/>
        </w:rPr>
        <w:t>using a standard approach for thematic text analysis</w:t>
      </w:r>
      <w:r w:rsidR="0016003B">
        <w:rPr>
          <w:rFonts w:ascii="Times New Roman" w:hAnsi="Times New Roman" w:cs="Times New Roman"/>
          <w:sz w:val="24"/>
        </w:rPr>
        <w:t xml:space="preserve"> </w:t>
      </w:r>
      <w:r w:rsidR="000E1786">
        <w:rPr>
          <w:rFonts w:ascii="Times New Roman" w:hAnsi="Times New Roman" w:cs="Times New Roman"/>
          <w:sz w:val="24"/>
        </w:rPr>
        <w:t xml:space="preserve">that </w:t>
      </w:r>
      <w:r w:rsidR="0016003B">
        <w:rPr>
          <w:rFonts w:ascii="Times New Roman" w:hAnsi="Times New Roman" w:cs="Times New Roman"/>
          <w:sz w:val="24"/>
        </w:rPr>
        <w:t>involv</w:t>
      </w:r>
      <w:r w:rsidR="000E1786">
        <w:rPr>
          <w:rFonts w:ascii="Times New Roman" w:hAnsi="Times New Roman" w:cs="Times New Roman"/>
          <w:sz w:val="24"/>
        </w:rPr>
        <w:t>es</w:t>
      </w:r>
      <w:r w:rsidR="0016003B">
        <w:rPr>
          <w:rFonts w:ascii="Times New Roman" w:hAnsi="Times New Roman" w:cs="Times New Roman"/>
          <w:sz w:val="24"/>
        </w:rPr>
        <w:t xml:space="preserve"> the coding and categorising of data</w:t>
      </w:r>
      <w:r>
        <w:rPr>
          <w:rFonts w:ascii="Times New Roman" w:hAnsi="Times New Roman" w:cs="Times New Roman"/>
          <w:sz w:val="24"/>
        </w:rPr>
        <w:t xml:space="preserve"> </w:t>
      </w:r>
      <w:r w:rsidR="00B94AFE">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10.1007/978-1-4614-5583-7_311","author":[{"dropping-particle":"","family":"Clarke","given":"Victoria","non-dropping-particle":"","parse-names":false,"suffix":""},{"dropping-particle":"","family":"Braun","given":"Virginia","non-dropping-particle":"","parse-names":false,"suffix":""}],"container-title":"Encyclopedia of Critical Psychology","id":"ITEM-1","issued":{"date-parts":[["2014"]]},"page":"1947-1952","publisher":"Springer New York","publisher-place":"New York, NY","title":"Thematic Analysis","type":"chapter"},"uris":["http://www.mendeley.com/documents/?uuid=a5cf0045-56ec-331a-80b2-6f739abb1d8b"]}],"mendeley":{"formattedCitation":"(20)","plainTextFormattedCitation":"(20)","previouslyFormattedCitation":"(Clarke and Braun 2014)"},"properties":{"noteIndex":0},"schema":"https://github.com/citation-style-language/schema/raw/master/csl-citation.json"}</w:instrText>
      </w:r>
      <w:r w:rsidR="00B94AFE">
        <w:rPr>
          <w:rFonts w:ascii="Times New Roman" w:hAnsi="Times New Roman" w:cs="Times New Roman"/>
          <w:sz w:val="24"/>
        </w:rPr>
        <w:fldChar w:fldCharType="separate"/>
      </w:r>
      <w:r w:rsidR="00537B29" w:rsidRPr="00537B29">
        <w:rPr>
          <w:rFonts w:ascii="Times New Roman" w:hAnsi="Times New Roman" w:cs="Times New Roman"/>
          <w:noProof/>
          <w:sz w:val="24"/>
        </w:rPr>
        <w:t>(20)</w:t>
      </w:r>
      <w:r w:rsidR="00B94AFE">
        <w:rPr>
          <w:rFonts w:ascii="Times New Roman" w:hAnsi="Times New Roman" w:cs="Times New Roman"/>
          <w:sz w:val="24"/>
        </w:rPr>
        <w:fldChar w:fldCharType="end"/>
      </w:r>
      <w:r>
        <w:rPr>
          <w:rFonts w:ascii="Times New Roman" w:hAnsi="Times New Roman" w:cs="Times New Roman"/>
          <w:sz w:val="24"/>
        </w:rPr>
        <w:t xml:space="preserve">. The research questions were used to direct theme identification, focusing on content that revealed how students had engaged in reflection, and what new knowledge or understanding was achieved. The theoretical framework guiding judgment of quality in reflective outcome was based on Korthagen’s </w:t>
      </w:r>
      <w:r w:rsidR="00D45432">
        <w:rPr>
          <w:rFonts w:ascii="Times New Roman" w:hAnsi="Times New Roman" w:cs="Times New Roman"/>
          <w:sz w:val="24"/>
        </w:rPr>
        <w:t xml:space="preserve">concept </w:t>
      </w:r>
      <w:r>
        <w:rPr>
          <w:rFonts w:ascii="Times New Roman" w:hAnsi="Times New Roman" w:cs="Times New Roman"/>
          <w:sz w:val="24"/>
        </w:rPr>
        <w:t>of core reflection, and Hatton and Smith</w:t>
      </w:r>
      <w:r w:rsidR="00A47EA6">
        <w:rPr>
          <w:rFonts w:ascii="Times New Roman" w:hAnsi="Times New Roman" w:cs="Times New Roman"/>
          <w:sz w:val="24"/>
        </w:rPr>
        <w:t>’s</w:t>
      </w:r>
      <w:r>
        <w:rPr>
          <w:rFonts w:ascii="Times New Roman" w:hAnsi="Times New Roman" w:cs="Times New Roman"/>
          <w:sz w:val="24"/>
        </w:rPr>
        <w:t xml:space="preserve"> criteria </w:t>
      </w:r>
      <w:r w:rsidR="00002B5D">
        <w:rPr>
          <w:rFonts w:ascii="Times New Roman" w:hAnsi="Times New Roman" w:cs="Times New Roman"/>
          <w:sz w:val="24"/>
        </w:rPr>
        <w:t>defining criticality in reflection (incorporating context and multiple perspectives in one’s analysis)</w:t>
      </w:r>
      <w:r w:rsidR="00BD2A79">
        <w:rPr>
          <w:rFonts w:ascii="Times New Roman" w:hAnsi="Times New Roman" w:cs="Times New Roman"/>
          <w:sz w:val="24"/>
        </w:rPr>
        <w:t>,</w:t>
      </w:r>
      <w:r w:rsidR="00002B5D">
        <w:rPr>
          <w:rFonts w:ascii="Times New Roman" w:hAnsi="Times New Roman" w:cs="Times New Roman"/>
          <w:sz w:val="24"/>
        </w:rPr>
        <w:t xml:space="preserve"> as marker</w:t>
      </w:r>
      <w:r w:rsidR="00BD2A79">
        <w:rPr>
          <w:rFonts w:ascii="Times New Roman" w:hAnsi="Times New Roman" w:cs="Times New Roman"/>
          <w:sz w:val="24"/>
        </w:rPr>
        <w:t>s</w:t>
      </w:r>
      <w:r w:rsidR="00002B5D">
        <w:rPr>
          <w:rFonts w:ascii="Times New Roman" w:hAnsi="Times New Roman" w:cs="Times New Roman"/>
          <w:sz w:val="24"/>
        </w:rPr>
        <w:t xml:space="preserve"> of high level practice</w:t>
      </w:r>
      <w:r w:rsidR="00B94AFE">
        <w:rPr>
          <w:rFonts w:ascii="Times New Roman" w:hAnsi="Times New Roman" w:cs="Times New Roman"/>
          <w:sz w:val="24"/>
        </w:rPr>
        <w:t xml:space="preserve"> </w:t>
      </w:r>
      <w:r w:rsidR="00B94AFE">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{"citationItems":[{"id":"ITEM-1","itemData":{"DOI":"10.1016/0742-051X(94)00012-U","ISSN":"0742-051X","abstract":"Reflection is claimed as a goal in many teacher preparation programs, but its definition and how it might be fostered in student teachers are problematic issues. In this article, a report is provided of a review of literature on reflection, in particular focusing on strategies which assist its development in preservice programs. Next there is outlined a research project where types of reflection have been defined and applied to an analysis of student writing. Finally, the authors propose a framework for types of reflection as a basis for further research development in teacher education.","author":[{"dropping-particle":"","family":"Hatton","given":"Neville","non-dropping-particle":"","parse-names":false,"suffix":""},{"dropping-particle":"","family":"Smith","given":"David","non-dropping-particle":"","parse-names":false,"suffix":""}],"container-title":"Teaching and Teacher Education","id":"ITEM-1","issue":"1","issued":{"date-parts":[["1995","1","1"]]},"page":"33-49","publisher":"Pergamon","title":"Reflection in teacher education: Towards definition and implementation","type":"article-journal","volume":"11"},"uris":["http://www.mendeley.com/documents/?uuid=74786a75-ab72-3086-8860-d585c47fb8ab"]},{"id":"ITEM-2","itemData":{"DOI":"10.1080/1354060042000337093","ISBN":"13540602 (ISSN)","ISSN":"13540602","PMID":"14352019","abstract":"Reflection is currently a key concept in teacher education. The reflection process is often described in terms of a cyclical model. In the present article, we explain how such a model can be used for supporting student teachers’ reflection on practical situations they are confronted with, and on their behaviour, skills and beliefs in such situations. In some cases, however, more fundamental issues appear to influence teachers’ practical functioning. For example, their self-concept can have a decisive influence on the way they function, or they may do what is expected of them, and yet not feel truly involved. In such cases, a more fundamental form of reflection is needed, which in this article we refer to as ‘core reflection’. The focus on core reflection concurs with the recent emphasis in psychology on attending to people’s strengths rather than their deficiencies.","author":[{"dropping-particle":"","family":"Korthagen","given":"Fred","non-dropping-particle":"","parse-names":false,"suffix":""},{"dropping-particle":"","family":"Vasalos","given":"Angelo","non-dropping-particle":"","parse-names":false,"suffix":""}],"container-title":"Teachers and Teaching: Theory and Practice","id":"ITEM-2","issue":"1","issued":{"date-parts":[["2005"]]},"page":"47-71","title":"Levels in reflection: Core reflection as a means to enhance professional growth","type":"article-journal","volume":"11"},"uris":["http://www.mendeley.com/documents/?uuid=4d191d37-309a-3b79-b512-857962f44f0f"]}],"mendeley":{"formattedCitation":"(7,8)","plainTextFormattedCitation":"(7,8)","previouslyFormattedCitation":"(Hatton and Smith 1995; Korthagen and Vasalos 2005)"},"properties":{"noteIndex":0},"schema":"https://github.com/citation-style-language/schema/raw/master/csl-citation.json"}</w:instrText>
      </w:r>
      <w:r w:rsidR="00B94AFE">
        <w:rPr>
          <w:rFonts w:ascii="Times New Roman" w:hAnsi="Times New Roman" w:cs="Times New Roman"/>
          <w:sz w:val="24"/>
        </w:rPr>
        <w:fldChar w:fldCharType="separate"/>
      </w:r>
      <w:r w:rsidR="00537B29" w:rsidRPr="00537B29">
        <w:rPr>
          <w:rFonts w:ascii="Times New Roman" w:hAnsi="Times New Roman" w:cs="Times New Roman"/>
          <w:noProof/>
          <w:sz w:val="24"/>
        </w:rPr>
        <w:t>(7,8)</w:t>
      </w:r>
      <w:r w:rsidR="00B94AFE">
        <w:rPr>
          <w:rFonts w:ascii="Times New Roman" w:hAnsi="Times New Roman" w:cs="Times New Roman"/>
          <w:sz w:val="24"/>
        </w:rPr>
        <w:fldChar w:fldCharType="end"/>
      </w:r>
      <w:r w:rsidR="00BD2A79">
        <w:rPr>
          <w:rFonts w:ascii="Times New Roman" w:hAnsi="Times New Roman" w:cs="Times New Roman"/>
          <w:sz w:val="24"/>
        </w:rPr>
        <w:t xml:space="preserve">. </w:t>
      </w:r>
    </w:p>
    <w:p w14:paraId="71FA11D7" w14:textId="551A761A" w:rsidR="00DA1362" w:rsidRPr="00A225F8" w:rsidRDefault="00DA1362" w:rsidP="00BF68B3">
      <w:pPr>
        <w:spacing w:line="360" w:lineRule="auto"/>
        <w:rPr>
          <w:rFonts w:ascii="Times New Roman" w:hAnsi="Times New Roman" w:cs="Times New Roman"/>
          <w:sz w:val="24"/>
        </w:rPr>
      </w:pPr>
      <w:r w:rsidRPr="00BC2EDC">
        <w:rPr>
          <w:rFonts w:ascii="Times New Roman" w:hAnsi="Times New Roman" w:cs="Times New Roman"/>
          <w:sz w:val="24"/>
        </w:rPr>
        <w:t>Text analysis then followed an iterative process of deepening understanding.</w:t>
      </w:r>
      <w:r>
        <w:rPr>
          <w:rFonts w:ascii="Times New Roman" w:hAnsi="Times New Roman" w:cs="Times New Roman"/>
          <w:sz w:val="24"/>
        </w:rPr>
        <w:t xml:space="preserve"> The two authors </w:t>
      </w:r>
      <w:r w:rsidR="0061695B">
        <w:rPr>
          <w:rFonts w:ascii="Times New Roman" w:hAnsi="Times New Roman" w:cs="Times New Roman"/>
          <w:sz w:val="24"/>
        </w:rPr>
        <w:t xml:space="preserve">discussed their initial interpretations, </w:t>
      </w:r>
      <w:r w:rsidR="00B05386">
        <w:rPr>
          <w:rFonts w:ascii="Times New Roman" w:hAnsi="Times New Roman" w:cs="Times New Roman"/>
          <w:sz w:val="24"/>
        </w:rPr>
        <w:t>t</w:t>
      </w:r>
      <w:r w:rsidR="0061695B">
        <w:rPr>
          <w:rFonts w:ascii="Times New Roman" w:hAnsi="Times New Roman" w:cs="Times New Roman"/>
          <w:sz w:val="24"/>
        </w:rPr>
        <w:t xml:space="preserve">hen returned to the texts to repeat their analysis, informed by collaborative co-construction of themes. </w:t>
      </w:r>
      <w:r w:rsidR="00022950">
        <w:rPr>
          <w:rFonts w:ascii="Times New Roman" w:hAnsi="Times New Roman" w:cs="Times New Roman"/>
          <w:sz w:val="24"/>
        </w:rPr>
        <w:t xml:space="preserve">An additional 15 assignments were then randomly selected for further analysis, including verifying saturation in theme generation. Following further discussion, both authors returned to all 30 </w:t>
      </w:r>
      <w:r w:rsidR="00C85A1C">
        <w:rPr>
          <w:rFonts w:ascii="Times New Roman" w:hAnsi="Times New Roman" w:cs="Times New Roman"/>
          <w:sz w:val="24"/>
        </w:rPr>
        <w:t xml:space="preserve">assignments </w:t>
      </w:r>
      <w:r w:rsidR="00022950">
        <w:rPr>
          <w:rFonts w:ascii="Times New Roman" w:hAnsi="Times New Roman" w:cs="Times New Roman"/>
          <w:sz w:val="24"/>
        </w:rPr>
        <w:t xml:space="preserve">to identify </w:t>
      </w:r>
      <w:r w:rsidR="00BC2EDC">
        <w:rPr>
          <w:rFonts w:ascii="Times New Roman" w:hAnsi="Times New Roman" w:cs="Times New Roman"/>
          <w:sz w:val="24"/>
        </w:rPr>
        <w:t xml:space="preserve">data </w:t>
      </w:r>
      <w:r w:rsidR="00022950">
        <w:rPr>
          <w:rFonts w:ascii="Times New Roman" w:hAnsi="Times New Roman" w:cs="Times New Roman"/>
          <w:sz w:val="24"/>
        </w:rPr>
        <w:t xml:space="preserve">excerpts that evidenced the themes obtained. Further discussion enabled the ongoing development and refinement of themes as </w:t>
      </w:r>
      <w:r w:rsidR="00E70EAE">
        <w:rPr>
          <w:rFonts w:ascii="Times New Roman" w:hAnsi="Times New Roman" w:cs="Times New Roman"/>
          <w:sz w:val="24"/>
        </w:rPr>
        <w:t xml:space="preserve">the analytical </w:t>
      </w:r>
      <w:r w:rsidR="00022950">
        <w:rPr>
          <w:rFonts w:ascii="Times New Roman" w:hAnsi="Times New Roman" w:cs="Times New Roman"/>
          <w:sz w:val="24"/>
        </w:rPr>
        <w:t>understanding of reflective practice</w:t>
      </w:r>
      <w:r w:rsidR="00BF68B3">
        <w:rPr>
          <w:rFonts w:ascii="Times New Roman" w:hAnsi="Times New Roman" w:cs="Times New Roman"/>
          <w:sz w:val="24"/>
        </w:rPr>
        <w:t>s</w:t>
      </w:r>
      <w:r w:rsidR="00022950">
        <w:rPr>
          <w:rFonts w:ascii="Times New Roman" w:hAnsi="Times New Roman" w:cs="Times New Roman"/>
          <w:sz w:val="24"/>
        </w:rPr>
        <w:t xml:space="preserve"> and outcomes deepened. </w:t>
      </w:r>
      <w:r w:rsidR="00B05386">
        <w:rPr>
          <w:rFonts w:ascii="Times New Roman" w:hAnsi="Times New Roman" w:cs="Times New Roman"/>
          <w:sz w:val="24"/>
        </w:rPr>
        <w:t xml:space="preserve">Final output therefore </w:t>
      </w:r>
      <w:r w:rsidR="00E70EAE">
        <w:rPr>
          <w:rFonts w:ascii="Times New Roman" w:hAnsi="Times New Roman" w:cs="Times New Roman"/>
          <w:sz w:val="24"/>
        </w:rPr>
        <w:t xml:space="preserve">represents </w:t>
      </w:r>
      <w:r w:rsidR="00321F04">
        <w:rPr>
          <w:rFonts w:ascii="Times New Roman" w:hAnsi="Times New Roman" w:cs="Times New Roman"/>
          <w:sz w:val="24"/>
        </w:rPr>
        <w:t>social co-construction of meaning</w:t>
      </w:r>
      <w:r w:rsidR="009B56E7">
        <w:rPr>
          <w:rFonts w:ascii="Times New Roman" w:hAnsi="Times New Roman" w:cs="Times New Roman"/>
          <w:sz w:val="24"/>
        </w:rPr>
        <w:t xml:space="preserve"> through </w:t>
      </w:r>
      <w:r w:rsidR="0051162B">
        <w:rPr>
          <w:rFonts w:ascii="Times New Roman" w:hAnsi="Times New Roman" w:cs="Times New Roman"/>
          <w:sz w:val="24"/>
        </w:rPr>
        <w:t xml:space="preserve">multiple cycles of </w:t>
      </w:r>
      <w:r w:rsidR="009B56E7">
        <w:rPr>
          <w:rFonts w:ascii="Times New Roman" w:hAnsi="Times New Roman" w:cs="Times New Roman"/>
          <w:sz w:val="24"/>
        </w:rPr>
        <w:t xml:space="preserve">collaborative </w:t>
      </w:r>
      <w:r w:rsidR="000C3B3A">
        <w:rPr>
          <w:rFonts w:ascii="Times New Roman" w:hAnsi="Times New Roman" w:cs="Times New Roman"/>
          <w:sz w:val="24"/>
        </w:rPr>
        <w:t>conversation</w:t>
      </w:r>
      <w:r w:rsidR="00321F04">
        <w:rPr>
          <w:rFonts w:ascii="Times New Roman" w:hAnsi="Times New Roman" w:cs="Times New Roman"/>
          <w:sz w:val="24"/>
        </w:rPr>
        <w:t xml:space="preserve"> </w:t>
      </w:r>
      <w:r w:rsidR="00B94AFE">
        <w:rPr>
          <w:rFonts w:ascii="Times New Roman" w:hAnsi="Times New Roman" w:cs="Times New Roman"/>
          <w:sz w:val="24"/>
        </w:rPr>
        <w:fldChar w:fldCharType="begin" w:fldLock="1"/>
      </w:r>
      <w:r w:rsidR="00537B29">
        <w:rPr>
          <w:rFonts w:ascii="Times New Roman" w:hAnsi="Times New Roman" w:cs="Times New Roman"/>
          <w:sz w:val="24"/>
        </w:rPr>
        <w:instrText>ADDIN CSL_CITATION {"citationItems":[{"id":"ITEM-1","itemData":{"DOI":"10.1177/1077800410383124","ISSN":"1077-8004","abstract":"While collaboration is common in qualitative inquiry, few studies examine the collaborative process in detail. In our study, we adopt an interpretive, reflexive stance to explore our process as a c...","author":[{"dropping-particle":"","family":"Paulus","given":"Trena M.","non-dropping-particle":"","parse-names":false,"suffix":""},{"dropping-particle":"","family":"Woodside","given":"Marianne","non-dropping-particle":"","parse-names":false,"suffix":""},{"dropping-particle":"","family":"Ziegler","given":"Mary F.","non-dropping-particle":"","parse-names":false,"suffix":""}],"container-title":"Qualitative Inquiry","id":"ITEM-1","issue":"10","issued":{"date-parts":[["2010","12","26"]]},"page":"852-862","publisher":"SAGE PublicationsSage CA: Los Angeles, CA","title":"“I Tell You, It’s a Journey, Isn’t It?” Understanding Collaborative Meaning Making in Qualitative Research","type":"article-journal","volume":"16"},"uris":["http://www.mendeley.com/documents/?uuid=741d4033-3a65-3185-87f1-b85b2e751164"]},{"id":"ITEM-2","itemData":{"ISBN":"0141931639","abstract":"The classic work that redefined the sociology of knowledge and has inspired a generation of philosophers and thinkers In this seminal book, Peter L. Berger and Thomas Luckmann examine how knowledge forms and how it is preserved and altered within a society. Unlike earlier theorists and philosophers, Berger and Luckmann go beyond intellectual history and focus on commonsense, everyday knowledge &amp; mdash;the proverbs, morals, values, and beliefs shared among ordinary people. When first published in 1966, this systematic, theoretical treatise introduced the term social construction, effectively creating a new thought and transforming Western philosophy.","author":[{"dropping-particle":"","family":"Berger","given":"Peter L.","non-dropping-particle":"","parse-names":false,"suffix":""},{"dropping-particle":"","family":"Luckmann","given":"Thomas.","non-dropping-particle":"","parse-names":false,"suffix":""}],"id":"ITEM-2","issued":{"date-parts":[["1966"]]},"publisher":"Open Road Integrated Media","title":"The social construction of reality : a treatise in the sociology of knowledge","type":"book"},"uris":["http://www.mendeley.com/documents/?uuid=7fce17b7-f80b-30fc-bd07-e58087b00a74"]}],"mendeley":{"formattedCitation":"(21,22)","plainTextFormattedCitation":"(21,22)","previouslyFormattedCitation":"(Berger and Luckmann 1966; Paulus et al. 2010)"},"properties":{"noteIndex":0},"schema":"https://github.com/citation-style-language/schema/raw/master/csl-citation.json"}</w:instrText>
      </w:r>
      <w:r w:rsidR="00B94AFE">
        <w:rPr>
          <w:rFonts w:ascii="Times New Roman" w:hAnsi="Times New Roman" w:cs="Times New Roman"/>
          <w:sz w:val="24"/>
        </w:rPr>
        <w:fldChar w:fldCharType="separate"/>
      </w:r>
      <w:r w:rsidR="00537B29" w:rsidRPr="00537B29">
        <w:rPr>
          <w:rFonts w:ascii="Times New Roman" w:hAnsi="Times New Roman" w:cs="Times New Roman"/>
          <w:noProof/>
          <w:sz w:val="24"/>
        </w:rPr>
        <w:t>(21,22)</w:t>
      </w:r>
      <w:r w:rsidR="00B94AFE">
        <w:rPr>
          <w:rFonts w:ascii="Times New Roman" w:hAnsi="Times New Roman" w:cs="Times New Roman"/>
          <w:sz w:val="24"/>
        </w:rPr>
        <w:fldChar w:fldCharType="end"/>
      </w:r>
      <w:r w:rsidR="003D3CDB">
        <w:rPr>
          <w:rFonts w:ascii="Times New Roman" w:hAnsi="Times New Roman" w:cs="Times New Roman"/>
          <w:sz w:val="24"/>
        </w:rPr>
        <w:t xml:space="preserve">. </w:t>
      </w:r>
    </w:p>
    <w:p w14:paraId="268370F9" w14:textId="77777777" w:rsidR="004A507C" w:rsidRPr="00940875" w:rsidRDefault="004A507C" w:rsidP="00624A28">
      <w:pPr>
        <w:spacing w:after="0" w:line="360" w:lineRule="auto"/>
        <w:rPr>
          <w:rFonts w:ascii="Times New Roman" w:hAnsi="Times New Roman" w:cs="Times New Roman"/>
          <w:sz w:val="24"/>
          <w:szCs w:val="24"/>
        </w:rPr>
      </w:pPr>
    </w:p>
    <w:p w14:paraId="32FBCF5A" w14:textId="2E712E4B" w:rsidR="00601FB9" w:rsidRPr="00940875" w:rsidRDefault="00AA000A" w:rsidP="00624A28">
      <w:pPr>
        <w:spacing w:after="0" w:line="360" w:lineRule="auto"/>
        <w:rPr>
          <w:rFonts w:ascii="Times New Roman" w:hAnsi="Times New Roman" w:cs="Times New Roman"/>
          <w:b/>
          <w:sz w:val="24"/>
          <w:szCs w:val="24"/>
        </w:rPr>
      </w:pPr>
      <w:r w:rsidRPr="00940875">
        <w:rPr>
          <w:rFonts w:ascii="Times New Roman" w:hAnsi="Times New Roman" w:cs="Times New Roman"/>
          <w:b/>
          <w:sz w:val="24"/>
          <w:szCs w:val="24"/>
        </w:rPr>
        <w:t>Results</w:t>
      </w:r>
    </w:p>
    <w:p w14:paraId="29D3EA36" w14:textId="77EE436D" w:rsidR="00EE0B08" w:rsidRPr="00940875" w:rsidRDefault="00537B29" w:rsidP="000C1040">
      <w:pPr>
        <w:spacing w:line="360" w:lineRule="auto"/>
        <w:rPr>
          <w:rFonts w:ascii="Times New Roman" w:hAnsi="Times New Roman" w:cs="Times New Roman"/>
          <w:sz w:val="24"/>
          <w:szCs w:val="24"/>
        </w:rPr>
      </w:pPr>
      <w:r>
        <w:rPr>
          <w:rFonts w:ascii="Times New Roman" w:hAnsi="Times New Roman" w:cs="Times New Roman"/>
          <w:sz w:val="24"/>
          <w:szCs w:val="24"/>
        </w:rPr>
        <w:t>Variation in students’ ability to meet the assessment criteria, i.e. to reflect at a higher level, enabled the identification of generic indicators of effective reflection, which were coded into three themes: reflective resources (the tools used), reflective practices (the ways of using these tools) and reflective outcomes (what was achieved).</w:t>
      </w:r>
      <w:r w:rsidRPr="00940875">
        <w:rPr>
          <w:rFonts w:ascii="Times New Roman" w:hAnsi="Times New Roman" w:cs="Times New Roman"/>
          <w:sz w:val="24"/>
          <w:szCs w:val="24"/>
        </w:rPr>
        <w:t xml:space="preserve"> </w:t>
      </w:r>
      <w:r>
        <w:rPr>
          <w:rFonts w:ascii="Times New Roman" w:hAnsi="Times New Roman" w:cs="Times New Roman"/>
          <w:sz w:val="24"/>
          <w:szCs w:val="24"/>
        </w:rPr>
        <w:t xml:space="preserve">Analysis also revealed the different solutions by which students proposed they would respond to complex communicative or ethical challenges in daily practice, and thus achieve personal growth, competence in </w:t>
      </w:r>
      <w:r>
        <w:rPr>
          <w:rFonts w:ascii="Times New Roman" w:hAnsi="Times New Roman" w:cs="Times New Roman"/>
          <w:sz w:val="24"/>
          <w:szCs w:val="24"/>
        </w:rPr>
        <w:lastRenderedPageBreak/>
        <w:t xml:space="preserve">managing tension, and resilience. </w:t>
      </w:r>
      <w:r w:rsidR="00EE0B08" w:rsidRPr="00940875">
        <w:rPr>
          <w:rFonts w:ascii="Times New Roman" w:hAnsi="Times New Roman" w:cs="Times New Roman"/>
          <w:sz w:val="24"/>
          <w:szCs w:val="24"/>
        </w:rPr>
        <w:t xml:space="preserve">Excerpts </w:t>
      </w:r>
      <w:r w:rsidR="00574837">
        <w:rPr>
          <w:rFonts w:ascii="Times New Roman" w:hAnsi="Times New Roman" w:cs="Times New Roman"/>
          <w:sz w:val="24"/>
          <w:szCs w:val="24"/>
        </w:rPr>
        <w:t xml:space="preserve">that illustrate these themes </w:t>
      </w:r>
      <w:r>
        <w:rPr>
          <w:rFonts w:ascii="Times New Roman" w:hAnsi="Times New Roman" w:cs="Times New Roman"/>
          <w:sz w:val="24"/>
          <w:szCs w:val="24"/>
        </w:rPr>
        <w:t xml:space="preserve">have been taken </w:t>
      </w:r>
      <w:r w:rsidR="00EE0B08" w:rsidRPr="00940875">
        <w:rPr>
          <w:rFonts w:ascii="Times New Roman" w:hAnsi="Times New Roman" w:cs="Times New Roman"/>
          <w:sz w:val="24"/>
          <w:szCs w:val="24"/>
        </w:rPr>
        <w:t xml:space="preserve">from </w:t>
      </w:r>
      <w:r w:rsidR="00215260">
        <w:rPr>
          <w:rFonts w:ascii="Times New Roman" w:hAnsi="Times New Roman" w:cs="Times New Roman"/>
          <w:sz w:val="24"/>
          <w:szCs w:val="24"/>
        </w:rPr>
        <w:t>the</w:t>
      </w:r>
      <w:r w:rsidR="006B3ED5" w:rsidRPr="00940875">
        <w:rPr>
          <w:rFonts w:ascii="Times New Roman" w:hAnsi="Times New Roman" w:cs="Times New Roman"/>
          <w:sz w:val="24"/>
          <w:szCs w:val="24"/>
        </w:rPr>
        <w:t xml:space="preserve"> </w:t>
      </w:r>
      <w:r w:rsidR="00994137">
        <w:rPr>
          <w:rFonts w:ascii="Times New Roman" w:hAnsi="Times New Roman" w:cs="Times New Roman"/>
          <w:sz w:val="24"/>
          <w:szCs w:val="24"/>
        </w:rPr>
        <w:t>assignments</w:t>
      </w:r>
      <w:r w:rsidR="00994137" w:rsidRPr="00940875">
        <w:rPr>
          <w:rFonts w:ascii="Times New Roman" w:hAnsi="Times New Roman" w:cs="Times New Roman"/>
          <w:sz w:val="24"/>
          <w:szCs w:val="24"/>
        </w:rPr>
        <w:t xml:space="preserve"> </w:t>
      </w:r>
      <w:r w:rsidR="00C95FFD">
        <w:rPr>
          <w:rFonts w:ascii="Times New Roman" w:hAnsi="Times New Roman" w:cs="Times New Roman"/>
          <w:sz w:val="24"/>
          <w:szCs w:val="24"/>
        </w:rPr>
        <w:t>of four students</w:t>
      </w:r>
      <w:r w:rsidR="00574837">
        <w:rPr>
          <w:rFonts w:ascii="Times New Roman" w:hAnsi="Times New Roman" w:cs="Times New Roman"/>
          <w:sz w:val="24"/>
          <w:szCs w:val="24"/>
        </w:rPr>
        <w:t>,</w:t>
      </w:r>
      <w:r w:rsidR="00C95FFD">
        <w:rPr>
          <w:rFonts w:ascii="Times New Roman" w:hAnsi="Times New Roman" w:cs="Times New Roman"/>
          <w:sz w:val="24"/>
          <w:szCs w:val="24"/>
        </w:rPr>
        <w:t xml:space="preserve"> referred to </w:t>
      </w:r>
      <w:r w:rsidR="00827D7E">
        <w:rPr>
          <w:rFonts w:ascii="Times New Roman" w:hAnsi="Times New Roman" w:cs="Times New Roman"/>
          <w:sz w:val="24"/>
          <w:szCs w:val="24"/>
        </w:rPr>
        <w:t xml:space="preserve">here </w:t>
      </w:r>
      <w:r w:rsidR="00C95FFD">
        <w:rPr>
          <w:rFonts w:ascii="Times New Roman" w:hAnsi="Times New Roman" w:cs="Times New Roman"/>
          <w:sz w:val="24"/>
          <w:szCs w:val="24"/>
        </w:rPr>
        <w:t>as A, B, C and D</w:t>
      </w:r>
      <w:r w:rsidR="00574837">
        <w:rPr>
          <w:rFonts w:ascii="Times New Roman" w:hAnsi="Times New Roman" w:cs="Times New Roman"/>
          <w:sz w:val="24"/>
          <w:szCs w:val="24"/>
        </w:rPr>
        <w:t>,</w:t>
      </w:r>
      <w:r w:rsidR="00C95FF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36E85">
        <w:rPr>
          <w:rFonts w:ascii="Times New Roman" w:hAnsi="Times New Roman" w:cs="Times New Roman"/>
          <w:sz w:val="24"/>
          <w:szCs w:val="24"/>
        </w:rPr>
        <w:t>are shown</w:t>
      </w:r>
      <w:r w:rsidR="00E13014">
        <w:rPr>
          <w:rFonts w:ascii="Times New Roman" w:hAnsi="Times New Roman" w:cs="Times New Roman"/>
          <w:sz w:val="24"/>
          <w:szCs w:val="24"/>
        </w:rPr>
        <w:t xml:space="preserve"> </w:t>
      </w:r>
      <w:r w:rsidR="00E80537">
        <w:rPr>
          <w:rFonts w:ascii="Times New Roman" w:hAnsi="Times New Roman" w:cs="Times New Roman"/>
          <w:sz w:val="24"/>
          <w:szCs w:val="24"/>
        </w:rPr>
        <w:t xml:space="preserve">in Tables 1-4, which are presented in such a way as to maintain the narrative structure of the original assignments. </w:t>
      </w:r>
      <w:r w:rsidR="000C1040">
        <w:rPr>
          <w:rFonts w:ascii="Times New Roman" w:hAnsi="Times New Roman" w:cs="Times New Roman"/>
          <w:sz w:val="24"/>
          <w:szCs w:val="24"/>
        </w:rPr>
        <w:t xml:space="preserve">Student A </w:t>
      </w:r>
      <w:r w:rsidR="009A3A97">
        <w:rPr>
          <w:rFonts w:ascii="Times New Roman" w:hAnsi="Times New Roman" w:cs="Times New Roman"/>
          <w:sz w:val="24"/>
          <w:szCs w:val="24"/>
        </w:rPr>
        <w:t>wrote</w:t>
      </w:r>
      <w:r w:rsidR="000C1040">
        <w:rPr>
          <w:rFonts w:ascii="Times New Roman" w:hAnsi="Times New Roman" w:cs="Times New Roman"/>
          <w:sz w:val="24"/>
          <w:szCs w:val="24"/>
        </w:rPr>
        <w:t xml:space="preserve"> about the experience of her employment being terminated at a veterinary clinic. Student B </w:t>
      </w:r>
      <w:r w:rsidR="009A3A97">
        <w:rPr>
          <w:rFonts w:ascii="Times New Roman" w:hAnsi="Times New Roman" w:cs="Times New Roman"/>
          <w:sz w:val="24"/>
          <w:szCs w:val="24"/>
        </w:rPr>
        <w:t>wrote</w:t>
      </w:r>
      <w:r w:rsidR="000C1040">
        <w:rPr>
          <w:rFonts w:ascii="Times New Roman" w:hAnsi="Times New Roman" w:cs="Times New Roman"/>
          <w:sz w:val="24"/>
          <w:szCs w:val="24"/>
        </w:rPr>
        <w:t xml:space="preserve"> about conflicts experienced amongst friends in shared accommodation. Student C </w:t>
      </w:r>
      <w:r w:rsidR="009A3A97">
        <w:rPr>
          <w:rFonts w:ascii="Times New Roman" w:hAnsi="Times New Roman" w:cs="Times New Roman"/>
          <w:sz w:val="24"/>
          <w:szCs w:val="24"/>
        </w:rPr>
        <w:t>wrote</w:t>
      </w:r>
      <w:r w:rsidR="000C1040">
        <w:rPr>
          <w:rFonts w:ascii="Times New Roman" w:hAnsi="Times New Roman" w:cs="Times New Roman"/>
          <w:sz w:val="24"/>
          <w:szCs w:val="24"/>
        </w:rPr>
        <w:t xml:space="preserve"> about the experience of observing euthanasia of a healthy dog. Student D </w:t>
      </w:r>
      <w:r w:rsidR="009A3A97">
        <w:rPr>
          <w:rFonts w:ascii="Times New Roman" w:hAnsi="Times New Roman" w:cs="Times New Roman"/>
          <w:sz w:val="24"/>
          <w:szCs w:val="24"/>
        </w:rPr>
        <w:t>wrote</w:t>
      </w:r>
      <w:r w:rsidR="000C1040">
        <w:rPr>
          <w:rFonts w:ascii="Times New Roman" w:hAnsi="Times New Roman" w:cs="Times New Roman"/>
          <w:sz w:val="24"/>
          <w:szCs w:val="24"/>
        </w:rPr>
        <w:t xml:space="preserve"> about witnessing termination of pregnancy in a dog.</w:t>
      </w:r>
    </w:p>
    <w:p w14:paraId="6D265260" w14:textId="77777777" w:rsidR="00EE0B08" w:rsidRPr="00940875" w:rsidRDefault="00EE0B08" w:rsidP="00624A28">
      <w:pPr>
        <w:spacing w:after="0" w:line="360" w:lineRule="auto"/>
        <w:rPr>
          <w:rFonts w:ascii="Times New Roman" w:hAnsi="Times New Roman" w:cs="Times New Roman"/>
          <w:sz w:val="24"/>
          <w:szCs w:val="24"/>
        </w:rPr>
      </w:pPr>
    </w:p>
    <w:p w14:paraId="3CB11DC6" w14:textId="1969B518" w:rsidR="00601FB9" w:rsidRPr="00940875" w:rsidRDefault="00601FB9" w:rsidP="00624A28">
      <w:pPr>
        <w:spacing w:after="0" w:line="360" w:lineRule="auto"/>
        <w:rPr>
          <w:rFonts w:ascii="Times New Roman" w:hAnsi="Times New Roman" w:cs="Times New Roman"/>
          <w:b/>
          <w:i/>
          <w:sz w:val="24"/>
          <w:szCs w:val="24"/>
        </w:rPr>
      </w:pPr>
      <w:r w:rsidRPr="00940875">
        <w:rPr>
          <w:rFonts w:ascii="Times New Roman" w:hAnsi="Times New Roman" w:cs="Times New Roman"/>
          <w:b/>
          <w:i/>
          <w:sz w:val="24"/>
          <w:szCs w:val="24"/>
        </w:rPr>
        <w:t>Reflective resources</w:t>
      </w:r>
    </w:p>
    <w:p w14:paraId="4216813D" w14:textId="61AFDA06" w:rsidR="00B7421B" w:rsidRPr="004341BF" w:rsidRDefault="00B7421B" w:rsidP="004341BF">
      <w:pPr>
        <w:spacing w:line="360" w:lineRule="auto"/>
        <w:rPr>
          <w:rFonts w:ascii="Times New Roman" w:hAnsi="Times New Roman" w:cs="Times New Roman"/>
          <w:sz w:val="24"/>
          <w:szCs w:val="24"/>
        </w:rPr>
      </w:pPr>
      <w:r w:rsidRPr="004341BF">
        <w:rPr>
          <w:rFonts w:ascii="Times New Roman" w:hAnsi="Times New Roman" w:cs="Times New Roman"/>
          <w:sz w:val="24"/>
          <w:szCs w:val="24"/>
        </w:rPr>
        <w:t xml:space="preserve">When analysing the data, “reflective resources” was the code given to </w:t>
      </w:r>
      <w:r w:rsidR="004219AA" w:rsidRPr="004341BF">
        <w:rPr>
          <w:rFonts w:ascii="Times New Roman" w:hAnsi="Times New Roman" w:cs="Times New Roman"/>
          <w:sz w:val="24"/>
          <w:szCs w:val="24"/>
        </w:rPr>
        <w:t xml:space="preserve">the </w:t>
      </w:r>
      <w:r w:rsidR="00660B52">
        <w:rPr>
          <w:rFonts w:ascii="Times New Roman" w:hAnsi="Times New Roman" w:cs="Times New Roman"/>
          <w:sz w:val="24"/>
          <w:szCs w:val="24"/>
        </w:rPr>
        <w:t>tools</w:t>
      </w:r>
      <w:r w:rsidR="00660B52" w:rsidRPr="004341BF">
        <w:rPr>
          <w:rFonts w:ascii="Times New Roman" w:hAnsi="Times New Roman" w:cs="Times New Roman"/>
          <w:sz w:val="24"/>
          <w:szCs w:val="24"/>
        </w:rPr>
        <w:t xml:space="preserve"> </w:t>
      </w:r>
      <w:r w:rsidR="004219AA" w:rsidRPr="004341BF">
        <w:rPr>
          <w:rFonts w:ascii="Times New Roman" w:hAnsi="Times New Roman" w:cs="Times New Roman"/>
          <w:sz w:val="24"/>
          <w:szCs w:val="24"/>
        </w:rPr>
        <w:t xml:space="preserve">used </w:t>
      </w:r>
      <w:r w:rsidR="00010673" w:rsidRPr="004341BF">
        <w:rPr>
          <w:rFonts w:ascii="Times New Roman" w:hAnsi="Times New Roman" w:cs="Times New Roman"/>
          <w:sz w:val="24"/>
          <w:szCs w:val="24"/>
        </w:rPr>
        <w:t xml:space="preserve">by students </w:t>
      </w:r>
      <w:r w:rsidR="004219AA" w:rsidRPr="004341BF">
        <w:rPr>
          <w:rFonts w:ascii="Times New Roman" w:hAnsi="Times New Roman" w:cs="Times New Roman"/>
          <w:sz w:val="24"/>
          <w:szCs w:val="24"/>
        </w:rPr>
        <w:t>to</w:t>
      </w:r>
      <w:r w:rsidRPr="004341BF">
        <w:rPr>
          <w:rFonts w:ascii="Times New Roman" w:hAnsi="Times New Roman" w:cs="Times New Roman"/>
          <w:sz w:val="24"/>
          <w:szCs w:val="24"/>
        </w:rPr>
        <w:t xml:space="preserve"> analyse and learn from their experiences. </w:t>
      </w:r>
      <w:r w:rsidR="00B73AAD">
        <w:rPr>
          <w:rFonts w:ascii="Times New Roman" w:hAnsi="Times New Roman" w:cs="Times New Roman"/>
          <w:sz w:val="24"/>
          <w:szCs w:val="24"/>
        </w:rPr>
        <w:t>Students used</w:t>
      </w:r>
      <w:r w:rsidR="00E82158" w:rsidRPr="004341BF">
        <w:rPr>
          <w:rFonts w:ascii="Times New Roman" w:hAnsi="Times New Roman" w:cs="Times New Roman"/>
          <w:sz w:val="24"/>
          <w:szCs w:val="24"/>
        </w:rPr>
        <w:t xml:space="preserve"> a </w:t>
      </w:r>
      <w:r w:rsidR="00CE42C3">
        <w:rPr>
          <w:rFonts w:ascii="Times New Roman" w:hAnsi="Times New Roman" w:cs="Times New Roman"/>
          <w:sz w:val="24"/>
          <w:szCs w:val="24"/>
        </w:rPr>
        <w:t xml:space="preserve">variety </w:t>
      </w:r>
      <w:r w:rsidR="00E82158" w:rsidRPr="004341BF">
        <w:rPr>
          <w:rFonts w:ascii="Times New Roman" w:hAnsi="Times New Roman" w:cs="Times New Roman"/>
          <w:sz w:val="24"/>
          <w:szCs w:val="24"/>
        </w:rPr>
        <w:t>of</w:t>
      </w:r>
      <w:r w:rsidR="009A3A97">
        <w:rPr>
          <w:rFonts w:ascii="Times New Roman" w:hAnsi="Times New Roman" w:cs="Times New Roman"/>
          <w:sz w:val="24"/>
          <w:szCs w:val="24"/>
        </w:rPr>
        <w:t xml:space="preserve"> such </w:t>
      </w:r>
      <w:r w:rsidR="00E82158" w:rsidRPr="004341BF">
        <w:rPr>
          <w:rFonts w:ascii="Times New Roman" w:hAnsi="Times New Roman" w:cs="Times New Roman"/>
          <w:sz w:val="24"/>
          <w:szCs w:val="24"/>
        </w:rPr>
        <w:t xml:space="preserve">resources </w:t>
      </w:r>
      <w:r w:rsidR="004A324E">
        <w:rPr>
          <w:rFonts w:ascii="Times New Roman" w:hAnsi="Times New Roman" w:cs="Times New Roman"/>
          <w:sz w:val="24"/>
          <w:szCs w:val="24"/>
        </w:rPr>
        <w:t>to</w:t>
      </w:r>
      <w:r w:rsidR="00E155AE">
        <w:rPr>
          <w:rFonts w:ascii="Times New Roman" w:hAnsi="Times New Roman" w:cs="Times New Roman"/>
          <w:sz w:val="24"/>
          <w:szCs w:val="24"/>
        </w:rPr>
        <w:t xml:space="preserve"> </w:t>
      </w:r>
      <w:r w:rsidR="004A324E">
        <w:rPr>
          <w:rFonts w:ascii="Times New Roman" w:hAnsi="Times New Roman" w:cs="Times New Roman"/>
          <w:sz w:val="24"/>
          <w:szCs w:val="24"/>
        </w:rPr>
        <w:t xml:space="preserve">engage in </w:t>
      </w:r>
      <w:r w:rsidR="00E82158" w:rsidRPr="004341BF">
        <w:rPr>
          <w:rFonts w:ascii="Times New Roman" w:hAnsi="Times New Roman" w:cs="Times New Roman"/>
          <w:sz w:val="24"/>
          <w:szCs w:val="24"/>
        </w:rPr>
        <w:t>reflective practice</w:t>
      </w:r>
      <w:r w:rsidR="00714002" w:rsidRPr="004341BF">
        <w:rPr>
          <w:rFonts w:ascii="Times New Roman" w:hAnsi="Times New Roman" w:cs="Times New Roman"/>
          <w:sz w:val="24"/>
          <w:szCs w:val="24"/>
        </w:rPr>
        <w:t xml:space="preserve">, which </w:t>
      </w:r>
      <w:r w:rsidR="00663A23">
        <w:rPr>
          <w:rFonts w:ascii="Times New Roman" w:hAnsi="Times New Roman" w:cs="Times New Roman"/>
          <w:sz w:val="24"/>
          <w:szCs w:val="24"/>
        </w:rPr>
        <w:t xml:space="preserve">are </w:t>
      </w:r>
      <w:r w:rsidR="00DC03B8">
        <w:rPr>
          <w:rFonts w:ascii="Times New Roman" w:hAnsi="Times New Roman" w:cs="Times New Roman"/>
          <w:sz w:val="24"/>
          <w:szCs w:val="24"/>
        </w:rPr>
        <w:t xml:space="preserve">here </w:t>
      </w:r>
      <w:r w:rsidR="00663A23">
        <w:rPr>
          <w:rFonts w:ascii="Times New Roman" w:hAnsi="Times New Roman" w:cs="Times New Roman"/>
          <w:sz w:val="24"/>
          <w:szCs w:val="24"/>
        </w:rPr>
        <w:t>described as</w:t>
      </w:r>
      <w:r w:rsidR="00714002" w:rsidRPr="004341BF">
        <w:rPr>
          <w:rFonts w:ascii="Times New Roman" w:hAnsi="Times New Roman" w:cs="Times New Roman"/>
          <w:sz w:val="24"/>
          <w:szCs w:val="24"/>
        </w:rPr>
        <w:t xml:space="preserve"> </w:t>
      </w:r>
      <w:r w:rsidR="00714002" w:rsidRPr="00DC03B8">
        <w:rPr>
          <w:rFonts w:ascii="Times New Roman" w:hAnsi="Times New Roman" w:cs="Times New Roman"/>
          <w:i/>
          <w:iCs/>
          <w:sz w:val="24"/>
          <w:szCs w:val="24"/>
        </w:rPr>
        <w:t>external</w:t>
      </w:r>
      <w:r w:rsidR="00663A23">
        <w:rPr>
          <w:rFonts w:ascii="Times New Roman" w:hAnsi="Times New Roman" w:cs="Times New Roman"/>
          <w:sz w:val="24"/>
          <w:szCs w:val="24"/>
        </w:rPr>
        <w:t xml:space="preserve"> (observations of events; </w:t>
      </w:r>
      <w:r w:rsidR="00DC03B8">
        <w:rPr>
          <w:rFonts w:ascii="Times New Roman" w:hAnsi="Times New Roman" w:cs="Times New Roman"/>
          <w:sz w:val="24"/>
          <w:szCs w:val="24"/>
        </w:rPr>
        <w:t xml:space="preserve">reference to </w:t>
      </w:r>
      <w:r w:rsidR="00663A23">
        <w:rPr>
          <w:rFonts w:ascii="Times New Roman" w:hAnsi="Times New Roman" w:cs="Times New Roman"/>
          <w:sz w:val="24"/>
          <w:szCs w:val="24"/>
        </w:rPr>
        <w:t>learning resources)</w:t>
      </w:r>
      <w:r w:rsidR="00714002" w:rsidRPr="004341BF">
        <w:rPr>
          <w:rFonts w:ascii="Times New Roman" w:hAnsi="Times New Roman" w:cs="Times New Roman"/>
          <w:sz w:val="24"/>
          <w:szCs w:val="24"/>
        </w:rPr>
        <w:t xml:space="preserve"> and </w:t>
      </w:r>
      <w:r w:rsidR="00714002" w:rsidRPr="00DC03B8">
        <w:rPr>
          <w:rFonts w:ascii="Times New Roman" w:hAnsi="Times New Roman" w:cs="Times New Roman"/>
          <w:i/>
          <w:iCs/>
          <w:sz w:val="24"/>
          <w:szCs w:val="24"/>
        </w:rPr>
        <w:t>internal</w:t>
      </w:r>
      <w:r w:rsidR="00714002" w:rsidRPr="004341BF">
        <w:rPr>
          <w:rFonts w:ascii="Times New Roman" w:hAnsi="Times New Roman" w:cs="Times New Roman"/>
          <w:sz w:val="24"/>
          <w:szCs w:val="24"/>
        </w:rPr>
        <w:t xml:space="preserve"> </w:t>
      </w:r>
      <w:r w:rsidR="00B41799">
        <w:rPr>
          <w:rFonts w:ascii="Times New Roman" w:hAnsi="Times New Roman" w:cs="Times New Roman"/>
          <w:sz w:val="24"/>
          <w:szCs w:val="24"/>
        </w:rPr>
        <w:t>(</w:t>
      </w:r>
      <w:r w:rsidR="00660B52">
        <w:rPr>
          <w:rFonts w:ascii="Times New Roman" w:hAnsi="Times New Roman" w:cs="Times New Roman"/>
          <w:sz w:val="24"/>
          <w:szCs w:val="24"/>
        </w:rPr>
        <w:t xml:space="preserve">emotional </w:t>
      </w:r>
      <w:r w:rsidR="00B41799">
        <w:rPr>
          <w:rFonts w:ascii="Times New Roman" w:hAnsi="Times New Roman" w:cs="Times New Roman"/>
          <w:sz w:val="24"/>
          <w:szCs w:val="24"/>
        </w:rPr>
        <w:t>responses to events).</w:t>
      </w:r>
      <w:r w:rsidR="00E82158" w:rsidRPr="004341BF">
        <w:rPr>
          <w:rFonts w:ascii="Times New Roman" w:hAnsi="Times New Roman" w:cs="Times New Roman"/>
          <w:sz w:val="24"/>
          <w:szCs w:val="24"/>
        </w:rPr>
        <w:t xml:space="preserve"> </w:t>
      </w:r>
    </w:p>
    <w:p w14:paraId="2B3157B5" w14:textId="637B4C23" w:rsidR="00CC6F57" w:rsidRPr="004341BF" w:rsidRDefault="00884AB6" w:rsidP="004341BF">
      <w:pPr>
        <w:spacing w:line="360" w:lineRule="auto"/>
        <w:rPr>
          <w:rFonts w:ascii="Times New Roman" w:hAnsi="Times New Roman" w:cs="Times New Roman"/>
          <w:sz w:val="24"/>
          <w:szCs w:val="24"/>
        </w:rPr>
      </w:pPr>
      <w:r w:rsidRPr="004341BF">
        <w:rPr>
          <w:rFonts w:ascii="Times New Roman" w:hAnsi="Times New Roman" w:cs="Times New Roman"/>
          <w:sz w:val="24"/>
          <w:szCs w:val="24"/>
          <w:u w:val="single"/>
        </w:rPr>
        <w:t>Externa</w:t>
      </w:r>
      <w:r w:rsidR="00F360D7">
        <w:rPr>
          <w:rFonts w:ascii="Times New Roman" w:hAnsi="Times New Roman" w:cs="Times New Roman"/>
          <w:sz w:val="24"/>
          <w:szCs w:val="24"/>
          <w:u w:val="single"/>
        </w:rPr>
        <w:t>l resources</w:t>
      </w:r>
      <w:r w:rsidR="00F360D7" w:rsidRPr="00215260">
        <w:rPr>
          <w:rFonts w:ascii="Times New Roman" w:hAnsi="Times New Roman" w:cs="Times New Roman"/>
          <w:sz w:val="24"/>
          <w:szCs w:val="24"/>
        </w:rPr>
        <w:t xml:space="preserve"> </w:t>
      </w:r>
      <w:r w:rsidRPr="004341BF">
        <w:rPr>
          <w:rFonts w:ascii="Times New Roman" w:hAnsi="Times New Roman" w:cs="Times New Roman"/>
          <w:sz w:val="24"/>
          <w:szCs w:val="24"/>
        </w:rPr>
        <w:t>include</w:t>
      </w:r>
      <w:r w:rsidR="0052147E">
        <w:rPr>
          <w:rFonts w:ascii="Times New Roman" w:hAnsi="Times New Roman" w:cs="Times New Roman"/>
          <w:sz w:val="24"/>
          <w:szCs w:val="24"/>
        </w:rPr>
        <w:t>d</w:t>
      </w:r>
      <w:r w:rsidRPr="004341BF">
        <w:rPr>
          <w:rFonts w:ascii="Times New Roman" w:hAnsi="Times New Roman" w:cs="Times New Roman"/>
          <w:sz w:val="24"/>
          <w:szCs w:val="24"/>
        </w:rPr>
        <w:t xml:space="preserve"> </w:t>
      </w:r>
      <w:r w:rsidR="00574837">
        <w:rPr>
          <w:rFonts w:ascii="Times New Roman" w:hAnsi="Times New Roman" w:cs="Times New Roman"/>
          <w:sz w:val="24"/>
          <w:szCs w:val="24"/>
        </w:rPr>
        <w:t xml:space="preserve">description of experience, </w:t>
      </w:r>
      <w:r w:rsidR="008C36F3" w:rsidRPr="004341BF">
        <w:rPr>
          <w:rFonts w:ascii="Times New Roman" w:hAnsi="Times New Roman" w:cs="Times New Roman"/>
          <w:sz w:val="24"/>
          <w:szCs w:val="24"/>
        </w:rPr>
        <w:t xml:space="preserve">literature on </w:t>
      </w:r>
      <w:r w:rsidR="00390352" w:rsidRPr="004341BF">
        <w:rPr>
          <w:rFonts w:ascii="Times New Roman" w:hAnsi="Times New Roman" w:cs="Times New Roman"/>
          <w:sz w:val="24"/>
          <w:szCs w:val="24"/>
        </w:rPr>
        <w:t xml:space="preserve">teamwork, </w:t>
      </w:r>
      <w:r w:rsidR="008C36F3" w:rsidRPr="004341BF">
        <w:rPr>
          <w:rFonts w:ascii="Times New Roman" w:hAnsi="Times New Roman" w:cs="Times New Roman"/>
          <w:sz w:val="24"/>
          <w:szCs w:val="24"/>
        </w:rPr>
        <w:t xml:space="preserve">communication or ethical theory, video resources (such as TedX talks) </w:t>
      </w:r>
      <w:r w:rsidR="00010673" w:rsidRPr="006B3E3D">
        <w:rPr>
          <w:rFonts w:ascii="Times New Roman" w:hAnsi="Times New Roman" w:cs="Times New Roman"/>
          <w:sz w:val="24"/>
          <w:szCs w:val="24"/>
        </w:rPr>
        <w:t>and</w:t>
      </w:r>
      <w:r w:rsidR="008C36F3" w:rsidRPr="006B3E3D">
        <w:rPr>
          <w:rFonts w:ascii="Times New Roman" w:hAnsi="Times New Roman" w:cs="Times New Roman"/>
          <w:sz w:val="24"/>
          <w:szCs w:val="24"/>
        </w:rPr>
        <w:t xml:space="preserve"> lectures within the curriculum. </w:t>
      </w:r>
    </w:p>
    <w:p w14:paraId="6EAC6BAC" w14:textId="62B4DFE1" w:rsidR="006D4A85" w:rsidRPr="004341BF" w:rsidRDefault="00714002" w:rsidP="004341BF">
      <w:pPr>
        <w:spacing w:line="360" w:lineRule="auto"/>
        <w:rPr>
          <w:rFonts w:ascii="Times New Roman" w:hAnsi="Times New Roman" w:cs="Times New Roman"/>
          <w:sz w:val="24"/>
          <w:szCs w:val="24"/>
        </w:rPr>
      </w:pPr>
      <w:r w:rsidRPr="004341BF">
        <w:rPr>
          <w:rFonts w:ascii="Times New Roman" w:hAnsi="Times New Roman" w:cs="Times New Roman"/>
          <w:sz w:val="24"/>
          <w:szCs w:val="24"/>
          <w:u w:val="single"/>
        </w:rPr>
        <w:t>Internal</w:t>
      </w:r>
      <w:r w:rsidR="00493490">
        <w:rPr>
          <w:rFonts w:ascii="Times New Roman" w:hAnsi="Times New Roman" w:cs="Times New Roman"/>
          <w:sz w:val="24"/>
          <w:szCs w:val="24"/>
          <w:u w:val="single"/>
        </w:rPr>
        <w:t xml:space="preserve"> resources</w:t>
      </w:r>
      <w:r w:rsidR="00493490" w:rsidRPr="00DC03B8">
        <w:rPr>
          <w:rFonts w:ascii="Times New Roman" w:hAnsi="Times New Roman" w:cs="Times New Roman"/>
          <w:sz w:val="24"/>
          <w:szCs w:val="24"/>
        </w:rPr>
        <w:t xml:space="preserve"> </w:t>
      </w:r>
      <w:r w:rsidR="00880472" w:rsidRPr="0069386A">
        <w:rPr>
          <w:rFonts w:ascii="Times New Roman" w:hAnsi="Times New Roman" w:cs="Times New Roman"/>
          <w:sz w:val="24"/>
          <w:szCs w:val="24"/>
        </w:rPr>
        <w:t>represent</w:t>
      </w:r>
      <w:r w:rsidR="0052147E">
        <w:rPr>
          <w:rFonts w:ascii="Times New Roman" w:hAnsi="Times New Roman" w:cs="Times New Roman"/>
          <w:sz w:val="24"/>
          <w:szCs w:val="24"/>
        </w:rPr>
        <w:t>ed</w:t>
      </w:r>
      <w:r w:rsidRPr="004341BF">
        <w:rPr>
          <w:rFonts w:ascii="Times New Roman" w:hAnsi="Times New Roman" w:cs="Times New Roman"/>
          <w:sz w:val="24"/>
          <w:szCs w:val="24"/>
        </w:rPr>
        <w:t xml:space="preserve"> emotional responses or intuitive reactions to </w:t>
      </w:r>
      <w:r w:rsidR="0052147E">
        <w:rPr>
          <w:rFonts w:ascii="Times New Roman" w:hAnsi="Times New Roman" w:cs="Times New Roman"/>
          <w:sz w:val="24"/>
          <w:szCs w:val="24"/>
        </w:rPr>
        <w:t>the</w:t>
      </w:r>
      <w:r w:rsidR="0052147E" w:rsidRPr="004341BF">
        <w:rPr>
          <w:rFonts w:ascii="Times New Roman" w:hAnsi="Times New Roman" w:cs="Times New Roman"/>
          <w:sz w:val="24"/>
          <w:szCs w:val="24"/>
        </w:rPr>
        <w:t xml:space="preserve"> </w:t>
      </w:r>
      <w:r w:rsidRPr="004341BF">
        <w:rPr>
          <w:rFonts w:ascii="Times New Roman" w:hAnsi="Times New Roman" w:cs="Times New Roman"/>
          <w:sz w:val="24"/>
          <w:szCs w:val="24"/>
        </w:rPr>
        <w:t>situations</w:t>
      </w:r>
      <w:r w:rsidR="00CE42C3">
        <w:rPr>
          <w:rFonts w:ascii="Times New Roman" w:hAnsi="Times New Roman" w:cs="Times New Roman"/>
          <w:sz w:val="24"/>
          <w:szCs w:val="24"/>
        </w:rPr>
        <w:t xml:space="preserve"> described </w:t>
      </w:r>
      <w:r w:rsidR="004D29EA">
        <w:rPr>
          <w:rFonts w:ascii="Times New Roman" w:hAnsi="Times New Roman" w:cs="Times New Roman"/>
          <w:sz w:val="24"/>
          <w:szCs w:val="24"/>
        </w:rPr>
        <w:t>by</w:t>
      </w:r>
      <w:r w:rsidRPr="004341BF">
        <w:rPr>
          <w:rFonts w:ascii="Times New Roman" w:hAnsi="Times New Roman" w:cs="Times New Roman"/>
          <w:sz w:val="24"/>
          <w:szCs w:val="24"/>
        </w:rPr>
        <w:t xml:space="preserve"> students. This type of resource was often used in combination with the literature, video resources or lecture materials already mentioned. Following </w:t>
      </w:r>
      <w:r w:rsidR="00874973">
        <w:rPr>
          <w:rFonts w:ascii="Times New Roman" w:hAnsi="Times New Roman" w:cs="Times New Roman"/>
          <w:sz w:val="24"/>
          <w:szCs w:val="24"/>
        </w:rPr>
        <w:t>a description</w:t>
      </w:r>
      <w:r w:rsidRPr="004341BF">
        <w:rPr>
          <w:rFonts w:ascii="Times New Roman" w:hAnsi="Times New Roman" w:cs="Times New Roman"/>
          <w:sz w:val="24"/>
          <w:szCs w:val="24"/>
        </w:rPr>
        <w:t xml:space="preserve"> of experience, students would</w:t>
      </w:r>
      <w:r w:rsidR="00DC03B8">
        <w:rPr>
          <w:rFonts w:ascii="Times New Roman" w:hAnsi="Times New Roman" w:cs="Times New Roman"/>
          <w:sz w:val="24"/>
          <w:szCs w:val="24"/>
        </w:rPr>
        <w:t xml:space="preserve"> typically</w:t>
      </w:r>
      <w:r w:rsidRPr="004341BF">
        <w:rPr>
          <w:rFonts w:ascii="Times New Roman" w:hAnsi="Times New Roman" w:cs="Times New Roman"/>
          <w:sz w:val="24"/>
          <w:szCs w:val="24"/>
        </w:rPr>
        <w:t xml:space="preserve"> </w:t>
      </w:r>
      <w:r w:rsidR="00DC03B8">
        <w:rPr>
          <w:rFonts w:ascii="Times New Roman" w:hAnsi="Times New Roman" w:cs="Times New Roman"/>
          <w:sz w:val="24"/>
          <w:szCs w:val="24"/>
        </w:rPr>
        <w:t>relate</w:t>
      </w:r>
      <w:r w:rsidR="00DC03B8" w:rsidRPr="004341BF">
        <w:rPr>
          <w:rFonts w:ascii="Times New Roman" w:hAnsi="Times New Roman" w:cs="Times New Roman"/>
          <w:sz w:val="24"/>
          <w:szCs w:val="24"/>
        </w:rPr>
        <w:t xml:space="preserve"> </w:t>
      </w:r>
      <w:r w:rsidR="000C6C64">
        <w:rPr>
          <w:rFonts w:ascii="Times New Roman" w:hAnsi="Times New Roman" w:cs="Times New Roman"/>
          <w:sz w:val="24"/>
          <w:szCs w:val="24"/>
        </w:rPr>
        <w:t xml:space="preserve">their response to </w:t>
      </w:r>
      <w:r w:rsidRPr="004341BF">
        <w:rPr>
          <w:rFonts w:ascii="Times New Roman" w:hAnsi="Times New Roman" w:cs="Times New Roman"/>
          <w:sz w:val="24"/>
          <w:szCs w:val="24"/>
        </w:rPr>
        <w:t>the situation</w:t>
      </w:r>
      <w:r w:rsidR="00B15528">
        <w:rPr>
          <w:rFonts w:ascii="Times New Roman" w:hAnsi="Times New Roman" w:cs="Times New Roman"/>
          <w:sz w:val="24"/>
          <w:szCs w:val="24"/>
        </w:rPr>
        <w:t>:</w:t>
      </w:r>
      <w:r w:rsidR="00C2269A">
        <w:rPr>
          <w:rFonts w:ascii="Times New Roman" w:hAnsi="Times New Roman" w:cs="Times New Roman"/>
          <w:sz w:val="24"/>
          <w:szCs w:val="24"/>
        </w:rPr>
        <w:t xml:space="preserve"> either an e</w:t>
      </w:r>
      <w:r w:rsidR="00B15528">
        <w:rPr>
          <w:rFonts w:ascii="Times New Roman" w:hAnsi="Times New Roman" w:cs="Times New Roman"/>
          <w:sz w:val="24"/>
          <w:szCs w:val="24"/>
        </w:rPr>
        <w:t>motion (anxiety, frustration, confusion) or an intuitive judgment (success, failure)</w:t>
      </w:r>
      <w:r w:rsidR="00DC0F90">
        <w:rPr>
          <w:rFonts w:ascii="Times New Roman" w:hAnsi="Times New Roman" w:cs="Times New Roman"/>
          <w:sz w:val="24"/>
          <w:szCs w:val="24"/>
        </w:rPr>
        <w:t>.</w:t>
      </w:r>
      <w:r w:rsidR="00DC0F90" w:rsidRPr="004341BF" w:rsidDel="00DC0F90">
        <w:rPr>
          <w:rFonts w:ascii="Times New Roman" w:hAnsi="Times New Roman" w:cs="Times New Roman"/>
          <w:sz w:val="24"/>
          <w:szCs w:val="24"/>
        </w:rPr>
        <w:t xml:space="preserve"> </w:t>
      </w:r>
      <w:r w:rsidR="00574837">
        <w:rPr>
          <w:rFonts w:ascii="Times New Roman" w:hAnsi="Times New Roman" w:cs="Times New Roman"/>
          <w:sz w:val="24"/>
          <w:szCs w:val="24"/>
        </w:rPr>
        <w:t xml:space="preserve">Students then tended to relate their experience to relevant </w:t>
      </w:r>
      <w:r w:rsidR="00574837" w:rsidRPr="004341BF">
        <w:rPr>
          <w:rFonts w:ascii="Times New Roman" w:hAnsi="Times New Roman" w:cs="Times New Roman"/>
          <w:sz w:val="24"/>
          <w:szCs w:val="24"/>
        </w:rPr>
        <w:t>lecture</w:t>
      </w:r>
      <w:r w:rsidR="00574837">
        <w:rPr>
          <w:rFonts w:ascii="Times New Roman" w:hAnsi="Times New Roman" w:cs="Times New Roman"/>
          <w:sz w:val="24"/>
          <w:szCs w:val="24"/>
        </w:rPr>
        <w:t xml:space="preserve"> material</w:t>
      </w:r>
      <w:r w:rsidR="00574837" w:rsidRPr="004341BF">
        <w:rPr>
          <w:rFonts w:ascii="Times New Roman" w:hAnsi="Times New Roman" w:cs="Times New Roman"/>
          <w:sz w:val="24"/>
          <w:szCs w:val="24"/>
        </w:rPr>
        <w:t xml:space="preserve"> or literature, for example a model of effective communication.</w:t>
      </w:r>
    </w:p>
    <w:p w14:paraId="174F5DCE" w14:textId="3929706A" w:rsidR="00345568" w:rsidRDefault="00E80537" w:rsidP="0034556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first rows of Tables 1-4 show how </w:t>
      </w:r>
      <w:r w:rsidR="00C46E30">
        <w:rPr>
          <w:rFonts w:ascii="Times New Roman" w:hAnsi="Times New Roman" w:cs="Times New Roman"/>
          <w:sz w:val="24"/>
          <w:szCs w:val="24"/>
        </w:rPr>
        <w:t xml:space="preserve">these </w:t>
      </w:r>
      <w:r>
        <w:rPr>
          <w:rFonts w:ascii="Times New Roman" w:hAnsi="Times New Roman" w:cs="Times New Roman"/>
          <w:sz w:val="24"/>
          <w:szCs w:val="24"/>
        </w:rPr>
        <w:t>students used reflective resources to describe their experiences and position their learning. Students typically</w:t>
      </w:r>
      <w:r w:rsidR="00A167A9">
        <w:rPr>
          <w:rFonts w:ascii="Times New Roman" w:hAnsi="Times New Roman" w:cs="Times New Roman"/>
          <w:sz w:val="24"/>
          <w:szCs w:val="24"/>
        </w:rPr>
        <w:t xml:space="preserve"> included both internal and external resources,</w:t>
      </w:r>
      <w:r>
        <w:rPr>
          <w:rFonts w:ascii="Times New Roman" w:hAnsi="Times New Roman" w:cs="Times New Roman"/>
          <w:sz w:val="24"/>
          <w:szCs w:val="24"/>
        </w:rPr>
        <w:t xml:space="preserve"> most frequently a combination of event description, relevant literature and emotional response. </w:t>
      </w:r>
      <w:r w:rsidR="00A167A9">
        <w:rPr>
          <w:rFonts w:ascii="Times New Roman" w:hAnsi="Times New Roman" w:cs="Times New Roman"/>
          <w:sz w:val="24"/>
          <w:szCs w:val="24"/>
        </w:rPr>
        <w:t xml:space="preserve">Student A </w:t>
      </w:r>
      <w:r w:rsidR="000717AA">
        <w:rPr>
          <w:rFonts w:ascii="Times New Roman" w:hAnsi="Times New Roman" w:cs="Times New Roman"/>
          <w:sz w:val="24"/>
          <w:szCs w:val="24"/>
        </w:rPr>
        <w:t>(Table 1)</w:t>
      </w:r>
      <w:r>
        <w:rPr>
          <w:rFonts w:ascii="Times New Roman" w:hAnsi="Times New Roman" w:cs="Times New Roman"/>
          <w:sz w:val="24"/>
          <w:szCs w:val="24"/>
        </w:rPr>
        <w:t xml:space="preserve"> exemplified students who prioritised</w:t>
      </w:r>
      <w:r w:rsidR="00A167A9">
        <w:rPr>
          <w:rFonts w:ascii="Times New Roman" w:hAnsi="Times New Roman" w:cs="Times New Roman"/>
          <w:sz w:val="24"/>
          <w:szCs w:val="24"/>
        </w:rPr>
        <w:t xml:space="preserve"> </w:t>
      </w:r>
      <w:r>
        <w:rPr>
          <w:rFonts w:ascii="Times New Roman" w:hAnsi="Times New Roman" w:cs="Times New Roman"/>
          <w:sz w:val="24"/>
          <w:szCs w:val="24"/>
        </w:rPr>
        <w:t xml:space="preserve">the use of literature at this stage (e.g. communication theory), </w:t>
      </w:r>
      <w:r w:rsidR="00345568">
        <w:rPr>
          <w:rFonts w:ascii="Times New Roman" w:hAnsi="Times New Roman" w:cs="Times New Roman"/>
          <w:sz w:val="24"/>
          <w:szCs w:val="24"/>
        </w:rPr>
        <w:t>position</w:t>
      </w:r>
      <w:r>
        <w:rPr>
          <w:rFonts w:ascii="Times New Roman" w:hAnsi="Times New Roman" w:cs="Times New Roman"/>
          <w:sz w:val="24"/>
          <w:szCs w:val="24"/>
        </w:rPr>
        <w:t xml:space="preserve">ing </w:t>
      </w:r>
      <w:r w:rsidR="00C46E30">
        <w:rPr>
          <w:rFonts w:ascii="Times New Roman" w:hAnsi="Times New Roman" w:cs="Times New Roman"/>
          <w:sz w:val="24"/>
          <w:szCs w:val="24"/>
        </w:rPr>
        <w:t>it</w:t>
      </w:r>
      <w:r w:rsidR="00345568">
        <w:rPr>
          <w:rFonts w:ascii="Times New Roman" w:hAnsi="Times New Roman" w:cs="Times New Roman"/>
          <w:sz w:val="24"/>
          <w:szCs w:val="24"/>
        </w:rPr>
        <w:t xml:space="preserve"> as the most valuable resource </w:t>
      </w:r>
      <w:r>
        <w:rPr>
          <w:rFonts w:ascii="Times New Roman" w:hAnsi="Times New Roman" w:cs="Times New Roman"/>
          <w:sz w:val="24"/>
          <w:szCs w:val="24"/>
        </w:rPr>
        <w:t xml:space="preserve">to inform </w:t>
      </w:r>
      <w:r w:rsidR="00CE42C3">
        <w:rPr>
          <w:rFonts w:ascii="Times New Roman" w:hAnsi="Times New Roman" w:cs="Times New Roman"/>
          <w:sz w:val="24"/>
          <w:szCs w:val="24"/>
        </w:rPr>
        <w:t>reflection</w:t>
      </w:r>
      <w:r>
        <w:rPr>
          <w:rFonts w:ascii="Times New Roman" w:hAnsi="Times New Roman" w:cs="Times New Roman"/>
          <w:sz w:val="24"/>
          <w:szCs w:val="24"/>
        </w:rPr>
        <w:t xml:space="preserve"> and analysis</w:t>
      </w:r>
      <w:r w:rsidR="00345568">
        <w:rPr>
          <w:rFonts w:ascii="Times New Roman" w:hAnsi="Times New Roman" w:cs="Times New Roman"/>
          <w:sz w:val="24"/>
          <w:szCs w:val="24"/>
        </w:rPr>
        <w:t xml:space="preserve">. </w:t>
      </w:r>
      <w:r>
        <w:rPr>
          <w:rFonts w:ascii="Times New Roman" w:hAnsi="Times New Roman" w:cs="Times New Roman"/>
          <w:sz w:val="24"/>
          <w:szCs w:val="24"/>
        </w:rPr>
        <w:t>Other students</w:t>
      </w:r>
      <w:r w:rsidR="00C46E30">
        <w:rPr>
          <w:rFonts w:ascii="Times New Roman" w:hAnsi="Times New Roman" w:cs="Times New Roman"/>
          <w:sz w:val="24"/>
          <w:szCs w:val="24"/>
        </w:rPr>
        <w:t xml:space="preserve"> (exemplified by Students B, C and D)</w:t>
      </w:r>
      <w:r w:rsidR="00345568">
        <w:rPr>
          <w:rFonts w:ascii="Times New Roman" w:hAnsi="Times New Roman" w:cs="Times New Roman"/>
          <w:sz w:val="24"/>
          <w:szCs w:val="24"/>
        </w:rPr>
        <w:t>,</w:t>
      </w:r>
      <w:r w:rsidR="002C1260">
        <w:rPr>
          <w:rFonts w:ascii="Times New Roman" w:hAnsi="Times New Roman" w:cs="Times New Roman"/>
          <w:sz w:val="24"/>
          <w:szCs w:val="24"/>
        </w:rPr>
        <w:t xml:space="preserve"> </w:t>
      </w:r>
      <w:r w:rsidR="00C46E30">
        <w:rPr>
          <w:rFonts w:ascii="Times New Roman" w:hAnsi="Times New Roman" w:cs="Times New Roman"/>
          <w:sz w:val="24"/>
          <w:szCs w:val="24"/>
        </w:rPr>
        <w:t xml:space="preserve">shown </w:t>
      </w:r>
      <w:r w:rsidR="000717AA">
        <w:rPr>
          <w:rFonts w:ascii="Times New Roman" w:hAnsi="Times New Roman" w:cs="Times New Roman"/>
          <w:sz w:val="24"/>
          <w:szCs w:val="24"/>
        </w:rPr>
        <w:t>in Tables 2-4</w:t>
      </w:r>
      <w:r w:rsidR="00345568">
        <w:rPr>
          <w:rFonts w:ascii="Times New Roman" w:hAnsi="Times New Roman" w:cs="Times New Roman"/>
          <w:sz w:val="24"/>
          <w:szCs w:val="24"/>
        </w:rPr>
        <w:t xml:space="preserve"> </w:t>
      </w:r>
      <w:r>
        <w:rPr>
          <w:rFonts w:ascii="Times New Roman" w:hAnsi="Times New Roman" w:cs="Times New Roman"/>
          <w:sz w:val="24"/>
          <w:szCs w:val="24"/>
        </w:rPr>
        <w:t>emphasised their</w:t>
      </w:r>
      <w:r w:rsidR="00345568">
        <w:rPr>
          <w:rFonts w:ascii="Times New Roman" w:hAnsi="Times New Roman" w:cs="Times New Roman"/>
          <w:sz w:val="24"/>
          <w:szCs w:val="24"/>
        </w:rPr>
        <w:t xml:space="preserve"> feelings or intuitive response</w:t>
      </w:r>
      <w:r w:rsidR="00BA1CEE">
        <w:rPr>
          <w:rFonts w:ascii="Times New Roman" w:hAnsi="Times New Roman" w:cs="Times New Roman"/>
          <w:sz w:val="24"/>
          <w:szCs w:val="24"/>
        </w:rPr>
        <w:t>s</w:t>
      </w:r>
      <w:r w:rsidR="00345568">
        <w:rPr>
          <w:rFonts w:ascii="Times New Roman" w:hAnsi="Times New Roman" w:cs="Times New Roman"/>
          <w:sz w:val="24"/>
          <w:szCs w:val="24"/>
        </w:rPr>
        <w:t xml:space="preserve"> </w:t>
      </w:r>
      <w:r>
        <w:rPr>
          <w:rFonts w:ascii="Times New Roman" w:hAnsi="Times New Roman" w:cs="Times New Roman"/>
          <w:sz w:val="24"/>
          <w:szCs w:val="24"/>
        </w:rPr>
        <w:t>when considering their</w:t>
      </w:r>
      <w:r w:rsidR="006B3E3D">
        <w:rPr>
          <w:rFonts w:ascii="Times New Roman" w:hAnsi="Times New Roman" w:cs="Times New Roman"/>
          <w:sz w:val="24"/>
          <w:szCs w:val="24"/>
        </w:rPr>
        <w:t xml:space="preserve"> experience</w:t>
      </w:r>
      <w:r w:rsidR="00345568">
        <w:rPr>
          <w:rFonts w:ascii="Times New Roman" w:hAnsi="Times New Roman" w:cs="Times New Roman"/>
          <w:sz w:val="24"/>
          <w:szCs w:val="24"/>
        </w:rPr>
        <w:t xml:space="preserve">. </w:t>
      </w:r>
      <w:r>
        <w:rPr>
          <w:rFonts w:ascii="Times New Roman" w:hAnsi="Times New Roman" w:cs="Times New Roman"/>
          <w:sz w:val="24"/>
          <w:szCs w:val="24"/>
        </w:rPr>
        <w:t>The processes by which external theory was used to</w:t>
      </w:r>
      <w:r w:rsidR="00F9566E">
        <w:rPr>
          <w:rFonts w:ascii="Times New Roman" w:hAnsi="Times New Roman" w:cs="Times New Roman"/>
          <w:sz w:val="24"/>
          <w:szCs w:val="24"/>
        </w:rPr>
        <w:t xml:space="preserve"> </w:t>
      </w:r>
      <w:r w:rsidR="006B3E3D">
        <w:rPr>
          <w:rFonts w:ascii="Times New Roman" w:hAnsi="Times New Roman" w:cs="Times New Roman"/>
          <w:sz w:val="24"/>
          <w:szCs w:val="24"/>
        </w:rPr>
        <w:t>support analysis of the students’ internal response</w:t>
      </w:r>
      <w:r>
        <w:rPr>
          <w:rFonts w:ascii="Times New Roman" w:hAnsi="Times New Roman" w:cs="Times New Roman"/>
          <w:sz w:val="24"/>
          <w:szCs w:val="24"/>
        </w:rPr>
        <w:t>s</w:t>
      </w:r>
      <w:r w:rsidR="006B3E3D">
        <w:rPr>
          <w:rFonts w:ascii="Times New Roman" w:hAnsi="Times New Roman" w:cs="Times New Roman"/>
          <w:sz w:val="24"/>
          <w:szCs w:val="24"/>
        </w:rPr>
        <w:t xml:space="preserve"> </w:t>
      </w:r>
      <w:r>
        <w:rPr>
          <w:rFonts w:ascii="Times New Roman" w:hAnsi="Times New Roman" w:cs="Times New Roman"/>
          <w:sz w:val="24"/>
          <w:szCs w:val="24"/>
        </w:rPr>
        <w:t>are</w:t>
      </w:r>
      <w:r w:rsidR="00C64D7A">
        <w:rPr>
          <w:rFonts w:ascii="Times New Roman" w:hAnsi="Times New Roman" w:cs="Times New Roman"/>
          <w:sz w:val="24"/>
          <w:szCs w:val="24"/>
        </w:rPr>
        <w:t xml:space="preserve"> explained in more detail </w:t>
      </w:r>
      <w:r w:rsidR="00E70EAE">
        <w:rPr>
          <w:rFonts w:ascii="Times New Roman" w:hAnsi="Times New Roman" w:cs="Times New Roman"/>
          <w:sz w:val="24"/>
          <w:szCs w:val="24"/>
        </w:rPr>
        <w:t>next</w:t>
      </w:r>
      <w:r w:rsidR="00C64D7A">
        <w:rPr>
          <w:rFonts w:ascii="Times New Roman" w:hAnsi="Times New Roman" w:cs="Times New Roman"/>
          <w:sz w:val="24"/>
          <w:szCs w:val="24"/>
        </w:rPr>
        <w:t>.</w:t>
      </w:r>
    </w:p>
    <w:p w14:paraId="2F50E67B" w14:textId="5142543F" w:rsidR="004A7DA9" w:rsidRPr="00940875" w:rsidRDefault="004A7DA9" w:rsidP="0053121A">
      <w:pPr>
        <w:spacing w:after="0" w:line="360" w:lineRule="auto"/>
        <w:rPr>
          <w:rFonts w:ascii="Times New Roman" w:hAnsi="Times New Roman" w:cs="Times New Roman"/>
          <w:sz w:val="24"/>
          <w:szCs w:val="24"/>
        </w:rPr>
      </w:pPr>
    </w:p>
    <w:p w14:paraId="3CCE7633" w14:textId="39562DD5" w:rsidR="00601FB9" w:rsidRPr="00940875" w:rsidRDefault="00601FB9" w:rsidP="0053121A">
      <w:pPr>
        <w:spacing w:after="0" w:line="360" w:lineRule="auto"/>
        <w:rPr>
          <w:rFonts w:ascii="Times New Roman" w:hAnsi="Times New Roman" w:cs="Times New Roman"/>
          <w:b/>
          <w:i/>
          <w:sz w:val="24"/>
          <w:szCs w:val="24"/>
        </w:rPr>
      </w:pPr>
      <w:r w:rsidRPr="00940875">
        <w:rPr>
          <w:rFonts w:ascii="Times New Roman" w:hAnsi="Times New Roman" w:cs="Times New Roman"/>
          <w:b/>
          <w:i/>
          <w:sz w:val="24"/>
          <w:szCs w:val="24"/>
        </w:rPr>
        <w:t>Reflective practices</w:t>
      </w:r>
    </w:p>
    <w:p w14:paraId="4DE4E35E" w14:textId="0570ED9D" w:rsidR="00A60680" w:rsidRDefault="00D71440" w:rsidP="009B6562">
      <w:pPr>
        <w:spacing w:line="360" w:lineRule="auto"/>
        <w:rPr>
          <w:rFonts w:ascii="Times New Roman" w:hAnsi="Times New Roman" w:cs="Times New Roman"/>
          <w:sz w:val="24"/>
          <w:szCs w:val="24"/>
        </w:rPr>
      </w:pPr>
      <w:r>
        <w:rPr>
          <w:rFonts w:ascii="Times New Roman" w:hAnsi="Times New Roman" w:cs="Times New Roman"/>
          <w:sz w:val="24"/>
          <w:szCs w:val="24"/>
        </w:rPr>
        <w:t>“</w:t>
      </w:r>
      <w:r w:rsidR="00601FB9" w:rsidRPr="00940875">
        <w:rPr>
          <w:rFonts w:ascii="Times New Roman" w:hAnsi="Times New Roman" w:cs="Times New Roman"/>
          <w:sz w:val="24"/>
          <w:szCs w:val="24"/>
        </w:rPr>
        <w:t>Reflective practice</w:t>
      </w:r>
      <w:r w:rsidR="009B6562">
        <w:rPr>
          <w:rFonts w:ascii="Times New Roman" w:hAnsi="Times New Roman" w:cs="Times New Roman"/>
          <w:sz w:val="24"/>
          <w:szCs w:val="24"/>
        </w:rPr>
        <w:t>s</w:t>
      </w:r>
      <w:r>
        <w:rPr>
          <w:rFonts w:ascii="Times New Roman" w:hAnsi="Times New Roman" w:cs="Times New Roman"/>
          <w:sz w:val="24"/>
          <w:szCs w:val="24"/>
        </w:rPr>
        <w:t>”</w:t>
      </w:r>
      <w:r w:rsidR="0020684E" w:rsidRPr="00940875">
        <w:rPr>
          <w:rFonts w:ascii="Times New Roman" w:hAnsi="Times New Roman" w:cs="Times New Roman"/>
          <w:sz w:val="24"/>
          <w:szCs w:val="24"/>
        </w:rPr>
        <w:t xml:space="preserve"> was the </w:t>
      </w:r>
      <w:r>
        <w:rPr>
          <w:rFonts w:ascii="Times New Roman" w:hAnsi="Times New Roman" w:cs="Times New Roman"/>
          <w:sz w:val="24"/>
          <w:szCs w:val="24"/>
        </w:rPr>
        <w:t>code</w:t>
      </w:r>
      <w:r w:rsidRPr="00940875">
        <w:rPr>
          <w:rFonts w:ascii="Times New Roman" w:hAnsi="Times New Roman" w:cs="Times New Roman"/>
          <w:sz w:val="24"/>
          <w:szCs w:val="24"/>
        </w:rPr>
        <w:t xml:space="preserve"> </w:t>
      </w:r>
      <w:r w:rsidR="0020684E" w:rsidRPr="00940875">
        <w:rPr>
          <w:rFonts w:ascii="Times New Roman" w:hAnsi="Times New Roman" w:cs="Times New Roman"/>
          <w:sz w:val="24"/>
          <w:szCs w:val="24"/>
        </w:rPr>
        <w:t>used to</w:t>
      </w:r>
      <w:r w:rsidR="00601FB9" w:rsidRPr="00940875">
        <w:rPr>
          <w:rFonts w:ascii="Times New Roman" w:hAnsi="Times New Roman" w:cs="Times New Roman"/>
          <w:sz w:val="24"/>
          <w:szCs w:val="24"/>
        </w:rPr>
        <w:t xml:space="preserve"> </w:t>
      </w:r>
      <w:r w:rsidR="00010673" w:rsidRPr="00940875">
        <w:rPr>
          <w:rFonts w:ascii="Times New Roman" w:hAnsi="Times New Roman" w:cs="Times New Roman"/>
          <w:sz w:val="24"/>
          <w:szCs w:val="24"/>
        </w:rPr>
        <w:t>describe</w:t>
      </w:r>
      <w:r w:rsidR="007A7AC2" w:rsidRPr="00940875">
        <w:rPr>
          <w:rFonts w:ascii="Times New Roman" w:hAnsi="Times New Roman" w:cs="Times New Roman"/>
          <w:sz w:val="24"/>
          <w:szCs w:val="24"/>
        </w:rPr>
        <w:t xml:space="preserve"> the</w:t>
      </w:r>
      <w:r w:rsidR="00010673" w:rsidRPr="00940875">
        <w:rPr>
          <w:rFonts w:ascii="Times New Roman" w:hAnsi="Times New Roman" w:cs="Times New Roman"/>
          <w:sz w:val="24"/>
          <w:szCs w:val="24"/>
        </w:rPr>
        <w:t xml:space="preserve"> </w:t>
      </w:r>
      <w:r w:rsidR="00057BD1">
        <w:rPr>
          <w:rFonts w:ascii="Times New Roman" w:hAnsi="Times New Roman" w:cs="Times New Roman"/>
          <w:sz w:val="24"/>
          <w:szCs w:val="24"/>
        </w:rPr>
        <w:t xml:space="preserve">different </w:t>
      </w:r>
      <w:r w:rsidR="00010673" w:rsidRPr="00940875">
        <w:rPr>
          <w:rFonts w:ascii="Times New Roman" w:hAnsi="Times New Roman" w:cs="Times New Roman"/>
          <w:sz w:val="24"/>
          <w:szCs w:val="24"/>
        </w:rPr>
        <w:t xml:space="preserve">ways that reflective resources </w:t>
      </w:r>
      <w:r w:rsidR="0020684E" w:rsidRPr="00940875">
        <w:rPr>
          <w:rFonts w:ascii="Times New Roman" w:hAnsi="Times New Roman" w:cs="Times New Roman"/>
          <w:sz w:val="24"/>
          <w:szCs w:val="24"/>
        </w:rPr>
        <w:t>were</w:t>
      </w:r>
      <w:r w:rsidR="00010673" w:rsidRPr="00940875">
        <w:rPr>
          <w:rFonts w:ascii="Times New Roman" w:hAnsi="Times New Roman" w:cs="Times New Roman"/>
          <w:sz w:val="24"/>
          <w:szCs w:val="24"/>
        </w:rPr>
        <w:t xml:space="preserve"> used </w:t>
      </w:r>
      <w:r w:rsidR="0020684E" w:rsidRPr="00940875">
        <w:rPr>
          <w:rFonts w:ascii="Times New Roman" w:hAnsi="Times New Roman" w:cs="Times New Roman"/>
          <w:sz w:val="24"/>
          <w:szCs w:val="24"/>
        </w:rPr>
        <w:t xml:space="preserve">by students </w:t>
      </w:r>
      <w:r w:rsidR="00010673" w:rsidRPr="00940875">
        <w:rPr>
          <w:rFonts w:ascii="Times New Roman" w:hAnsi="Times New Roman" w:cs="Times New Roman"/>
          <w:sz w:val="24"/>
          <w:szCs w:val="24"/>
        </w:rPr>
        <w:t xml:space="preserve">to </w:t>
      </w:r>
      <w:r>
        <w:rPr>
          <w:rFonts w:ascii="Times New Roman" w:hAnsi="Times New Roman" w:cs="Times New Roman"/>
          <w:sz w:val="24"/>
          <w:szCs w:val="24"/>
        </w:rPr>
        <w:t xml:space="preserve">consider and </w:t>
      </w:r>
      <w:r w:rsidR="00010673" w:rsidRPr="00940875">
        <w:rPr>
          <w:rFonts w:ascii="Times New Roman" w:hAnsi="Times New Roman" w:cs="Times New Roman"/>
          <w:sz w:val="24"/>
          <w:szCs w:val="24"/>
        </w:rPr>
        <w:t xml:space="preserve">learn from </w:t>
      </w:r>
      <w:r w:rsidR="0020684E" w:rsidRPr="00940875">
        <w:rPr>
          <w:rFonts w:ascii="Times New Roman" w:hAnsi="Times New Roman" w:cs="Times New Roman"/>
          <w:sz w:val="24"/>
          <w:szCs w:val="24"/>
        </w:rPr>
        <w:t xml:space="preserve">their </w:t>
      </w:r>
      <w:r w:rsidR="00010673" w:rsidRPr="00940875">
        <w:rPr>
          <w:rFonts w:ascii="Times New Roman" w:hAnsi="Times New Roman" w:cs="Times New Roman"/>
          <w:sz w:val="24"/>
          <w:szCs w:val="24"/>
        </w:rPr>
        <w:t>experience</w:t>
      </w:r>
      <w:r w:rsidR="0020684E" w:rsidRPr="00940875">
        <w:rPr>
          <w:rFonts w:ascii="Times New Roman" w:hAnsi="Times New Roman" w:cs="Times New Roman"/>
          <w:sz w:val="24"/>
          <w:szCs w:val="24"/>
        </w:rPr>
        <w:t>s</w:t>
      </w:r>
      <w:r w:rsidR="00142FA4">
        <w:rPr>
          <w:rFonts w:ascii="Times New Roman" w:hAnsi="Times New Roman" w:cs="Times New Roman"/>
          <w:sz w:val="24"/>
          <w:szCs w:val="24"/>
        </w:rPr>
        <w:t xml:space="preserve"> as shown in the second rows of Tables 1 to 4</w:t>
      </w:r>
      <w:r w:rsidR="00601FB9" w:rsidRPr="00940875">
        <w:rPr>
          <w:rFonts w:ascii="Times New Roman" w:hAnsi="Times New Roman" w:cs="Times New Roman"/>
          <w:sz w:val="24"/>
          <w:szCs w:val="24"/>
        </w:rPr>
        <w:t xml:space="preserve">. </w:t>
      </w:r>
      <w:r w:rsidR="000717AA">
        <w:rPr>
          <w:rFonts w:ascii="Times New Roman" w:hAnsi="Times New Roman" w:cs="Times New Roman"/>
          <w:sz w:val="24"/>
          <w:szCs w:val="24"/>
        </w:rPr>
        <w:t>T</w:t>
      </w:r>
      <w:r w:rsidR="00374539" w:rsidRPr="00940875">
        <w:rPr>
          <w:rFonts w:ascii="Times New Roman" w:hAnsi="Times New Roman" w:cs="Times New Roman"/>
          <w:sz w:val="24"/>
          <w:szCs w:val="24"/>
        </w:rPr>
        <w:t xml:space="preserve">wo </w:t>
      </w:r>
      <w:r w:rsidR="00601FB9" w:rsidRPr="00940875">
        <w:rPr>
          <w:rFonts w:ascii="Times New Roman" w:hAnsi="Times New Roman" w:cs="Times New Roman"/>
          <w:sz w:val="24"/>
          <w:szCs w:val="24"/>
        </w:rPr>
        <w:t xml:space="preserve">reflective practices </w:t>
      </w:r>
      <w:r w:rsidR="00AB31B4">
        <w:rPr>
          <w:rFonts w:ascii="Times New Roman" w:hAnsi="Times New Roman" w:cs="Times New Roman"/>
          <w:sz w:val="24"/>
          <w:szCs w:val="24"/>
        </w:rPr>
        <w:t xml:space="preserve">were </w:t>
      </w:r>
      <w:r w:rsidR="008E3F31" w:rsidRPr="00940875">
        <w:rPr>
          <w:rFonts w:ascii="Times New Roman" w:hAnsi="Times New Roman" w:cs="Times New Roman"/>
          <w:sz w:val="24"/>
          <w:szCs w:val="24"/>
        </w:rPr>
        <w:t xml:space="preserve">identified </w:t>
      </w:r>
      <w:r w:rsidR="00601FB9" w:rsidRPr="00940875">
        <w:rPr>
          <w:rFonts w:ascii="Times New Roman" w:hAnsi="Times New Roman" w:cs="Times New Roman"/>
          <w:sz w:val="24"/>
          <w:szCs w:val="24"/>
        </w:rPr>
        <w:t>in the dataset</w:t>
      </w:r>
      <w:r w:rsidR="00374539">
        <w:rPr>
          <w:rFonts w:ascii="Times New Roman" w:hAnsi="Times New Roman" w:cs="Times New Roman"/>
          <w:sz w:val="24"/>
          <w:szCs w:val="24"/>
        </w:rPr>
        <w:t>:</w:t>
      </w:r>
      <w:r w:rsidR="005B17E5" w:rsidRPr="00940875">
        <w:rPr>
          <w:rFonts w:ascii="Times New Roman" w:hAnsi="Times New Roman" w:cs="Times New Roman"/>
          <w:sz w:val="24"/>
          <w:szCs w:val="24"/>
        </w:rPr>
        <w:t xml:space="preserve"> </w:t>
      </w:r>
      <w:r w:rsidR="005B17E5" w:rsidRPr="00DC03B8">
        <w:rPr>
          <w:rFonts w:ascii="Times New Roman" w:hAnsi="Times New Roman" w:cs="Times New Roman"/>
          <w:i/>
          <w:sz w:val="24"/>
          <w:szCs w:val="24"/>
        </w:rPr>
        <w:t>mechanistic</w:t>
      </w:r>
      <w:r w:rsidR="005B17E5" w:rsidRPr="00DC03B8">
        <w:rPr>
          <w:rFonts w:ascii="Times New Roman" w:hAnsi="Times New Roman" w:cs="Times New Roman"/>
          <w:sz w:val="24"/>
          <w:szCs w:val="24"/>
        </w:rPr>
        <w:t xml:space="preserve"> and </w:t>
      </w:r>
      <w:r w:rsidR="005B17E5" w:rsidRPr="00DC03B8">
        <w:rPr>
          <w:rFonts w:ascii="Times New Roman" w:hAnsi="Times New Roman" w:cs="Times New Roman"/>
          <w:i/>
          <w:sz w:val="24"/>
          <w:szCs w:val="24"/>
        </w:rPr>
        <w:t>catalytic</w:t>
      </w:r>
      <w:r w:rsidR="008E3F31" w:rsidRPr="00940875">
        <w:rPr>
          <w:rFonts w:ascii="Times New Roman" w:hAnsi="Times New Roman" w:cs="Times New Roman"/>
          <w:i/>
          <w:sz w:val="24"/>
          <w:szCs w:val="24"/>
        </w:rPr>
        <w:t>.</w:t>
      </w:r>
      <w:r w:rsidR="007A7AC2" w:rsidRPr="00940875">
        <w:rPr>
          <w:rFonts w:ascii="Times New Roman" w:hAnsi="Times New Roman" w:cs="Times New Roman"/>
          <w:sz w:val="24"/>
          <w:szCs w:val="24"/>
        </w:rPr>
        <w:t xml:space="preserve"> </w:t>
      </w:r>
      <w:r w:rsidR="00454594">
        <w:rPr>
          <w:rFonts w:ascii="Times New Roman" w:hAnsi="Times New Roman" w:cs="Times New Roman"/>
          <w:sz w:val="24"/>
          <w:szCs w:val="24"/>
        </w:rPr>
        <w:t xml:space="preserve">In </w:t>
      </w:r>
      <w:r w:rsidR="00454594">
        <w:rPr>
          <w:rFonts w:ascii="Times New Roman" w:hAnsi="Times New Roman" w:cs="Times New Roman"/>
          <w:i/>
          <w:sz w:val="24"/>
          <w:szCs w:val="24"/>
        </w:rPr>
        <w:t>m</w:t>
      </w:r>
      <w:r w:rsidR="005B17E5" w:rsidRPr="00940875">
        <w:rPr>
          <w:rFonts w:ascii="Times New Roman" w:hAnsi="Times New Roman" w:cs="Times New Roman"/>
          <w:i/>
          <w:sz w:val="24"/>
          <w:szCs w:val="24"/>
        </w:rPr>
        <w:t xml:space="preserve">echanistic </w:t>
      </w:r>
      <w:r w:rsidR="005B17E5" w:rsidRPr="0053121A">
        <w:rPr>
          <w:rFonts w:ascii="Times New Roman" w:hAnsi="Times New Roman" w:cs="Times New Roman"/>
          <w:sz w:val="24"/>
          <w:szCs w:val="24"/>
        </w:rPr>
        <w:t>reflective practice</w:t>
      </w:r>
      <w:r w:rsidR="005B17E5" w:rsidRPr="00940875">
        <w:rPr>
          <w:rFonts w:ascii="Times New Roman" w:hAnsi="Times New Roman" w:cs="Times New Roman"/>
          <w:sz w:val="24"/>
          <w:szCs w:val="24"/>
        </w:rPr>
        <w:t xml:space="preserve"> </w:t>
      </w:r>
      <w:r w:rsidR="008145DA">
        <w:rPr>
          <w:rFonts w:ascii="Times New Roman" w:hAnsi="Times New Roman" w:cs="Times New Roman"/>
          <w:sz w:val="24"/>
          <w:szCs w:val="24"/>
        </w:rPr>
        <w:t xml:space="preserve">external </w:t>
      </w:r>
      <w:r w:rsidR="008554CD">
        <w:rPr>
          <w:rFonts w:ascii="Times New Roman" w:hAnsi="Times New Roman" w:cs="Times New Roman"/>
          <w:sz w:val="24"/>
          <w:szCs w:val="24"/>
        </w:rPr>
        <w:t>literature or theory</w:t>
      </w:r>
      <w:r w:rsidR="008145DA">
        <w:rPr>
          <w:rFonts w:ascii="Times New Roman" w:hAnsi="Times New Roman" w:cs="Times New Roman"/>
          <w:sz w:val="24"/>
          <w:szCs w:val="24"/>
        </w:rPr>
        <w:t xml:space="preserve"> </w:t>
      </w:r>
      <w:r w:rsidR="00DC03B8">
        <w:rPr>
          <w:rFonts w:ascii="Times New Roman" w:hAnsi="Times New Roman" w:cs="Times New Roman"/>
          <w:sz w:val="24"/>
          <w:szCs w:val="24"/>
        </w:rPr>
        <w:t xml:space="preserve">was </w:t>
      </w:r>
      <w:r w:rsidR="008145DA">
        <w:rPr>
          <w:rFonts w:ascii="Times New Roman" w:hAnsi="Times New Roman" w:cs="Times New Roman"/>
          <w:sz w:val="24"/>
          <w:szCs w:val="24"/>
        </w:rPr>
        <w:t>applied normatively</w:t>
      </w:r>
      <w:r w:rsidR="00454594">
        <w:rPr>
          <w:rFonts w:ascii="Times New Roman" w:hAnsi="Times New Roman" w:cs="Times New Roman"/>
          <w:sz w:val="24"/>
          <w:szCs w:val="24"/>
        </w:rPr>
        <w:t>. Challenges experienced were problem-solved by</w:t>
      </w:r>
      <w:r w:rsidR="008145DA">
        <w:rPr>
          <w:rFonts w:ascii="Times New Roman" w:hAnsi="Times New Roman" w:cs="Times New Roman"/>
          <w:sz w:val="24"/>
          <w:szCs w:val="24"/>
        </w:rPr>
        <w:t xml:space="preserve"> </w:t>
      </w:r>
      <w:r w:rsidR="00454594">
        <w:rPr>
          <w:rFonts w:ascii="Times New Roman" w:hAnsi="Times New Roman" w:cs="Times New Roman"/>
          <w:sz w:val="24"/>
          <w:szCs w:val="24"/>
        </w:rPr>
        <w:t xml:space="preserve">identifying </w:t>
      </w:r>
      <w:r w:rsidR="00E23FCA">
        <w:rPr>
          <w:rFonts w:ascii="Times New Roman" w:hAnsi="Times New Roman" w:cs="Times New Roman"/>
          <w:sz w:val="24"/>
          <w:szCs w:val="24"/>
        </w:rPr>
        <w:t xml:space="preserve">a </w:t>
      </w:r>
      <w:r w:rsidR="00454594">
        <w:rPr>
          <w:rFonts w:ascii="Times New Roman" w:hAnsi="Times New Roman" w:cs="Times New Roman"/>
          <w:sz w:val="24"/>
          <w:szCs w:val="24"/>
        </w:rPr>
        <w:t>skill deficit</w:t>
      </w:r>
      <w:r w:rsidR="008145DA">
        <w:rPr>
          <w:rFonts w:ascii="Times New Roman" w:hAnsi="Times New Roman" w:cs="Times New Roman"/>
          <w:sz w:val="24"/>
          <w:szCs w:val="24"/>
        </w:rPr>
        <w:t xml:space="preserve">. </w:t>
      </w:r>
      <w:r w:rsidR="00454594">
        <w:rPr>
          <w:rFonts w:ascii="Times New Roman" w:hAnsi="Times New Roman" w:cs="Times New Roman"/>
          <w:sz w:val="24"/>
          <w:szCs w:val="24"/>
        </w:rPr>
        <w:t xml:space="preserve">This process was exemplified by Students A and B </w:t>
      </w:r>
      <w:r w:rsidR="00142FA4">
        <w:rPr>
          <w:rFonts w:ascii="Times New Roman" w:hAnsi="Times New Roman" w:cs="Times New Roman"/>
          <w:sz w:val="24"/>
          <w:szCs w:val="24"/>
        </w:rPr>
        <w:t>(</w:t>
      </w:r>
      <w:r w:rsidR="00454594">
        <w:rPr>
          <w:rFonts w:ascii="Times New Roman" w:hAnsi="Times New Roman" w:cs="Times New Roman"/>
          <w:sz w:val="24"/>
          <w:szCs w:val="24"/>
        </w:rPr>
        <w:t>Tables 1 and 2</w:t>
      </w:r>
      <w:r w:rsidR="00142FA4">
        <w:rPr>
          <w:rFonts w:ascii="Times New Roman" w:hAnsi="Times New Roman" w:cs="Times New Roman"/>
          <w:sz w:val="24"/>
          <w:szCs w:val="24"/>
        </w:rPr>
        <w:t>)</w:t>
      </w:r>
      <w:r w:rsidR="00454594">
        <w:rPr>
          <w:rFonts w:ascii="Times New Roman" w:hAnsi="Times New Roman" w:cs="Times New Roman"/>
          <w:sz w:val="24"/>
          <w:szCs w:val="24"/>
        </w:rPr>
        <w:t xml:space="preserve">, who used </w:t>
      </w:r>
      <w:r w:rsidR="008145DA">
        <w:rPr>
          <w:rFonts w:ascii="Times New Roman" w:hAnsi="Times New Roman" w:cs="Times New Roman"/>
          <w:sz w:val="24"/>
          <w:szCs w:val="24"/>
        </w:rPr>
        <w:t xml:space="preserve">communication theory to </w:t>
      </w:r>
      <w:r w:rsidR="00454594">
        <w:rPr>
          <w:rFonts w:ascii="Times New Roman" w:hAnsi="Times New Roman" w:cs="Times New Roman"/>
          <w:sz w:val="24"/>
          <w:szCs w:val="24"/>
        </w:rPr>
        <w:t>identify deficits in body language</w:t>
      </w:r>
      <w:r w:rsidR="004C5DEE">
        <w:rPr>
          <w:rFonts w:ascii="Times New Roman" w:hAnsi="Times New Roman" w:cs="Times New Roman"/>
          <w:sz w:val="24"/>
          <w:szCs w:val="24"/>
        </w:rPr>
        <w:t xml:space="preserve">. </w:t>
      </w:r>
      <w:r w:rsidR="00C774E4">
        <w:rPr>
          <w:rFonts w:ascii="Times New Roman" w:hAnsi="Times New Roman" w:cs="Times New Roman"/>
          <w:sz w:val="24"/>
          <w:szCs w:val="24"/>
        </w:rPr>
        <w:t>Mechanistic r</w:t>
      </w:r>
      <w:r w:rsidR="008F2D09">
        <w:rPr>
          <w:rFonts w:ascii="Times New Roman" w:hAnsi="Times New Roman" w:cs="Times New Roman"/>
          <w:sz w:val="24"/>
          <w:szCs w:val="24"/>
        </w:rPr>
        <w:t>eflection</w:t>
      </w:r>
      <w:r w:rsidR="00DC03B8">
        <w:rPr>
          <w:rFonts w:ascii="Times New Roman" w:hAnsi="Times New Roman" w:cs="Times New Roman"/>
          <w:sz w:val="24"/>
          <w:szCs w:val="24"/>
        </w:rPr>
        <w:t xml:space="preserve"> </w:t>
      </w:r>
      <w:r w:rsidR="00454594">
        <w:rPr>
          <w:rFonts w:ascii="Times New Roman" w:hAnsi="Times New Roman" w:cs="Times New Roman"/>
          <w:sz w:val="24"/>
          <w:szCs w:val="24"/>
        </w:rPr>
        <w:t xml:space="preserve">then </w:t>
      </w:r>
      <w:r w:rsidR="008F2D09">
        <w:rPr>
          <w:rFonts w:ascii="Times New Roman" w:hAnsi="Times New Roman" w:cs="Times New Roman"/>
          <w:sz w:val="24"/>
          <w:szCs w:val="24"/>
        </w:rPr>
        <w:t>follow</w:t>
      </w:r>
      <w:r w:rsidR="00454594">
        <w:rPr>
          <w:rFonts w:ascii="Times New Roman" w:hAnsi="Times New Roman" w:cs="Times New Roman"/>
          <w:sz w:val="24"/>
          <w:szCs w:val="24"/>
        </w:rPr>
        <w:t>ed</w:t>
      </w:r>
      <w:r w:rsidR="008F2D09">
        <w:rPr>
          <w:rFonts w:ascii="Times New Roman" w:hAnsi="Times New Roman" w:cs="Times New Roman"/>
          <w:sz w:val="24"/>
          <w:szCs w:val="24"/>
        </w:rPr>
        <w:t xml:space="preserve"> a linear process, </w:t>
      </w:r>
      <w:r w:rsidR="00311243" w:rsidRPr="0053121A">
        <w:rPr>
          <w:rFonts w:ascii="Times New Roman" w:hAnsi="Times New Roman" w:cs="Times New Roman"/>
          <w:sz w:val="24"/>
          <w:szCs w:val="24"/>
        </w:rPr>
        <w:t xml:space="preserve">moving from </w:t>
      </w:r>
      <w:r w:rsidR="00A7362A">
        <w:rPr>
          <w:rFonts w:ascii="Times New Roman" w:hAnsi="Times New Roman" w:cs="Times New Roman"/>
          <w:sz w:val="24"/>
          <w:szCs w:val="24"/>
        </w:rPr>
        <w:t xml:space="preserve">the </w:t>
      </w:r>
      <w:r w:rsidR="00311243" w:rsidRPr="0053121A">
        <w:rPr>
          <w:rFonts w:ascii="Times New Roman" w:hAnsi="Times New Roman" w:cs="Times New Roman"/>
          <w:sz w:val="24"/>
          <w:szCs w:val="24"/>
        </w:rPr>
        <w:t xml:space="preserve">deficiencies </w:t>
      </w:r>
      <w:r w:rsidR="007F38C8">
        <w:rPr>
          <w:rFonts w:ascii="Times New Roman" w:hAnsi="Times New Roman" w:cs="Times New Roman"/>
          <w:sz w:val="24"/>
          <w:szCs w:val="24"/>
        </w:rPr>
        <w:t xml:space="preserve">identified </w:t>
      </w:r>
      <w:r w:rsidR="00311243" w:rsidRPr="0053121A">
        <w:rPr>
          <w:rFonts w:ascii="Times New Roman" w:hAnsi="Times New Roman" w:cs="Times New Roman"/>
          <w:sz w:val="24"/>
          <w:szCs w:val="24"/>
        </w:rPr>
        <w:t>to a presumed solution</w:t>
      </w:r>
      <w:r w:rsidR="00454594">
        <w:rPr>
          <w:rFonts w:ascii="Times New Roman" w:hAnsi="Times New Roman" w:cs="Times New Roman"/>
          <w:sz w:val="24"/>
          <w:szCs w:val="24"/>
        </w:rPr>
        <w:t xml:space="preserve"> (detailed further in the </w:t>
      </w:r>
      <w:r w:rsidR="00E23FCA">
        <w:rPr>
          <w:rFonts w:ascii="Times New Roman" w:hAnsi="Times New Roman" w:cs="Times New Roman"/>
          <w:sz w:val="24"/>
          <w:szCs w:val="24"/>
        </w:rPr>
        <w:t xml:space="preserve">section on </w:t>
      </w:r>
      <w:r w:rsidR="00454594">
        <w:rPr>
          <w:rFonts w:ascii="Times New Roman" w:hAnsi="Times New Roman" w:cs="Times New Roman"/>
          <w:sz w:val="24"/>
          <w:szCs w:val="24"/>
        </w:rPr>
        <w:t>reflective outcomes)</w:t>
      </w:r>
      <w:r w:rsidR="00311243" w:rsidRPr="0053121A">
        <w:rPr>
          <w:rFonts w:ascii="Times New Roman" w:hAnsi="Times New Roman" w:cs="Times New Roman"/>
          <w:sz w:val="24"/>
          <w:szCs w:val="24"/>
        </w:rPr>
        <w:t xml:space="preserve">, </w:t>
      </w:r>
      <w:r w:rsidR="0052147E">
        <w:rPr>
          <w:rFonts w:ascii="Times New Roman" w:hAnsi="Times New Roman" w:cs="Times New Roman"/>
          <w:sz w:val="24"/>
          <w:szCs w:val="24"/>
        </w:rPr>
        <w:t xml:space="preserve">but </w:t>
      </w:r>
      <w:r w:rsidR="00311243" w:rsidRPr="0053121A">
        <w:rPr>
          <w:rFonts w:ascii="Times New Roman" w:hAnsi="Times New Roman" w:cs="Times New Roman"/>
          <w:sz w:val="24"/>
          <w:szCs w:val="24"/>
        </w:rPr>
        <w:t xml:space="preserve">without deeper engagement in </w:t>
      </w:r>
      <w:r w:rsidR="0052147E">
        <w:rPr>
          <w:rFonts w:ascii="Times New Roman" w:hAnsi="Times New Roman" w:cs="Times New Roman"/>
          <w:sz w:val="24"/>
          <w:szCs w:val="24"/>
        </w:rPr>
        <w:t xml:space="preserve">how </w:t>
      </w:r>
      <w:r w:rsidR="00311243" w:rsidRPr="0053121A">
        <w:rPr>
          <w:rFonts w:ascii="Times New Roman" w:hAnsi="Times New Roman" w:cs="Times New Roman"/>
          <w:sz w:val="24"/>
          <w:szCs w:val="24"/>
        </w:rPr>
        <w:t>the complexities of the experience</w:t>
      </w:r>
      <w:r w:rsidR="0052147E">
        <w:rPr>
          <w:rFonts w:ascii="Times New Roman" w:hAnsi="Times New Roman" w:cs="Times New Roman"/>
          <w:sz w:val="24"/>
          <w:szCs w:val="24"/>
        </w:rPr>
        <w:t xml:space="preserve"> may complicate application of learning</w:t>
      </w:r>
      <w:r w:rsidR="00311243" w:rsidRPr="0053121A">
        <w:rPr>
          <w:rFonts w:ascii="Times New Roman" w:hAnsi="Times New Roman" w:cs="Times New Roman"/>
          <w:sz w:val="24"/>
          <w:szCs w:val="24"/>
        </w:rPr>
        <w:t>.</w:t>
      </w:r>
      <w:r w:rsidR="00311243" w:rsidRPr="009F299B">
        <w:rPr>
          <w:rFonts w:ascii="Times New Roman" w:hAnsi="Times New Roman" w:cs="Times New Roman"/>
          <w:sz w:val="24"/>
          <w:szCs w:val="24"/>
        </w:rPr>
        <w:t xml:space="preserve"> </w:t>
      </w:r>
      <w:r w:rsidR="009B6562">
        <w:rPr>
          <w:rFonts w:ascii="Times New Roman" w:hAnsi="Times New Roman" w:cs="Times New Roman"/>
          <w:sz w:val="24"/>
          <w:szCs w:val="24"/>
        </w:rPr>
        <w:t>T</w:t>
      </w:r>
      <w:r w:rsidR="004F5869">
        <w:rPr>
          <w:rFonts w:ascii="Times New Roman" w:hAnsi="Times New Roman" w:cs="Times New Roman"/>
          <w:sz w:val="24"/>
          <w:szCs w:val="24"/>
        </w:rPr>
        <w:t xml:space="preserve">his linear </w:t>
      </w:r>
      <w:r w:rsidR="0052147E">
        <w:rPr>
          <w:rFonts w:ascii="Times New Roman" w:hAnsi="Times New Roman" w:cs="Times New Roman"/>
          <w:sz w:val="24"/>
          <w:szCs w:val="24"/>
        </w:rPr>
        <w:t xml:space="preserve">process </w:t>
      </w:r>
      <w:r w:rsidR="009B6562">
        <w:rPr>
          <w:rFonts w:ascii="Times New Roman" w:hAnsi="Times New Roman" w:cs="Times New Roman"/>
          <w:sz w:val="24"/>
          <w:szCs w:val="24"/>
        </w:rPr>
        <w:t xml:space="preserve">was assumed </w:t>
      </w:r>
      <w:r w:rsidR="00703216">
        <w:rPr>
          <w:rFonts w:ascii="Times New Roman" w:hAnsi="Times New Roman" w:cs="Times New Roman"/>
          <w:sz w:val="24"/>
          <w:szCs w:val="24"/>
        </w:rPr>
        <w:t xml:space="preserve">lead to an improved outcome, </w:t>
      </w:r>
      <w:r w:rsidR="00020AC3">
        <w:rPr>
          <w:rFonts w:ascii="Times New Roman" w:hAnsi="Times New Roman" w:cs="Times New Roman"/>
          <w:sz w:val="24"/>
          <w:szCs w:val="24"/>
        </w:rPr>
        <w:t xml:space="preserve">with Student B </w:t>
      </w:r>
      <w:r w:rsidR="007F38C8">
        <w:rPr>
          <w:rFonts w:ascii="Times New Roman" w:hAnsi="Times New Roman" w:cs="Times New Roman"/>
          <w:sz w:val="24"/>
          <w:szCs w:val="24"/>
        </w:rPr>
        <w:t>predicting</w:t>
      </w:r>
      <w:r w:rsidR="00020AC3">
        <w:rPr>
          <w:rFonts w:ascii="Times New Roman" w:hAnsi="Times New Roman" w:cs="Times New Roman"/>
          <w:sz w:val="24"/>
          <w:szCs w:val="24"/>
        </w:rPr>
        <w:t xml:space="preserve"> “</w:t>
      </w:r>
      <w:r w:rsidR="00020AC3">
        <w:rPr>
          <w:rFonts w:ascii="Times New Roman" w:hAnsi="Times New Roman" w:cs="Times New Roman"/>
          <w:i/>
          <w:iCs/>
          <w:sz w:val="24"/>
          <w:szCs w:val="24"/>
        </w:rPr>
        <w:t xml:space="preserve">a </w:t>
      </w:r>
      <w:r w:rsidR="008E1AEB">
        <w:rPr>
          <w:rFonts w:ascii="Times New Roman" w:hAnsi="Times New Roman" w:cs="Times New Roman"/>
          <w:i/>
          <w:iCs/>
          <w:sz w:val="24"/>
          <w:szCs w:val="24"/>
        </w:rPr>
        <w:t xml:space="preserve">satisfying outcome and a more positive relationship overall”. </w:t>
      </w:r>
    </w:p>
    <w:p w14:paraId="5D0D4230" w14:textId="101D1E9A" w:rsidR="00C76091" w:rsidRDefault="004A27CD" w:rsidP="009B6562">
      <w:pPr>
        <w:pStyle w:val="Normal0"/>
        <w:widowControl/>
        <w:suppressAutoHyphens/>
        <w:autoSpaceDE/>
        <w:autoSpaceDN/>
        <w:adjustRightInd/>
        <w:spacing w:after="160" w:line="360" w:lineRule="auto"/>
        <w:rPr>
          <w:rFonts w:ascii="Times New Roman" w:hAnsi="Times New Roman" w:cs="Times New Roman"/>
        </w:rPr>
      </w:pPr>
      <w:r w:rsidRPr="00940875">
        <w:rPr>
          <w:rFonts w:ascii="Times New Roman" w:hAnsi="Times New Roman" w:cs="Times New Roman"/>
        </w:rPr>
        <w:t>I</w:t>
      </w:r>
      <w:r w:rsidR="005B17E5" w:rsidRPr="00940875">
        <w:rPr>
          <w:rFonts w:ascii="Times New Roman" w:hAnsi="Times New Roman" w:cs="Times New Roman"/>
        </w:rPr>
        <w:t xml:space="preserve">n contrast, </w:t>
      </w:r>
      <w:r w:rsidR="005B17E5" w:rsidRPr="00940875">
        <w:rPr>
          <w:rFonts w:ascii="Times New Roman" w:hAnsi="Times New Roman" w:cs="Times New Roman"/>
          <w:i/>
        </w:rPr>
        <w:t xml:space="preserve">catalytic </w:t>
      </w:r>
      <w:r w:rsidR="005B17E5" w:rsidRPr="0053121A">
        <w:rPr>
          <w:rFonts w:ascii="Times New Roman" w:hAnsi="Times New Roman" w:cs="Times New Roman"/>
        </w:rPr>
        <w:t>reflective practice</w:t>
      </w:r>
      <w:r w:rsidR="00454594">
        <w:rPr>
          <w:rFonts w:ascii="Times New Roman" w:hAnsi="Times New Roman" w:cs="Times New Roman"/>
        </w:rPr>
        <w:t xml:space="preserve"> </w:t>
      </w:r>
      <w:r w:rsidR="005B7E50" w:rsidRPr="00940875">
        <w:rPr>
          <w:rFonts w:ascii="Times New Roman" w:hAnsi="Times New Roman" w:cs="Times New Roman"/>
        </w:rPr>
        <w:t>de</w:t>
      </w:r>
      <w:r w:rsidR="00454594">
        <w:rPr>
          <w:rFonts w:ascii="Times New Roman" w:hAnsi="Times New Roman" w:cs="Times New Roman"/>
        </w:rPr>
        <w:t>scrib</w:t>
      </w:r>
      <w:r w:rsidR="005B7E50" w:rsidRPr="00940875">
        <w:rPr>
          <w:rFonts w:ascii="Times New Roman" w:hAnsi="Times New Roman" w:cs="Times New Roman"/>
        </w:rPr>
        <w:t>e</w:t>
      </w:r>
      <w:r w:rsidR="005B7E50">
        <w:rPr>
          <w:rFonts w:ascii="Times New Roman" w:hAnsi="Times New Roman" w:cs="Times New Roman"/>
        </w:rPr>
        <w:t>d</w:t>
      </w:r>
      <w:r w:rsidR="005B7E50" w:rsidRPr="00940875">
        <w:rPr>
          <w:rFonts w:ascii="Times New Roman" w:hAnsi="Times New Roman" w:cs="Times New Roman"/>
        </w:rPr>
        <w:t xml:space="preserve"> </w:t>
      </w:r>
      <w:r w:rsidR="00196237">
        <w:rPr>
          <w:rFonts w:ascii="Times New Roman" w:hAnsi="Times New Roman" w:cs="Times New Roman"/>
        </w:rPr>
        <w:t>the</w:t>
      </w:r>
      <w:r w:rsidR="00010CD9" w:rsidRPr="00940875">
        <w:rPr>
          <w:rFonts w:ascii="Times New Roman" w:hAnsi="Times New Roman" w:cs="Times New Roman"/>
        </w:rPr>
        <w:t xml:space="preserve"> </w:t>
      </w:r>
      <w:r w:rsidR="00454594">
        <w:rPr>
          <w:rFonts w:ascii="Times New Roman" w:hAnsi="Times New Roman" w:cs="Times New Roman"/>
        </w:rPr>
        <w:t xml:space="preserve">staged </w:t>
      </w:r>
      <w:r w:rsidR="00010CD9" w:rsidRPr="00940875">
        <w:rPr>
          <w:rFonts w:ascii="Times New Roman" w:hAnsi="Times New Roman" w:cs="Times New Roman"/>
        </w:rPr>
        <w:t>use of</w:t>
      </w:r>
      <w:r w:rsidR="005B17E5" w:rsidRPr="00940875">
        <w:rPr>
          <w:rFonts w:ascii="Times New Roman" w:hAnsi="Times New Roman" w:cs="Times New Roman"/>
        </w:rPr>
        <w:t xml:space="preserve"> reflective resources </w:t>
      </w:r>
      <w:r w:rsidR="00454594">
        <w:rPr>
          <w:rFonts w:ascii="Times New Roman" w:hAnsi="Times New Roman" w:cs="Times New Roman"/>
        </w:rPr>
        <w:t>to reach</w:t>
      </w:r>
      <w:r w:rsidR="00561528">
        <w:rPr>
          <w:rFonts w:ascii="Times New Roman" w:hAnsi="Times New Roman" w:cs="Times New Roman"/>
        </w:rPr>
        <w:t xml:space="preserve"> a</w:t>
      </w:r>
      <w:r w:rsidR="0052147E" w:rsidRPr="00940875">
        <w:rPr>
          <w:rFonts w:ascii="Times New Roman" w:hAnsi="Times New Roman" w:cs="Times New Roman"/>
        </w:rPr>
        <w:t xml:space="preserve"> </w:t>
      </w:r>
      <w:r w:rsidR="005B17E5" w:rsidRPr="00940875">
        <w:rPr>
          <w:rFonts w:ascii="Times New Roman" w:hAnsi="Times New Roman" w:cs="Times New Roman"/>
        </w:rPr>
        <w:t xml:space="preserve">deeper </w:t>
      </w:r>
      <w:r w:rsidR="00196237">
        <w:rPr>
          <w:rFonts w:ascii="Times New Roman" w:hAnsi="Times New Roman" w:cs="Times New Roman"/>
        </w:rPr>
        <w:t xml:space="preserve">understanding </w:t>
      </w:r>
      <w:r w:rsidR="005B17E5" w:rsidRPr="00940875">
        <w:rPr>
          <w:rFonts w:ascii="Times New Roman" w:hAnsi="Times New Roman" w:cs="Times New Roman"/>
        </w:rPr>
        <w:t>of experience</w:t>
      </w:r>
      <w:r w:rsidR="00561528">
        <w:rPr>
          <w:rFonts w:ascii="Times New Roman" w:hAnsi="Times New Roman" w:cs="Times New Roman"/>
        </w:rPr>
        <w:t>.</w:t>
      </w:r>
      <w:r w:rsidR="00010CD9" w:rsidRPr="00940875">
        <w:rPr>
          <w:rFonts w:ascii="Times New Roman" w:hAnsi="Times New Roman" w:cs="Times New Roman"/>
        </w:rPr>
        <w:t xml:space="preserve"> </w:t>
      </w:r>
      <w:r w:rsidR="005C5854">
        <w:rPr>
          <w:rFonts w:ascii="Times New Roman" w:hAnsi="Times New Roman" w:cs="Times New Roman"/>
        </w:rPr>
        <w:t>W</w:t>
      </w:r>
      <w:r w:rsidR="007214C5">
        <w:rPr>
          <w:rFonts w:ascii="Times New Roman" w:hAnsi="Times New Roman" w:cs="Times New Roman"/>
        </w:rPr>
        <w:t>hereas Students A and B use</w:t>
      </w:r>
      <w:r w:rsidR="005B7E50">
        <w:rPr>
          <w:rFonts w:ascii="Times New Roman" w:hAnsi="Times New Roman" w:cs="Times New Roman"/>
        </w:rPr>
        <w:t>d</w:t>
      </w:r>
      <w:r w:rsidR="007214C5">
        <w:rPr>
          <w:rFonts w:ascii="Times New Roman" w:hAnsi="Times New Roman" w:cs="Times New Roman"/>
        </w:rPr>
        <w:t xml:space="preserve"> </w:t>
      </w:r>
      <w:r w:rsidR="005C5854">
        <w:rPr>
          <w:rFonts w:ascii="Times New Roman" w:hAnsi="Times New Roman" w:cs="Times New Roman"/>
        </w:rPr>
        <w:t>external resources</w:t>
      </w:r>
      <w:r w:rsidR="007214C5">
        <w:rPr>
          <w:rFonts w:ascii="Times New Roman" w:hAnsi="Times New Roman" w:cs="Times New Roman"/>
        </w:rPr>
        <w:t xml:space="preserve"> to </w:t>
      </w:r>
      <w:r w:rsidR="005C5854">
        <w:rPr>
          <w:rFonts w:ascii="Times New Roman" w:hAnsi="Times New Roman" w:cs="Times New Roman"/>
        </w:rPr>
        <w:t>propose</w:t>
      </w:r>
      <w:r w:rsidR="007214C5">
        <w:rPr>
          <w:rFonts w:ascii="Times New Roman" w:hAnsi="Times New Roman" w:cs="Times New Roman"/>
        </w:rPr>
        <w:t xml:space="preserve"> normative behaviours</w:t>
      </w:r>
      <w:r w:rsidR="000F6188">
        <w:rPr>
          <w:rFonts w:ascii="Times New Roman" w:hAnsi="Times New Roman" w:cs="Times New Roman"/>
        </w:rPr>
        <w:t xml:space="preserve">, Students C and D </w:t>
      </w:r>
      <w:r w:rsidR="00076812">
        <w:rPr>
          <w:rFonts w:ascii="Times New Roman" w:hAnsi="Times New Roman" w:cs="Times New Roman"/>
        </w:rPr>
        <w:t>applied</w:t>
      </w:r>
      <w:r w:rsidR="000F6188">
        <w:rPr>
          <w:rFonts w:ascii="Times New Roman" w:hAnsi="Times New Roman" w:cs="Times New Roman"/>
        </w:rPr>
        <w:t xml:space="preserve"> </w:t>
      </w:r>
      <w:r w:rsidR="00E23FCA">
        <w:rPr>
          <w:rFonts w:ascii="Times New Roman" w:hAnsi="Times New Roman" w:cs="Times New Roman"/>
        </w:rPr>
        <w:t xml:space="preserve">these </w:t>
      </w:r>
      <w:r w:rsidR="00454594">
        <w:rPr>
          <w:rFonts w:ascii="Times New Roman" w:hAnsi="Times New Roman" w:cs="Times New Roman"/>
        </w:rPr>
        <w:t>resources</w:t>
      </w:r>
      <w:r w:rsidR="00F75F0C">
        <w:rPr>
          <w:rFonts w:ascii="Times New Roman" w:hAnsi="Times New Roman" w:cs="Times New Roman"/>
        </w:rPr>
        <w:t xml:space="preserve"> </w:t>
      </w:r>
      <w:r w:rsidR="00733B80">
        <w:rPr>
          <w:rFonts w:ascii="Times New Roman" w:hAnsi="Times New Roman" w:cs="Times New Roman"/>
        </w:rPr>
        <w:t xml:space="preserve">as </w:t>
      </w:r>
      <w:r w:rsidR="00F75F0C">
        <w:rPr>
          <w:rFonts w:ascii="Times New Roman" w:hAnsi="Times New Roman" w:cs="Times New Roman"/>
        </w:rPr>
        <w:t>they</w:t>
      </w:r>
      <w:r w:rsidR="000F6188">
        <w:rPr>
          <w:rFonts w:ascii="Times New Roman" w:hAnsi="Times New Roman" w:cs="Times New Roman"/>
        </w:rPr>
        <w:t xml:space="preserve"> revisit</w:t>
      </w:r>
      <w:r w:rsidR="005B7E50">
        <w:rPr>
          <w:rFonts w:ascii="Times New Roman" w:hAnsi="Times New Roman" w:cs="Times New Roman"/>
        </w:rPr>
        <w:t>ed</w:t>
      </w:r>
      <w:r w:rsidR="000F6188">
        <w:rPr>
          <w:rFonts w:ascii="Times New Roman" w:hAnsi="Times New Roman" w:cs="Times New Roman"/>
        </w:rPr>
        <w:t xml:space="preserve"> the experience, </w:t>
      </w:r>
      <w:r w:rsidR="0086184D">
        <w:rPr>
          <w:rFonts w:ascii="Times New Roman" w:hAnsi="Times New Roman" w:cs="Times New Roman"/>
        </w:rPr>
        <w:t xml:space="preserve">not </w:t>
      </w:r>
      <w:r w:rsidR="001D06CD">
        <w:rPr>
          <w:rFonts w:ascii="Times New Roman" w:hAnsi="Times New Roman" w:cs="Times New Roman"/>
        </w:rPr>
        <w:t xml:space="preserve">to </w:t>
      </w:r>
      <w:r w:rsidR="009B6562">
        <w:rPr>
          <w:rFonts w:ascii="Times New Roman" w:hAnsi="Times New Roman" w:cs="Times New Roman"/>
        </w:rPr>
        <w:t xml:space="preserve">identify </w:t>
      </w:r>
      <w:r w:rsidR="0086184D">
        <w:rPr>
          <w:rFonts w:ascii="Times New Roman" w:hAnsi="Times New Roman" w:cs="Times New Roman"/>
        </w:rPr>
        <w:t xml:space="preserve">what they should have done, but to </w:t>
      </w:r>
      <w:r w:rsidR="001D06CD">
        <w:rPr>
          <w:rFonts w:ascii="Times New Roman" w:hAnsi="Times New Roman" w:cs="Times New Roman"/>
        </w:rPr>
        <w:t>understand</w:t>
      </w:r>
      <w:r w:rsidR="0086184D">
        <w:rPr>
          <w:rFonts w:ascii="Times New Roman" w:hAnsi="Times New Roman" w:cs="Times New Roman"/>
        </w:rPr>
        <w:t xml:space="preserve"> </w:t>
      </w:r>
      <w:r w:rsidR="001D06CD">
        <w:rPr>
          <w:rFonts w:ascii="Times New Roman" w:hAnsi="Times New Roman" w:cs="Times New Roman"/>
        </w:rPr>
        <w:t>what was happening</w:t>
      </w:r>
      <w:r w:rsidR="00523359">
        <w:rPr>
          <w:rFonts w:ascii="Times New Roman" w:hAnsi="Times New Roman" w:cs="Times New Roman"/>
        </w:rPr>
        <w:t>:</w:t>
      </w:r>
      <w:r w:rsidR="00B50525">
        <w:rPr>
          <w:rFonts w:ascii="Times New Roman" w:hAnsi="Times New Roman" w:cs="Times New Roman"/>
        </w:rPr>
        <w:t xml:space="preserve"> </w:t>
      </w:r>
      <w:r w:rsidR="002D6047">
        <w:rPr>
          <w:rFonts w:ascii="Times New Roman" w:hAnsi="Times New Roman" w:cs="Times New Roman"/>
        </w:rPr>
        <w:t xml:space="preserve">the </w:t>
      </w:r>
      <w:r w:rsidR="00B50525">
        <w:rPr>
          <w:rFonts w:ascii="Times New Roman" w:hAnsi="Times New Roman" w:cs="Times New Roman"/>
        </w:rPr>
        <w:t>complexity of interactions between individuals</w:t>
      </w:r>
      <w:r w:rsidR="001C49AE">
        <w:rPr>
          <w:rFonts w:ascii="Times New Roman" w:hAnsi="Times New Roman" w:cs="Times New Roman"/>
        </w:rPr>
        <w:t xml:space="preserve">, and </w:t>
      </w:r>
      <w:r w:rsidR="0082763E">
        <w:rPr>
          <w:rFonts w:ascii="Times New Roman" w:hAnsi="Times New Roman" w:cs="Times New Roman"/>
        </w:rPr>
        <w:t xml:space="preserve">the reasons for </w:t>
      </w:r>
      <w:r w:rsidR="001C49AE">
        <w:rPr>
          <w:rFonts w:ascii="Times New Roman" w:hAnsi="Times New Roman" w:cs="Times New Roman"/>
        </w:rPr>
        <w:t>their own emotional responses</w:t>
      </w:r>
      <w:r w:rsidR="001D06CD">
        <w:rPr>
          <w:rFonts w:ascii="Times New Roman" w:hAnsi="Times New Roman" w:cs="Times New Roman"/>
        </w:rPr>
        <w:t xml:space="preserve">. </w:t>
      </w:r>
      <w:r w:rsidR="004F0055">
        <w:rPr>
          <w:rFonts w:ascii="Times New Roman" w:hAnsi="Times New Roman" w:cs="Times New Roman"/>
        </w:rPr>
        <w:t>Both Students C and D use</w:t>
      </w:r>
      <w:r w:rsidR="005B7E50">
        <w:rPr>
          <w:rFonts w:ascii="Times New Roman" w:hAnsi="Times New Roman" w:cs="Times New Roman"/>
        </w:rPr>
        <w:t>d</w:t>
      </w:r>
      <w:r w:rsidR="004F0055">
        <w:rPr>
          <w:rFonts w:ascii="Times New Roman" w:hAnsi="Times New Roman" w:cs="Times New Roman"/>
        </w:rPr>
        <w:t xml:space="preserve"> ethical theory </w:t>
      </w:r>
      <w:r w:rsidR="00113922">
        <w:rPr>
          <w:rFonts w:ascii="Times New Roman" w:hAnsi="Times New Roman" w:cs="Times New Roman"/>
        </w:rPr>
        <w:t xml:space="preserve">to understand veterinarians’ actions that they </w:t>
      </w:r>
      <w:r w:rsidR="005C5854">
        <w:rPr>
          <w:rFonts w:ascii="Times New Roman" w:hAnsi="Times New Roman" w:cs="Times New Roman"/>
        </w:rPr>
        <w:t xml:space="preserve">initially </w:t>
      </w:r>
      <w:r w:rsidR="00113922">
        <w:rPr>
          <w:rFonts w:ascii="Times New Roman" w:hAnsi="Times New Roman" w:cs="Times New Roman"/>
        </w:rPr>
        <w:t>understood as “</w:t>
      </w:r>
      <w:r w:rsidR="00113922" w:rsidRPr="0069386A">
        <w:rPr>
          <w:rFonts w:ascii="Times New Roman" w:hAnsi="Times New Roman" w:cs="Times New Roman"/>
          <w:i/>
          <w:iCs/>
        </w:rPr>
        <w:t>just wrong</w:t>
      </w:r>
      <w:r w:rsidR="00113922">
        <w:rPr>
          <w:rFonts w:ascii="Times New Roman" w:hAnsi="Times New Roman" w:cs="Times New Roman"/>
        </w:rPr>
        <w:t xml:space="preserve">” (Student C) </w:t>
      </w:r>
      <w:r w:rsidR="00A564D2">
        <w:rPr>
          <w:rFonts w:ascii="Times New Roman" w:hAnsi="Times New Roman" w:cs="Times New Roman"/>
        </w:rPr>
        <w:t>or as</w:t>
      </w:r>
      <w:r w:rsidR="00C36302">
        <w:rPr>
          <w:rFonts w:ascii="Times New Roman" w:hAnsi="Times New Roman" w:cs="Times New Roman"/>
        </w:rPr>
        <w:t xml:space="preserve"> “</w:t>
      </w:r>
      <w:r w:rsidR="00C36302">
        <w:rPr>
          <w:rFonts w:ascii="Times New Roman" w:hAnsi="Times New Roman" w:cs="Times New Roman"/>
          <w:i/>
          <w:iCs/>
        </w:rPr>
        <w:t>inherently wrong”</w:t>
      </w:r>
      <w:r w:rsidR="00C36302">
        <w:rPr>
          <w:rFonts w:ascii="Times New Roman" w:hAnsi="Times New Roman" w:cs="Times New Roman"/>
        </w:rPr>
        <w:t xml:space="preserve"> </w:t>
      </w:r>
      <w:r w:rsidR="005D0133">
        <w:rPr>
          <w:rFonts w:ascii="Times New Roman" w:hAnsi="Times New Roman" w:cs="Times New Roman"/>
        </w:rPr>
        <w:t xml:space="preserve">(Student D) </w:t>
      </w:r>
      <w:r w:rsidR="00C36302">
        <w:rPr>
          <w:rFonts w:ascii="Times New Roman" w:hAnsi="Times New Roman" w:cs="Times New Roman"/>
        </w:rPr>
        <w:t>and</w:t>
      </w:r>
      <w:r w:rsidR="005D0133">
        <w:rPr>
          <w:rFonts w:ascii="Times New Roman" w:hAnsi="Times New Roman" w:cs="Times New Roman"/>
        </w:rPr>
        <w:t xml:space="preserve"> </w:t>
      </w:r>
      <w:r w:rsidR="00C556BF">
        <w:rPr>
          <w:rFonts w:ascii="Times New Roman" w:hAnsi="Times New Roman" w:cs="Times New Roman"/>
        </w:rPr>
        <w:t xml:space="preserve">that triggered </w:t>
      </w:r>
      <w:r w:rsidR="005D0133">
        <w:rPr>
          <w:rFonts w:ascii="Times New Roman" w:hAnsi="Times New Roman" w:cs="Times New Roman"/>
        </w:rPr>
        <w:t>moral stress.</w:t>
      </w:r>
    </w:p>
    <w:p w14:paraId="07DDEFC9" w14:textId="292A6DC0" w:rsidR="00BE452C" w:rsidRPr="003F3AF1" w:rsidRDefault="00391EE2" w:rsidP="00B77BE0">
      <w:pPr>
        <w:pStyle w:val="Normal0"/>
        <w:widowControl/>
        <w:suppressAutoHyphens/>
        <w:autoSpaceDE/>
        <w:autoSpaceDN/>
        <w:adjustRightInd/>
        <w:spacing w:after="160" w:line="360" w:lineRule="auto"/>
        <w:rPr>
          <w:rFonts w:ascii="Times New Roman" w:hAnsi="Times New Roman" w:cs="Times New Roman"/>
        </w:rPr>
      </w:pPr>
      <w:r>
        <w:rPr>
          <w:rFonts w:ascii="Times New Roman" w:hAnsi="Times New Roman" w:cs="Times New Roman"/>
        </w:rPr>
        <w:t>C</w:t>
      </w:r>
      <w:r w:rsidR="00BE452C">
        <w:rPr>
          <w:rFonts w:ascii="Times New Roman" w:hAnsi="Times New Roman" w:cs="Times New Roman"/>
        </w:rPr>
        <w:t>atalytic</w:t>
      </w:r>
      <w:r w:rsidR="00C556BF">
        <w:rPr>
          <w:rFonts w:ascii="Times New Roman" w:hAnsi="Times New Roman" w:cs="Times New Roman"/>
        </w:rPr>
        <w:t xml:space="preserve"> reflective practice </w:t>
      </w:r>
      <w:r>
        <w:rPr>
          <w:rFonts w:ascii="Times New Roman" w:hAnsi="Times New Roman" w:cs="Times New Roman"/>
        </w:rPr>
        <w:t xml:space="preserve">thus </w:t>
      </w:r>
      <w:r w:rsidR="005B7E50">
        <w:rPr>
          <w:rFonts w:ascii="Times New Roman" w:hAnsi="Times New Roman" w:cs="Times New Roman"/>
        </w:rPr>
        <w:t xml:space="preserve">proceeded </w:t>
      </w:r>
      <w:r w:rsidR="00BE452C">
        <w:rPr>
          <w:rFonts w:ascii="Times New Roman" w:hAnsi="Times New Roman" w:cs="Times New Roman"/>
        </w:rPr>
        <w:t xml:space="preserve">in a more spiral fashion. </w:t>
      </w:r>
      <w:r w:rsidR="004F4939">
        <w:rPr>
          <w:rFonts w:ascii="Times New Roman" w:hAnsi="Times New Roman" w:cs="Times New Roman"/>
        </w:rPr>
        <w:t>A brief</w:t>
      </w:r>
      <w:r w:rsidR="00BE452C">
        <w:rPr>
          <w:rFonts w:ascii="Times New Roman" w:hAnsi="Times New Roman" w:cs="Times New Roman"/>
        </w:rPr>
        <w:t xml:space="preserve"> initial description of the experience (both internal and external elements) </w:t>
      </w:r>
      <w:r w:rsidR="005B7E50">
        <w:rPr>
          <w:rFonts w:ascii="Times New Roman" w:hAnsi="Times New Roman" w:cs="Times New Roman"/>
        </w:rPr>
        <w:t xml:space="preserve">focused </w:t>
      </w:r>
      <w:r w:rsidR="006A2849">
        <w:rPr>
          <w:rFonts w:ascii="Times New Roman" w:hAnsi="Times New Roman" w:cs="Times New Roman"/>
        </w:rPr>
        <w:t xml:space="preserve">on the extraction of </w:t>
      </w:r>
      <w:r w:rsidR="00BE452C">
        <w:rPr>
          <w:rFonts w:ascii="Times New Roman" w:hAnsi="Times New Roman" w:cs="Times New Roman"/>
        </w:rPr>
        <w:t>personally meaningful elements. The students then engage</w:t>
      </w:r>
      <w:r w:rsidR="005B7E50">
        <w:rPr>
          <w:rFonts w:ascii="Times New Roman" w:hAnsi="Times New Roman" w:cs="Times New Roman"/>
        </w:rPr>
        <w:t>d</w:t>
      </w:r>
      <w:r w:rsidR="00BE452C">
        <w:rPr>
          <w:rFonts w:ascii="Times New Roman" w:hAnsi="Times New Roman" w:cs="Times New Roman"/>
        </w:rPr>
        <w:t xml:space="preserve"> with external literature or theory to enhance their </w:t>
      </w:r>
      <w:r w:rsidR="006A2849">
        <w:rPr>
          <w:rFonts w:ascii="Times New Roman" w:hAnsi="Times New Roman" w:cs="Times New Roman"/>
        </w:rPr>
        <w:t>understanding of the scenario</w:t>
      </w:r>
      <w:r w:rsidR="00BE452C">
        <w:rPr>
          <w:rFonts w:ascii="Times New Roman" w:hAnsi="Times New Roman" w:cs="Times New Roman"/>
        </w:rPr>
        <w:t xml:space="preserve">, </w:t>
      </w:r>
      <w:r w:rsidR="00661D3A">
        <w:rPr>
          <w:rFonts w:ascii="Times New Roman" w:hAnsi="Times New Roman" w:cs="Times New Roman"/>
        </w:rPr>
        <w:t xml:space="preserve">as the event </w:t>
      </w:r>
      <w:r w:rsidR="005B7E50">
        <w:rPr>
          <w:rFonts w:ascii="Times New Roman" w:hAnsi="Times New Roman" w:cs="Times New Roman"/>
        </w:rPr>
        <w:t xml:space="preserve">was </w:t>
      </w:r>
      <w:r w:rsidR="00661D3A">
        <w:rPr>
          <w:rFonts w:ascii="Times New Roman" w:hAnsi="Times New Roman" w:cs="Times New Roman"/>
        </w:rPr>
        <w:t>revisited</w:t>
      </w:r>
      <w:r w:rsidR="00E23FCA">
        <w:rPr>
          <w:rFonts w:ascii="Times New Roman" w:hAnsi="Times New Roman" w:cs="Times New Roman"/>
        </w:rPr>
        <w:t xml:space="preserve"> in their writing</w:t>
      </w:r>
      <w:r w:rsidR="00661D3A">
        <w:rPr>
          <w:rFonts w:ascii="Times New Roman" w:hAnsi="Times New Roman" w:cs="Times New Roman"/>
        </w:rPr>
        <w:t xml:space="preserve">. </w:t>
      </w:r>
      <w:r w:rsidR="00C43C52">
        <w:rPr>
          <w:rFonts w:ascii="Times New Roman" w:hAnsi="Times New Roman" w:cs="Times New Roman"/>
        </w:rPr>
        <w:t xml:space="preserve">When the event </w:t>
      </w:r>
      <w:r w:rsidR="005B7E50">
        <w:rPr>
          <w:rFonts w:ascii="Times New Roman" w:hAnsi="Times New Roman" w:cs="Times New Roman"/>
        </w:rPr>
        <w:t xml:space="preserve">was </w:t>
      </w:r>
      <w:r w:rsidR="00C43C52">
        <w:rPr>
          <w:rFonts w:ascii="Times New Roman" w:hAnsi="Times New Roman" w:cs="Times New Roman"/>
        </w:rPr>
        <w:t xml:space="preserve">re-told with the aid of this learning, </w:t>
      </w:r>
      <w:r w:rsidR="00C872FD">
        <w:rPr>
          <w:rFonts w:ascii="Times New Roman" w:hAnsi="Times New Roman" w:cs="Times New Roman"/>
        </w:rPr>
        <w:t xml:space="preserve">not only </w:t>
      </w:r>
      <w:r w:rsidR="005B7E50">
        <w:rPr>
          <w:rFonts w:ascii="Times New Roman" w:hAnsi="Times New Roman" w:cs="Times New Roman"/>
        </w:rPr>
        <w:t xml:space="preserve">was </w:t>
      </w:r>
      <w:r w:rsidR="00C872FD">
        <w:rPr>
          <w:rFonts w:ascii="Times New Roman" w:hAnsi="Times New Roman" w:cs="Times New Roman"/>
        </w:rPr>
        <w:t>there eviden</w:t>
      </w:r>
      <w:r w:rsidR="009238B8">
        <w:rPr>
          <w:rFonts w:ascii="Times New Roman" w:hAnsi="Times New Roman" w:cs="Times New Roman"/>
        </w:rPr>
        <w:t>ce of</w:t>
      </w:r>
      <w:r w:rsidR="00C872FD">
        <w:rPr>
          <w:rFonts w:ascii="Times New Roman" w:hAnsi="Times New Roman" w:cs="Times New Roman"/>
        </w:rPr>
        <w:t xml:space="preserve"> new understanding and a different perspective on the situation, </w:t>
      </w:r>
      <w:r w:rsidR="009238B8">
        <w:rPr>
          <w:rFonts w:ascii="Times New Roman" w:hAnsi="Times New Roman" w:cs="Times New Roman"/>
        </w:rPr>
        <w:t xml:space="preserve">the re-telling </w:t>
      </w:r>
      <w:r w:rsidR="005B7E50">
        <w:rPr>
          <w:rFonts w:ascii="Times New Roman" w:hAnsi="Times New Roman" w:cs="Times New Roman"/>
        </w:rPr>
        <w:t xml:space="preserve">raised </w:t>
      </w:r>
      <w:r w:rsidR="009238B8">
        <w:rPr>
          <w:rFonts w:ascii="Times New Roman" w:hAnsi="Times New Roman" w:cs="Times New Roman"/>
        </w:rPr>
        <w:t xml:space="preserve">further questions. Student C </w:t>
      </w:r>
      <w:r w:rsidR="005B7E50">
        <w:rPr>
          <w:rFonts w:ascii="Times New Roman" w:hAnsi="Times New Roman" w:cs="Times New Roman"/>
        </w:rPr>
        <w:t>wrote</w:t>
      </w:r>
      <w:r w:rsidR="009238B8">
        <w:rPr>
          <w:rFonts w:ascii="Times New Roman" w:hAnsi="Times New Roman" w:cs="Times New Roman"/>
        </w:rPr>
        <w:t>, “</w:t>
      </w:r>
      <w:r w:rsidR="00582C8F">
        <w:rPr>
          <w:rFonts w:ascii="Times New Roman" w:hAnsi="Times New Roman" w:cs="Times New Roman"/>
          <w:i/>
          <w:iCs/>
        </w:rPr>
        <w:t xml:space="preserve">it did make me question </w:t>
      </w:r>
      <w:r w:rsidR="007632ED">
        <w:rPr>
          <w:rFonts w:ascii="Times New Roman" w:hAnsi="Times New Roman" w:cs="Times New Roman"/>
          <w:i/>
          <w:iCs/>
        </w:rPr>
        <w:t>what I would have done in a similar situation and how I would have advised the owner”</w:t>
      </w:r>
      <w:r w:rsidR="007632ED">
        <w:rPr>
          <w:rFonts w:ascii="Times New Roman" w:hAnsi="Times New Roman" w:cs="Times New Roman"/>
        </w:rPr>
        <w:t>,</w:t>
      </w:r>
      <w:r w:rsidR="0043532F">
        <w:rPr>
          <w:rFonts w:ascii="Times New Roman" w:hAnsi="Times New Roman" w:cs="Times New Roman"/>
        </w:rPr>
        <w:t xml:space="preserve"> and later </w:t>
      </w:r>
      <w:r w:rsidR="005B7E50">
        <w:rPr>
          <w:rFonts w:ascii="Times New Roman" w:hAnsi="Times New Roman" w:cs="Times New Roman"/>
        </w:rPr>
        <w:t xml:space="preserve">identified </w:t>
      </w:r>
      <w:r w:rsidR="0043532F">
        <w:rPr>
          <w:rFonts w:ascii="Times New Roman" w:hAnsi="Times New Roman" w:cs="Times New Roman"/>
        </w:rPr>
        <w:t xml:space="preserve">that she </w:t>
      </w:r>
      <w:r w:rsidR="005B7E50">
        <w:rPr>
          <w:rFonts w:ascii="Times New Roman" w:hAnsi="Times New Roman" w:cs="Times New Roman"/>
        </w:rPr>
        <w:t xml:space="preserve">would </w:t>
      </w:r>
      <w:r w:rsidR="0043532F">
        <w:rPr>
          <w:rFonts w:ascii="Times New Roman" w:hAnsi="Times New Roman" w:cs="Times New Roman"/>
        </w:rPr>
        <w:t xml:space="preserve">need to find a way to </w:t>
      </w:r>
      <w:r w:rsidR="000A240F">
        <w:rPr>
          <w:rFonts w:ascii="Times New Roman" w:hAnsi="Times New Roman" w:cs="Times New Roman"/>
        </w:rPr>
        <w:t>“</w:t>
      </w:r>
      <w:r w:rsidR="000A240F">
        <w:rPr>
          <w:rFonts w:ascii="Times New Roman" w:hAnsi="Times New Roman" w:cs="Times New Roman"/>
          <w:i/>
          <w:iCs/>
        </w:rPr>
        <w:t>justify [convenience euthanasia] in my head”.</w:t>
      </w:r>
      <w:r w:rsidR="007632ED">
        <w:rPr>
          <w:rFonts w:ascii="Times New Roman" w:hAnsi="Times New Roman" w:cs="Times New Roman"/>
        </w:rPr>
        <w:t xml:space="preserve"> </w:t>
      </w:r>
      <w:r w:rsidR="005B7E50">
        <w:rPr>
          <w:rFonts w:ascii="Times New Roman" w:hAnsi="Times New Roman" w:cs="Times New Roman"/>
        </w:rPr>
        <w:t xml:space="preserve">Similarly, </w:t>
      </w:r>
      <w:r w:rsidR="007632ED">
        <w:rPr>
          <w:rFonts w:ascii="Times New Roman" w:hAnsi="Times New Roman" w:cs="Times New Roman"/>
        </w:rPr>
        <w:t xml:space="preserve">Student D </w:t>
      </w:r>
      <w:r w:rsidR="005B7E50">
        <w:rPr>
          <w:rFonts w:ascii="Times New Roman" w:hAnsi="Times New Roman" w:cs="Times New Roman"/>
        </w:rPr>
        <w:t>explained</w:t>
      </w:r>
      <w:r w:rsidR="00AF636F">
        <w:rPr>
          <w:rFonts w:ascii="Times New Roman" w:hAnsi="Times New Roman" w:cs="Times New Roman"/>
        </w:rPr>
        <w:t xml:space="preserve">, </w:t>
      </w:r>
      <w:r w:rsidR="00AF636F">
        <w:rPr>
          <w:rFonts w:ascii="Times New Roman" w:hAnsi="Times New Roman" w:cs="Times New Roman"/>
          <w:i/>
          <w:iCs/>
        </w:rPr>
        <w:t xml:space="preserve">“I became aware that I needed to find </w:t>
      </w:r>
      <w:r w:rsidR="003F3AF1">
        <w:rPr>
          <w:rFonts w:ascii="Times New Roman" w:hAnsi="Times New Roman" w:cs="Times New Roman"/>
          <w:i/>
          <w:iCs/>
        </w:rPr>
        <w:t>a way to resolve these quandaries… for my own mental wellbeing”</w:t>
      </w:r>
      <w:r w:rsidR="003F3AF1">
        <w:rPr>
          <w:rFonts w:ascii="Times New Roman" w:hAnsi="Times New Roman" w:cs="Times New Roman"/>
        </w:rPr>
        <w:t xml:space="preserve">. </w:t>
      </w:r>
    </w:p>
    <w:p w14:paraId="5155B78D" w14:textId="11099232" w:rsidR="009E3055" w:rsidRPr="00940875" w:rsidRDefault="00142FA4" w:rsidP="00142FA4">
      <w:pPr>
        <w:pStyle w:val="Normal0"/>
        <w:spacing w:after="160" w:line="360" w:lineRule="auto"/>
        <w:rPr>
          <w:rFonts w:ascii="Times New Roman" w:hAnsi="Times New Roman" w:cs="Times New Roman"/>
        </w:rPr>
      </w:pPr>
      <w:r>
        <w:rPr>
          <w:rFonts w:ascii="Times New Roman" w:hAnsi="Times New Roman" w:cs="Times New Roman"/>
        </w:rPr>
        <w:lastRenderedPageBreak/>
        <w:t>T</w:t>
      </w:r>
      <w:r w:rsidR="00E02D32">
        <w:rPr>
          <w:rFonts w:ascii="Times New Roman" w:hAnsi="Times New Roman" w:cs="Times New Roman"/>
        </w:rPr>
        <w:t xml:space="preserve">he </w:t>
      </w:r>
      <w:r w:rsidR="00F97045">
        <w:rPr>
          <w:rFonts w:ascii="Times New Roman" w:hAnsi="Times New Roman" w:cs="Times New Roman"/>
        </w:rPr>
        <w:t>spiral</w:t>
      </w:r>
      <w:r w:rsidR="00E02D32">
        <w:rPr>
          <w:rFonts w:ascii="Times New Roman" w:hAnsi="Times New Roman" w:cs="Times New Roman"/>
        </w:rPr>
        <w:t xml:space="preserve"> </w:t>
      </w:r>
      <w:r w:rsidR="0044711D">
        <w:rPr>
          <w:rFonts w:ascii="Times New Roman" w:hAnsi="Times New Roman" w:cs="Times New Roman"/>
        </w:rPr>
        <w:t xml:space="preserve">process </w:t>
      </w:r>
      <w:r w:rsidR="00E02D32">
        <w:rPr>
          <w:rFonts w:ascii="Times New Roman" w:hAnsi="Times New Roman" w:cs="Times New Roman"/>
        </w:rPr>
        <w:t>of catalytic</w:t>
      </w:r>
      <w:r w:rsidR="00C556BF">
        <w:rPr>
          <w:rFonts w:ascii="Times New Roman" w:hAnsi="Times New Roman" w:cs="Times New Roman"/>
        </w:rPr>
        <w:t xml:space="preserve"> reflective practice</w:t>
      </w:r>
      <w:r w:rsidR="00E02D32">
        <w:rPr>
          <w:rFonts w:ascii="Times New Roman" w:hAnsi="Times New Roman" w:cs="Times New Roman"/>
        </w:rPr>
        <w:t xml:space="preserve"> </w:t>
      </w:r>
      <w:r>
        <w:rPr>
          <w:rFonts w:ascii="Times New Roman" w:hAnsi="Times New Roman" w:cs="Times New Roman"/>
        </w:rPr>
        <w:t xml:space="preserve">thus </w:t>
      </w:r>
      <w:r w:rsidR="00454594">
        <w:rPr>
          <w:rFonts w:ascii="Times New Roman" w:hAnsi="Times New Roman" w:cs="Times New Roman"/>
        </w:rPr>
        <w:t>occurr</w:t>
      </w:r>
      <w:r>
        <w:rPr>
          <w:rFonts w:ascii="Times New Roman" w:hAnsi="Times New Roman" w:cs="Times New Roman"/>
        </w:rPr>
        <w:t>ed</w:t>
      </w:r>
      <w:r w:rsidR="00454594">
        <w:rPr>
          <w:rFonts w:ascii="Times New Roman" w:hAnsi="Times New Roman" w:cs="Times New Roman"/>
        </w:rPr>
        <w:t xml:space="preserve"> in</w:t>
      </w:r>
      <w:r w:rsidR="00776895">
        <w:rPr>
          <w:rFonts w:ascii="Times New Roman" w:hAnsi="Times New Roman" w:cs="Times New Roman"/>
        </w:rPr>
        <w:t xml:space="preserve"> </w:t>
      </w:r>
      <w:r w:rsidR="00B7795B">
        <w:rPr>
          <w:rFonts w:ascii="Times New Roman" w:hAnsi="Times New Roman" w:cs="Times New Roman"/>
        </w:rPr>
        <w:t>multiple stages of reflection</w:t>
      </w:r>
      <w:r w:rsidR="00E23FCA">
        <w:rPr>
          <w:rFonts w:ascii="Times New Roman" w:hAnsi="Times New Roman" w:cs="Times New Roman"/>
        </w:rPr>
        <w:t xml:space="preserve">: </w:t>
      </w:r>
      <w:r w:rsidR="00B7795B">
        <w:rPr>
          <w:rFonts w:ascii="Times New Roman" w:hAnsi="Times New Roman" w:cs="Times New Roman"/>
        </w:rPr>
        <w:t xml:space="preserve">students </w:t>
      </w:r>
      <w:r>
        <w:rPr>
          <w:rFonts w:ascii="Times New Roman" w:hAnsi="Times New Roman" w:cs="Times New Roman"/>
        </w:rPr>
        <w:t xml:space="preserve">“entered” </w:t>
      </w:r>
      <w:r w:rsidR="00686AFC">
        <w:rPr>
          <w:rFonts w:ascii="Times New Roman" w:hAnsi="Times New Roman" w:cs="Times New Roman"/>
        </w:rPr>
        <w:t xml:space="preserve">the experience (to describe the event and their emotional response), </w:t>
      </w:r>
      <w:r>
        <w:rPr>
          <w:rFonts w:ascii="Times New Roman" w:hAnsi="Times New Roman" w:cs="Times New Roman"/>
        </w:rPr>
        <w:t xml:space="preserve">and then </w:t>
      </w:r>
      <w:r w:rsidR="00B7795B">
        <w:rPr>
          <w:rFonts w:ascii="Times New Roman" w:hAnsi="Times New Roman" w:cs="Times New Roman"/>
        </w:rPr>
        <w:t>“</w:t>
      </w:r>
      <w:r w:rsidR="00E23FCA">
        <w:rPr>
          <w:rFonts w:ascii="Times New Roman" w:hAnsi="Times New Roman" w:cs="Times New Roman"/>
        </w:rPr>
        <w:t xml:space="preserve">stepped </w:t>
      </w:r>
      <w:r w:rsidR="00B7795B">
        <w:rPr>
          <w:rFonts w:ascii="Times New Roman" w:hAnsi="Times New Roman" w:cs="Times New Roman"/>
        </w:rPr>
        <w:t xml:space="preserve">away” </w:t>
      </w:r>
      <w:r w:rsidR="00454594">
        <w:rPr>
          <w:rFonts w:ascii="Times New Roman" w:hAnsi="Times New Roman" w:cs="Times New Roman"/>
        </w:rPr>
        <w:t>to access</w:t>
      </w:r>
      <w:r w:rsidR="00B7795B">
        <w:rPr>
          <w:rFonts w:ascii="Times New Roman" w:hAnsi="Times New Roman" w:cs="Times New Roman"/>
        </w:rPr>
        <w:t xml:space="preserve"> resources or consider the experience according to different perspectives</w:t>
      </w:r>
      <w:r w:rsidR="00686AFC">
        <w:rPr>
          <w:rFonts w:ascii="Times New Roman" w:hAnsi="Times New Roman" w:cs="Times New Roman"/>
        </w:rPr>
        <w:t>.</w:t>
      </w:r>
      <w:r w:rsidR="00454594">
        <w:rPr>
          <w:rFonts w:ascii="Times New Roman" w:hAnsi="Times New Roman" w:cs="Times New Roman"/>
        </w:rPr>
        <w:t xml:space="preserve"> </w:t>
      </w:r>
      <w:r w:rsidR="00686AFC">
        <w:rPr>
          <w:rFonts w:ascii="Times New Roman" w:hAnsi="Times New Roman" w:cs="Times New Roman"/>
        </w:rPr>
        <w:t>They</w:t>
      </w:r>
      <w:r w:rsidR="00454594">
        <w:rPr>
          <w:rFonts w:ascii="Times New Roman" w:hAnsi="Times New Roman" w:cs="Times New Roman"/>
        </w:rPr>
        <w:t xml:space="preserve"> then “revisit</w:t>
      </w:r>
      <w:r w:rsidR="00E23FCA">
        <w:rPr>
          <w:rFonts w:ascii="Times New Roman" w:hAnsi="Times New Roman" w:cs="Times New Roman"/>
        </w:rPr>
        <w:t>ed</w:t>
      </w:r>
      <w:r w:rsidR="00454594">
        <w:rPr>
          <w:rFonts w:ascii="Times New Roman" w:hAnsi="Times New Roman" w:cs="Times New Roman"/>
        </w:rPr>
        <w:t xml:space="preserve">” the experience to consider how </w:t>
      </w:r>
      <w:r w:rsidR="00E23FCA">
        <w:rPr>
          <w:rFonts w:ascii="Times New Roman" w:hAnsi="Times New Roman" w:cs="Times New Roman"/>
        </w:rPr>
        <w:t xml:space="preserve">their </w:t>
      </w:r>
      <w:r w:rsidR="00454594">
        <w:rPr>
          <w:rFonts w:ascii="Times New Roman" w:hAnsi="Times New Roman" w:cs="Times New Roman"/>
        </w:rPr>
        <w:t>understanding ha</w:t>
      </w:r>
      <w:r w:rsidR="00686AFC">
        <w:rPr>
          <w:rFonts w:ascii="Times New Roman" w:hAnsi="Times New Roman" w:cs="Times New Roman"/>
        </w:rPr>
        <w:t>d</w:t>
      </w:r>
      <w:r w:rsidR="00454594">
        <w:rPr>
          <w:rFonts w:ascii="Times New Roman" w:hAnsi="Times New Roman" w:cs="Times New Roman"/>
        </w:rPr>
        <w:t xml:space="preserve"> evolved</w:t>
      </w:r>
      <w:r w:rsidR="00B7795B">
        <w:rPr>
          <w:rFonts w:ascii="Times New Roman" w:hAnsi="Times New Roman" w:cs="Times New Roman"/>
        </w:rPr>
        <w:t>. As the students return</w:t>
      </w:r>
      <w:r w:rsidR="005B7E50">
        <w:rPr>
          <w:rFonts w:ascii="Times New Roman" w:hAnsi="Times New Roman" w:cs="Times New Roman"/>
        </w:rPr>
        <w:t>ed</w:t>
      </w:r>
      <w:r w:rsidR="00B7795B">
        <w:rPr>
          <w:rFonts w:ascii="Times New Roman" w:hAnsi="Times New Roman" w:cs="Times New Roman"/>
        </w:rPr>
        <w:t xml:space="preserve"> to writing about the experience, a greater level of personal meaning </w:t>
      </w:r>
      <w:r w:rsidR="005B7E50">
        <w:rPr>
          <w:rFonts w:ascii="Times New Roman" w:hAnsi="Times New Roman" w:cs="Times New Roman"/>
        </w:rPr>
        <w:t xml:space="preserve">was </w:t>
      </w:r>
      <w:r w:rsidR="00B7795B">
        <w:rPr>
          <w:rFonts w:ascii="Times New Roman" w:hAnsi="Times New Roman" w:cs="Times New Roman"/>
        </w:rPr>
        <w:t xml:space="preserve">evident, which sometimes </w:t>
      </w:r>
      <w:r w:rsidR="005B7E50">
        <w:rPr>
          <w:rFonts w:ascii="Times New Roman" w:hAnsi="Times New Roman" w:cs="Times New Roman"/>
        </w:rPr>
        <w:t xml:space="preserve">manifested </w:t>
      </w:r>
      <w:r w:rsidR="00B7795B">
        <w:rPr>
          <w:rFonts w:ascii="Times New Roman" w:hAnsi="Times New Roman" w:cs="Times New Roman"/>
        </w:rPr>
        <w:t>not as absolute solutions, but in raising questions that demonstrate</w:t>
      </w:r>
      <w:r w:rsidR="005B7E50">
        <w:rPr>
          <w:rFonts w:ascii="Times New Roman" w:hAnsi="Times New Roman" w:cs="Times New Roman"/>
        </w:rPr>
        <w:t>d</w:t>
      </w:r>
      <w:r w:rsidR="00B7795B">
        <w:rPr>
          <w:rFonts w:ascii="Times New Roman" w:hAnsi="Times New Roman" w:cs="Times New Roman"/>
        </w:rPr>
        <w:t xml:space="preserve"> awareness of the complexity of the scenario. This </w:t>
      </w:r>
      <w:r w:rsidR="005B7E50">
        <w:rPr>
          <w:rFonts w:ascii="Times New Roman" w:hAnsi="Times New Roman" w:cs="Times New Roman"/>
        </w:rPr>
        <w:t xml:space="preserve">could </w:t>
      </w:r>
      <w:r w:rsidR="00B7795B">
        <w:rPr>
          <w:rFonts w:ascii="Times New Roman" w:hAnsi="Times New Roman" w:cs="Times New Roman"/>
        </w:rPr>
        <w:t xml:space="preserve">be seen in the progression of writing in the </w:t>
      </w:r>
      <w:r w:rsidR="00E70EAE">
        <w:rPr>
          <w:rFonts w:ascii="Times New Roman" w:hAnsi="Times New Roman" w:cs="Times New Roman"/>
        </w:rPr>
        <w:t xml:space="preserve">accounts </w:t>
      </w:r>
      <w:r w:rsidR="00B7795B">
        <w:rPr>
          <w:rFonts w:ascii="Times New Roman" w:hAnsi="Times New Roman" w:cs="Times New Roman"/>
        </w:rPr>
        <w:t>from Students C and D</w:t>
      </w:r>
      <w:r w:rsidR="00686AFC">
        <w:rPr>
          <w:rFonts w:ascii="Times New Roman" w:hAnsi="Times New Roman" w:cs="Times New Roman"/>
        </w:rPr>
        <w:t>,</w:t>
      </w:r>
      <w:r w:rsidR="00E23FCA">
        <w:rPr>
          <w:rFonts w:ascii="Times New Roman" w:hAnsi="Times New Roman" w:cs="Times New Roman"/>
        </w:rPr>
        <w:t xml:space="preserve"> shown in Tables 3 and 4</w:t>
      </w:r>
      <w:r w:rsidR="00B7795B">
        <w:rPr>
          <w:rFonts w:ascii="Times New Roman" w:hAnsi="Times New Roman" w:cs="Times New Roman"/>
        </w:rPr>
        <w:t xml:space="preserve">. At the start, the event </w:t>
      </w:r>
      <w:r w:rsidR="005B7E50">
        <w:rPr>
          <w:rFonts w:ascii="Times New Roman" w:hAnsi="Times New Roman" w:cs="Times New Roman"/>
        </w:rPr>
        <w:t xml:space="preserve">was </w:t>
      </w:r>
      <w:r w:rsidR="00B7795B">
        <w:rPr>
          <w:rFonts w:ascii="Times New Roman" w:hAnsi="Times New Roman" w:cs="Times New Roman"/>
        </w:rPr>
        <w:t xml:space="preserve">presented descriptively, with little analysis other than identifying an immediate emotional response. </w:t>
      </w:r>
      <w:r w:rsidR="009B6562">
        <w:rPr>
          <w:rFonts w:ascii="Times New Roman" w:hAnsi="Times New Roman" w:cs="Times New Roman"/>
        </w:rPr>
        <w:t xml:space="preserve">As the </w:t>
      </w:r>
      <w:r w:rsidR="00083890">
        <w:rPr>
          <w:rFonts w:ascii="Times New Roman" w:hAnsi="Times New Roman" w:cs="Times New Roman"/>
        </w:rPr>
        <w:t>assignments</w:t>
      </w:r>
      <w:r w:rsidR="009B6562">
        <w:rPr>
          <w:rFonts w:ascii="Times New Roman" w:hAnsi="Times New Roman" w:cs="Times New Roman"/>
        </w:rPr>
        <w:t xml:space="preserve"> progressed</w:t>
      </w:r>
      <w:r w:rsidR="00B7795B">
        <w:rPr>
          <w:rFonts w:ascii="Times New Roman" w:hAnsi="Times New Roman" w:cs="Times New Roman"/>
        </w:rPr>
        <w:t xml:space="preserve">, the level of depth and complexity </w:t>
      </w:r>
      <w:r w:rsidR="005B7E50">
        <w:rPr>
          <w:rFonts w:ascii="Times New Roman" w:hAnsi="Times New Roman" w:cs="Times New Roman"/>
        </w:rPr>
        <w:t xml:space="preserve">was </w:t>
      </w:r>
      <w:r w:rsidR="00B7795B">
        <w:rPr>
          <w:rFonts w:ascii="Times New Roman" w:hAnsi="Times New Roman" w:cs="Times New Roman"/>
        </w:rPr>
        <w:t>heightened: the students consider</w:t>
      </w:r>
      <w:r w:rsidR="005B7E50">
        <w:rPr>
          <w:rFonts w:ascii="Times New Roman" w:hAnsi="Times New Roman" w:cs="Times New Roman"/>
        </w:rPr>
        <w:t>ed</w:t>
      </w:r>
      <w:r w:rsidR="00B7795B">
        <w:rPr>
          <w:rFonts w:ascii="Times New Roman" w:hAnsi="Times New Roman" w:cs="Times New Roman"/>
        </w:rPr>
        <w:t xml:space="preserve"> </w:t>
      </w:r>
      <w:r w:rsidR="007A3AD9">
        <w:rPr>
          <w:rFonts w:ascii="Times New Roman" w:hAnsi="Times New Roman" w:cs="Times New Roman"/>
        </w:rPr>
        <w:t>how</w:t>
      </w:r>
      <w:r>
        <w:rPr>
          <w:rFonts w:ascii="Times New Roman" w:hAnsi="Times New Roman" w:cs="Times New Roman"/>
        </w:rPr>
        <w:t xml:space="preserve"> reflective resources (typically literature) </w:t>
      </w:r>
      <w:r w:rsidR="007A3AD9">
        <w:rPr>
          <w:rFonts w:ascii="Times New Roman" w:hAnsi="Times New Roman" w:cs="Times New Roman"/>
        </w:rPr>
        <w:t xml:space="preserve">could be applied in a context of </w:t>
      </w:r>
      <w:r w:rsidR="001217DF">
        <w:rPr>
          <w:rFonts w:ascii="Times New Roman" w:hAnsi="Times New Roman" w:cs="Times New Roman"/>
        </w:rPr>
        <w:t>the conflicting values</w:t>
      </w:r>
      <w:r w:rsidR="00DF49B7">
        <w:rPr>
          <w:rFonts w:ascii="Times New Roman" w:hAnsi="Times New Roman" w:cs="Times New Roman"/>
        </w:rPr>
        <w:t xml:space="preserve"> of student,</w:t>
      </w:r>
      <w:r w:rsidR="001217DF">
        <w:rPr>
          <w:rFonts w:ascii="Times New Roman" w:hAnsi="Times New Roman" w:cs="Times New Roman"/>
        </w:rPr>
        <w:t xml:space="preserve"> veterinarian and client. </w:t>
      </w:r>
      <w:r w:rsidR="00A478C4">
        <w:rPr>
          <w:rFonts w:ascii="Times New Roman" w:hAnsi="Times New Roman" w:cs="Times New Roman"/>
        </w:rPr>
        <w:t>T</w:t>
      </w:r>
      <w:r w:rsidR="00F652B6" w:rsidRPr="00940875">
        <w:rPr>
          <w:rFonts w:ascii="Times New Roman" w:hAnsi="Times New Roman" w:cs="Times New Roman"/>
        </w:rPr>
        <w:t xml:space="preserve">he meaningful element of the experience </w:t>
      </w:r>
      <w:r w:rsidR="005B7E50">
        <w:rPr>
          <w:rFonts w:ascii="Times New Roman" w:hAnsi="Times New Roman" w:cs="Times New Roman"/>
        </w:rPr>
        <w:t>was</w:t>
      </w:r>
      <w:r w:rsidR="005B7E50" w:rsidRPr="00940875">
        <w:rPr>
          <w:rFonts w:ascii="Times New Roman" w:hAnsi="Times New Roman" w:cs="Times New Roman"/>
        </w:rPr>
        <w:t xml:space="preserve"> </w:t>
      </w:r>
      <w:r w:rsidR="00DB704A" w:rsidRPr="00940875">
        <w:rPr>
          <w:rFonts w:ascii="Times New Roman" w:hAnsi="Times New Roman" w:cs="Times New Roman"/>
        </w:rPr>
        <w:t>integrated</w:t>
      </w:r>
      <w:r w:rsidR="00F652B6" w:rsidRPr="00940875">
        <w:rPr>
          <w:rFonts w:ascii="Times New Roman" w:hAnsi="Times New Roman" w:cs="Times New Roman"/>
        </w:rPr>
        <w:t xml:space="preserve"> with key theory to help the student</w:t>
      </w:r>
      <w:r w:rsidR="00A478C4">
        <w:rPr>
          <w:rFonts w:ascii="Times New Roman" w:hAnsi="Times New Roman" w:cs="Times New Roman"/>
        </w:rPr>
        <w:t>s</w:t>
      </w:r>
      <w:r w:rsidR="00F652B6" w:rsidRPr="00940875">
        <w:rPr>
          <w:rFonts w:ascii="Times New Roman" w:hAnsi="Times New Roman" w:cs="Times New Roman"/>
        </w:rPr>
        <w:t xml:space="preserve"> </w:t>
      </w:r>
      <w:r w:rsidR="009B6562">
        <w:rPr>
          <w:rFonts w:ascii="Times New Roman" w:hAnsi="Times New Roman" w:cs="Times New Roman"/>
        </w:rPr>
        <w:t>“</w:t>
      </w:r>
      <w:r w:rsidR="00F652B6" w:rsidRPr="00940875">
        <w:rPr>
          <w:rFonts w:ascii="Times New Roman" w:hAnsi="Times New Roman" w:cs="Times New Roman"/>
        </w:rPr>
        <w:t>mull over</w:t>
      </w:r>
      <w:r w:rsidR="009B6562">
        <w:rPr>
          <w:rFonts w:ascii="Times New Roman" w:hAnsi="Times New Roman" w:cs="Times New Roman"/>
        </w:rPr>
        <w:t>”</w:t>
      </w:r>
      <w:r w:rsidR="00F652B6" w:rsidRPr="00940875">
        <w:rPr>
          <w:rFonts w:ascii="Times New Roman" w:hAnsi="Times New Roman" w:cs="Times New Roman"/>
        </w:rPr>
        <w:t xml:space="preserve"> the</w:t>
      </w:r>
      <w:r w:rsidR="00A478C4">
        <w:rPr>
          <w:rFonts w:ascii="Times New Roman" w:hAnsi="Times New Roman" w:cs="Times New Roman"/>
        </w:rPr>
        <w:t>ir</w:t>
      </w:r>
      <w:r w:rsidR="00F652B6" w:rsidRPr="00940875">
        <w:rPr>
          <w:rFonts w:ascii="Times New Roman" w:hAnsi="Times New Roman" w:cs="Times New Roman"/>
        </w:rPr>
        <w:t xml:space="preserve"> situation</w:t>
      </w:r>
      <w:r w:rsidR="00A478C4">
        <w:rPr>
          <w:rFonts w:ascii="Times New Roman" w:hAnsi="Times New Roman" w:cs="Times New Roman"/>
        </w:rPr>
        <w:t>s</w:t>
      </w:r>
      <w:r w:rsidR="00DB704A" w:rsidRPr="00940875">
        <w:rPr>
          <w:rFonts w:ascii="Times New Roman" w:hAnsi="Times New Roman" w:cs="Times New Roman"/>
        </w:rPr>
        <w:t xml:space="preserve"> and question </w:t>
      </w:r>
      <w:r w:rsidR="00424CC7">
        <w:rPr>
          <w:rFonts w:ascii="Times New Roman" w:hAnsi="Times New Roman" w:cs="Times New Roman"/>
        </w:rPr>
        <w:t>implications for the</w:t>
      </w:r>
      <w:r w:rsidR="000948B3">
        <w:rPr>
          <w:rFonts w:ascii="Times New Roman" w:hAnsi="Times New Roman" w:cs="Times New Roman"/>
        </w:rPr>
        <w:t>ir</w:t>
      </w:r>
      <w:r w:rsidR="00DB704A" w:rsidRPr="00940875">
        <w:rPr>
          <w:rFonts w:ascii="Times New Roman" w:hAnsi="Times New Roman" w:cs="Times New Roman"/>
        </w:rPr>
        <w:t xml:space="preserve"> future </w:t>
      </w:r>
      <w:r w:rsidR="00374539">
        <w:rPr>
          <w:rFonts w:ascii="Times New Roman" w:hAnsi="Times New Roman" w:cs="Times New Roman"/>
        </w:rPr>
        <w:t>professional practice</w:t>
      </w:r>
      <w:r w:rsidR="00391EE2">
        <w:rPr>
          <w:rFonts w:ascii="Times New Roman" w:hAnsi="Times New Roman" w:cs="Times New Roman"/>
        </w:rPr>
        <w:t xml:space="preserve"> and</w:t>
      </w:r>
      <w:r>
        <w:rPr>
          <w:rFonts w:ascii="Times New Roman" w:hAnsi="Times New Roman" w:cs="Times New Roman"/>
        </w:rPr>
        <w:t xml:space="preserve"> </w:t>
      </w:r>
      <w:r w:rsidR="000948B3">
        <w:rPr>
          <w:rFonts w:ascii="Times New Roman" w:hAnsi="Times New Roman" w:cs="Times New Roman"/>
        </w:rPr>
        <w:t>particularly</w:t>
      </w:r>
      <w:r w:rsidR="00DB704A" w:rsidRPr="00940875">
        <w:rPr>
          <w:rFonts w:ascii="Times New Roman" w:hAnsi="Times New Roman" w:cs="Times New Roman"/>
        </w:rPr>
        <w:t xml:space="preserve"> personal resources and coping strategies.</w:t>
      </w:r>
    </w:p>
    <w:p w14:paraId="31BD36B5" w14:textId="77777777" w:rsidR="009E3055" w:rsidRPr="00940875" w:rsidRDefault="009E3055" w:rsidP="0053121A">
      <w:pPr>
        <w:pStyle w:val="Normal0"/>
        <w:spacing w:line="360" w:lineRule="auto"/>
        <w:rPr>
          <w:rFonts w:ascii="Times New Roman" w:hAnsi="Times New Roman" w:cs="Times New Roman"/>
        </w:rPr>
      </w:pPr>
    </w:p>
    <w:p w14:paraId="223C7F36" w14:textId="32AF36DF" w:rsidR="00E44F0B" w:rsidRPr="004E56C2" w:rsidRDefault="009D26CB" w:rsidP="0053121A">
      <w:pPr>
        <w:pStyle w:val="Normal0"/>
        <w:spacing w:line="360" w:lineRule="auto"/>
        <w:rPr>
          <w:rFonts w:ascii="Times New Roman" w:hAnsi="Times New Roman" w:cs="Times New Roman"/>
          <w:b/>
          <w:i/>
          <w:iCs/>
        </w:rPr>
      </w:pPr>
      <w:r>
        <w:rPr>
          <w:rFonts w:ascii="Times New Roman" w:hAnsi="Times New Roman" w:cs="Times New Roman"/>
          <w:b/>
          <w:i/>
          <w:iCs/>
        </w:rPr>
        <w:t xml:space="preserve">Reflective </w:t>
      </w:r>
      <w:r w:rsidR="00E44F0B" w:rsidRPr="004E56C2">
        <w:rPr>
          <w:rFonts w:ascii="Times New Roman" w:hAnsi="Times New Roman" w:cs="Times New Roman"/>
          <w:b/>
          <w:i/>
          <w:iCs/>
        </w:rPr>
        <w:t>Outcomes</w:t>
      </w:r>
      <w:r w:rsidR="00227436">
        <w:rPr>
          <w:rFonts w:ascii="Times New Roman" w:hAnsi="Times New Roman" w:cs="Times New Roman"/>
          <w:b/>
          <w:i/>
          <w:iCs/>
        </w:rPr>
        <w:t xml:space="preserve"> </w:t>
      </w:r>
    </w:p>
    <w:p w14:paraId="5153128B" w14:textId="73426D70" w:rsidR="00A33C6A" w:rsidRDefault="000948B3" w:rsidP="0011072B">
      <w:pPr>
        <w:suppressAutoHyphens/>
        <w:spacing w:line="360" w:lineRule="auto"/>
        <w:rPr>
          <w:rFonts w:ascii="Times New Roman" w:hAnsi="Times New Roman" w:cs="Times New Roman"/>
        </w:rPr>
      </w:pPr>
      <w:r w:rsidRPr="00A33C6A">
        <w:rPr>
          <w:rFonts w:ascii="Times New Roman" w:hAnsi="Times New Roman" w:cs="Times New Roman"/>
          <w:sz w:val="24"/>
          <w:szCs w:val="24"/>
        </w:rPr>
        <w:t xml:space="preserve">Reflective </w:t>
      </w:r>
      <w:r w:rsidR="00653444" w:rsidRPr="00A33C6A">
        <w:rPr>
          <w:rFonts w:ascii="Times New Roman" w:hAnsi="Times New Roman" w:cs="Times New Roman"/>
          <w:sz w:val="24"/>
          <w:szCs w:val="24"/>
        </w:rPr>
        <w:t xml:space="preserve">outcomes describe what </w:t>
      </w:r>
      <w:r w:rsidR="009605CF" w:rsidRPr="00A33C6A">
        <w:rPr>
          <w:rFonts w:ascii="Times New Roman" w:hAnsi="Times New Roman" w:cs="Times New Roman"/>
          <w:sz w:val="24"/>
          <w:szCs w:val="24"/>
        </w:rPr>
        <w:t xml:space="preserve">was </w:t>
      </w:r>
      <w:r w:rsidR="00653444" w:rsidRPr="00A33C6A">
        <w:rPr>
          <w:rFonts w:ascii="Times New Roman" w:hAnsi="Times New Roman" w:cs="Times New Roman"/>
          <w:sz w:val="24"/>
          <w:szCs w:val="24"/>
        </w:rPr>
        <w:t xml:space="preserve">achieved as the students </w:t>
      </w:r>
      <w:r w:rsidR="009605CF" w:rsidRPr="00A33C6A">
        <w:rPr>
          <w:rFonts w:ascii="Times New Roman" w:hAnsi="Times New Roman" w:cs="Times New Roman"/>
          <w:sz w:val="24"/>
          <w:szCs w:val="24"/>
        </w:rPr>
        <w:t>attempted to</w:t>
      </w:r>
      <w:r w:rsidR="00011E5D" w:rsidRPr="00A33C6A">
        <w:rPr>
          <w:rFonts w:ascii="Times New Roman" w:hAnsi="Times New Roman" w:cs="Times New Roman"/>
          <w:sz w:val="24"/>
          <w:szCs w:val="24"/>
        </w:rPr>
        <w:t xml:space="preserve"> problem-solve and</w:t>
      </w:r>
      <w:r w:rsidR="009605CF" w:rsidRPr="00A33C6A">
        <w:rPr>
          <w:rFonts w:ascii="Times New Roman" w:hAnsi="Times New Roman" w:cs="Times New Roman"/>
          <w:sz w:val="24"/>
          <w:szCs w:val="24"/>
        </w:rPr>
        <w:t xml:space="preserve"> </w:t>
      </w:r>
      <w:r w:rsidR="00653444" w:rsidRPr="00A33C6A">
        <w:rPr>
          <w:rFonts w:ascii="Times New Roman" w:hAnsi="Times New Roman" w:cs="Times New Roman"/>
          <w:sz w:val="24"/>
          <w:szCs w:val="24"/>
        </w:rPr>
        <w:t xml:space="preserve">make sense of difficult situations. </w:t>
      </w:r>
      <w:r w:rsidR="000C405D" w:rsidRPr="00A33C6A">
        <w:rPr>
          <w:rFonts w:ascii="Times New Roman" w:hAnsi="Times New Roman" w:cs="Times New Roman"/>
          <w:sz w:val="24"/>
          <w:szCs w:val="24"/>
        </w:rPr>
        <w:t xml:space="preserve">Outcomes were oriented </w:t>
      </w:r>
      <w:r w:rsidR="00686AFC" w:rsidRPr="00A33C6A">
        <w:rPr>
          <w:rFonts w:ascii="Times New Roman" w:hAnsi="Times New Roman" w:cs="Times New Roman"/>
          <w:sz w:val="24"/>
          <w:szCs w:val="24"/>
        </w:rPr>
        <w:t>towards personal emotions (</w:t>
      </w:r>
      <w:r w:rsidR="00686AFC" w:rsidRPr="00A33C6A">
        <w:rPr>
          <w:rFonts w:ascii="Times New Roman" w:hAnsi="Times New Roman" w:cs="Times New Roman"/>
          <w:i/>
          <w:iCs/>
          <w:sz w:val="24"/>
          <w:szCs w:val="24"/>
        </w:rPr>
        <w:t>emotion-based</w:t>
      </w:r>
      <w:r w:rsidR="00686AFC" w:rsidRPr="00A33C6A">
        <w:rPr>
          <w:rFonts w:ascii="Times New Roman" w:hAnsi="Times New Roman" w:cs="Times New Roman"/>
          <w:sz w:val="24"/>
          <w:szCs w:val="24"/>
        </w:rPr>
        <w:t xml:space="preserve">), </w:t>
      </w:r>
      <w:r w:rsidR="000C405D" w:rsidRPr="00A33C6A">
        <w:rPr>
          <w:rFonts w:ascii="Times New Roman" w:hAnsi="Times New Roman" w:cs="Times New Roman"/>
          <w:sz w:val="24"/>
          <w:szCs w:val="24"/>
        </w:rPr>
        <w:t>knowledge and skill acquisition (</w:t>
      </w:r>
      <w:r w:rsidR="000C405D" w:rsidRPr="00A33C6A">
        <w:rPr>
          <w:rFonts w:ascii="Times New Roman" w:hAnsi="Times New Roman" w:cs="Times New Roman"/>
          <w:i/>
          <w:iCs/>
          <w:sz w:val="24"/>
          <w:szCs w:val="24"/>
        </w:rPr>
        <w:t>skills based</w:t>
      </w:r>
      <w:r w:rsidR="000C405D" w:rsidRPr="00A33C6A">
        <w:rPr>
          <w:rFonts w:ascii="Times New Roman" w:hAnsi="Times New Roman" w:cs="Times New Roman"/>
          <w:sz w:val="24"/>
          <w:szCs w:val="24"/>
        </w:rPr>
        <w:t>)</w:t>
      </w:r>
      <w:r w:rsidR="00011E5D" w:rsidRPr="00A33C6A">
        <w:rPr>
          <w:rFonts w:ascii="Times New Roman" w:hAnsi="Times New Roman" w:cs="Times New Roman"/>
          <w:sz w:val="24"/>
          <w:szCs w:val="24"/>
        </w:rPr>
        <w:t>,</w:t>
      </w:r>
      <w:r w:rsidR="000C405D" w:rsidRPr="00A33C6A">
        <w:rPr>
          <w:rFonts w:ascii="Times New Roman" w:hAnsi="Times New Roman" w:cs="Times New Roman"/>
          <w:sz w:val="24"/>
          <w:szCs w:val="24"/>
        </w:rPr>
        <w:t xml:space="preserve"> and </w:t>
      </w:r>
      <w:r w:rsidR="00011E5D" w:rsidRPr="00A33C6A">
        <w:rPr>
          <w:rFonts w:ascii="Times New Roman" w:hAnsi="Times New Roman" w:cs="Times New Roman"/>
          <w:sz w:val="24"/>
          <w:szCs w:val="24"/>
        </w:rPr>
        <w:t>personal understanding</w:t>
      </w:r>
      <w:r w:rsidR="000C405D" w:rsidRPr="00A33C6A">
        <w:rPr>
          <w:rFonts w:ascii="Times New Roman" w:hAnsi="Times New Roman" w:cs="Times New Roman"/>
          <w:sz w:val="24"/>
          <w:szCs w:val="24"/>
        </w:rPr>
        <w:t xml:space="preserve"> and coping</w:t>
      </w:r>
      <w:r w:rsidR="00011E5D" w:rsidRPr="00A33C6A">
        <w:rPr>
          <w:rFonts w:ascii="Times New Roman" w:hAnsi="Times New Roman" w:cs="Times New Roman"/>
          <w:sz w:val="24"/>
          <w:szCs w:val="24"/>
        </w:rPr>
        <w:t xml:space="preserve"> with situations as they happened</w:t>
      </w:r>
      <w:r w:rsidR="000C405D" w:rsidRPr="00A33C6A">
        <w:rPr>
          <w:rFonts w:ascii="Times New Roman" w:hAnsi="Times New Roman" w:cs="Times New Roman"/>
          <w:sz w:val="24"/>
          <w:szCs w:val="24"/>
        </w:rPr>
        <w:t xml:space="preserve"> (</w:t>
      </w:r>
      <w:r w:rsidR="000C405D" w:rsidRPr="00A33C6A">
        <w:rPr>
          <w:rFonts w:ascii="Times New Roman" w:hAnsi="Times New Roman" w:cs="Times New Roman"/>
          <w:i/>
          <w:iCs/>
          <w:sz w:val="24"/>
          <w:szCs w:val="24"/>
        </w:rPr>
        <w:t>cor</w:t>
      </w:r>
      <w:r w:rsidR="0075431E" w:rsidRPr="00A33C6A">
        <w:rPr>
          <w:rFonts w:ascii="Times New Roman" w:hAnsi="Times New Roman" w:cs="Times New Roman"/>
          <w:i/>
          <w:iCs/>
          <w:sz w:val="24"/>
          <w:szCs w:val="24"/>
        </w:rPr>
        <w:t>e</w:t>
      </w:r>
      <w:r w:rsidR="000C405D" w:rsidRPr="00A33C6A">
        <w:rPr>
          <w:rFonts w:ascii="Times New Roman" w:hAnsi="Times New Roman" w:cs="Times New Roman"/>
          <w:sz w:val="24"/>
          <w:szCs w:val="24"/>
        </w:rPr>
        <w:t>).</w:t>
      </w:r>
      <w:r w:rsidR="000C405D" w:rsidRPr="000845CB">
        <w:rPr>
          <w:rFonts w:ascii="Times New Roman" w:hAnsi="Times New Roman" w:cs="Times New Roman"/>
        </w:rPr>
        <w:t xml:space="preserve"> </w:t>
      </w:r>
      <w:r w:rsidR="00B248F4">
        <w:rPr>
          <w:rFonts w:ascii="Times New Roman" w:hAnsi="Times New Roman" w:cs="Times New Roman"/>
        </w:rPr>
        <w:t xml:space="preserve">Within the assignments selected for in-depth analysis, there were no examples representing uniquely emotion-based outcomes. Such assignments tended to include extensive descriptions of students’ feelings or affective responses to events, but with no additional analysis of the reasons why the students found the experience difficult or distressing, or how they might manage similar events in future. </w:t>
      </w:r>
    </w:p>
    <w:p w14:paraId="3A821303" w14:textId="77777777" w:rsidR="00A33C6A" w:rsidRDefault="00180EED" w:rsidP="00F067EC">
      <w:pPr>
        <w:suppressAutoHyphens/>
        <w:spacing w:line="360" w:lineRule="auto"/>
        <w:rPr>
          <w:rFonts w:ascii="Times New Roman" w:hAnsi="Times New Roman" w:cs="Times New Roman"/>
          <w:sz w:val="24"/>
          <w:szCs w:val="24"/>
        </w:rPr>
      </w:pPr>
      <w:r>
        <w:rPr>
          <w:rFonts w:ascii="Times New Roman" w:hAnsi="Times New Roman" w:cs="Times New Roman"/>
          <w:sz w:val="24"/>
          <w:szCs w:val="24"/>
        </w:rPr>
        <w:t xml:space="preserve">Students A and B </w:t>
      </w:r>
      <w:r w:rsidR="00011E5D">
        <w:rPr>
          <w:rFonts w:ascii="Times New Roman" w:hAnsi="Times New Roman" w:cs="Times New Roman"/>
          <w:sz w:val="24"/>
          <w:szCs w:val="24"/>
        </w:rPr>
        <w:t>achieved</w:t>
      </w:r>
      <w:r w:rsidR="000C405D">
        <w:rPr>
          <w:rFonts w:ascii="Times New Roman" w:hAnsi="Times New Roman" w:cs="Times New Roman"/>
          <w:sz w:val="24"/>
          <w:szCs w:val="24"/>
        </w:rPr>
        <w:t xml:space="preserve"> skills-based outcomes</w:t>
      </w:r>
      <w:r w:rsidR="000948B3">
        <w:rPr>
          <w:rFonts w:ascii="Times New Roman" w:hAnsi="Times New Roman" w:cs="Times New Roman"/>
          <w:sz w:val="24"/>
          <w:szCs w:val="24"/>
        </w:rPr>
        <w:t>:</w:t>
      </w:r>
      <w:r w:rsidR="00011E5D">
        <w:rPr>
          <w:rFonts w:ascii="Times New Roman" w:hAnsi="Times New Roman" w:cs="Times New Roman"/>
          <w:sz w:val="24"/>
          <w:szCs w:val="24"/>
        </w:rPr>
        <w:t xml:space="preserve"> Recognising how to communicate more effectively</w:t>
      </w:r>
      <w:r w:rsidR="000C405D">
        <w:rPr>
          <w:rFonts w:ascii="Times New Roman" w:hAnsi="Times New Roman" w:cs="Times New Roman"/>
          <w:sz w:val="24"/>
          <w:szCs w:val="24"/>
        </w:rPr>
        <w:t xml:space="preserve"> </w:t>
      </w:r>
      <w:r w:rsidR="00011E5D">
        <w:rPr>
          <w:rFonts w:ascii="Times New Roman" w:hAnsi="Times New Roman" w:cs="Times New Roman"/>
          <w:sz w:val="24"/>
          <w:szCs w:val="24"/>
        </w:rPr>
        <w:t>was</w:t>
      </w:r>
      <w:r w:rsidR="009605CF">
        <w:rPr>
          <w:rFonts w:ascii="Times New Roman" w:hAnsi="Times New Roman" w:cs="Times New Roman"/>
          <w:sz w:val="24"/>
          <w:szCs w:val="24"/>
        </w:rPr>
        <w:t xml:space="preserve"> </w:t>
      </w:r>
      <w:r w:rsidR="003B6E9E">
        <w:rPr>
          <w:rFonts w:ascii="Times New Roman" w:hAnsi="Times New Roman" w:cs="Times New Roman"/>
          <w:sz w:val="24"/>
          <w:szCs w:val="24"/>
        </w:rPr>
        <w:t xml:space="preserve">proposed to </w:t>
      </w:r>
      <w:r w:rsidR="00E329E0">
        <w:rPr>
          <w:rFonts w:ascii="Times New Roman" w:hAnsi="Times New Roman" w:cs="Times New Roman"/>
          <w:sz w:val="24"/>
          <w:szCs w:val="24"/>
        </w:rPr>
        <w:t xml:space="preserve">prevent </w:t>
      </w:r>
      <w:r w:rsidR="00DD15F5" w:rsidRPr="0053121A">
        <w:rPr>
          <w:rFonts w:ascii="Times New Roman" w:hAnsi="Times New Roman" w:cs="Times New Roman"/>
          <w:sz w:val="24"/>
          <w:szCs w:val="24"/>
        </w:rPr>
        <w:t xml:space="preserve">future </w:t>
      </w:r>
      <w:r w:rsidR="003B6E9E">
        <w:rPr>
          <w:rFonts w:ascii="Times New Roman" w:hAnsi="Times New Roman" w:cs="Times New Roman"/>
          <w:sz w:val="24"/>
          <w:szCs w:val="24"/>
        </w:rPr>
        <w:t xml:space="preserve">similar </w:t>
      </w:r>
      <w:r w:rsidR="00DD15F5" w:rsidRPr="0053121A">
        <w:rPr>
          <w:rFonts w:ascii="Times New Roman" w:hAnsi="Times New Roman" w:cs="Times New Roman"/>
          <w:sz w:val="24"/>
          <w:szCs w:val="24"/>
        </w:rPr>
        <w:t xml:space="preserve">situations. </w:t>
      </w:r>
      <w:r w:rsidR="005F636C">
        <w:rPr>
          <w:rFonts w:ascii="Times New Roman" w:hAnsi="Times New Roman" w:cs="Times New Roman"/>
          <w:sz w:val="24"/>
          <w:szCs w:val="24"/>
        </w:rPr>
        <w:t xml:space="preserve">This </w:t>
      </w:r>
      <w:r w:rsidR="00A4606E" w:rsidRPr="0053121A">
        <w:rPr>
          <w:rFonts w:ascii="Times New Roman" w:hAnsi="Times New Roman" w:cs="Times New Roman"/>
          <w:sz w:val="24"/>
          <w:szCs w:val="24"/>
        </w:rPr>
        <w:t xml:space="preserve">outcome </w:t>
      </w:r>
      <w:r w:rsidR="009605CF">
        <w:rPr>
          <w:rFonts w:ascii="Times New Roman" w:hAnsi="Times New Roman" w:cs="Times New Roman"/>
          <w:sz w:val="24"/>
          <w:szCs w:val="24"/>
        </w:rPr>
        <w:t>was</w:t>
      </w:r>
      <w:r w:rsidR="009605CF" w:rsidRPr="0053121A">
        <w:rPr>
          <w:rFonts w:ascii="Times New Roman" w:hAnsi="Times New Roman" w:cs="Times New Roman"/>
          <w:sz w:val="24"/>
          <w:szCs w:val="24"/>
        </w:rPr>
        <w:t xml:space="preserve"> </w:t>
      </w:r>
      <w:r w:rsidR="00A4606E" w:rsidRPr="0053121A">
        <w:rPr>
          <w:rFonts w:ascii="Times New Roman" w:hAnsi="Times New Roman" w:cs="Times New Roman"/>
          <w:sz w:val="24"/>
          <w:szCs w:val="24"/>
        </w:rPr>
        <w:t>independent of context</w:t>
      </w:r>
      <w:r w:rsidR="005F636C">
        <w:rPr>
          <w:rFonts w:ascii="Times New Roman" w:hAnsi="Times New Roman" w:cs="Times New Roman"/>
          <w:sz w:val="24"/>
          <w:szCs w:val="24"/>
        </w:rPr>
        <w:t>:</w:t>
      </w:r>
      <w:r w:rsidR="00A4606E" w:rsidRPr="0053121A">
        <w:rPr>
          <w:rFonts w:ascii="Times New Roman" w:hAnsi="Times New Roman" w:cs="Times New Roman"/>
          <w:sz w:val="24"/>
          <w:szCs w:val="24"/>
        </w:rPr>
        <w:t xml:space="preserve"> there </w:t>
      </w:r>
      <w:r w:rsidR="009605CF">
        <w:rPr>
          <w:rFonts w:ascii="Times New Roman" w:hAnsi="Times New Roman" w:cs="Times New Roman"/>
          <w:sz w:val="24"/>
          <w:szCs w:val="24"/>
        </w:rPr>
        <w:t>was</w:t>
      </w:r>
      <w:r w:rsidR="009605CF" w:rsidRPr="0053121A">
        <w:rPr>
          <w:rFonts w:ascii="Times New Roman" w:hAnsi="Times New Roman" w:cs="Times New Roman"/>
          <w:sz w:val="24"/>
          <w:szCs w:val="24"/>
        </w:rPr>
        <w:t xml:space="preserve"> </w:t>
      </w:r>
      <w:r w:rsidR="00A4606E" w:rsidRPr="0053121A">
        <w:rPr>
          <w:rFonts w:ascii="Times New Roman" w:hAnsi="Times New Roman" w:cs="Times New Roman"/>
          <w:sz w:val="24"/>
          <w:szCs w:val="24"/>
        </w:rPr>
        <w:t xml:space="preserve">a lack of exploration of how </w:t>
      </w:r>
      <w:r w:rsidR="005F636C">
        <w:rPr>
          <w:rFonts w:ascii="Times New Roman" w:hAnsi="Times New Roman" w:cs="Times New Roman"/>
          <w:sz w:val="24"/>
          <w:szCs w:val="24"/>
        </w:rPr>
        <w:t>communication</w:t>
      </w:r>
      <w:r w:rsidR="00A4606E" w:rsidRPr="0053121A">
        <w:rPr>
          <w:rFonts w:ascii="Times New Roman" w:hAnsi="Times New Roman" w:cs="Times New Roman"/>
          <w:sz w:val="24"/>
          <w:szCs w:val="24"/>
        </w:rPr>
        <w:t xml:space="preserve"> </w:t>
      </w:r>
      <w:r w:rsidR="000948B3">
        <w:rPr>
          <w:rFonts w:ascii="Times New Roman" w:hAnsi="Times New Roman" w:cs="Times New Roman"/>
          <w:sz w:val="24"/>
          <w:szCs w:val="24"/>
        </w:rPr>
        <w:t xml:space="preserve">theory </w:t>
      </w:r>
      <w:r w:rsidR="009605CF">
        <w:rPr>
          <w:rFonts w:ascii="Times New Roman" w:hAnsi="Times New Roman" w:cs="Times New Roman"/>
          <w:sz w:val="24"/>
          <w:szCs w:val="24"/>
        </w:rPr>
        <w:t>would</w:t>
      </w:r>
      <w:r w:rsidR="009605CF" w:rsidRPr="0053121A">
        <w:rPr>
          <w:rFonts w:ascii="Times New Roman" w:hAnsi="Times New Roman" w:cs="Times New Roman"/>
          <w:sz w:val="24"/>
          <w:szCs w:val="24"/>
        </w:rPr>
        <w:t xml:space="preserve"> </w:t>
      </w:r>
      <w:r w:rsidR="00A4606E" w:rsidRPr="0053121A">
        <w:rPr>
          <w:rFonts w:ascii="Times New Roman" w:hAnsi="Times New Roman" w:cs="Times New Roman"/>
          <w:sz w:val="24"/>
          <w:szCs w:val="24"/>
        </w:rPr>
        <w:t>be applied</w:t>
      </w:r>
      <w:r w:rsidR="006B3BF1">
        <w:rPr>
          <w:rFonts w:ascii="Times New Roman" w:hAnsi="Times New Roman" w:cs="Times New Roman"/>
          <w:sz w:val="24"/>
          <w:szCs w:val="24"/>
        </w:rPr>
        <w:t xml:space="preserve"> and how other stakeholders </w:t>
      </w:r>
      <w:r w:rsidR="009605CF">
        <w:rPr>
          <w:rFonts w:ascii="Times New Roman" w:hAnsi="Times New Roman" w:cs="Times New Roman"/>
          <w:sz w:val="24"/>
          <w:szCs w:val="24"/>
        </w:rPr>
        <w:t xml:space="preserve">might </w:t>
      </w:r>
      <w:r w:rsidR="006B3BF1">
        <w:rPr>
          <w:rFonts w:ascii="Times New Roman" w:hAnsi="Times New Roman" w:cs="Times New Roman"/>
          <w:sz w:val="24"/>
          <w:szCs w:val="24"/>
        </w:rPr>
        <w:t>respond.</w:t>
      </w:r>
      <w:r w:rsidR="006B3BF1" w:rsidRPr="0053121A">
        <w:rPr>
          <w:rFonts w:ascii="Times New Roman" w:hAnsi="Times New Roman" w:cs="Times New Roman"/>
          <w:sz w:val="24"/>
          <w:szCs w:val="24"/>
        </w:rPr>
        <w:t xml:space="preserve"> </w:t>
      </w:r>
      <w:r w:rsidR="000C405D">
        <w:rPr>
          <w:rFonts w:ascii="Times New Roman" w:hAnsi="Times New Roman" w:cs="Times New Roman"/>
          <w:sz w:val="24"/>
          <w:szCs w:val="24"/>
        </w:rPr>
        <w:t xml:space="preserve">Application of learning was therefore described as </w:t>
      </w:r>
      <w:r w:rsidR="00686AFC">
        <w:rPr>
          <w:rFonts w:ascii="Times New Roman" w:hAnsi="Times New Roman" w:cs="Times New Roman"/>
          <w:i/>
          <w:iCs/>
          <w:sz w:val="24"/>
          <w:szCs w:val="24"/>
        </w:rPr>
        <w:t>simple</w:t>
      </w:r>
      <w:r w:rsidR="000C405D">
        <w:rPr>
          <w:rFonts w:ascii="Times New Roman" w:hAnsi="Times New Roman" w:cs="Times New Roman"/>
          <w:sz w:val="24"/>
          <w:szCs w:val="24"/>
        </w:rPr>
        <w:t>, with an</w:t>
      </w:r>
      <w:r w:rsidR="000C405D" w:rsidRPr="0053121A">
        <w:rPr>
          <w:rFonts w:ascii="Times New Roman" w:hAnsi="Times New Roman" w:cs="Times New Roman"/>
          <w:sz w:val="24"/>
          <w:szCs w:val="24"/>
        </w:rPr>
        <w:t xml:space="preserve"> </w:t>
      </w:r>
      <w:r w:rsidR="00A4606E" w:rsidRPr="0053121A">
        <w:rPr>
          <w:rFonts w:ascii="Times New Roman" w:hAnsi="Times New Roman" w:cs="Times New Roman"/>
          <w:sz w:val="24"/>
          <w:szCs w:val="24"/>
        </w:rPr>
        <w:t xml:space="preserve">assumption </w:t>
      </w:r>
      <w:r w:rsidR="000C405D">
        <w:rPr>
          <w:rFonts w:ascii="Times New Roman" w:hAnsi="Times New Roman" w:cs="Times New Roman"/>
          <w:sz w:val="24"/>
          <w:szCs w:val="24"/>
        </w:rPr>
        <w:t>that</w:t>
      </w:r>
      <w:r w:rsidR="00466A3F">
        <w:rPr>
          <w:rFonts w:ascii="Times New Roman" w:hAnsi="Times New Roman" w:cs="Times New Roman"/>
          <w:sz w:val="24"/>
          <w:szCs w:val="24"/>
        </w:rPr>
        <w:t xml:space="preserve"> </w:t>
      </w:r>
      <w:r w:rsidR="00A4606E" w:rsidRPr="0053121A">
        <w:rPr>
          <w:rFonts w:ascii="Times New Roman" w:hAnsi="Times New Roman" w:cs="Times New Roman"/>
          <w:sz w:val="24"/>
          <w:szCs w:val="24"/>
        </w:rPr>
        <w:t xml:space="preserve">once learned, </w:t>
      </w:r>
      <w:r w:rsidR="000C405D">
        <w:rPr>
          <w:rFonts w:ascii="Times New Roman" w:hAnsi="Times New Roman" w:cs="Times New Roman"/>
          <w:sz w:val="24"/>
          <w:szCs w:val="24"/>
        </w:rPr>
        <w:t>improved communication c</w:t>
      </w:r>
      <w:r w:rsidR="009605CF">
        <w:rPr>
          <w:rFonts w:ascii="Times New Roman" w:hAnsi="Times New Roman" w:cs="Times New Roman"/>
          <w:sz w:val="24"/>
          <w:szCs w:val="24"/>
        </w:rPr>
        <w:t>ould</w:t>
      </w:r>
      <w:r w:rsidR="009605CF" w:rsidRPr="0053121A">
        <w:rPr>
          <w:rFonts w:ascii="Times New Roman" w:hAnsi="Times New Roman" w:cs="Times New Roman"/>
          <w:sz w:val="24"/>
          <w:szCs w:val="24"/>
        </w:rPr>
        <w:t xml:space="preserve"> </w:t>
      </w:r>
      <w:r w:rsidR="00A4606E" w:rsidRPr="0053121A">
        <w:rPr>
          <w:rFonts w:ascii="Times New Roman" w:hAnsi="Times New Roman" w:cs="Times New Roman"/>
          <w:sz w:val="24"/>
          <w:szCs w:val="24"/>
        </w:rPr>
        <w:t xml:space="preserve">be </w:t>
      </w:r>
      <w:r w:rsidR="006B3BF1">
        <w:rPr>
          <w:rFonts w:ascii="Times New Roman" w:hAnsi="Times New Roman" w:cs="Times New Roman"/>
          <w:sz w:val="24"/>
          <w:szCs w:val="24"/>
        </w:rPr>
        <w:t>applied effectively</w:t>
      </w:r>
      <w:r w:rsidR="00523F44">
        <w:rPr>
          <w:rFonts w:ascii="Times New Roman" w:hAnsi="Times New Roman" w:cs="Times New Roman"/>
          <w:sz w:val="24"/>
          <w:szCs w:val="24"/>
        </w:rPr>
        <w:t xml:space="preserve"> to any situation</w:t>
      </w:r>
      <w:r w:rsidR="00516B4F">
        <w:rPr>
          <w:rFonts w:ascii="Times New Roman" w:hAnsi="Times New Roman" w:cs="Times New Roman"/>
          <w:sz w:val="24"/>
          <w:szCs w:val="24"/>
        </w:rPr>
        <w:t>,</w:t>
      </w:r>
      <w:r w:rsidR="006B3BF1">
        <w:rPr>
          <w:rFonts w:ascii="Times New Roman" w:hAnsi="Times New Roman" w:cs="Times New Roman"/>
          <w:sz w:val="24"/>
          <w:szCs w:val="24"/>
        </w:rPr>
        <w:t xml:space="preserve"> </w:t>
      </w:r>
      <w:r w:rsidR="00516B4F">
        <w:rPr>
          <w:rFonts w:ascii="Times New Roman" w:hAnsi="Times New Roman" w:cs="Times New Roman"/>
          <w:sz w:val="24"/>
          <w:szCs w:val="24"/>
        </w:rPr>
        <w:t>regardless of situational challenges</w:t>
      </w:r>
      <w:r w:rsidR="00A4606E" w:rsidRPr="0053121A">
        <w:rPr>
          <w:rFonts w:ascii="Times New Roman" w:hAnsi="Times New Roman" w:cs="Times New Roman"/>
          <w:sz w:val="24"/>
          <w:szCs w:val="24"/>
        </w:rPr>
        <w:t xml:space="preserve">. </w:t>
      </w:r>
    </w:p>
    <w:p w14:paraId="3744A662" w14:textId="77777777" w:rsidR="00A33C6A" w:rsidRDefault="0014316C" w:rsidP="00F067EC">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For Students C and D, catalytic</w:t>
      </w:r>
      <w:r w:rsidR="00C556BF">
        <w:rPr>
          <w:rFonts w:ascii="Times New Roman" w:eastAsia="Times New Roman" w:hAnsi="Times New Roman" w:cs="Times New Roman"/>
          <w:sz w:val="24"/>
          <w:szCs w:val="24"/>
          <w:lang w:eastAsia="en-GB"/>
        </w:rPr>
        <w:t xml:space="preserve"> reflective practice </w:t>
      </w:r>
      <w:r w:rsidR="009605CF">
        <w:rPr>
          <w:rFonts w:ascii="Times New Roman" w:eastAsia="Times New Roman" w:hAnsi="Times New Roman" w:cs="Times New Roman"/>
          <w:sz w:val="24"/>
          <w:szCs w:val="24"/>
          <w:lang w:eastAsia="en-GB"/>
        </w:rPr>
        <w:t xml:space="preserve">appeared </w:t>
      </w:r>
      <w:r>
        <w:rPr>
          <w:rFonts w:ascii="Times New Roman" w:eastAsia="Times New Roman" w:hAnsi="Times New Roman" w:cs="Times New Roman"/>
          <w:sz w:val="24"/>
          <w:szCs w:val="24"/>
          <w:lang w:eastAsia="en-GB"/>
        </w:rPr>
        <w:t xml:space="preserve">to </w:t>
      </w:r>
      <w:r w:rsidR="00011E5D">
        <w:rPr>
          <w:rFonts w:ascii="Times New Roman" w:eastAsia="Times New Roman" w:hAnsi="Times New Roman" w:cs="Times New Roman"/>
          <w:sz w:val="24"/>
          <w:szCs w:val="24"/>
          <w:lang w:eastAsia="en-GB"/>
        </w:rPr>
        <w:t xml:space="preserve">support </w:t>
      </w:r>
      <w:r>
        <w:rPr>
          <w:rFonts w:ascii="Times New Roman" w:eastAsia="Times New Roman" w:hAnsi="Times New Roman" w:cs="Times New Roman"/>
          <w:sz w:val="24"/>
          <w:szCs w:val="24"/>
          <w:lang w:eastAsia="en-GB"/>
        </w:rPr>
        <w:t xml:space="preserve">outcomes related to </w:t>
      </w:r>
      <w:r w:rsidR="008B1B98">
        <w:rPr>
          <w:rFonts w:ascii="Times New Roman" w:eastAsia="Times New Roman" w:hAnsi="Times New Roman" w:cs="Times New Roman"/>
          <w:sz w:val="24"/>
          <w:szCs w:val="24"/>
          <w:lang w:eastAsia="en-GB"/>
        </w:rPr>
        <w:t xml:space="preserve">understanding situational complexity, </w:t>
      </w:r>
      <w:r w:rsidR="00011E5D">
        <w:rPr>
          <w:rFonts w:ascii="Times New Roman" w:eastAsia="Times New Roman" w:hAnsi="Times New Roman" w:cs="Times New Roman"/>
          <w:sz w:val="24"/>
          <w:szCs w:val="24"/>
          <w:lang w:eastAsia="en-GB"/>
        </w:rPr>
        <w:t xml:space="preserve">and </w:t>
      </w:r>
      <w:r w:rsidR="008B1B98">
        <w:rPr>
          <w:rFonts w:ascii="Times New Roman" w:eastAsia="Times New Roman" w:hAnsi="Times New Roman" w:cs="Times New Roman"/>
          <w:sz w:val="24"/>
          <w:szCs w:val="24"/>
          <w:lang w:eastAsia="en-GB"/>
        </w:rPr>
        <w:t>gaining a new view of the experience</w:t>
      </w:r>
      <w:r w:rsidR="00C556BF">
        <w:rPr>
          <w:rFonts w:ascii="Times New Roman" w:eastAsia="Times New Roman" w:hAnsi="Times New Roman" w:cs="Times New Roman"/>
          <w:sz w:val="24"/>
          <w:szCs w:val="24"/>
          <w:lang w:eastAsia="en-GB"/>
        </w:rPr>
        <w:t xml:space="preserve"> by considering </w:t>
      </w:r>
      <w:r w:rsidR="008B1B98">
        <w:rPr>
          <w:rFonts w:ascii="Times New Roman" w:eastAsia="Times New Roman" w:hAnsi="Times New Roman" w:cs="Times New Roman"/>
          <w:sz w:val="24"/>
          <w:szCs w:val="24"/>
          <w:lang w:eastAsia="en-GB"/>
        </w:rPr>
        <w:t>alternat</w:t>
      </w:r>
      <w:r w:rsidR="008C2BC0">
        <w:rPr>
          <w:rFonts w:ascii="Times New Roman" w:eastAsia="Times New Roman" w:hAnsi="Times New Roman" w:cs="Times New Roman"/>
          <w:sz w:val="24"/>
          <w:szCs w:val="24"/>
          <w:lang w:eastAsia="en-GB"/>
        </w:rPr>
        <w:t>iv</w:t>
      </w:r>
      <w:r w:rsidR="008B1B98">
        <w:rPr>
          <w:rFonts w:ascii="Times New Roman" w:eastAsia="Times New Roman" w:hAnsi="Times New Roman" w:cs="Times New Roman"/>
          <w:sz w:val="24"/>
          <w:szCs w:val="24"/>
          <w:lang w:eastAsia="en-GB"/>
        </w:rPr>
        <w:t>e perspectives</w:t>
      </w:r>
      <w:r>
        <w:rPr>
          <w:rFonts w:ascii="Times New Roman" w:eastAsia="Times New Roman" w:hAnsi="Times New Roman" w:cs="Times New Roman"/>
          <w:sz w:val="24"/>
          <w:szCs w:val="24"/>
          <w:lang w:eastAsia="en-GB"/>
        </w:rPr>
        <w:t xml:space="preserve">. </w:t>
      </w:r>
      <w:r w:rsidR="00877C68">
        <w:rPr>
          <w:rFonts w:ascii="Times New Roman" w:eastAsia="Times New Roman" w:hAnsi="Times New Roman" w:cs="Times New Roman"/>
          <w:sz w:val="24"/>
          <w:szCs w:val="24"/>
          <w:lang w:eastAsia="en-GB"/>
        </w:rPr>
        <w:t xml:space="preserve">While events </w:t>
      </w:r>
      <w:r w:rsidR="00787CCD">
        <w:rPr>
          <w:rFonts w:ascii="Times New Roman" w:eastAsia="Times New Roman" w:hAnsi="Times New Roman" w:cs="Times New Roman"/>
          <w:sz w:val="24"/>
          <w:szCs w:val="24"/>
          <w:lang w:eastAsia="en-GB"/>
        </w:rPr>
        <w:t xml:space="preserve">were </w:t>
      </w:r>
      <w:r w:rsidR="00847784">
        <w:rPr>
          <w:rFonts w:ascii="Times New Roman" w:eastAsia="Times New Roman" w:hAnsi="Times New Roman" w:cs="Times New Roman"/>
          <w:sz w:val="24"/>
          <w:szCs w:val="24"/>
          <w:lang w:eastAsia="en-GB"/>
        </w:rPr>
        <w:t xml:space="preserve">initially </w:t>
      </w:r>
      <w:r w:rsidR="00877C68">
        <w:rPr>
          <w:rFonts w:ascii="Times New Roman" w:eastAsia="Times New Roman" w:hAnsi="Times New Roman" w:cs="Times New Roman"/>
          <w:sz w:val="24"/>
          <w:szCs w:val="24"/>
          <w:lang w:eastAsia="en-GB"/>
        </w:rPr>
        <w:t xml:space="preserve">perceived as right or wrong, the </w:t>
      </w:r>
      <w:r w:rsidR="00740FB1">
        <w:rPr>
          <w:rFonts w:ascii="Times New Roman" w:eastAsia="Times New Roman" w:hAnsi="Times New Roman" w:cs="Times New Roman"/>
          <w:sz w:val="24"/>
          <w:szCs w:val="24"/>
          <w:lang w:eastAsia="en-GB"/>
        </w:rPr>
        <w:t xml:space="preserve">end result </w:t>
      </w:r>
      <w:r w:rsidR="00787CCD">
        <w:rPr>
          <w:rFonts w:ascii="Times New Roman" w:eastAsia="Times New Roman" w:hAnsi="Times New Roman" w:cs="Times New Roman"/>
          <w:sz w:val="24"/>
          <w:szCs w:val="24"/>
          <w:lang w:eastAsia="en-GB"/>
        </w:rPr>
        <w:t xml:space="preserve">was </w:t>
      </w:r>
      <w:r w:rsidR="00740FB1">
        <w:rPr>
          <w:rFonts w:ascii="Times New Roman" w:eastAsia="Times New Roman" w:hAnsi="Times New Roman" w:cs="Times New Roman"/>
          <w:sz w:val="24"/>
          <w:szCs w:val="24"/>
          <w:lang w:eastAsia="en-GB"/>
        </w:rPr>
        <w:t xml:space="preserve">a validation </w:t>
      </w:r>
      <w:r w:rsidR="00877C68">
        <w:rPr>
          <w:rFonts w:ascii="Times New Roman" w:eastAsia="Times New Roman" w:hAnsi="Times New Roman" w:cs="Times New Roman"/>
          <w:sz w:val="24"/>
          <w:szCs w:val="24"/>
          <w:lang w:eastAsia="en-GB"/>
        </w:rPr>
        <w:t>of viewpoints that conflict</w:t>
      </w:r>
      <w:r w:rsidR="00523F44">
        <w:rPr>
          <w:rFonts w:ascii="Times New Roman" w:eastAsia="Times New Roman" w:hAnsi="Times New Roman" w:cs="Times New Roman"/>
          <w:sz w:val="24"/>
          <w:szCs w:val="24"/>
          <w:lang w:eastAsia="en-GB"/>
        </w:rPr>
        <w:t>ed</w:t>
      </w:r>
      <w:r w:rsidR="00877C68">
        <w:rPr>
          <w:rFonts w:ascii="Times New Roman" w:eastAsia="Times New Roman" w:hAnsi="Times New Roman" w:cs="Times New Roman"/>
          <w:sz w:val="24"/>
          <w:szCs w:val="24"/>
          <w:lang w:eastAsia="en-GB"/>
        </w:rPr>
        <w:t xml:space="preserve"> with </w:t>
      </w:r>
      <w:r w:rsidR="000C6D88">
        <w:rPr>
          <w:rFonts w:ascii="Times New Roman" w:eastAsia="Times New Roman" w:hAnsi="Times New Roman" w:cs="Times New Roman"/>
          <w:sz w:val="24"/>
          <w:szCs w:val="24"/>
          <w:lang w:eastAsia="en-GB"/>
        </w:rPr>
        <w:t>these early perceptions</w:t>
      </w:r>
      <w:r w:rsidR="00877C68">
        <w:rPr>
          <w:rFonts w:ascii="Times New Roman" w:eastAsia="Times New Roman" w:hAnsi="Times New Roman" w:cs="Times New Roman"/>
          <w:sz w:val="24"/>
          <w:szCs w:val="24"/>
          <w:lang w:eastAsia="en-GB"/>
        </w:rPr>
        <w:t xml:space="preserve">. </w:t>
      </w:r>
      <w:r w:rsidR="005B14AF">
        <w:rPr>
          <w:rFonts w:ascii="Times New Roman" w:eastAsia="Times New Roman" w:hAnsi="Times New Roman" w:cs="Times New Roman"/>
          <w:sz w:val="24"/>
          <w:szCs w:val="24"/>
          <w:lang w:eastAsia="en-GB"/>
        </w:rPr>
        <w:t>Skills-based outcomes were evident as the</w:t>
      </w:r>
      <w:r w:rsidR="00686AFC">
        <w:rPr>
          <w:rFonts w:ascii="Times New Roman" w:eastAsia="Times New Roman" w:hAnsi="Times New Roman" w:cs="Times New Roman"/>
          <w:sz w:val="24"/>
          <w:szCs w:val="24"/>
          <w:lang w:eastAsia="en-GB"/>
        </w:rPr>
        <w:t>se</w:t>
      </w:r>
      <w:r w:rsidR="005B14AF">
        <w:rPr>
          <w:rFonts w:ascii="Times New Roman" w:eastAsia="Times New Roman" w:hAnsi="Times New Roman" w:cs="Times New Roman"/>
          <w:sz w:val="24"/>
          <w:szCs w:val="24"/>
          <w:lang w:eastAsia="en-GB"/>
        </w:rPr>
        <w:t xml:space="preserve"> students described how engaging in communication and ethical reasoning would support them in improving the way they managed tension experienced in difficult situations</w:t>
      </w:r>
      <w:r w:rsidR="0002697C">
        <w:rPr>
          <w:rFonts w:ascii="Times New Roman" w:eastAsia="Times New Roman" w:hAnsi="Times New Roman" w:cs="Times New Roman"/>
          <w:sz w:val="24"/>
          <w:szCs w:val="24"/>
          <w:lang w:eastAsia="en-GB"/>
        </w:rPr>
        <w:t>.</w:t>
      </w:r>
      <w:r w:rsidR="005B14AF">
        <w:rPr>
          <w:rFonts w:ascii="Times New Roman" w:eastAsia="Times New Roman" w:hAnsi="Times New Roman" w:cs="Times New Roman"/>
          <w:sz w:val="24"/>
          <w:szCs w:val="24"/>
          <w:lang w:eastAsia="en-GB"/>
        </w:rPr>
        <w:t xml:space="preserve"> </w:t>
      </w:r>
      <w:r w:rsidR="00686AFC">
        <w:rPr>
          <w:rFonts w:ascii="Times New Roman" w:eastAsia="Times New Roman" w:hAnsi="Times New Roman" w:cs="Times New Roman"/>
          <w:sz w:val="24"/>
          <w:szCs w:val="24"/>
          <w:lang w:eastAsia="en-GB"/>
        </w:rPr>
        <w:t>Additional c</w:t>
      </w:r>
      <w:r w:rsidR="0002697C">
        <w:rPr>
          <w:rFonts w:ascii="Times New Roman" w:eastAsia="Times New Roman" w:hAnsi="Times New Roman" w:cs="Times New Roman"/>
          <w:sz w:val="24"/>
          <w:szCs w:val="24"/>
          <w:lang w:eastAsia="en-GB"/>
        </w:rPr>
        <w:t xml:space="preserve">ore outcomes were also evident as the students reached new understandings of the situations. </w:t>
      </w:r>
    </w:p>
    <w:p w14:paraId="39EB1290" w14:textId="3B61F018" w:rsidR="00877C68" w:rsidRDefault="000C6AA8" w:rsidP="00F067EC">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contrast </w:t>
      </w:r>
      <w:r w:rsidR="00083890">
        <w:rPr>
          <w:rFonts w:ascii="Times New Roman" w:eastAsia="Times New Roman" w:hAnsi="Times New Roman" w:cs="Times New Roman"/>
          <w:sz w:val="24"/>
          <w:szCs w:val="24"/>
          <w:lang w:eastAsia="en-GB"/>
        </w:rPr>
        <w:t xml:space="preserve">to the </w:t>
      </w:r>
      <w:r w:rsidR="00686AFC">
        <w:rPr>
          <w:rFonts w:ascii="Times New Roman" w:eastAsia="Times New Roman" w:hAnsi="Times New Roman" w:cs="Times New Roman"/>
          <w:sz w:val="24"/>
          <w:szCs w:val="24"/>
          <w:lang w:eastAsia="en-GB"/>
        </w:rPr>
        <w:t xml:space="preserve">simple </w:t>
      </w:r>
      <w:r w:rsidR="00083890">
        <w:rPr>
          <w:rFonts w:ascii="Times New Roman" w:eastAsia="Times New Roman" w:hAnsi="Times New Roman" w:cs="Times New Roman"/>
          <w:sz w:val="24"/>
          <w:szCs w:val="24"/>
          <w:lang w:eastAsia="en-GB"/>
        </w:rPr>
        <w:t xml:space="preserve">classification of </w:t>
      </w:r>
      <w:r w:rsidR="00374539">
        <w:rPr>
          <w:rFonts w:ascii="Times New Roman" w:eastAsia="Times New Roman" w:hAnsi="Times New Roman" w:cs="Times New Roman"/>
          <w:sz w:val="24"/>
          <w:szCs w:val="24"/>
          <w:lang w:eastAsia="en-GB"/>
        </w:rPr>
        <w:t xml:space="preserve">the </w:t>
      </w:r>
      <w:r w:rsidR="00686AFC">
        <w:rPr>
          <w:rFonts w:ascii="Times New Roman" w:eastAsia="Times New Roman" w:hAnsi="Times New Roman" w:cs="Times New Roman"/>
          <w:sz w:val="24"/>
          <w:szCs w:val="24"/>
          <w:lang w:eastAsia="en-GB"/>
        </w:rPr>
        <w:t xml:space="preserve">skills-based </w:t>
      </w:r>
      <w:r w:rsidR="00374539">
        <w:rPr>
          <w:rFonts w:ascii="Times New Roman" w:eastAsia="Times New Roman" w:hAnsi="Times New Roman" w:cs="Times New Roman"/>
          <w:sz w:val="24"/>
          <w:szCs w:val="24"/>
          <w:lang w:eastAsia="en-GB"/>
        </w:rPr>
        <w:t xml:space="preserve">outcomes </w:t>
      </w:r>
      <w:r w:rsidR="00686AFC">
        <w:rPr>
          <w:rFonts w:ascii="Times New Roman" w:eastAsia="Times New Roman" w:hAnsi="Times New Roman" w:cs="Times New Roman"/>
          <w:sz w:val="24"/>
          <w:szCs w:val="24"/>
          <w:lang w:eastAsia="en-GB"/>
        </w:rPr>
        <w:t>generated</w:t>
      </w:r>
      <w:r w:rsidR="00374539">
        <w:rPr>
          <w:rFonts w:ascii="Times New Roman" w:eastAsia="Times New Roman" w:hAnsi="Times New Roman" w:cs="Times New Roman"/>
          <w:sz w:val="24"/>
          <w:szCs w:val="24"/>
          <w:lang w:eastAsia="en-GB"/>
        </w:rPr>
        <w:t xml:space="preserve"> in the accounts of </w:t>
      </w:r>
      <w:r w:rsidR="00083890">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tudents A and B, the </w:t>
      </w:r>
      <w:r w:rsidR="00686AFC">
        <w:rPr>
          <w:rFonts w:ascii="Times New Roman" w:eastAsia="Times New Roman" w:hAnsi="Times New Roman" w:cs="Times New Roman"/>
          <w:sz w:val="24"/>
          <w:szCs w:val="24"/>
          <w:lang w:eastAsia="en-GB"/>
        </w:rPr>
        <w:t>skills-</w:t>
      </w:r>
      <w:r w:rsidR="00B32E09">
        <w:rPr>
          <w:rFonts w:ascii="Times New Roman" w:eastAsia="Times New Roman" w:hAnsi="Times New Roman" w:cs="Times New Roman"/>
          <w:sz w:val="24"/>
          <w:szCs w:val="24"/>
          <w:lang w:eastAsia="en-GB"/>
        </w:rPr>
        <w:t xml:space="preserve">based </w:t>
      </w:r>
      <w:r>
        <w:rPr>
          <w:rFonts w:ascii="Times New Roman" w:eastAsia="Times New Roman" w:hAnsi="Times New Roman" w:cs="Times New Roman"/>
          <w:sz w:val="24"/>
          <w:szCs w:val="24"/>
          <w:lang w:eastAsia="en-GB"/>
        </w:rPr>
        <w:t xml:space="preserve">outcomes from </w:t>
      </w:r>
      <w:r w:rsidR="00083890">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tudents C and D </w:t>
      </w:r>
      <w:r w:rsidR="002E2D66">
        <w:rPr>
          <w:rFonts w:ascii="Times New Roman" w:eastAsia="Times New Roman" w:hAnsi="Times New Roman" w:cs="Times New Roman"/>
          <w:sz w:val="24"/>
          <w:szCs w:val="24"/>
          <w:lang w:eastAsia="en-GB"/>
        </w:rPr>
        <w:t>were</w:t>
      </w:r>
      <w:r>
        <w:rPr>
          <w:rFonts w:ascii="Times New Roman" w:eastAsia="Times New Roman" w:hAnsi="Times New Roman" w:cs="Times New Roman"/>
          <w:sz w:val="24"/>
          <w:szCs w:val="24"/>
          <w:lang w:eastAsia="en-GB"/>
        </w:rPr>
        <w:t xml:space="preserve"> classed as </w:t>
      </w:r>
      <w:r w:rsidR="00B32E09">
        <w:rPr>
          <w:rFonts w:ascii="Times New Roman" w:eastAsia="Times New Roman" w:hAnsi="Times New Roman" w:cs="Times New Roman"/>
          <w:i/>
          <w:iCs/>
          <w:sz w:val="24"/>
          <w:szCs w:val="24"/>
          <w:lang w:eastAsia="en-GB"/>
        </w:rPr>
        <w:t>complex</w:t>
      </w:r>
      <w:r w:rsidR="00FA67B5">
        <w:rPr>
          <w:rFonts w:ascii="Times New Roman" w:eastAsia="Times New Roman" w:hAnsi="Times New Roman" w:cs="Times New Roman"/>
          <w:sz w:val="24"/>
          <w:szCs w:val="24"/>
          <w:lang w:eastAsia="en-GB"/>
        </w:rPr>
        <w:t>:</w:t>
      </w:r>
      <w:r w:rsidR="002E2D66">
        <w:rPr>
          <w:rFonts w:ascii="Times New Roman" w:eastAsia="Times New Roman" w:hAnsi="Times New Roman" w:cs="Times New Roman"/>
          <w:sz w:val="24"/>
          <w:szCs w:val="24"/>
          <w:lang w:eastAsia="en-GB"/>
        </w:rPr>
        <w:t xml:space="preserve"> </w:t>
      </w:r>
      <w:r w:rsidR="008B1B98">
        <w:rPr>
          <w:rFonts w:ascii="Times New Roman" w:eastAsia="Times New Roman" w:hAnsi="Times New Roman" w:cs="Times New Roman"/>
          <w:sz w:val="24"/>
          <w:szCs w:val="24"/>
          <w:lang w:eastAsia="en-GB"/>
        </w:rPr>
        <w:t>s</w:t>
      </w:r>
      <w:r w:rsidR="00877C68">
        <w:rPr>
          <w:rFonts w:ascii="Times New Roman" w:eastAsia="Times New Roman" w:hAnsi="Times New Roman" w:cs="Times New Roman"/>
          <w:sz w:val="24"/>
          <w:szCs w:val="24"/>
          <w:lang w:eastAsia="en-GB"/>
        </w:rPr>
        <w:t xml:space="preserve">tudents </w:t>
      </w:r>
      <w:r w:rsidR="008B1B98">
        <w:rPr>
          <w:rFonts w:ascii="Times New Roman" w:eastAsia="Times New Roman" w:hAnsi="Times New Roman" w:cs="Times New Roman"/>
          <w:sz w:val="24"/>
          <w:szCs w:val="24"/>
          <w:lang w:eastAsia="en-GB"/>
        </w:rPr>
        <w:t>recognised</w:t>
      </w:r>
      <w:r w:rsidR="00877C68">
        <w:rPr>
          <w:rFonts w:ascii="Times New Roman" w:eastAsia="Times New Roman" w:hAnsi="Times New Roman" w:cs="Times New Roman"/>
          <w:sz w:val="24"/>
          <w:szCs w:val="24"/>
          <w:lang w:eastAsia="en-GB"/>
        </w:rPr>
        <w:t xml:space="preserve"> that empathising with </w:t>
      </w:r>
      <w:r w:rsidR="008B1B98">
        <w:rPr>
          <w:rFonts w:ascii="Times New Roman" w:eastAsia="Times New Roman" w:hAnsi="Times New Roman" w:cs="Times New Roman"/>
          <w:sz w:val="24"/>
          <w:szCs w:val="24"/>
          <w:lang w:eastAsia="en-GB"/>
        </w:rPr>
        <w:t xml:space="preserve">different </w:t>
      </w:r>
      <w:r w:rsidR="00877C68">
        <w:rPr>
          <w:rFonts w:ascii="Times New Roman" w:eastAsia="Times New Roman" w:hAnsi="Times New Roman" w:cs="Times New Roman"/>
          <w:sz w:val="24"/>
          <w:szCs w:val="24"/>
          <w:lang w:eastAsia="en-GB"/>
        </w:rPr>
        <w:t>viewpoints</w:t>
      </w:r>
      <w:r w:rsidR="008B1B98">
        <w:rPr>
          <w:rFonts w:ascii="Times New Roman" w:eastAsia="Times New Roman" w:hAnsi="Times New Roman" w:cs="Times New Roman"/>
          <w:sz w:val="24"/>
          <w:szCs w:val="24"/>
          <w:lang w:eastAsia="en-GB"/>
        </w:rPr>
        <w:t xml:space="preserve"> to justify dissonant actions</w:t>
      </w:r>
      <w:r w:rsidR="00877C68">
        <w:rPr>
          <w:rFonts w:ascii="Times New Roman" w:eastAsia="Times New Roman" w:hAnsi="Times New Roman" w:cs="Times New Roman"/>
          <w:sz w:val="24"/>
          <w:szCs w:val="24"/>
          <w:lang w:eastAsia="en-GB"/>
        </w:rPr>
        <w:t xml:space="preserve"> </w:t>
      </w:r>
      <w:r w:rsidR="00787CCD">
        <w:rPr>
          <w:rFonts w:ascii="Times New Roman" w:eastAsia="Times New Roman" w:hAnsi="Times New Roman" w:cs="Times New Roman"/>
          <w:sz w:val="24"/>
          <w:szCs w:val="24"/>
          <w:lang w:eastAsia="en-GB"/>
        </w:rPr>
        <w:t xml:space="preserve">would </w:t>
      </w:r>
      <w:r w:rsidR="00877C68">
        <w:rPr>
          <w:rFonts w:ascii="Times New Roman" w:eastAsia="Times New Roman" w:hAnsi="Times New Roman" w:cs="Times New Roman"/>
          <w:sz w:val="24"/>
          <w:szCs w:val="24"/>
          <w:lang w:eastAsia="en-GB"/>
        </w:rPr>
        <w:t>not be straightforwar</w:t>
      </w:r>
      <w:r w:rsidR="00FA67B5">
        <w:rPr>
          <w:rFonts w:ascii="Times New Roman" w:eastAsia="Times New Roman" w:hAnsi="Times New Roman" w:cs="Times New Roman"/>
          <w:sz w:val="24"/>
          <w:szCs w:val="24"/>
          <w:lang w:eastAsia="en-GB"/>
        </w:rPr>
        <w:t>d</w:t>
      </w:r>
      <w:r w:rsidR="00B32E09">
        <w:rPr>
          <w:rFonts w:ascii="Times New Roman" w:eastAsia="Times New Roman" w:hAnsi="Times New Roman" w:cs="Times New Roman"/>
          <w:sz w:val="24"/>
          <w:szCs w:val="24"/>
          <w:lang w:eastAsia="en-GB"/>
        </w:rPr>
        <w:t>, and thus the application of communication or ethical theory would be challenged by context</w:t>
      </w:r>
      <w:r w:rsidR="00FA67B5">
        <w:rPr>
          <w:rFonts w:ascii="Times New Roman" w:eastAsia="Times New Roman" w:hAnsi="Times New Roman" w:cs="Times New Roman"/>
          <w:sz w:val="24"/>
          <w:szCs w:val="24"/>
          <w:lang w:eastAsia="en-GB"/>
        </w:rPr>
        <w:t>.</w:t>
      </w:r>
      <w:r w:rsidR="008B1B98">
        <w:rPr>
          <w:rFonts w:ascii="Times New Roman" w:eastAsia="Times New Roman" w:hAnsi="Times New Roman" w:cs="Times New Roman"/>
          <w:sz w:val="24"/>
          <w:szCs w:val="24"/>
          <w:lang w:eastAsia="en-GB"/>
        </w:rPr>
        <w:t xml:space="preserve"> </w:t>
      </w:r>
    </w:p>
    <w:p w14:paraId="4AAD034D" w14:textId="5E260CBE" w:rsidR="00282D81" w:rsidRDefault="0002697C" w:rsidP="004E56C2">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Within the articulation of reflective outcomes, </w:t>
      </w:r>
      <w:r w:rsidR="004B74BA">
        <w:rPr>
          <w:rFonts w:ascii="Times New Roman" w:eastAsia="Times New Roman" w:hAnsi="Times New Roman" w:cs="Times New Roman"/>
          <w:sz w:val="24"/>
          <w:szCs w:val="24"/>
          <w:lang w:eastAsia="en-GB"/>
        </w:rPr>
        <w:t xml:space="preserve">Students A and B positioned themselves as </w:t>
      </w:r>
      <w:r w:rsidR="004B74BA" w:rsidRPr="00E56873">
        <w:rPr>
          <w:rFonts w:ascii="Times New Roman" w:eastAsia="Times New Roman" w:hAnsi="Times New Roman" w:cs="Times New Roman"/>
          <w:i/>
          <w:iCs/>
          <w:sz w:val="24"/>
          <w:szCs w:val="24"/>
          <w:lang w:eastAsia="en-GB"/>
        </w:rPr>
        <w:t>expert learners</w:t>
      </w:r>
      <w:r w:rsidR="004B74BA">
        <w:rPr>
          <w:rFonts w:ascii="Times New Roman" w:eastAsia="Times New Roman" w:hAnsi="Times New Roman" w:cs="Times New Roman"/>
          <w:sz w:val="24"/>
          <w:szCs w:val="24"/>
          <w:lang w:eastAsia="en-GB"/>
        </w:rPr>
        <w:t xml:space="preserve">. </w:t>
      </w:r>
      <w:r w:rsidR="00EA3111">
        <w:rPr>
          <w:rFonts w:ascii="Times New Roman" w:hAnsi="Times New Roman" w:cs="Times New Roman"/>
          <w:sz w:val="24"/>
          <w:szCs w:val="24"/>
        </w:rPr>
        <w:t>For these students, t</w:t>
      </w:r>
      <w:r w:rsidR="004B2EB4" w:rsidRPr="0053121A">
        <w:rPr>
          <w:rFonts w:ascii="Times New Roman" w:hAnsi="Times New Roman" w:cs="Times New Roman"/>
          <w:sz w:val="24"/>
          <w:szCs w:val="24"/>
        </w:rPr>
        <w:t xml:space="preserve">he </w:t>
      </w:r>
      <w:r w:rsidR="00594277">
        <w:rPr>
          <w:rFonts w:ascii="Times New Roman" w:hAnsi="Times New Roman" w:cs="Times New Roman"/>
          <w:sz w:val="24"/>
          <w:szCs w:val="24"/>
        </w:rPr>
        <w:t>solutions to the challenges encountered were</w:t>
      </w:r>
      <w:r w:rsidR="004B2EB4" w:rsidRPr="0053121A">
        <w:rPr>
          <w:rFonts w:ascii="Times New Roman" w:hAnsi="Times New Roman" w:cs="Times New Roman"/>
          <w:sz w:val="24"/>
          <w:szCs w:val="24"/>
        </w:rPr>
        <w:t xml:space="preserve"> </w:t>
      </w:r>
      <w:r w:rsidR="00887281">
        <w:rPr>
          <w:rFonts w:ascii="Times New Roman" w:hAnsi="Times New Roman" w:cs="Times New Roman"/>
          <w:sz w:val="24"/>
          <w:szCs w:val="24"/>
        </w:rPr>
        <w:t xml:space="preserve">perceived </w:t>
      </w:r>
      <w:r w:rsidR="00594277">
        <w:rPr>
          <w:rFonts w:ascii="Times New Roman" w:hAnsi="Times New Roman" w:cs="Times New Roman"/>
          <w:sz w:val="24"/>
          <w:szCs w:val="24"/>
        </w:rPr>
        <w:t>to represent simple correction</w:t>
      </w:r>
      <w:r w:rsidR="00887281">
        <w:rPr>
          <w:rFonts w:ascii="Times New Roman" w:hAnsi="Times New Roman" w:cs="Times New Roman"/>
          <w:sz w:val="24"/>
          <w:szCs w:val="24"/>
        </w:rPr>
        <w:t xml:space="preserve"> of</w:t>
      </w:r>
      <w:r w:rsidR="004B2EB4" w:rsidRPr="0053121A">
        <w:rPr>
          <w:rFonts w:ascii="Times New Roman" w:hAnsi="Times New Roman" w:cs="Times New Roman"/>
          <w:sz w:val="24"/>
          <w:szCs w:val="24"/>
        </w:rPr>
        <w:t xml:space="preserve"> knowledge deficits. </w:t>
      </w:r>
      <w:r w:rsidR="005702A2">
        <w:rPr>
          <w:rFonts w:ascii="Times New Roman" w:hAnsi="Times New Roman" w:cs="Times New Roman"/>
          <w:sz w:val="24"/>
          <w:szCs w:val="24"/>
        </w:rPr>
        <w:t xml:space="preserve">As an example, </w:t>
      </w:r>
      <w:r w:rsidR="00F067EC">
        <w:rPr>
          <w:rFonts w:ascii="Times New Roman" w:hAnsi="Times New Roman" w:cs="Times New Roman"/>
          <w:sz w:val="24"/>
          <w:szCs w:val="24"/>
        </w:rPr>
        <w:t>S</w:t>
      </w:r>
      <w:r w:rsidR="00E35CE5">
        <w:rPr>
          <w:rFonts w:ascii="Times New Roman" w:hAnsi="Times New Roman" w:cs="Times New Roman"/>
          <w:sz w:val="24"/>
          <w:szCs w:val="24"/>
        </w:rPr>
        <w:t xml:space="preserve">tudent B </w:t>
      </w:r>
      <w:r w:rsidR="00F067EC">
        <w:rPr>
          <w:rFonts w:ascii="Times New Roman" w:hAnsi="Times New Roman" w:cs="Times New Roman"/>
          <w:sz w:val="24"/>
          <w:szCs w:val="24"/>
        </w:rPr>
        <w:t>appeared confident</w:t>
      </w:r>
      <w:r w:rsidR="00E35CE5">
        <w:rPr>
          <w:rFonts w:ascii="Times New Roman" w:hAnsi="Times New Roman" w:cs="Times New Roman"/>
          <w:sz w:val="24"/>
          <w:szCs w:val="24"/>
        </w:rPr>
        <w:t xml:space="preserve"> </w:t>
      </w:r>
      <w:r w:rsidR="00FB58E0">
        <w:rPr>
          <w:rFonts w:ascii="Times New Roman" w:hAnsi="Times New Roman" w:cs="Times New Roman"/>
          <w:sz w:val="24"/>
          <w:szCs w:val="24"/>
        </w:rPr>
        <w:t xml:space="preserve">that </w:t>
      </w:r>
      <w:r w:rsidR="005702A2">
        <w:rPr>
          <w:rFonts w:ascii="Times New Roman" w:hAnsi="Times New Roman" w:cs="Times New Roman"/>
          <w:sz w:val="24"/>
          <w:szCs w:val="24"/>
        </w:rPr>
        <w:t xml:space="preserve">her </w:t>
      </w:r>
      <w:r w:rsidR="002E213D">
        <w:rPr>
          <w:rFonts w:ascii="Times New Roman" w:hAnsi="Times New Roman" w:cs="Times New Roman"/>
          <w:sz w:val="24"/>
          <w:szCs w:val="24"/>
        </w:rPr>
        <w:t>future</w:t>
      </w:r>
      <w:r w:rsidR="00F067EC">
        <w:rPr>
          <w:rFonts w:ascii="Times New Roman" w:hAnsi="Times New Roman" w:cs="Times New Roman"/>
          <w:sz w:val="24"/>
          <w:szCs w:val="24"/>
        </w:rPr>
        <w:t xml:space="preserve"> </w:t>
      </w:r>
      <w:r w:rsidR="00FB58E0">
        <w:rPr>
          <w:rFonts w:ascii="Times New Roman" w:hAnsi="Times New Roman" w:cs="Times New Roman"/>
          <w:sz w:val="24"/>
          <w:szCs w:val="24"/>
        </w:rPr>
        <w:t xml:space="preserve">animal welfare concerns </w:t>
      </w:r>
      <w:r w:rsidR="00F3235A">
        <w:rPr>
          <w:rFonts w:ascii="Times New Roman" w:hAnsi="Times New Roman" w:cs="Times New Roman"/>
          <w:sz w:val="24"/>
          <w:szCs w:val="24"/>
        </w:rPr>
        <w:t>w</w:t>
      </w:r>
      <w:r w:rsidR="00FB58E0">
        <w:rPr>
          <w:rFonts w:ascii="Times New Roman" w:hAnsi="Times New Roman" w:cs="Times New Roman"/>
          <w:sz w:val="24"/>
          <w:szCs w:val="24"/>
        </w:rPr>
        <w:t xml:space="preserve">ould be addressed by </w:t>
      </w:r>
      <w:r w:rsidR="000948B3">
        <w:rPr>
          <w:rFonts w:ascii="Times New Roman" w:hAnsi="Times New Roman" w:cs="Times New Roman"/>
          <w:sz w:val="24"/>
          <w:szCs w:val="24"/>
        </w:rPr>
        <w:t xml:space="preserve">simply </w:t>
      </w:r>
      <w:r w:rsidR="00FB58E0">
        <w:rPr>
          <w:rFonts w:ascii="Times New Roman" w:hAnsi="Times New Roman" w:cs="Times New Roman"/>
          <w:sz w:val="24"/>
          <w:szCs w:val="24"/>
        </w:rPr>
        <w:t xml:space="preserve">applying </w:t>
      </w:r>
      <w:r w:rsidR="00594277">
        <w:rPr>
          <w:rFonts w:ascii="Times New Roman" w:hAnsi="Times New Roman" w:cs="Times New Roman"/>
          <w:sz w:val="24"/>
          <w:szCs w:val="24"/>
        </w:rPr>
        <w:t xml:space="preserve">the </w:t>
      </w:r>
      <w:r w:rsidR="00FB58E0">
        <w:rPr>
          <w:rFonts w:ascii="Times New Roman" w:hAnsi="Times New Roman" w:cs="Times New Roman"/>
          <w:sz w:val="24"/>
          <w:szCs w:val="24"/>
        </w:rPr>
        <w:t xml:space="preserve">communication </w:t>
      </w:r>
      <w:r w:rsidR="00594277">
        <w:rPr>
          <w:rFonts w:ascii="Times New Roman" w:hAnsi="Times New Roman" w:cs="Times New Roman"/>
          <w:sz w:val="24"/>
          <w:szCs w:val="24"/>
        </w:rPr>
        <w:t>frameworks obtained from relevant literature</w:t>
      </w:r>
      <w:r w:rsidR="00FB58E0">
        <w:rPr>
          <w:rFonts w:ascii="Times New Roman" w:hAnsi="Times New Roman" w:cs="Times New Roman"/>
          <w:sz w:val="24"/>
          <w:szCs w:val="24"/>
        </w:rPr>
        <w:t>.</w:t>
      </w:r>
      <w:r w:rsidR="00981089">
        <w:rPr>
          <w:rFonts w:ascii="Times New Roman" w:hAnsi="Times New Roman" w:cs="Times New Roman"/>
          <w:sz w:val="24"/>
          <w:szCs w:val="24"/>
        </w:rPr>
        <w:t xml:space="preserve"> There was no recognition that situational challenges may </w:t>
      </w:r>
      <w:r w:rsidR="000948B3">
        <w:rPr>
          <w:rFonts w:ascii="Times New Roman" w:hAnsi="Times New Roman" w:cs="Times New Roman"/>
          <w:sz w:val="24"/>
          <w:szCs w:val="24"/>
        </w:rPr>
        <w:t>affect</w:t>
      </w:r>
      <w:r w:rsidR="00981089">
        <w:rPr>
          <w:rFonts w:ascii="Times New Roman" w:hAnsi="Times New Roman" w:cs="Times New Roman"/>
          <w:sz w:val="24"/>
          <w:szCs w:val="24"/>
        </w:rPr>
        <w:t xml:space="preserve"> the application of this theory.</w:t>
      </w:r>
      <w:r w:rsidR="00F3235A">
        <w:rPr>
          <w:rFonts w:ascii="Times New Roman" w:eastAsia="Times New Roman" w:hAnsi="Times New Roman" w:cs="Times New Roman"/>
          <w:sz w:val="24"/>
          <w:szCs w:val="24"/>
          <w:lang w:eastAsia="en-GB"/>
        </w:rPr>
        <w:t xml:space="preserve"> </w:t>
      </w:r>
      <w:r w:rsidR="00594277">
        <w:rPr>
          <w:rFonts w:ascii="Times New Roman" w:eastAsia="Times New Roman" w:hAnsi="Times New Roman" w:cs="Times New Roman"/>
          <w:sz w:val="24"/>
          <w:szCs w:val="24"/>
          <w:lang w:eastAsia="en-GB"/>
        </w:rPr>
        <w:t xml:space="preserve">In contrast, </w:t>
      </w:r>
      <w:r w:rsidR="00981089">
        <w:rPr>
          <w:rFonts w:ascii="Times New Roman" w:eastAsia="Times New Roman" w:hAnsi="Times New Roman" w:cs="Times New Roman"/>
          <w:sz w:val="24"/>
          <w:szCs w:val="24"/>
          <w:lang w:eastAsia="en-GB"/>
        </w:rPr>
        <w:t xml:space="preserve">the ability of </w:t>
      </w:r>
      <w:r w:rsidR="00374539">
        <w:rPr>
          <w:rFonts w:ascii="Times New Roman" w:eastAsia="Times New Roman" w:hAnsi="Times New Roman" w:cs="Times New Roman"/>
          <w:sz w:val="24"/>
          <w:szCs w:val="24"/>
          <w:lang w:eastAsia="en-GB"/>
        </w:rPr>
        <w:t xml:space="preserve">Students </w:t>
      </w:r>
      <w:r w:rsidR="00F3235A">
        <w:rPr>
          <w:rFonts w:ascii="Times New Roman" w:eastAsia="Times New Roman" w:hAnsi="Times New Roman" w:cs="Times New Roman"/>
          <w:sz w:val="24"/>
          <w:szCs w:val="24"/>
          <w:lang w:eastAsia="en-GB"/>
        </w:rPr>
        <w:t>C and D</w:t>
      </w:r>
      <w:r w:rsidR="00594277">
        <w:rPr>
          <w:rFonts w:ascii="Times New Roman" w:eastAsia="Times New Roman" w:hAnsi="Times New Roman" w:cs="Times New Roman"/>
          <w:sz w:val="24"/>
          <w:szCs w:val="24"/>
          <w:lang w:eastAsia="en-GB"/>
        </w:rPr>
        <w:t xml:space="preserve"> to engage with challenges at a </w:t>
      </w:r>
      <w:r w:rsidR="00391EE2">
        <w:rPr>
          <w:rFonts w:ascii="Times New Roman" w:eastAsia="Times New Roman" w:hAnsi="Times New Roman" w:cs="Times New Roman"/>
          <w:sz w:val="24"/>
          <w:szCs w:val="24"/>
          <w:lang w:eastAsia="en-GB"/>
        </w:rPr>
        <w:t xml:space="preserve">higher </w:t>
      </w:r>
      <w:r w:rsidR="00594277">
        <w:rPr>
          <w:rFonts w:ascii="Times New Roman" w:eastAsia="Times New Roman" w:hAnsi="Times New Roman" w:cs="Times New Roman"/>
          <w:sz w:val="24"/>
          <w:szCs w:val="24"/>
          <w:lang w:eastAsia="en-GB"/>
        </w:rPr>
        <w:t>level</w:t>
      </w:r>
      <w:r w:rsidR="00391EE2">
        <w:rPr>
          <w:rFonts w:ascii="Times New Roman" w:eastAsia="Times New Roman" w:hAnsi="Times New Roman" w:cs="Times New Roman"/>
          <w:sz w:val="24"/>
          <w:szCs w:val="24"/>
          <w:lang w:eastAsia="en-GB"/>
        </w:rPr>
        <w:t xml:space="preserve"> of complexity</w:t>
      </w:r>
      <w:r w:rsidR="00981089">
        <w:rPr>
          <w:rFonts w:ascii="Times New Roman" w:eastAsia="Times New Roman" w:hAnsi="Times New Roman" w:cs="Times New Roman"/>
          <w:sz w:val="24"/>
          <w:szCs w:val="24"/>
          <w:lang w:eastAsia="en-GB"/>
        </w:rPr>
        <w:t xml:space="preserve"> advanced their perceptions of managing challenge</w:t>
      </w:r>
      <w:r w:rsidR="00594277">
        <w:rPr>
          <w:rFonts w:ascii="Times New Roman" w:eastAsia="Times New Roman" w:hAnsi="Times New Roman" w:cs="Times New Roman"/>
          <w:sz w:val="24"/>
          <w:szCs w:val="24"/>
          <w:lang w:eastAsia="en-GB"/>
        </w:rPr>
        <w:t xml:space="preserve"> </w:t>
      </w:r>
      <w:r w:rsidR="00981089">
        <w:rPr>
          <w:rFonts w:ascii="Times New Roman" w:eastAsia="Times New Roman" w:hAnsi="Times New Roman" w:cs="Times New Roman"/>
          <w:sz w:val="24"/>
          <w:szCs w:val="24"/>
          <w:lang w:eastAsia="en-GB"/>
        </w:rPr>
        <w:t>beyond simple</w:t>
      </w:r>
      <w:r w:rsidR="00594277">
        <w:rPr>
          <w:rFonts w:ascii="Times New Roman" w:eastAsia="Times New Roman" w:hAnsi="Times New Roman" w:cs="Times New Roman"/>
          <w:sz w:val="24"/>
          <w:szCs w:val="24"/>
          <w:lang w:eastAsia="en-GB"/>
        </w:rPr>
        <w:t xml:space="preserve"> appl</w:t>
      </w:r>
      <w:r w:rsidR="00981089">
        <w:rPr>
          <w:rFonts w:ascii="Times New Roman" w:eastAsia="Times New Roman" w:hAnsi="Times New Roman" w:cs="Times New Roman"/>
          <w:sz w:val="24"/>
          <w:szCs w:val="24"/>
          <w:lang w:eastAsia="en-GB"/>
        </w:rPr>
        <w:t>ication of</w:t>
      </w:r>
      <w:r w:rsidR="00594277">
        <w:rPr>
          <w:rFonts w:ascii="Times New Roman" w:eastAsia="Times New Roman" w:hAnsi="Times New Roman" w:cs="Times New Roman"/>
          <w:sz w:val="24"/>
          <w:szCs w:val="24"/>
          <w:lang w:eastAsia="en-GB"/>
        </w:rPr>
        <w:t xml:space="preserve"> technical knowledge</w:t>
      </w:r>
      <w:r w:rsidR="00981089">
        <w:rPr>
          <w:rFonts w:ascii="Times New Roman" w:eastAsia="Times New Roman" w:hAnsi="Times New Roman" w:cs="Times New Roman"/>
          <w:sz w:val="24"/>
          <w:szCs w:val="24"/>
          <w:lang w:eastAsia="en-GB"/>
        </w:rPr>
        <w:t>.</w:t>
      </w:r>
      <w:r w:rsidR="00594277">
        <w:rPr>
          <w:rFonts w:ascii="Times New Roman" w:eastAsia="Times New Roman" w:hAnsi="Times New Roman" w:cs="Times New Roman"/>
          <w:sz w:val="24"/>
          <w:szCs w:val="24"/>
          <w:lang w:eastAsia="en-GB"/>
        </w:rPr>
        <w:t xml:space="preserve"> </w:t>
      </w:r>
      <w:r w:rsidR="00981089">
        <w:rPr>
          <w:rFonts w:ascii="Times New Roman" w:eastAsia="Times New Roman" w:hAnsi="Times New Roman" w:cs="Times New Roman"/>
          <w:sz w:val="24"/>
          <w:szCs w:val="24"/>
          <w:lang w:eastAsia="en-GB"/>
        </w:rPr>
        <w:t>T</w:t>
      </w:r>
      <w:r w:rsidR="00594277">
        <w:rPr>
          <w:rFonts w:ascii="Times New Roman" w:eastAsia="Times New Roman" w:hAnsi="Times New Roman" w:cs="Times New Roman"/>
          <w:sz w:val="24"/>
          <w:szCs w:val="24"/>
          <w:lang w:eastAsia="en-GB"/>
        </w:rPr>
        <w:t>hey recognised a need to engage with</w:t>
      </w:r>
      <w:r w:rsidR="00F3235A">
        <w:rPr>
          <w:rFonts w:ascii="Times New Roman" w:eastAsia="Times New Roman" w:hAnsi="Times New Roman" w:cs="Times New Roman"/>
          <w:sz w:val="24"/>
          <w:szCs w:val="24"/>
          <w:lang w:eastAsia="en-GB"/>
        </w:rPr>
        <w:t xml:space="preserve"> </w:t>
      </w:r>
      <w:r w:rsidR="00192E14">
        <w:rPr>
          <w:rFonts w:ascii="Times New Roman" w:eastAsia="Times New Roman" w:hAnsi="Times New Roman" w:cs="Times New Roman"/>
          <w:sz w:val="24"/>
          <w:szCs w:val="24"/>
          <w:lang w:eastAsia="en-GB"/>
        </w:rPr>
        <w:t>conflicting perspectives and fin</w:t>
      </w:r>
      <w:r w:rsidR="00594277">
        <w:rPr>
          <w:rFonts w:ascii="Times New Roman" w:eastAsia="Times New Roman" w:hAnsi="Times New Roman" w:cs="Times New Roman"/>
          <w:sz w:val="24"/>
          <w:szCs w:val="24"/>
          <w:lang w:eastAsia="en-GB"/>
        </w:rPr>
        <w:t>d</w:t>
      </w:r>
      <w:r w:rsidR="00192E14">
        <w:rPr>
          <w:rFonts w:ascii="Times New Roman" w:eastAsia="Times New Roman" w:hAnsi="Times New Roman" w:cs="Times New Roman"/>
          <w:sz w:val="24"/>
          <w:szCs w:val="24"/>
          <w:lang w:eastAsia="en-GB"/>
        </w:rPr>
        <w:t xml:space="preserve"> ways to cope with moral </w:t>
      </w:r>
      <w:bookmarkStart w:id="1" w:name="_Hlk27647905"/>
      <w:r w:rsidR="00192E14">
        <w:rPr>
          <w:rFonts w:ascii="Times New Roman" w:eastAsia="Times New Roman" w:hAnsi="Times New Roman" w:cs="Times New Roman"/>
          <w:sz w:val="24"/>
          <w:szCs w:val="24"/>
          <w:lang w:eastAsia="en-GB"/>
        </w:rPr>
        <w:t>dissonance</w:t>
      </w:r>
      <w:r w:rsidR="00E77E40">
        <w:rPr>
          <w:rFonts w:ascii="Times New Roman" w:eastAsia="Times New Roman" w:hAnsi="Times New Roman" w:cs="Times New Roman"/>
          <w:sz w:val="24"/>
          <w:szCs w:val="24"/>
          <w:lang w:eastAsia="en-GB"/>
        </w:rPr>
        <w:t xml:space="preserve"> by consider</w:t>
      </w:r>
      <w:r w:rsidR="00A33C6A">
        <w:rPr>
          <w:rFonts w:ascii="Times New Roman" w:eastAsia="Times New Roman" w:hAnsi="Times New Roman" w:cs="Times New Roman"/>
          <w:sz w:val="24"/>
          <w:szCs w:val="24"/>
          <w:lang w:eastAsia="en-GB"/>
        </w:rPr>
        <w:t>ing</w:t>
      </w:r>
      <w:r w:rsidR="00E77E40">
        <w:rPr>
          <w:rFonts w:ascii="Times New Roman" w:eastAsia="Times New Roman" w:hAnsi="Times New Roman" w:cs="Times New Roman"/>
          <w:sz w:val="24"/>
          <w:szCs w:val="24"/>
          <w:lang w:eastAsia="en-GB"/>
        </w:rPr>
        <w:t xml:space="preserve"> their priorities, values and beliefs in a wider context</w:t>
      </w:r>
      <w:bookmarkEnd w:id="1"/>
      <w:r w:rsidR="000948B3">
        <w:rPr>
          <w:rFonts w:ascii="Times New Roman" w:eastAsia="Times New Roman" w:hAnsi="Times New Roman" w:cs="Times New Roman"/>
          <w:sz w:val="24"/>
          <w:szCs w:val="24"/>
          <w:lang w:eastAsia="en-GB"/>
        </w:rPr>
        <w:t>.</w:t>
      </w:r>
      <w:r w:rsidR="00981089">
        <w:rPr>
          <w:rFonts w:ascii="Times New Roman" w:eastAsia="Times New Roman" w:hAnsi="Times New Roman" w:cs="Times New Roman"/>
          <w:sz w:val="24"/>
          <w:szCs w:val="24"/>
          <w:lang w:eastAsia="en-GB"/>
        </w:rPr>
        <w:t xml:space="preserve"> </w:t>
      </w:r>
      <w:r w:rsidR="00374539">
        <w:rPr>
          <w:rFonts w:ascii="Times New Roman" w:eastAsia="Times New Roman" w:hAnsi="Times New Roman" w:cs="Times New Roman"/>
          <w:sz w:val="24"/>
          <w:szCs w:val="24"/>
          <w:lang w:eastAsia="en-GB"/>
        </w:rPr>
        <w:t>The</w:t>
      </w:r>
      <w:r w:rsidR="0011072B">
        <w:rPr>
          <w:rFonts w:ascii="Times New Roman" w:eastAsia="Times New Roman" w:hAnsi="Times New Roman" w:cs="Times New Roman"/>
          <w:sz w:val="24"/>
          <w:szCs w:val="24"/>
          <w:lang w:eastAsia="en-GB"/>
        </w:rPr>
        <w:t>se students</w:t>
      </w:r>
      <w:r w:rsidR="00374539">
        <w:rPr>
          <w:rFonts w:ascii="Times New Roman" w:eastAsia="Times New Roman" w:hAnsi="Times New Roman" w:cs="Times New Roman"/>
          <w:sz w:val="24"/>
          <w:szCs w:val="24"/>
          <w:lang w:eastAsia="en-GB"/>
        </w:rPr>
        <w:t xml:space="preserve"> positioned themselves as </w:t>
      </w:r>
      <w:r w:rsidR="00FD4F79">
        <w:rPr>
          <w:rFonts w:ascii="Times New Roman" w:eastAsia="Times New Roman" w:hAnsi="Times New Roman" w:cs="Times New Roman"/>
          <w:i/>
          <w:iCs/>
          <w:sz w:val="24"/>
          <w:szCs w:val="24"/>
          <w:lang w:eastAsia="en-GB"/>
        </w:rPr>
        <w:t>adaptable professional</w:t>
      </w:r>
      <w:r w:rsidR="00374539">
        <w:rPr>
          <w:rFonts w:ascii="Times New Roman" w:eastAsia="Times New Roman" w:hAnsi="Times New Roman" w:cs="Times New Roman"/>
          <w:i/>
          <w:iCs/>
          <w:sz w:val="24"/>
          <w:szCs w:val="24"/>
          <w:lang w:eastAsia="en-GB"/>
        </w:rPr>
        <w:t>s</w:t>
      </w:r>
      <w:r w:rsidR="003E3E32">
        <w:rPr>
          <w:rFonts w:ascii="Times New Roman" w:eastAsia="Times New Roman" w:hAnsi="Times New Roman" w:cs="Times New Roman"/>
          <w:sz w:val="24"/>
          <w:szCs w:val="24"/>
          <w:lang w:eastAsia="en-GB"/>
        </w:rPr>
        <w:t xml:space="preserve"> who </w:t>
      </w:r>
      <w:r>
        <w:rPr>
          <w:rFonts w:ascii="Times New Roman" w:eastAsia="Times New Roman" w:hAnsi="Times New Roman" w:cs="Times New Roman"/>
          <w:sz w:val="24"/>
          <w:szCs w:val="24"/>
          <w:lang w:eastAsia="en-GB"/>
        </w:rPr>
        <w:t>will need</w:t>
      </w:r>
      <w:r w:rsidR="00A107B0">
        <w:rPr>
          <w:rFonts w:ascii="Times New Roman" w:eastAsia="Times New Roman" w:hAnsi="Times New Roman" w:cs="Times New Roman"/>
          <w:sz w:val="24"/>
          <w:szCs w:val="24"/>
          <w:lang w:eastAsia="en-GB"/>
        </w:rPr>
        <w:t xml:space="preserve"> to </w:t>
      </w:r>
      <w:r w:rsidR="003E3E32">
        <w:rPr>
          <w:rFonts w:ascii="Times New Roman" w:eastAsia="Times New Roman" w:hAnsi="Times New Roman" w:cs="Times New Roman"/>
          <w:sz w:val="24"/>
          <w:szCs w:val="24"/>
          <w:lang w:eastAsia="en-GB"/>
        </w:rPr>
        <w:t xml:space="preserve">adapt </w:t>
      </w:r>
      <w:r w:rsidR="00594277">
        <w:rPr>
          <w:rFonts w:ascii="Times New Roman" w:eastAsia="Times New Roman" w:hAnsi="Times New Roman" w:cs="Times New Roman"/>
          <w:sz w:val="24"/>
          <w:szCs w:val="24"/>
          <w:lang w:eastAsia="en-GB"/>
        </w:rPr>
        <w:t>their</w:t>
      </w:r>
      <w:r w:rsidR="00A107B0">
        <w:rPr>
          <w:rFonts w:ascii="Times New Roman" w:eastAsia="Times New Roman" w:hAnsi="Times New Roman" w:cs="Times New Roman"/>
          <w:sz w:val="24"/>
          <w:szCs w:val="24"/>
          <w:lang w:eastAsia="en-GB"/>
        </w:rPr>
        <w:t xml:space="preserve"> </w:t>
      </w:r>
      <w:r w:rsidR="00594277">
        <w:rPr>
          <w:rFonts w:ascii="Times New Roman" w:eastAsia="Times New Roman" w:hAnsi="Times New Roman" w:cs="Times New Roman"/>
          <w:sz w:val="24"/>
          <w:szCs w:val="24"/>
          <w:lang w:eastAsia="en-GB"/>
        </w:rPr>
        <w:t xml:space="preserve">actions </w:t>
      </w:r>
      <w:r w:rsidR="004E080B">
        <w:rPr>
          <w:rFonts w:ascii="Times New Roman" w:eastAsia="Times New Roman" w:hAnsi="Times New Roman" w:cs="Times New Roman"/>
          <w:sz w:val="24"/>
          <w:szCs w:val="24"/>
          <w:lang w:eastAsia="en-GB"/>
        </w:rPr>
        <w:t>according to the situation</w:t>
      </w:r>
      <w:r w:rsidR="000948B3">
        <w:rPr>
          <w:rFonts w:ascii="Times New Roman" w:eastAsia="Times New Roman" w:hAnsi="Times New Roman" w:cs="Times New Roman"/>
          <w:sz w:val="24"/>
          <w:szCs w:val="24"/>
          <w:lang w:eastAsia="en-GB"/>
        </w:rPr>
        <w:t>, taking into account multiple viewpoints</w:t>
      </w:r>
      <w:r w:rsidR="004E080B">
        <w:rPr>
          <w:rFonts w:ascii="Times New Roman" w:eastAsia="Times New Roman" w:hAnsi="Times New Roman" w:cs="Times New Roman"/>
          <w:sz w:val="24"/>
          <w:szCs w:val="24"/>
          <w:lang w:eastAsia="en-GB"/>
        </w:rPr>
        <w:t xml:space="preserve">. </w:t>
      </w:r>
      <w:r w:rsidR="005E1C94">
        <w:rPr>
          <w:rFonts w:ascii="Times New Roman" w:eastAsia="Times New Roman" w:hAnsi="Times New Roman" w:cs="Times New Roman"/>
          <w:sz w:val="24"/>
          <w:szCs w:val="24"/>
          <w:lang w:eastAsia="en-GB"/>
        </w:rPr>
        <w:t xml:space="preserve"> </w:t>
      </w:r>
    </w:p>
    <w:p w14:paraId="72ED8394" w14:textId="1CDDC545" w:rsidR="00C56493" w:rsidRDefault="00C56493" w:rsidP="0053121A">
      <w:pPr>
        <w:suppressAutoHyphens/>
        <w:spacing w:after="0" w:line="360" w:lineRule="auto"/>
        <w:rPr>
          <w:rFonts w:ascii="Times New Roman" w:eastAsia="Times New Roman" w:hAnsi="Times New Roman" w:cs="Times New Roman"/>
          <w:lang w:eastAsia="en-GB"/>
        </w:rPr>
      </w:pPr>
    </w:p>
    <w:p w14:paraId="02E5AF54" w14:textId="0B96BD61" w:rsidR="00C56493" w:rsidRDefault="00C56493" w:rsidP="0053121A">
      <w:pPr>
        <w:suppressAutoHyphens/>
        <w:spacing w:after="0" w:line="360" w:lineRule="auto"/>
        <w:rPr>
          <w:rFonts w:ascii="Times New Roman" w:eastAsia="Times New Roman" w:hAnsi="Times New Roman" w:cs="Times New Roman"/>
          <w:b/>
          <w:bCs/>
          <w:sz w:val="24"/>
          <w:szCs w:val="24"/>
          <w:lang w:eastAsia="en-GB"/>
        </w:rPr>
      </w:pPr>
      <w:r w:rsidRPr="00994137">
        <w:rPr>
          <w:rFonts w:ascii="Times New Roman" w:eastAsia="Times New Roman" w:hAnsi="Times New Roman" w:cs="Times New Roman"/>
          <w:b/>
          <w:bCs/>
          <w:sz w:val="24"/>
          <w:szCs w:val="24"/>
          <w:lang w:eastAsia="en-GB"/>
        </w:rPr>
        <w:t>Discussion</w:t>
      </w:r>
    </w:p>
    <w:p w14:paraId="54A63584" w14:textId="4766A57E" w:rsidR="00BB5736" w:rsidRDefault="004B74BA" w:rsidP="00A107B0">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research </w:t>
      </w:r>
      <w:r w:rsidR="00C46663">
        <w:rPr>
          <w:rFonts w:ascii="Times New Roman" w:eastAsia="Times New Roman" w:hAnsi="Times New Roman" w:cs="Times New Roman"/>
          <w:sz w:val="24"/>
          <w:szCs w:val="24"/>
          <w:lang w:eastAsia="en-GB"/>
        </w:rPr>
        <w:t>question</w:t>
      </w:r>
      <w:r>
        <w:rPr>
          <w:rFonts w:ascii="Times New Roman" w:eastAsia="Times New Roman" w:hAnsi="Times New Roman" w:cs="Times New Roman"/>
          <w:sz w:val="24"/>
          <w:szCs w:val="24"/>
          <w:lang w:eastAsia="en-GB"/>
        </w:rPr>
        <w:t>s</w:t>
      </w:r>
      <w:r w:rsidR="00C46663">
        <w:rPr>
          <w:rFonts w:ascii="Times New Roman" w:eastAsia="Times New Roman" w:hAnsi="Times New Roman" w:cs="Times New Roman"/>
          <w:sz w:val="24"/>
          <w:szCs w:val="24"/>
          <w:lang w:eastAsia="en-GB"/>
        </w:rPr>
        <w:t xml:space="preserve"> asked what methods make </w:t>
      </w:r>
      <w:r>
        <w:rPr>
          <w:rFonts w:ascii="Times New Roman" w:eastAsia="Times New Roman" w:hAnsi="Times New Roman" w:cs="Times New Roman"/>
          <w:sz w:val="24"/>
          <w:szCs w:val="24"/>
          <w:lang w:eastAsia="en-GB"/>
        </w:rPr>
        <w:t>reflection</w:t>
      </w:r>
      <w:r w:rsidR="00C46663">
        <w:rPr>
          <w:rFonts w:ascii="Times New Roman" w:eastAsia="Times New Roman" w:hAnsi="Times New Roman" w:cs="Times New Roman"/>
          <w:sz w:val="24"/>
          <w:szCs w:val="24"/>
          <w:lang w:eastAsia="en-GB"/>
        </w:rPr>
        <w:t xml:space="preserve"> productive, and what </w:t>
      </w:r>
      <w:r w:rsidR="004A6D4D">
        <w:rPr>
          <w:rFonts w:ascii="Times New Roman" w:eastAsia="Times New Roman" w:hAnsi="Times New Roman" w:cs="Times New Roman"/>
          <w:sz w:val="24"/>
          <w:szCs w:val="24"/>
          <w:lang w:eastAsia="en-GB"/>
        </w:rPr>
        <w:t>is achieved by students as they engage in</w:t>
      </w:r>
      <w:r w:rsidR="000948B3">
        <w:rPr>
          <w:rFonts w:ascii="Times New Roman" w:eastAsia="Times New Roman" w:hAnsi="Times New Roman" w:cs="Times New Roman"/>
          <w:sz w:val="24"/>
          <w:szCs w:val="24"/>
          <w:lang w:eastAsia="en-GB"/>
        </w:rPr>
        <w:t xml:space="preserve"> it</w:t>
      </w:r>
      <w:r w:rsidR="004A6D4D">
        <w:rPr>
          <w:rFonts w:ascii="Times New Roman" w:eastAsia="Times New Roman" w:hAnsi="Times New Roman" w:cs="Times New Roman"/>
          <w:sz w:val="24"/>
          <w:szCs w:val="24"/>
          <w:lang w:eastAsia="en-GB"/>
        </w:rPr>
        <w:t xml:space="preserve">. All students </w:t>
      </w:r>
      <w:r w:rsidR="00B71CFD">
        <w:rPr>
          <w:rFonts w:ascii="Times New Roman" w:eastAsia="Times New Roman" w:hAnsi="Times New Roman" w:cs="Times New Roman"/>
          <w:sz w:val="24"/>
          <w:szCs w:val="24"/>
          <w:lang w:eastAsia="en-GB"/>
        </w:rPr>
        <w:t xml:space="preserve">used their experiences </w:t>
      </w:r>
      <w:r w:rsidR="00196EAB">
        <w:rPr>
          <w:rFonts w:ascii="Times New Roman" w:eastAsia="Times New Roman" w:hAnsi="Times New Roman" w:cs="Times New Roman"/>
          <w:sz w:val="24"/>
          <w:szCs w:val="24"/>
          <w:lang w:eastAsia="en-GB"/>
        </w:rPr>
        <w:t xml:space="preserve">and what we call reflective resources </w:t>
      </w:r>
      <w:r w:rsidR="00B71CFD">
        <w:rPr>
          <w:rFonts w:ascii="Times New Roman" w:eastAsia="Times New Roman" w:hAnsi="Times New Roman" w:cs="Times New Roman"/>
          <w:sz w:val="24"/>
          <w:szCs w:val="24"/>
          <w:lang w:eastAsia="en-GB"/>
        </w:rPr>
        <w:t xml:space="preserve">to </w:t>
      </w:r>
      <w:r w:rsidR="00012ADD">
        <w:rPr>
          <w:rFonts w:ascii="Times New Roman" w:eastAsia="Times New Roman" w:hAnsi="Times New Roman" w:cs="Times New Roman"/>
          <w:sz w:val="24"/>
          <w:szCs w:val="24"/>
          <w:lang w:eastAsia="en-GB"/>
        </w:rPr>
        <w:t>identif</w:t>
      </w:r>
      <w:r w:rsidR="00B71CFD">
        <w:rPr>
          <w:rFonts w:ascii="Times New Roman" w:eastAsia="Times New Roman" w:hAnsi="Times New Roman" w:cs="Times New Roman"/>
          <w:sz w:val="24"/>
          <w:szCs w:val="24"/>
          <w:lang w:eastAsia="en-GB"/>
        </w:rPr>
        <w:t>y</w:t>
      </w:r>
      <w:r w:rsidR="00012ADD">
        <w:rPr>
          <w:rFonts w:ascii="Times New Roman" w:eastAsia="Times New Roman" w:hAnsi="Times New Roman" w:cs="Times New Roman"/>
          <w:sz w:val="24"/>
          <w:szCs w:val="24"/>
          <w:lang w:eastAsia="en-GB"/>
        </w:rPr>
        <w:t xml:space="preserve"> </w:t>
      </w:r>
      <w:r w:rsidR="004A6D4D">
        <w:rPr>
          <w:rFonts w:ascii="Times New Roman" w:eastAsia="Times New Roman" w:hAnsi="Times New Roman" w:cs="Times New Roman"/>
          <w:sz w:val="24"/>
          <w:szCs w:val="24"/>
          <w:lang w:eastAsia="en-GB"/>
        </w:rPr>
        <w:t xml:space="preserve">ways of resolving </w:t>
      </w:r>
      <w:r w:rsidR="003E3E32">
        <w:rPr>
          <w:rFonts w:ascii="Times New Roman" w:eastAsia="Times New Roman" w:hAnsi="Times New Roman" w:cs="Times New Roman"/>
          <w:sz w:val="24"/>
          <w:szCs w:val="24"/>
          <w:lang w:eastAsia="en-GB"/>
        </w:rPr>
        <w:t>related challenges</w:t>
      </w:r>
      <w:r w:rsidR="0002697C">
        <w:rPr>
          <w:rFonts w:ascii="Times New Roman" w:eastAsia="Times New Roman" w:hAnsi="Times New Roman" w:cs="Times New Roman"/>
          <w:sz w:val="24"/>
          <w:szCs w:val="24"/>
          <w:lang w:eastAsia="en-GB"/>
        </w:rPr>
        <w:t xml:space="preserve"> in the future</w:t>
      </w:r>
      <w:r w:rsidR="004A6D4D">
        <w:rPr>
          <w:rFonts w:ascii="Times New Roman" w:eastAsia="Times New Roman" w:hAnsi="Times New Roman" w:cs="Times New Roman"/>
          <w:sz w:val="24"/>
          <w:szCs w:val="24"/>
          <w:lang w:eastAsia="en-GB"/>
        </w:rPr>
        <w:t xml:space="preserve">. Variation in reflective outcome was </w:t>
      </w:r>
      <w:r w:rsidR="00DB013D">
        <w:rPr>
          <w:rFonts w:ascii="Times New Roman" w:eastAsia="Times New Roman" w:hAnsi="Times New Roman" w:cs="Times New Roman"/>
          <w:sz w:val="24"/>
          <w:szCs w:val="24"/>
          <w:lang w:eastAsia="en-GB"/>
        </w:rPr>
        <w:t xml:space="preserve">shown </w:t>
      </w:r>
      <w:r w:rsidR="005744B4">
        <w:rPr>
          <w:rFonts w:ascii="Times New Roman" w:eastAsia="Times New Roman" w:hAnsi="Times New Roman" w:cs="Times New Roman"/>
          <w:sz w:val="24"/>
          <w:szCs w:val="24"/>
          <w:lang w:eastAsia="en-GB"/>
        </w:rPr>
        <w:t>in</w:t>
      </w:r>
      <w:r w:rsidR="004A6D4D">
        <w:rPr>
          <w:rFonts w:ascii="Times New Roman" w:eastAsia="Times New Roman" w:hAnsi="Times New Roman" w:cs="Times New Roman"/>
          <w:sz w:val="24"/>
          <w:szCs w:val="24"/>
          <w:lang w:eastAsia="en-GB"/>
        </w:rPr>
        <w:t xml:space="preserve"> whether </w:t>
      </w:r>
      <w:r w:rsidR="0002697C">
        <w:rPr>
          <w:rFonts w:ascii="Times New Roman" w:eastAsia="Times New Roman" w:hAnsi="Times New Roman" w:cs="Times New Roman"/>
          <w:sz w:val="24"/>
          <w:szCs w:val="24"/>
          <w:lang w:eastAsia="en-GB"/>
        </w:rPr>
        <w:t xml:space="preserve">the management of challenges, and the </w:t>
      </w:r>
      <w:r w:rsidR="000948B3">
        <w:rPr>
          <w:rFonts w:ascii="Times New Roman" w:eastAsia="Times New Roman" w:hAnsi="Times New Roman" w:cs="Times New Roman"/>
          <w:sz w:val="24"/>
          <w:szCs w:val="24"/>
          <w:lang w:eastAsia="en-GB"/>
        </w:rPr>
        <w:t xml:space="preserve">associated </w:t>
      </w:r>
      <w:r w:rsidR="0002697C">
        <w:rPr>
          <w:rFonts w:ascii="Times New Roman" w:eastAsia="Times New Roman" w:hAnsi="Times New Roman" w:cs="Times New Roman"/>
          <w:sz w:val="24"/>
          <w:szCs w:val="24"/>
          <w:lang w:eastAsia="en-GB"/>
        </w:rPr>
        <w:t>tensions,</w:t>
      </w:r>
      <w:r w:rsidR="00B71CFD">
        <w:rPr>
          <w:rFonts w:ascii="Times New Roman" w:eastAsia="Times New Roman" w:hAnsi="Times New Roman" w:cs="Times New Roman"/>
          <w:sz w:val="24"/>
          <w:szCs w:val="24"/>
          <w:lang w:eastAsia="en-GB"/>
        </w:rPr>
        <w:t xml:space="preserve"> was</w:t>
      </w:r>
      <w:r w:rsidR="004A6D4D">
        <w:rPr>
          <w:rFonts w:ascii="Times New Roman" w:eastAsia="Times New Roman" w:hAnsi="Times New Roman" w:cs="Times New Roman"/>
          <w:sz w:val="24"/>
          <w:szCs w:val="24"/>
          <w:lang w:eastAsia="en-GB"/>
        </w:rPr>
        <w:t xml:space="preserve"> seen as skill-based (</w:t>
      </w:r>
      <w:r w:rsidR="00E46423">
        <w:rPr>
          <w:rFonts w:ascii="Times New Roman" w:eastAsia="Times New Roman" w:hAnsi="Times New Roman" w:cs="Times New Roman"/>
          <w:sz w:val="24"/>
          <w:szCs w:val="24"/>
          <w:lang w:eastAsia="en-GB"/>
        </w:rPr>
        <w:t xml:space="preserve">a </w:t>
      </w:r>
      <w:r w:rsidR="004A6D4D">
        <w:rPr>
          <w:rFonts w:ascii="Times New Roman" w:eastAsia="Times New Roman" w:hAnsi="Times New Roman" w:cs="Times New Roman"/>
          <w:sz w:val="24"/>
          <w:szCs w:val="24"/>
          <w:lang w:eastAsia="en-GB"/>
        </w:rPr>
        <w:t>knowledge</w:t>
      </w:r>
      <w:r w:rsidR="00E46423">
        <w:rPr>
          <w:rFonts w:ascii="Times New Roman" w:eastAsia="Times New Roman" w:hAnsi="Times New Roman" w:cs="Times New Roman"/>
          <w:sz w:val="24"/>
          <w:szCs w:val="24"/>
          <w:lang w:eastAsia="en-GB"/>
        </w:rPr>
        <w:t xml:space="preserve"> deficit</w:t>
      </w:r>
      <w:r w:rsidR="004A6D4D">
        <w:rPr>
          <w:rFonts w:ascii="Times New Roman" w:eastAsia="Times New Roman" w:hAnsi="Times New Roman" w:cs="Times New Roman"/>
          <w:sz w:val="24"/>
          <w:szCs w:val="24"/>
          <w:lang w:eastAsia="en-GB"/>
        </w:rPr>
        <w:t xml:space="preserve"> to be corrected), or core (how to </w:t>
      </w:r>
      <w:r w:rsidR="0002697C">
        <w:rPr>
          <w:rFonts w:ascii="Times New Roman" w:eastAsia="Times New Roman" w:hAnsi="Times New Roman" w:cs="Times New Roman"/>
          <w:sz w:val="24"/>
          <w:szCs w:val="24"/>
          <w:lang w:eastAsia="en-GB"/>
        </w:rPr>
        <w:t xml:space="preserve">better </w:t>
      </w:r>
      <w:r w:rsidR="0002697C">
        <w:rPr>
          <w:rFonts w:ascii="Times New Roman" w:eastAsia="Times New Roman" w:hAnsi="Times New Roman" w:cs="Times New Roman"/>
          <w:sz w:val="24"/>
          <w:szCs w:val="24"/>
          <w:lang w:eastAsia="en-GB"/>
        </w:rPr>
        <w:lastRenderedPageBreak/>
        <w:t xml:space="preserve">understand and </w:t>
      </w:r>
      <w:r w:rsidR="004A6D4D">
        <w:rPr>
          <w:rFonts w:ascii="Times New Roman" w:eastAsia="Times New Roman" w:hAnsi="Times New Roman" w:cs="Times New Roman"/>
          <w:sz w:val="24"/>
          <w:szCs w:val="24"/>
          <w:lang w:eastAsia="en-GB"/>
        </w:rPr>
        <w:t xml:space="preserve">personally cope with </w:t>
      </w:r>
      <w:r w:rsidR="000948B3">
        <w:rPr>
          <w:rFonts w:ascii="Times New Roman" w:eastAsia="Times New Roman" w:hAnsi="Times New Roman" w:cs="Times New Roman"/>
          <w:sz w:val="24"/>
          <w:szCs w:val="24"/>
          <w:lang w:eastAsia="en-GB"/>
        </w:rPr>
        <w:t xml:space="preserve">a </w:t>
      </w:r>
      <w:r w:rsidR="004A6D4D">
        <w:rPr>
          <w:rFonts w:ascii="Times New Roman" w:eastAsia="Times New Roman" w:hAnsi="Times New Roman" w:cs="Times New Roman"/>
          <w:sz w:val="24"/>
          <w:szCs w:val="24"/>
          <w:lang w:eastAsia="en-GB"/>
        </w:rPr>
        <w:t xml:space="preserve">situation). </w:t>
      </w:r>
      <w:r w:rsidR="00975FCA">
        <w:rPr>
          <w:rFonts w:ascii="Times New Roman" w:eastAsia="Times New Roman" w:hAnsi="Times New Roman" w:cs="Times New Roman"/>
          <w:sz w:val="24"/>
          <w:szCs w:val="24"/>
          <w:lang w:eastAsia="en-GB"/>
        </w:rPr>
        <w:t>R</w:t>
      </w:r>
      <w:r w:rsidR="00F6378E">
        <w:rPr>
          <w:rFonts w:ascii="Times New Roman" w:eastAsia="Times New Roman" w:hAnsi="Times New Roman" w:cs="Times New Roman"/>
          <w:sz w:val="24"/>
          <w:szCs w:val="24"/>
          <w:lang w:eastAsia="en-GB"/>
        </w:rPr>
        <w:t>eview of the literature mirrors this</w:t>
      </w:r>
      <w:r w:rsidR="00975FCA">
        <w:rPr>
          <w:rFonts w:ascii="Times New Roman" w:eastAsia="Times New Roman" w:hAnsi="Times New Roman" w:cs="Times New Roman"/>
          <w:sz w:val="24"/>
          <w:szCs w:val="24"/>
          <w:lang w:eastAsia="en-GB"/>
        </w:rPr>
        <w:t xml:space="preserve"> variation. </w:t>
      </w:r>
      <w:r w:rsidR="000F7BBB">
        <w:rPr>
          <w:rFonts w:ascii="Times New Roman" w:eastAsia="Times New Roman" w:hAnsi="Times New Roman" w:cs="Times New Roman"/>
          <w:sz w:val="24"/>
          <w:szCs w:val="24"/>
          <w:lang w:eastAsia="en-GB"/>
        </w:rPr>
        <w:t xml:space="preserve">While some </w:t>
      </w:r>
      <w:r w:rsidR="00A107B0">
        <w:rPr>
          <w:rFonts w:ascii="Times New Roman" w:eastAsia="Times New Roman" w:hAnsi="Times New Roman" w:cs="Times New Roman"/>
          <w:sz w:val="24"/>
          <w:szCs w:val="24"/>
          <w:lang w:eastAsia="en-GB"/>
        </w:rPr>
        <w:t xml:space="preserve">scholars </w:t>
      </w:r>
      <w:r w:rsidR="000F7BBB">
        <w:rPr>
          <w:rFonts w:ascii="Times New Roman" w:eastAsia="Times New Roman" w:hAnsi="Times New Roman" w:cs="Times New Roman"/>
          <w:sz w:val="24"/>
          <w:szCs w:val="24"/>
          <w:lang w:eastAsia="en-GB"/>
        </w:rPr>
        <w:t xml:space="preserve">view reflection as worthwhile only if it leads to </w:t>
      </w:r>
      <w:r w:rsidR="00B32E09">
        <w:rPr>
          <w:rFonts w:ascii="Times New Roman" w:eastAsia="Times New Roman" w:hAnsi="Times New Roman" w:cs="Times New Roman"/>
          <w:sz w:val="24"/>
          <w:szCs w:val="24"/>
          <w:lang w:eastAsia="en-GB"/>
        </w:rPr>
        <w:t>enhanced knowledge that improves</w:t>
      </w:r>
      <w:r w:rsidR="000F7BBB">
        <w:rPr>
          <w:rFonts w:ascii="Times New Roman" w:eastAsia="Times New Roman" w:hAnsi="Times New Roman" w:cs="Times New Roman"/>
          <w:sz w:val="24"/>
          <w:szCs w:val="24"/>
          <w:lang w:eastAsia="en-GB"/>
        </w:rPr>
        <w:t xml:space="preserve"> patient care </w:t>
      </w:r>
      <w:r w:rsidR="006E5A79">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{"citationItems":[{"id":"ITEM-1","itemData":{"DOI":"10.1111/j.1365-2702.2001.00482.x","ISSN":"09621067","author":[{"dropping-particle":"","family":"Paget","given":"Tony","non-dropping-particle":"","parse-names":false,"suffix":""}],"container-title":"Journal of Clinical Nursing","id":"ITEM-1","issue":"2","issued":{"date-parts":[["2008","6","28"]]},"page":"204-214","publisher":"John Wiley &amp; Sons, Ltd (10.1111)","title":"Reflective practice and clinical outcomes: practitioners’ views on how reflective practice has influenced their clinical practice","type":"article-journal","volume":"10"},"uris":["http://www.mendeley.com/documents/?uuid=edd0d4fd-35bf-3579-a456-ce18df57a07c"]}],"mendeley":{"formattedCitation":"(23)","plainTextFormattedCitation":"(23)","previouslyFormattedCitation":"(Paget 2008)"},"properties":{"noteIndex":0},"schema":"https://github.com/citation-style-language/schema/raw/master/csl-citation.json"}</w:instrText>
      </w:r>
      <w:r w:rsidR="006E5A79">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(23)</w:t>
      </w:r>
      <w:r w:rsidR="006E5A79">
        <w:rPr>
          <w:rFonts w:ascii="Times New Roman" w:eastAsia="Times New Roman" w:hAnsi="Times New Roman" w:cs="Times New Roman"/>
          <w:sz w:val="24"/>
          <w:szCs w:val="24"/>
          <w:lang w:eastAsia="en-GB"/>
        </w:rPr>
        <w:fldChar w:fldCharType="end"/>
      </w:r>
      <w:r w:rsidR="006E5A79">
        <w:rPr>
          <w:rFonts w:ascii="Times New Roman" w:eastAsia="Times New Roman" w:hAnsi="Times New Roman" w:cs="Times New Roman"/>
          <w:sz w:val="24"/>
          <w:szCs w:val="24"/>
          <w:lang w:eastAsia="en-GB"/>
        </w:rPr>
        <w:t xml:space="preserve">, </w:t>
      </w:r>
      <w:r w:rsidR="000F7BBB">
        <w:rPr>
          <w:rFonts w:ascii="Times New Roman" w:eastAsia="Times New Roman" w:hAnsi="Times New Roman" w:cs="Times New Roman"/>
          <w:sz w:val="24"/>
          <w:szCs w:val="24"/>
          <w:lang w:eastAsia="en-GB"/>
        </w:rPr>
        <w:t xml:space="preserve">others identify benefits </w:t>
      </w:r>
      <w:r w:rsidR="0079695D">
        <w:rPr>
          <w:rFonts w:ascii="Times New Roman" w:eastAsia="Times New Roman" w:hAnsi="Times New Roman" w:cs="Times New Roman"/>
          <w:sz w:val="24"/>
          <w:szCs w:val="24"/>
          <w:lang w:eastAsia="en-GB"/>
        </w:rPr>
        <w:t>in</w:t>
      </w:r>
      <w:r w:rsidR="000F7BBB">
        <w:rPr>
          <w:rFonts w:ascii="Times New Roman" w:eastAsia="Times New Roman" w:hAnsi="Times New Roman" w:cs="Times New Roman"/>
          <w:sz w:val="24"/>
          <w:szCs w:val="24"/>
          <w:lang w:eastAsia="en-GB"/>
        </w:rPr>
        <w:t xml:space="preserve"> deeper understanding of situations</w:t>
      </w:r>
      <w:r w:rsidR="00C556BF">
        <w:rPr>
          <w:rFonts w:ascii="Times New Roman" w:eastAsia="Times New Roman" w:hAnsi="Times New Roman" w:cs="Times New Roman"/>
          <w:sz w:val="24"/>
          <w:szCs w:val="24"/>
          <w:lang w:eastAsia="en-GB"/>
        </w:rPr>
        <w:t xml:space="preserve"> </w:t>
      </w:r>
      <w:r w:rsidR="00196EAB">
        <w:rPr>
          <w:rFonts w:ascii="Times New Roman" w:eastAsia="Times New Roman" w:hAnsi="Times New Roman" w:cs="Times New Roman"/>
          <w:sz w:val="24"/>
          <w:szCs w:val="24"/>
          <w:lang w:eastAsia="en-GB"/>
        </w:rPr>
        <w:t>that</w:t>
      </w:r>
      <w:r w:rsidR="00C556BF">
        <w:rPr>
          <w:rFonts w:ascii="Times New Roman" w:eastAsia="Times New Roman" w:hAnsi="Times New Roman" w:cs="Times New Roman"/>
          <w:sz w:val="24"/>
          <w:szCs w:val="24"/>
          <w:lang w:eastAsia="en-GB"/>
        </w:rPr>
        <w:t xml:space="preserve"> foster</w:t>
      </w:r>
      <w:r w:rsidR="00196EAB">
        <w:rPr>
          <w:rFonts w:ascii="Times New Roman" w:eastAsia="Times New Roman" w:hAnsi="Times New Roman" w:cs="Times New Roman"/>
          <w:sz w:val="24"/>
          <w:szCs w:val="24"/>
          <w:lang w:eastAsia="en-GB"/>
        </w:rPr>
        <w:t>s</w:t>
      </w:r>
      <w:r w:rsidR="00C556BF">
        <w:rPr>
          <w:rFonts w:ascii="Times New Roman" w:eastAsia="Times New Roman" w:hAnsi="Times New Roman" w:cs="Times New Roman"/>
          <w:sz w:val="24"/>
          <w:szCs w:val="24"/>
          <w:lang w:eastAsia="en-GB"/>
        </w:rPr>
        <w:t xml:space="preserve"> personal growth</w:t>
      </w:r>
      <w:r w:rsidR="00394B3B">
        <w:rPr>
          <w:rFonts w:ascii="Times New Roman" w:eastAsia="Times New Roman" w:hAnsi="Times New Roman" w:cs="Times New Roman"/>
          <w:sz w:val="24"/>
          <w:szCs w:val="24"/>
          <w:lang w:eastAsia="en-GB"/>
        </w:rPr>
        <w:t>, supports the management of tension</w:t>
      </w:r>
      <w:r w:rsidR="00C556BF">
        <w:rPr>
          <w:rFonts w:ascii="Times New Roman" w:eastAsia="Times New Roman" w:hAnsi="Times New Roman" w:cs="Times New Roman"/>
          <w:sz w:val="24"/>
          <w:szCs w:val="24"/>
          <w:lang w:eastAsia="en-GB"/>
        </w:rPr>
        <w:t xml:space="preserve"> and </w:t>
      </w:r>
      <w:r w:rsidR="00394B3B">
        <w:rPr>
          <w:rFonts w:ascii="Times New Roman" w:eastAsia="Times New Roman" w:hAnsi="Times New Roman" w:cs="Times New Roman"/>
          <w:sz w:val="24"/>
          <w:szCs w:val="24"/>
          <w:lang w:eastAsia="en-GB"/>
        </w:rPr>
        <w:t xml:space="preserve">enhances </w:t>
      </w:r>
      <w:r w:rsidR="00C556BF">
        <w:rPr>
          <w:rFonts w:ascii="Times New Roman" w:eastAsia="Times New Roman" w:hAnsi="Times New Roman" w:cs="Times New Roman"/>
          <w:sz w:val="24"/>
          <w:szCs w:val="24"/>
          <w:lang w:eastAsia="en-GB"/>
        </w:rPr>
        <w:t>resilience</w:t>
      </w:r>
      <w:r w:rsidR="000F7BBB">
        <w:rPr>
          <w:rFonts w:ascii="Times New Roman" w:eastAsia="Times New Roman" w:hAnsi="Times New Roman" w:cs="Times New Roman"/>
          <w:sz w:val="24"/>
          <w:szCs w:val="24"/>
          <w:lang w:eastAsia="en-GB"/>
        </w:rPr>
        <w:t xml:space="preserve">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{"citationItems":[{"id":"ITEM-1","itemData":{"DOI":"10.1046/j.1365-2648.2000.01424.x","ISSN":"0309-2402","author":[{"dropping-particle":"","family":"Teekman","given":"Bert","non-dropping-particle":"","parse-names":false,"suffix":""}],"container-title":"Journal of Advanced Nursing","id":"ITEM-1","issue":"5","issued":{"date-parts":[["2000","5","1"]]},"page":"1125-1135","publisher":"John Wiley &amp; Sons, Ltd (10.1111)","title":"Exploring reflective thinking in nursing practice","type":"article-journal","volume":"31"},"uris":["http://www.mendeley.com/documents/?uuid=1fe839a4-5b16-3b08-aa55-17a59ed1e060"]}],"mendeley":{"formattedCitation":"(24)","plainTextFormattedCitation":"(24)","previouslyFormattedCitation":"(Teekman 2000)"},"properties":{"noteIndex":0},"schema":"https://github.com/citation-style-language/schema/raw/master/csl-citation.json"}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(24)</w:t>
      </w:r>
      <w:r w:rsidR="00B94AFE">
        <w:rPr>
          <w:rFonts w:ascii="Times New Roman" w:eastAsia="Times New Roman" w:hAnsi="Times New Roman" w:cs="Times New Roman"/>
          <w:sz w:val="24"/>
          <w:szCs w:val="24"/>
          <w:lang w:eastAsia="en-GB"/>
        </w:rPr>
        <w:fldChar w:fldCharType="end"/>
      </w:r>
      <w:r w:rsidR="000F7BBB">
        <w:rPr>
          <w:rFonts w:ascii="Times New Roman" w:eastAsia="Times New Roman" w:hAnsi="Times New Roman" w:cs="Times New Roman"/>
          <w:sz w:val="24"/>
          <w:szCs w:val="24"/>
          <w:lang w:eastAsia="en-GB"/>
        </w:rPr>
        <w:t xml:space="preserve">. </w:t>
      </w:r>
    </w:p>
    <w:p w14:paraId="69E5E75A" w14:textId="209DF103" w:rsidR="000014F1" w:rsidRDefault="007057ED" w:rsidP="00A107B0">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coding of reflective resources and practices helped articulate the methods students used</w:t>
      </w:r>
      <w:r w:rsidR="00A107B0">
        <w:rPr>
          <w:rFonts w:ascii="Times New Roman" w:eastAsia="Times New Roman" w:hAnsi="Times New Roman" w:cs="Times New Roman"/>
          <w:sz w:val="24"/>
          <w:szCs w:val="24"/>
          <w:lang w:eastAsia="en-GB"/>
        </w:rPr>
        <w:t xml:space="preserve"> in compiling their </w:t>
      </w:r>
      <w:r w:rsidR="00CD3E56">
        <w:rPr>
          <w:rFonts w:ascii="Times New Roman" w:eastAsia="Times New Roman" w:hAnsi="Times New Roman" w:cs="Times New Roman"/>
          <w:sz w:val="24"/>
          <w:szCs w:val="24"/>
          <w:lang w:eastAsia="en-GB"/>
        </w:rPr>
        <w:t>assignments</w:t>
      </w:r>
      <w:r>
        <w:rPr>
          <w:rFonts w:ascii="Times New Roman" w:eastAsia="Times New Roman" w:hAnsi="Times New Roman" w:cs="Times New Roman"/>
          <w:sz w:val="24"/>
          <w:szCs w:val="24"/>
          <w:lang w:eastAsia="en-GB"/>
        </w:rPr>
        <w:t xml:space="preserve">. </w:t>
      </w:r>
      <w:r w:rsidR="00394B3B">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 combination of external (actions, literature) and internal (</w:t>
      </w:r>
      <w:r w:rsidR="00B10F84">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emotional response</w:t>
      </w:r>
      <w:r w:rsidR="00B10F84">
        <w:rPr>
          <w:rFonts w:ascii="Times New Roman" w:eastAsia="Times New Roman" w:hAnsi="Times New Roman" w:cs="Times New Roman"/>
          <w:sz w:val="24"/>
          <w:szCs w:val="24"/>
          <w:lang w:eastAsia="en-GB"/>
        </w:rPr>
        <w:t xml:space="preserve"> to the event</w:t>
      </w:r>
      <w:r>
        <w:rPr>
          <w:rFonts w:ascii="Times New Roman" w:eastAsia="Times New Roman" w:hAnsi="Times New Roman" w:cs="Times New Roman"/>
          <w:sz w:val="24"/>
          <w:szCs w:val="24"/>
          <w:lang w:eastAsia="en-GB"/>
        </w:rPr>
        <w:t>)</w:t>
      </w:r>
      <w:r w:rsidR="00394B3B">
        <w:rPr>
          <w:rFonts w:ascii="Times New Roman" w:eastAsia="Times New Roman" w:hAnsi="Times New Roman" w:cs="Times New Roman"/>
          <w:sz w:val="24"/>
          <w:szCs w:val="24"/>
          <w:lang w:eastAsia="en-GB"/>
        </w:rPr>
        <w:t xml:space="preserve"> resources provided the foci for reflection, and different practices </w:t>
      </w:r>
      <w:r w:rsidR="00BB4974">
        <w:rPr>
          <w:rFonts w:ascii="Times New Roman" w:eastAsia="Times New Roman" w:hAnsi="Times New Roman" w:cs="Times New Roman"/>
          <w:sz w:val="24"/>
          <w:szCs w:val="24"/>
          <w:lang w:eastAsia="en-GB"/>
        </w:rPr>
        <w:t>(the ways the resources were used) seemed to lead to</w:t>
      </w:r>
      <w:r>
        <w:rPr>
          <w:rFonts w:ascii="Times New Roman" w:eastAsia="Times New Roman" w:hAnsi="Times New Roman" w:cs="Times New Roman"/>
          <w:sz w:val="24"/>
          <w:szCs w:val="24"/>
          <w:lang w:eastAsia="en-GB"/>
        </w:rPr>
        <w:t xml:space="preserve"> </w:t>
      </w:r>
      <w:r w:rsidR="00BB4974">
        <w:rPr>
          <w:rFonts w:ascii="Times New Roman" w:eastAsia="Times New Roman" w:hAnsi="Times New Roman" w:cs="Times New Roman"/>
          <w:sz w:val="24"/>
          <w:szCs w:val="24"/>
          <w:lang w:eastAsia="en-GB"/>
        </w:rPr>
        <w:t>different</w:t>
      </w:r>
      <w:r>
        <w:rPr>
          <w:rFonts w:ascii="Times New Roman" w:eastAsia="Times New Roman" w:hAnsi="Times New Roman" w:cs="Times New Roman"/>
          <w:sz w:val="24"/>
          <w:szCs w:val="24"/>
          <w:lang w:eastAsia="en-GB"/>
        </w:rPr>
        <w:t xml:space="preserve"> reflective outcomes</w:t>
      </w:r>
      <w:r w:rsidR="006067D1">
        <w:rPr>
          <w:rFonts w:ascii="Times New Roman" w:eastAsia="Times New Roman" w:hAnsi="Times New Roman" w:cs="Times New Roman"/>
          <w:sz w:val="24"/>
          <w:szCs w:val="24"/>
          <w:lang w:eastAsia="en-GB"/>
        </w:rPr>
        <w:t xml:space="preserve"> (skill-based or core). Linear, mechanistic </w:t>
      </w:r>
      <w:r w:rsidR="00C556BF">
        <w:rPr>
          <w:rFonts w:ascii="Times New Roman" w:eastAsia="Times New Roman" w:hAnsi="Times New Roman" w:cs="Times New Roman"/>
          <w:sz w:val="24"/>
          <w:szCs w:val="24"/>
          <w:lang w:eastAsia="en-GB"/>
        </w:rPr>
        <w:t xml:space="preserve">reflective </w:t>
      </w:r>
      <w:r w:rsidR="006067D1">
        <w:rPr>
          <w:rFonts w:ascii="Times New Roman" w:eastAsia="Times New Roman" w:hAnsi="Times New Roman" w:cs="Times New Roman"/>
          <w:sz w:val="24"/>
          <w:szCs w:val="24"/>
          <w:lang w:eastAsia="en-GB"/>
        </w:rPr>
        <w:t xml:space="preserve">practice led to </w:t>
      </w:r>
      <w:r w:rsidR="00B32E09">
        <w:rPr>
          <w:rFonts w:ascii="Times New Roman" w:eastAsia="Times New Roman" w:hAnsi="Times New Roman" w:cs="Times New Roman"/>
          <w:sz w:val="24"/>
          <w:szCs w:val="24"/>
          <w:lang w:eastAsia="en-GB"/>
        </w:rPr>
        <w:t xml:space="preserve">simple </w:t>
      </w:r>
      <w:r w:rsidR="00B41032">
        <w:rPr>
          <w:rFonts w:ascii="Times New Roman" w:eastAsia="Times New Roman" w:hAnsi="Times New Roman" w:cs="Times New Roman"/>
          <w:sz w:val="24"/>
          <w:szCs w:val="24"/>
          <w:lang w:eastAsia="en-GB"/>
        </w:rPr>
        <w:t xml:space="preserve">skills-based outcomes: </w:t>
      </w:r>
      <w:r w:rsidR="006067D1">
        <w:rPr>
          <w:rFonts w:ascii="Times New Roman" w:eastAsia="Times New Roman" w:hAnsi="Times New Roman" w:cs="Times New Roman"/>
          <w:sz w:val="24"/>
          <w:szCs w:val="24"/>
          <w:lang w:eastAsia="en-GB"/>
        </w:rPr>
        <w:t>identification of skill deficits</w:t>
      </w:r>
      <w:r w:rsidR="00B32E09">
        <w:rPr>
          <w:rFonts w:ascii="Times New Roman" w:eastAsia="Times New Roman" w:hAnsi="Times New Roman" w:cs="Times New Roman"/>
          <w:sz w:val="24"/>
          <w:szCs w:val="24"/>
          <w:lang w:eastAsia="en-GB"/>
        </w:rPr>
        <w:t xml:space="preserve"> that provided </w:t>
      </w:r>
      <w:r w:rsidR="00B41032">
        <w:rPr>
          <w:rFonts w:ascii="Times New Roman" w:eastAsia="Times New Roman" w:hAnsi="Times New Roman" w:cs="Times New Roman"/>
          <w:sz w:val="24"/>
          <w:szCs w:val="24"/>
          <w:lang w:eastAsia="en-GB"/>
        </w:rPr>
        <w:t xml:space="preserve">strategies for </w:t>
      </w:r>
      <w:r w:rsidR="006067D1">
        <w:rPr>
          <w:rFonts w:ascii="Times New Roman" w:eastAsia="Times New Roman" w:hAnsi="Times New Roman" w:cs="Times New Roman"/>
          <w:sz w:val="24"/>
          <w:szCs w:val="24"/>
          <w:lang w:eastAsia="en-GB"/>
        </w:rPr>
        <w:t xml:space="preserve">managing a </w:t>
      </w:r>
      <w:r w:rsidR="007D7D66">
        <w:rPr>
          <w:rFonts w:ascii="Times New Roman" w:eastAsia="Times New Roman" w:hAnsi="Times New Roman" w:cs="Times New Roman"/>
          <w:sz w:val="24"/>
          <w:szCs w:val="24"/>
          <w:lang w:eastAsia="en-GB"/>
        </w:rPr>
        <w:t xml:space="preserve">situation </w:t>
      </w:r>
      <w:r w:rsidR="00B41032">
        <w:rPr>
          <w:rFonts w:ascii="Times New Roman" w:eastAsia="Times New Roman" w:hAnsi="Times New Roman" w:cs="Times New Roman"/>
          <w:sz w:val="24"/>
          <w:szCs w:val="24"/>
          <w:lang w:eastAsia="en-GB"/>
        </w:rPr>
        <w:t>that neglected the challenges of context</w:t>
      </w:r>
      <w:r w:rsidR="006067D1">
        <w:rPr>
          <w:rFonts w:ascii="Times New Roman" w:eastAsia="Times New Roman" w:hAnsi="Times New Roman" w:cs="Times New Roman"/>
          <w:sz w:val="24"/>
          <w:szCs w:val="24"/>
          <w:lang w:eastAsia="en-GB"/>
        </w:rPr>
        <w:t xml:space="preserve">. In contrast, </w:t>
      </w:r>
      <w:r w:rsidR="00DA11DB">
        <w:rPr>
          <w:rFonts w:ascii="Times New Roman" w:eastAsia="Times New Roman" w:hAnsi="Times New Roman" w:cs="Times New Roman"/>
          <w:sz w:val="24"/>
          <w:szCs w:val="24"/>
          <w:lang w:eastAsia="en-GB"/>
        </w:rPr>
        <w:t>spiral</w:t>
      </w:r>
      <w:r w:rsidR="007D7D66">
        <w:rPr>
          <w:rFonts w:ascii="Times New Roman" w:eastAsia="Times New Roman" w:hAnsi="Times New Roman" w:cs="Times New Roman"/>
          <w:sz w:val="24"/>
          <w:szCs w:val="24"/>
          <w:lang w:eastAsia="en-GB"/>
        </w:rPr>
        <w:t>,</w:t>
      </w:r>
      <w:r w:rsidR="006067D1">
        <w:rPr>
          <w:rFonts w:ascii="Times New Roman" w:eastAsia="Times New Roman" w:hAnsi="Times New Roman" w:cs="Times New Roman"/>
          <w:sz w:val="24"/>
          <w:szCs w:val="24"/>
          <w:lang w:eastAsia="en-GB"/>
        </w:rPr>
        <w:t xml:space="preserve"> catalytic </w:t>
      </w:r>
      <w:r w:rsidR="00C556BF">
        <w:rPr>
          <w:rFonts w:ascii="Times New Roman" w:eastAsia="Times New Roman" w:hAnsi="Times New Roman" w:cs="Times New Roman"/>
          <w:sz w:val="24"/>
          <w:szCs w:val="24"/>
          <w:lang w:eastAsia="en-GB"/>
        </w:rPr>
        <w:t xml:space="preserve">reflective </w:t>
      </w:r>
      <w:r w:rsidR="006067D1">
        <w:rPr>
          <w:rFonts w:ascii="Times New Roman" w:eastAsia="Times New Roman" w:hAnsi="Times New Roman" w:cs="Times New Roman"/>
          <w:sz w:val="24"/>
          <w:szCs w:val="24"/>
          <w:lang w:eastAsia="en-GB"/>
        </w:rPr>
        <w:t xml:space="preserve">practice, in which an experience was revisited several times during writing, led to </w:t>
      </w:r>
      <w:r w:rsidR="00BB4974">
        <w:rPr>
          <w:rFonts w:ascii="Times New Roman" w:eastAsia="Times New Roman" w:hAnsi="Times New Roman" w:cs="Times New Roman"/>
          <w:sz w:val="24"/>
          <w:szCs w:val="24"/>
          <w:lang w:eastAsia="en-GB"/>
        </w:rPr>
        <w:t xml:space="preserve">core </w:t>
      </w:r>
      <w:r w:rsidR="00B41032">
        <w:rPr>
          <w:rFonts w:ascii="Times New Roman" w:eastAsia="Times New Roman" w:hAnsi="Times New Roman" w:cs="Times New Roman"/>
          <w:sz w:val="24"/>
          <w:szCs w:val="24"/>
          <w:lang w:eastAsia="en-GB"/>
        </w:rPr>
        <w:t>outcomes (</w:t>
      </w:r>
      <w:r w:rsidR="00B32E09">
        <w:rPr>
          <w:rFonts w:ascii="Times New Roman" w:eastAsia="Times New Roman" w:hAnsi="Times New Roman" w:cs="Times New Roman"/>
          <w:sz w:val="24"/>
          <w:szCs w:val="24"/>
          <w:lang w:eastAsia="en-GB"/>
        </w:rPr>
        <w:t xml:space="preserve">engagement with multiple perspectives, </w:t>
      </w:r>
      <w:r w:rsidR="006067D1">
        <w:rPr>
          <w:rFonts w:ascii="Times New Roman" w:eastAsia="Times New Roman" w:hAnsi="Times New Roman" w:cs="Times New Roman"/>
          <w:sz w:val="24"/>
          <w:szCs w:val="24"/>
          <w:lang w:eastAsia="en-GB"/>
        </w:rPr>
        <w:t xml:space="preserve">deeper understanding of the </w:t>
      </w:r>
      <w:r w:rsidR="007D7D66">
        <w:rPr>
          <w:rFonts w:ascii="Times New Roman" w:eastAsia="Times New Roman" w:hAnsi="Times New Roman" w:cs="Times New Roman"/>
          <w:sz w:val="24"/>
          <w:szCs w:val="24"/>
          <w:lang w:eastAsia="en-GB"/>
        </w:rPr>
        <w:t>situation</w:t>
      </w:r>
      <w:r w:rsidR="006067D1">
        <w:rPr>
          <w:rFonts w:ascii="Times New Roman" w:eastAsia="Times New Roman" w:hAnsi="Times New Roman" w:cs="Times New Roman"/>
          <w:sz w:val="24"/>
          <w:szCs w:val="24"/>
          <w:lang w:eastAsia="en-GB"/>
        </w:rPr>
        <w:t xml:space="preserve">, </w:t>
      </w:r>
      <w:r w:rsidR="00391EE2">
        <w:rPr>
          <w:rFonts w:ascii="Times New Roman" w:eastAsia="Times New Roman" w:hAnsi="Times New Roman" w:cs="Times New Roman"/>
          <w:sz w:val="24"/>
          <w:szCs w:val="24"/>
          <w:lang w:eastAsia="en-GB"/>
        </w:rPr>
        <w:t xml:space="preserve">and </w:t>
      </w:r>
      <w:r w:rsidR="00B41032">
        <w:rPr>
          <w:rFonts w:ascii="Times New Roman" w:eastAsia="Times New Roman" w:hAnsi="Times New Roman" w:cs="Times New Roman"/>
          <w:sz w:val="24"/>
          <w:szCs w:val="24"/>
          <w:lang w:eastAsia="en-GB"/>
        </w:rPr>
        <w:t>identification of methods to cope with what happened)</w:t>
      </w:r>
      <w:r w:rsidR="006067D1">
        <w:rPr>
          <w:rFonts w:ascii="Times New Roman" w:eastAsia="Times New Roman" w:hAnsi="Times New Roman" w:cs="Times New Roman"/>
          <w:sz w:val="24"/>
          <w:szCs w:val="24"/>
          <w:lang w:eastAsia="en-GB"/>
        </w:rPr>
        <w:t>.</w:t>
      </w:r>
      <w:r w:rsidR="00B41032">
        <w:rPr>
          <w:rFonts w:ascii="Times New Roman" w:eastAsia="Times New Roman" w:hAnsi="Times New Roman" w:cs="Times New Roman"/>
          <w:sz w:val="24"/>
          <w:szCs w:val="24"/>
          <w:lang w:eastAsia="en-GB"/>
        </w:rPr>
        <w:t xml:space="preserve"> </w:t>
      </w:r>
    </w:p>
    <w:p w14:paraId="2C461481" w14:textId="014BBD38" w:rsidR="00B41032" w:rsidRDefault="000014F1" w:rsidP="00A107B0">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students described themselves as feeling upset by events. When this was explored mechanistically, the priority was to identify a skill (often improved communication) that was naïvely proposed to prevent distressing events in the future. It was only when catalytic reflection was used that upsetting scenarios were resolved by exploring why one found the event to be emotionally difficult, what other perspectives may be valid, and how one’s own beliefs may be adapted. </w:t>
      </w:r>
    </w:p>
    <w:p w14:paraId="2EDFAD04" w14:textId="64BF5C0C" w:rsidR="00715824" w:rsidRDefault="00433971" w:rsidP="00A107B0">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000F7BBB">
        <w:rPr>
          <w:rFonts w:ascii="Times New Roman" w:eastAsia="Times New Roman" w:hAnsi="Times New Roman" w:cs="Times New Roman"/>
          <w:sz w:val="24"/>
          <w:szCs w:val="24"/>
          <w:lang w:eastAsia="en-GB"/>
        </w:rPr>
        <w:t>ther</w:t>
      </w:r>
      <w:r w:rsidR="00391EE2">
        <w:rPr>
          <w:rFonts w:ascii="Times New Roman" w:eastAsia="Times New Roman" w:hAnsi="Times New Roman" w:cs="Times New Roman"/>
          <w:sz w:val="24"/>
          <w:szCs w:val="24"/>
          <w:lang w:eastAsia="en-GB"/>
        </w:rPr>
        <w:t xml:space="preserve"> scholar</w:t>
      </w:r>
      <w:r w:rsidR="000F7BBB">
        <w:rPr>
          <w:rFonts w:ascii="Times New Roman" w:eastAsia="Times New Roman" w:hAnsi="Times New Roman" w:cs="Times New Roman"/>
          <w:sz w:val="24"/>
          <w:szCs w:val="24"/>
          <w:lang w:eastAsia="en-GB"/>
        </w:rPr>
        <w:t xml:space="preserve">s have </w:t>
      </w:r>
      <w:r w:rsidR="006E2135">
        <w:rPr>
          <w:rFonts w:ascii="Times New Roman" w:eastAsia="Times New Roman" w:hAnsi="Times New Roman" w:cs="Times New Roman"/>
          <w:sz w:val="24"/>
          <w:szCs w:val="24"/>
          <w:lang w:eastAsia="en-GB"/>
        </w:rPr>
        <w:t>similarly</w:t>
      </w:r>
      <w:r>
        <w:rPr>
          <w:rFonts w:ascii="Times New Roman" w:eastAsia="Times New Roman" w:hAnsi="Times New Roman" w:cs="Times New Roman"/>
          <w:sz w:val="24"/>
          <w:szCs w:val="24"/>
          <w:lang w:eastAsia="en-GB"/>
        </w:rPr>
        <w:t xml:space="preserve"> </w:t>
      </w:r>
      <w:r w:rsidR="000F7BBB">
        <w:rPr>
          <w:rFonts w:ascii="Times New Roman" w:eastAsia="Times New Roman" w:hAnsi="Times New Roman" w:cs="Times New Roman"/>
          <w:sz w:val="24"/>
          <w:szCs w:val="24"/>
          <w:lang w:eastAsia="en-GB"/>
        </w:rPr>
        <w:t>distinguished</w:t>
      </w:r>
      <w:r w:rsidR="00E957C7">
        <w:rPr>
          <w:rFonts w:ascii="Times New Roman" w:eastAsia="Times New Roman" w:hAnsi="Times New Roman" w:cs="Times New Roman"/>
          <w:sz w:val="24"/>
          <w:szCs w:val="24"/>
          <w:lang w:eastAsia="en-GB"/>
        </w:rPr>
        <w:t xml:space="preserve"> the outcomes achieved from</w:t>
      </w:r>
      <w:r w:rsidR="000F7BBB">
        <w:rPr>
          <w:rFonts w:ascii="Times New Roman" w:eastAsia="Times New Roman" w:hAnsi="Times New Roman" w:cs="Times New Roman"/>
          <w:sz w:val="24"/>
          <w:szCs w:val="24"/>
          <w:lang w:eastAsia="en-GB"/>
        </w:rPr>
        <w:t xml:space="preserve"> iterative reflection </w:t>
      </w:r>
      <w:r w:rsidR="00E957C7">
        <w:rPr>
          <w:rFonts w:ascii="Times New Roman" w:eastAsia="Times New Roman" w:hAnsi="Times New Roman" w:cs="Times New Roman"/>
          <w:sz w:val="24"/>
          <w:szCs w:val="24"/>
          <w:lang w:eastAsia="en-GB"/>
        </w:rPr>
        <w:t>compared to</w:t>
      </w:r>
      <w:r w:rsidR="000F7BBB">
        <w:rPr>
          <w:rFonts w:ascii="Times New Roman" w:eastAsia="Times New Roman" w:hAnsi="Times New Roman" w:cs="Times New Roman"/>
          <w:sz w:val="24"/>
          <w:szCs w:val="24"/>
          <w:lang w:eastAsia="en-GB"/>
        </w:rPr>
        <w:t xml:space="preserve"> a single step process</w:t>
      </w:r>
      <w:r w:rsidR="00B94AFE">
        <w:rPr>
          <w:rFonts w:ascii="Times New Roman" w:eastAsia="Times New Roman" w:hAnsi="Times New Roman" w:cs="Times New Roman"/>
          <w:sz w:val="24"/>
          <w:szCs w:val="24"/>
          <w:lang w:eastAsia="en-GB"/>
        </w:rPr>
        <w:t xml:space="preserve">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{"citationItems":[{"id":"ITEM-1","itemData":{"DOI":"10.1080/1354060042000337093","ISBN":"13540602 (ISSN)","ISSN":"13540602","PMID":"14352019","abstract":"Reflection is currently a key concept in teacher education. The reflection process is often described in terms of a cyclical model. In the present article, we explain how such a model can be used for supporting student teachers’ reflection on practical situations they are confronted with, and on their behaviour, skills and beliefs in such situations. In some cases, however, more fundamental issues appear to influence teachers’ practical functioning. For example, their self-concept can have a decisive influence on the way they function, or they may do what is expected of them, and yet not feel truly involved. In such cases, a more fundamental form of reflection is needed, which in this article we refer to as ‘core reflection’. The focus on core reflection concurs with the recent emphasis in psychology on attending to people’s strengths rather than their deficiencies.","author":[{"dropping-particle":"","family":"Korthagen","given":"Fred","non-dropping-particle":"","parse-names":false,"suffix":""},{"dropping-particle":"","family":"Vasalos","given":"Angelo","non-dropping-particle":"","parse-names":false,"suffix":""}],"container-title":"Teachers and Teaching: Theory and Practice","id":"ITEM-1","issue":"1","issued":{"date-parts":[["2005"]]},"page":"47-71","title":"Levels in reflection: Core reflection as a means to enhance professional growth","type":"article-journal","volume":"11"},"uris":["http://www.mendeley.com/documents/?uuid=4d191d37-309a-3b79-b512-857962f44f0f"]},{"id":"ITEM-2","itemData":{"DOI":"10.1007/s10459-007-9090-2","ISSN":"1382-4996","author":[{"dropping-particle":"","family":"Mann","given":"Karen","non-dropping-particle":"","parse-names":false,"suffix":""},{"dropping-particle":"","family":"Gordon","given":"Jill","non-dropping-particle":"","parse-names":false,"suffix":""},{"dropping-particle":"","family":"MacLeod","given":"Anna","non-dropping-particle":"","parse-names":false,"suffix":""}],"container-title":"Advances in Health Sciences Education","id":"ITEM-2","issue":"4","issued":{"date-parts":[["2009","10","23"]]},"page":"595-621","publisher":"Springer Netherlands","title":"Reflection and reflective practice in health professions education: a systematic review","type":"article-journal","volume":"14"},"uris":["http://www.mendeley.com/documents/?uuid=524fce72-88a1-3020-a4bf-daab275936dd"]},{"id":"ITEM-3","itemData":{"DOI":"10.1177/0001848188038004001","ISSN":"0741-7136","abstract":"Learning in the workplace has traditionally been understood primarily in terms of behaviorism, a perspective compatible with the machine-like design of organizations when training and development e...","author":[{"dropping-particle":"","family":"Marsick","given":"Victoria J.","non-dropping-particle":"","parse-names":false,"suffix":""}],"container-title":"Adult Education Quarterly","id":"ITEM-3","issue":"4","issued":{"date-parts":[["1988","12","16"]]},"page":"187-198","publisher":"Sage PublicationsSage CA: Thousand Oaks, CA","title":"Learning in the Workplace: The Case for Reflectivity and Critical Reflectivity","type":"article-journal","volume":"38"},"uris":["http://www.mendeley.com/documents/?uuid=5df8b3f9-67d4-35df-a771-0384e2e95782"]}],"mendeley":{"formattedCitation":"(7,25,26)","plainTextFormattedCitation":"(7,25,26)","previouslyFormattedCitation":"(Marsick 1988; Korthagen and Vasalos 2005; Mann et al. 2009)"},"properties":{"noteIndex":0},"schema":"https://github.com/citation-style-language/schema/raw/master/csl-citation.json"}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(7,25,26)</w:t>
      </w:r>
      <w:r w:rsidR="00B94AFE">
        <w:rPr>
          <w:rFonts w:ascii="Times New Roman" w:eastAsia="Times New Roman" w:hAnsi="Times New Roman" w:cs="Times New Roman"/>
          <w:sz w:val="24"/>
          <w:szCs w:val="24"/>
          <w:lang w:eastAsia="en-GB"/>
        </w:rPr>
        <w:fldChar w:fldCharType="end"/>
      </w:r>
      <w:r w:rsidR="000F7BBB">
        <w:rPr>
          <w:rFonts w:ascii="Times New Roman" w:eastAsia="Times New Roman" w:hAnsi="Times New Roman" w:cs="Times New Roman"/>
          <w:sz w:val="24"/>
          <w:szCs w:val="24"/>
          <w:lang w:eastAsia="en-GB"/>
        </w:rPr>
        <w:t>. Single-step</w:t>
      </w:r>
      <w:r w:rsidR="007D7D66">
        <w:rPr>
          <w:rFonts w:ascii="Times New Roman" w:eastAsia="Times New Roman" w:hAnsi="Times New Roman" w:cs="Times New Roman"/>
          <w:sz w:val="24"/>
          <w:szCs w:val="24"/>
          <w:lang w:eastAsia="en-GB"/>
        </w:rPr>
        <w:t xml:space="preserve"> (or linear)</w:t>
      </w:r>
      <w:r w:rsidR="000F7BBB">
        <w:rPr>
          <w:rFonts w:ascii="Times New Roman" w:eastAsia="Times New Roman" w:hAnsi="Times New Roman" w:cs="Times New Roman"/>
          <w:sz w:val="24"/>
          <w:szCs w:val="24"/>
          <w:lang w:eastAsia="en-GB"/>
        </w:rPr>
        <w:t xml:space="preserve"> reflection</w:t>
      </w:r>
      <w:r w:rsidR="00171A38">
        <w:rPr>
          <w:rFonts w:ascii="Times New Roman" w:eastAsia="Times New Roman" w:hAnsi="Times New Roman" w:cs="Times New Roman"/>
          <w:sz w:val="24"/>
          <w:szCs w:val="24"/>
          <w:lang w:eastAsia="en-GB"/>
        </w:rPr>
        <w:t xml:space="preserve"> is described as leading to an assertion that an identified problem can be remedied with a simple skill improvement or behaviour change</w:t>
      </w:r>
      <w:r w:rsidR="00D0457F">
        <w:rPr>
          <w:rFonts w:ascii="Times New Roman" w:eastAsia="Times New Roman" w:hAnsi="Times New Roman" w:cs="Times New Roman"/>
          <w:sz w:val="24"/>
          <w:szCs w:val="24"/>
          <w:lang w:eastAsia="en-GB"/>
        </w:rPr>
        <w:t xml:space="preserve">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{"citationItems":[{"id":"ITEM-1","itemData":{"DOI":"10.1177/0001848188038004001","ISSN":"0741-7136","abstract":"Learning in the workplace has traditionally been understood primarily in terms of behaviorism, a perspective compatible with the machine-like design of organizations when training and development e...","author":[{"dropping-particle":"","family":"Marsick","given":"Victoria J.","non-dropping-particle":"","parse-names":false,"suffix":""}],"container-title":"Adult Education Quarterly","id":"ITEM-1","issue":"4","issued":{"date-parts":[["1988","12","16"]]},"page":"187-198","publisher":"Sage PublicationsSage CA: Thousand Oaks, CA","title":"Learning in the Workplace: The Case for Reflectivity and Critical Reflectivity","type":"article-journal","volume":"38"},"uris":["http://www.mendeley.com/documents/?uuid=5df8b3f9-67d4-35df-a771-0384e2e95782"]}],"mendeley":{"formattedCitation":"(26)","plainTextFormattedCitation":"(26)","previouslyFormattedCitation":"(Marsick 1988)"},"properties":{"noteIndex":0},"schema":"https://github.com/citation-style-language/schema/raw/master/csl-citation.json"}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(26)</w:t>
      </w:r>
      <w:r w:rsidR="00B94AFE">
        <w:rPr>
          <w:rFonts w:ascii="Times New Roman" w:eastAsia="Times New Roman" w:hAnsi="Times New Roman" w:cs="Times New Roman"/>
          <w:sz w:val="24"/>
          <w:szCs w:val="24"/>
          <w:lang w:eastAsia="en-GB"/>
        </w:rPr>
        <w:fldChar w:fldCharType="end"/>
      </w:r>
      <w:r w:rsidR="00D0457F">
        <w:rPr>
          <w:rFonts w:ascii="Times New Roman" w:eastAsia="Times New Roman" w:hAnsi="Times New Roman" w:cs="Times New Roman"/>
          <w:sz w:val="24"/>
          <w:szCs w:val="24"/>
          <w:lang w:eastAsia="en-GB"/>
        </w:rPr>
        <w:t xml:space="preserve">, an outcome that aligns with the skills-based </w:t>
      </w:r>
      <w:r w:rsidR="007D7D66">
        <w:rPr>
          <w:rFonts w:ascii="Times New Roman" w:eastAsia="Times New Roman" w:hAnsi="Times New Roman" w:cs="Times New Roman"/>
          <w:sz w:val="24"/>
          <w:szCs w:val="24"/>
          <w:lang w:eastAsia="en-GB"/>
        </w:rPr>
        <w:t xml:space="preserve">focus of the </w:t>
      </w:r>
      <w:r w:rsidR="001A1A6C" w:rsidRPr="0090241C">
        <w:rPr>
          <w:rFonts w:ascii="Times New Roman" w:eastAsia="Times New Roman" w:hAnsi="Times New Roman" w:cs="Times New Roman"/>
          <w:i/>
          <w:iCs/>
          <w:sz w:val="24"/>
          <w:szCs w:val="24"/>
          <w:lang w:eastAsia="en-GB"/>
        </w:rPr>
        <w:t>expert learners</w:t>
      </w:r>
      <w:r w:rsidR="00D0457F">
        <w:rPr>
          <w:rFonts w:ascii="Times New Roman" w:eastAsia="Times New Roman" w:hAnsi="Times New Roman" w:cs="Times New Roman"/>
          <w:sz w:val="24"/>
          <w:szCs w:val="24"/>
          <w:lang w:eastAsia="en-GB"/>
        </w:rPr>
        <w:t xml:space="preserve"> identified in </w:t>
      </w:r>
      <w:r w:rsidR="001C239D">
        <w:rPr>
          <w:rFonts w:ascii="Times New Roman" w:eastAsia="Times New Roman" w:hAnsi="Times New Roman" w:cs="Times New Roman"/>
          <w:sz w:val="24"/>
          <w:szCs w:val="24"/>
          <w:lang w:eastAsia="en-GB"/>
        </w:rPr>
        <w:t xml:space="preserve">the </w:t>
      </w:r>
      <w:r w:rsidR="00D0457F">
        <w:rPr>
          <w:rFonts w:ascii="Times New Roman" w:eastAsia="Times New Roman" w:hAnsi="Times New Roman" w:cs="Times New Roman"/>
          <w:sz w:val="24"/>
          <w:szCs w:val="24"/>
          <w:lang w:eastAsia="en-GB"/>
        </w:rPr>
        <w:t>cohort. A</w:t>
      </w:r>
      <w:r w:rsidR="001F7E51">
        <w:rPr>
          <w:rFonts w:ascii="Times New Roman" w:eastAsia="Times New Roman" w:hAnsi="Times New Roman" w:cs="Times New Roman"/>
          <w:sz w:val="24"/>
          <w:szCs w:val="24"/>
          <w:lang w:eastAsia="en-GB"/>
        </w:rPr>
        <w:t xml:space="preserve"> more iterative</w:t>
      </w:r>
      <w:r w:rsidR="007D7D66">
        <w:rPr>
          <w:rFonts w:ascii="Times New Roman" w:eastAsia="Times New Roman" w:hAnsi="Times New Roman" w:cs="Times New Roman"/>
          <w:sz w:val="24"/>
          <w:szCs w:val="24"/>
          <w:lang w:eastAsia="en-GB"/>
        </w:rPr>
        <w:t xml:space="preserve"> (or spiral)</w:t>
      </w:r>
      <w:r w:rsidR="001F7E51">
        <w:rPr>
          <w:rFonts w:ascii="Times New Roman" w:eastAsia="Times New Roman" w:hAnsi="Times New Roman" w:cs="Times New Roman"/>
          <w:sz w:val="24"/>
          <w:szCs w:val="24"/>
          <w:lang w:eastAsia="en-GB"/>
        </w:rPr>
        <w:t xml:space="preserve"> process </w:t>
      </w:r>
      <w:r w:rsidR="00D0457F">
        <w:rPr>
          <w:rFonts w:ascii="Times New Roman" w:eastAsia="Times New Roman" w:hAnsi="Times New Roman" w:cs="Times New Roman"/>
          <w:sz w:val="24"/>
          <w:szCs w:val="24"/>
          <w:lang w:eastAsia="en-GB"/>
        </w:rPr>
        <w:t xml:space="preserve">is described as leading </w:t>
      </w:r>
      <w:r w:rsidR="001F7E51">
        <w:rPr>
          <w:rFonts w:ascii="Times New Roman" w:eastAsia="Times New Roman" w:hAnsi="Times New Roman" w:cs="Times New Roman"/>
          <w:sz w:val="24"/>
          <w:szCs w:val="24"/>
          <w:lang w:eastAsia="en-GB"/>
        </w:rPr>
        <w:t xml:space="preserve">to a new </w:t>
      </w:r>
      <w:r w:rsidR="00715824">
        <w:rPr>
          <w:rFonts w:ascii="Times New Roman" w:eastAsia="Times New Roman" w:hAnsi="Times New Roman" w:cs="Times New Roman"/>
          <w:sz w:val="24"/>
          <w:szCs w:val="24"/>
          <w:lang w:eastAsia="en-GB"/>
        </w:rPr>
        <w:t>perspective on</w:t>
      </w:r>
      <w:r w:rsidR="001F7E51">
        <w:rPr>
          <w:rFonts w:ascii="Times New Roman" w:eastAsia="Times New Roman" w:hAnsi="Times New Roman" w:cs="Times New Roman"/>
          <w:sz w:val="24"/>
          <w:szCs w:val="24"/>
          <w:lang w:eastAsia="en-GB"/>
        </w:rPr>
        <w:t xml:space="preserve"> the experience, </w:t>
      </w:r>
      <w:r w:rsidR="0096511C">
        <w:rPr>
          <w:rFonts w:ascii="Times New Roman" w:eastAsia="Times New Roman" w:hAnsi="Times New Roman" w:cs="Times New Roman"/>
          <w:sz w:val="24"/>
          <w:szCs w:val="24"/>
          <w:lang w:eastAsia="en-GB"/>
        </w:rPr>
        <w:t>generating a deeper understanding of</w:t>
      </w:r>
      <w:r w:rsidR="00761366">
        <w:rPr>
          <w:rFonts w:ascii="Times New Roman" w:eastAsia="Times New Roman" w:hAnsi="Times New Roman" w:cs="Times New Roman"/>
          <w:sz w:val="24"/>
          <w:szCs w:val="24"/>
          <w:lang w:eastAsia="en-GB"/>
        </w:rPr>
        <w:t xml:space="preserve"> </w:t>
      </w:r>
      <w:r w:rsidR="00B16D6D">
        <w:rPr>
          <w:rFonts w:ascii="Times New Roman" w:eastAsia="Times New Roman" w:hAnsi="Times New Roman" w:cs="Times New Roman"/>
          <w:sz w:val="24"/>
          <w:szCs w:val="24"/>
          <w:lang w:eastAsia="en-GB"/>
        </w:rPr>
        <w:t xml:space="preserve">not simply what to do, but why the </w:t>
      </w:r>
      <w:r w:rsidR="00C04F3A">
        <w:rPr>
          <w:rFonts w:ascii="Times New Roman" w:eastAsia="Times New Roman" w:hAnsi="Times New Roman" w:cs="Times New Roman"/>
          <w:sz w:val="24"/>
          <w:szCs w:val="24"/>
          <w:lang w:eastAsia="en-GB"/>
        </w:rPr>
        <w:t>scenario</w:t>
      </w:r>
      <w:r w:rsidR="00B16D6D">
        <w:rPr>
          <w:rFonts w:ascii="Times New Roman" w:eastAsia="Times New Roman" w:hAnsi="Times New Roman" w:cs="Times New Roman"/>
          <w:sz w:val="24"/>
          <w:szCs w:val="24"/>
          <w:lang w:eastAsia="en-GB"/>
        </w:rPr>
        <w:t xml:space="preserve"> </w:t>
      </w:r>
      <w:r w:rsidR="0090241C">
        <w:rPr>
          <w:rFonts w:ascii="Times New Roman" w:eastAsia="Times New Roman" w:hAnsi="Times New Roman" w:cs="Times New Roman"/>
          <w:sz w:val="24"/>
          <w:szCs w:val="24"/>
          <w:lang w:eastAsia="en-GB"/>
        </w:rPr>
        <w:t xml:space="preserve">may have </w:t>
      </w:r>
      <w:r w:rsidR="00B16D6D">
        <w:rPr>
          <w:rFonts w:ascii="Times New Roman" w:eastAsia="Times New Roman" w:hAnsi="Times New Roman" w:cs="Times New Roman"/>
          <w:sz w:val="24"/>
          <w:szCs w:val="24"/>
          <w:lang w:eastAsia="en-GB"/>
        </w:rPr>
        <w:t xml:space="preserve">happened, and why it was perceived problematically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{"citationItems":[{"id":"ITEM-1","itemData":{"DOI":"10.1177/0001848188038004001","ISSN":"0741-7136","abstract":"Learning in the workplace has traditionally been understood primarily in terms of behaviorism, a perspective compatible with the machine-like design of organizations when training and development e...","author":[{"dropping-particle":"","family":"Marsick","given":"Victoria J.","non-dropping-particle":"","parse-names":false,"suffix":""}],"container-title":"Adult Education Quarterly","id":"ITEM-1","issue":"4","issued":{"date-parts":[["1988","12","16"]]},"page":"187-198","publisher":"Sage PublicationsSage CA: Thousand Oaks, CA","title":"Learning in the Workplace: The Case for Reflectivity and Critical Reflectivity","type":"article-journal","volume":"38"},"uris":["http://www.mendeley.com/documents/?uuid=5df8b3f9-67d4-35df-a771-0384e2e95782"]}],"mendeley":{"formattedCitation":"(26)","plainTextFormattedCitation":"(26)","previouslyFormattedCitation":"(Marsick 1988)"},"properties":{"noteIndex":0},"schema":"https://github.com/citation-style-language/schema/raw/master/csl-citation.json"}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(26)</w:t>
      </w:r>
      <w:r w:rsidR="00B94AFE">
        <w:rPr>
          <w:rFonts w:ascii="Times New Roman" w:eastAsia="Times New Roman" w:hAnsi="Times New Roman" w:cs="Times New Roman"/>
          <w:sz w:val="24"/>
          <w:szCs w:val="24"/>
          <w:lang w:eastAsia="en-GB"/>
        </w:rPr>
        <w:fldChar w:fldCharType="end"/>
      </w:r>
      <w:r w:rsidR="00B94AFE">
        <w:rPr>
          <w:rFonts w:ascii="Times New Roman" w:eastAsia="Times New Roman" w:hAnsi="Times New Roman" w:cs="Times New Roman"/>
          <w:sz w:val="24"/>
          <w:szCs w:val="24"/>
          <w:lang w:eastAsia="en-GB"/>
        </w:rPr>
        <w:t xml:space="preserve">. </w:t>
      </w:r>
      <w:r w:rsidR="009C3AE6">
        <w:rPr>
          <w:rFonts w:ascii="Times New Roman" w:eastAsia="Times New Roman" w:hAnsi="Times New Roman" w:cs="Times New Roman"/>
          <w:sz w:val="24"/>
          <w:szCs w:val="24"/>
          <w:lang w:eastAsia="en-GB"/>
        </w:rPr>
        <w:t>This iterative process</w:t>
      </w:r>
      <w:r w:rsidR="007563A8">
        <w:rPr>
          <w:rFonts w:ascii="Times New Roman" w:eastAsia="Times New Roman" w:hAnsi="Times New Roman" w:cs="Times New Roman"/>
          <w:sz w:val="24"/>
          <w:szCs w:val="24"/>
          <w:lang w:eastAsia="en-GB"/>
        </w:rPr>
        <w:t xml:space="preserve"> </w:t>
      </w:r>
      <w:r w:rsidR="00D0457F">
        <w:rPr>
          <w:rFonts w:ascii="Times New Roman" w:eastAsia="Times New Roman" w:hAnsi="Times New Roman" w:cs="Times New Roman"/>
          <w:sz w:val="24"/>
          <w:szCs w:val="24"/>
          <w:lang w:eastAsia="en-GB"/>
        </w:rPr>
        <w:t>was described by</w:t>
      </w:r>
      <w:r w:rsidR="007563A8">
        <w:rPr>
          <w:rFonts w:ascii="Times New Roman" w:eastAsia="Times New Roman" w:hAnsi="Times New Roman" w:cs="Times New Roman"/>
          <w:sz w:val="24"/>
          <w:szCs w:val="24"/>
          <w:lang w:eastAsia="en-GB"/>
        </w:rPr>
        <w:t xml:space="preserve"> </w:t>
      </w:r>
      <w:proofErr w:type="spellStart"/>
      <w:r w:rsidR="007563A8">
        <w:rPr>
          <w:rFonts w:ascii="Times New Roman" w:eastAsia="Times New Roman" w:hAnsi="Times New Roman" w:cs="Times New Roman"/>
          <w:sz w:val="24"/>
          <w:szCs w:val="24"/>
          <w:lang w:eastAsia="en-GB"/>
        </w:rPr>
        <w:t>Mezirow</w:t>
      </w:r>
      <w:proofErr w:type="spellEnd"/>
      <w:r w:rsidR="007563A8">
        <w:rPr>
          <w:rFonts w:ascii="Times New Roman" w:eastAsia="Times New Roman" w:hAnsi="Times New Roman" w:cs="Times New Roman"/>
          <w:sz w:val="24"/>
          <w:szCs w:val="24"/>
          <w:lang w:eastAsia="en-GB"/>
        </w:rPr>
        <w:t xml:space="preserve"> </w:t>
      </w:r>
      <w:r w:rsidR="00D0457F">
        <w:rPr>
          <w:rFonts w:ascii="Times New Roman" w:eastAsia="Times New Roman" w:hAnsi="Times New Roman" w:cs="Times New Roman"/>
          <w:sz w:val="24"/>
          <w:szCs w:val="24"/>
          <w:lang w:eastAsia="en-GB"/>
        </w:rPr>
        <w:t>as a</w:t>
      </w:r>
      <w:r w:rsidR="007563A8">
        <w:rPr>
          <w:rFonts w:ascii="Times New Roman" w:eastAsia="Times New Roman" w:hAnsi="Times New Roman" w:cs="Times New Roman"/>
          <w:sz w:val="24"/>
          <w:szCs w:val="24"/>
          <w:lang w:eastAsia="en-GB"/>
        </w:rPr>
        <w:t xml:space="preserve"> </w:t>
      </w:r>
      <w:r w:rsidR="00DA11DB">
        <w:rPr>
          <w:rFonts w:ascii="Times New Roman" w:eastAsia="Times New Roman" w:hAnsi="Times New Roman" w:cs="Times New Roman"/>
          <w:sz w:val="24"/>
          <w:szCs w:val="24"/>
          <w:lang w:eastAsia="en-GB"/>
        </w:rPr>
        <w:t>three</w:t>
      </w:r>
      <w:r w:rsidR="00D0457F">
        <w:rPr>
          <w:rFonts w:ascii="Times New Roman" w:eastAsia="Times New Roman" w:hAnsi="Times New Roman" w:cs="Times New Roman"/>
          <w:sz w:val="24"/>
          <w:szCs w:val="24"/>
          <w:lang w:eastAsia="en-GB"/>
        </w:rPr>
        <w:t xml:space="preserve">-stage </w:t>
      </w:r>
      <w:r w:rsidR="007563A8">
        <w:rPr>
          <w:rFonts w:ascii="Times New Roman" w:eastAsia="Times New Roman" w:hAnsi="Times New Roman" w:cs="Times New Roman"/>
          <w:sz w:val="24"/>
          <w:szCs w:val="24"/>
          <w:lang w:eastAsia="en-GB"/>
        </w:rPr>
        <w:t xml:space="preserve">progression from technical </w:t>
      </w:r>
      <w:r w:rsidR="002F11D2">
        <w:rPr>
          <w:rFonts w:ascii="Times New Roman" w:eastAsia="Times New Roman" w:hAnsi="Times New Roman" w:cs="Times New Roman"/>
          <w:sz w:val="24"/>
          <w:szCs w:val="24"/>
          <w:lang w:eastAsia="en-GB"/>
        </w:rPr>
        <w:t>reflection</w:t>
      </w:r>
      <w:r w:rsidR="007563A8">
        <w:rPr>
          <w:rFonts w:ascii="Times New Roman" w:eastAsia="Times New Roman" w:hAnsi="Times New Roman" w:cs="Times New Roman"/>
          <w:sz w:val="24"/>
          <w:szCs w:val="24"/>
          <w:lang w:eastAsia="en-GB"/>
        </w:rPr>
        <w:t xml:space="preserve"> to critical thinkin</w:t>
      </w:r>
      <w:r w:rsidR="002F11D2">
        <w:rPr>
          <w:rFonts w:ascii="Times New Roman" w:eastAsia="Times New Roman" w:hAnsi="Times New Roman" w:cs="Times New Roman"/>
          <w:sz w:val="24"/>
          <w:szCs w:val="24"/>
          <w:lang w:eastAsia="en-GB"/>
        </w:rPr>
        <w:t>g</w:t>
      </w:r>
      <w:r w:rsidR="00B94AFE">
        <w:rPr>
          <w:rFonts w:ascii="Times New Roman" w:eastAsia="Times New Roman" w:hAnsi="Times New Roman" w:cs="Times New Roman"/>
          <w:sz w:val="24"/>
          <w:szCs w:val="24"/>
          <w:lang w:eastAsia="en-GB"/>
        </w:rPr>
        <w:t xml:space="preserve">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{"citationItems":[{"id":"ITEM-1","itemData":{"DOI":"10.1177/074171369804800305","ISSN":"0741-7136","abstract":"This paper presents an analysis and clarification of the major role of critical reflection of assumptions (CRA) in adult learning. It examines the differences among types of critical reflection, the role of CRA in the Transformation Theory of adult learning, philosophical foundations of CRA, its development over the lifespan, non-cognitive aspects, its function in both tacit and explicit decision-making, and its role in the validation of beliefs and expressions of feelings through discourse. The paper includes a taxonomy of applications of CRA and discussion of educational implications of this construct.","author":[{"dropping-particle":"","family":"Mezirow","given":"Jack","non-dropping-particle":"","parse-names":false,"suffix":""}],"container-title":"Adult Education Quarterly","id":"ITEM-1","issue":"3","issued":{"date-parts":[["1998","5","16"]]},"page":"185-198","publisher":"Sage PublicationsSage CA: Thousand Oaks, CA","title":"On Critical Reflection","type":"article-journal","volume":"48"},"uris":["http://www.mendeley.com/documents/?uuid=4b76e854-7def-3703-844c-b6bca39eef02"]}],"mendeley":{"formattedCitation":"(27)","plainTextFormattedCitation":"(27)","previouslyFormattedCitation":"(Mezirow 1998)"},"properties":{"noteIndex":0},"schema":"https://github.com/citation-style-language/schema/raw/master/csl-citation.json"}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(27)</w:t>
      </w:r>
      <w:r w:rsidR="00B94AFE">
        <w:rPr>
          <w:rFonts w:ascii="Times New Roman" w:eastAsia="Times New Roman" w:hAnsi="Times New Roman" w:cs="Times New Roman"/>
          <w:sz w:val="24"/>
          <w:szCs w:val="24"/>
          <w:lang w:eastAsia="en-GB"/>
        </w:rPr>
        <w:fldChar w:fldCharType="end"/>
      </w:r>
      <w:r w:rsidR="002F11D2">
        <w:rPr>
          <w:rFonts w:ascii="Times New Roman" w:eastAsia="Times New Roman" w:hAnsi="Times New Roman" w:cs="Times New Roman"/>
          <w:sz w:val="24"/>
          <w:szCs w:val="24"/>
          <w:lang w:eastAsia="en-GB"/>
        </w:rPr>
        <w:t>:</w:t>
      </w:r>
      <w:r w:rsidR="007563A8">
        <w:rPr>
          <w:rFonts w:ascii="Times New Roman" w:eastAsia="Times New Roman" w:hAnsi="Times New Roman" w:cs="Times New Roman"/>
          <w:sz w:val="24"/>
          <w:szCs w:val="24"/>
          <w:lang w:eastAsia="en-GB"/>
        </w:rPr>
        <w:t xml:space="preserve"> </w:t>
      </w:r>
      <w:r w:rsidR="0043641B">
        <w:rPr>
          <w:rFonts w:ascii="Times New Roman" w:eastAsia="Times New Roman" w:hAnsi="Times New Roman" w:cs="Times New Roman"/>
          <w:sz w:val="24"/>
          <w:szCs w:val="24"/>
          <w:lang w:eastAsia="en-GB"/>
        </w:rPr>
        <w:t xml:space="preserve">(1) </w:t>
      </w:r>
      <w:r w:rsidR="00A0537C">
        <w:rPr>
          <w:rFonts w:ascii="Times New Roman" w:eastAsia="Times New Roman" w:hAnsi="Times New Roman" w:cs="Times New Roman"/>
          <w:sz w:val="24"/>
          <w:szCs w:val="24"/>
          <w:lang w:eastAsia="en-GB"/>
        </w:rPr>
        <w:t>r</w:t>
      </w:r>
      <w:r w:rsidR="00D0457F">
        <w:rPr>
          <w:rFonts w:ascii="Times New Roman" w:eastAsia="Times New Roman" w:hAnsi="Times New Roman" w:cs="Times New Roman"/>
          <w:sz w:val="24"/>
          <w:szCs w:val="24"/>
          <w:lang w:eastAsia="en-GB"/>
        </w:rPr>
        <w:t xml:space="preserve">eflecting on </w:t>
      </w:r>
      <w:r w:rsidR="007563A8" w:rsidRPr="0043641B">
        <w:rPr>
          <w:rFonts w:ascii="Times New Roman" w:eastAsia="Times New Roman" w:hAnsi="Times New Roman" w:cs="Times New Roman"/>
          <w:i/>
          <w:iCs/>
          <w:sz w:val="24"/>
          <w:szCs w:val="24"/>
          <w:lang w:eastAsia="en-GB"/>
        </w:rPr>
        <w:t>technical actions</w:t>
      </w:r>
      <w:r w:rsidR="007563A8">
        <w:rPr>
          <w:rFonts w:ascii="Times New Roman" w:eastAsia="Times New Roman" w:hAnsi="Times New Roman" w:cs="Times New Roman"/>
          <w:sz w:val="24"/>
          <w:szCs w:val="24"/>
          <w:lang w:eastAsia="en-GB"/>
        </w:rPr>
        <w:t xml:space="preserve"> based on empirical knowledge </w:t>
      </w:r>
      <w:r w:rsidR="00883F29">
        <w:rPr>
          <w:rFonts w:ascii="Times New Roman" w:eastAsia="Times New Roman" w:hAnsi="Times New Roman" w:cs="Times New Roman"/>
          <w:sz w:val="24"/>
          <w:szCs w:val="24"/>
          <w:lang w:eastAsia="en-GB"/>
        </w:rPr>
        <w:t>to identify</w:t>
      </w:r>
      <w:r w:rsidR="007563A8">
        <w:rPr>
          <w:rFonts w:ascii="Times New Roman" w:eastAsia="Times New Roman" w:hAnsi="Times New Roman" w:cs="Times New Roman"/>
          <w:sz w:val="24"/>
          <w:szCs w:val="24"/>
          <w:lang w:eastAsia="en-GB"/>
        </w:rPr>
        <w:t xml:space="preserve"> actions dualistically, </w:t>
      </w:r>
      <w:r w:rsidR="00D0457F">
        <w:rPr>
          <w:rFonts w:ascii="Times New Roman" w:eastAsia="Times New Roman" w:hAnsi="Times New Roman" w:cs="Times New Roman"/>
          <w:sz w:val="24"/>
          <w:szCs w:val="24"/>
          <w:lang w:eastAsia="en-GB"/>
        </w:rPr>
        <w:t xml:space="preserve">being </w:t>
      </w:r>
      <w:r w:rsidR="007563A8">
        <w:rPr>
          <w:rFonts w:ascii="Times New Roman" w:eastAsia="Times New Roman" w:hAnsi="Times New Roman" w:cs="Times New Roman"/>
          <w:sz w:val="24"/>
          <w:szCs w:val="24"/>
          <w:lang w:eastAsia="en-GB"/>
        </w:rPr>
        <w:t xml:space="preserve">either correct or incorrect; </w:t>
      </w:r>
      <w:r w:rsidR="0043641B">
        <w:rPr>
          <w:rFonts w:ascii="Times New Roman" w:eastAsia="Times New Roman" w:hAnsi="Times New Roman" w:cs="Times New Roman"/>
          <w:sz w:val="24"/>
          <w:szCs w:val="24"/>
          <w:lang w:eastAsia="en-GB"/>
        </w:rPr>
        <w:t xml:space="preserve">(2) </w:t>
      </w:r>
      <w:r w:rsidR="00D0457F">
        <w:rPr>
          <w:rFonts w:ascii="Times New Roman" w:eastAsia="Times New Roman" w:hAnsi="Times New Roman" w:cs="Times New Roman"/>
          <w:sz w:val="24"/>
          <w:szCs w:val="24"/>
          <w:lang w:eastAsia="en-GB"/>
        </w:rPr>
        <w:t xml:space="preserve">reflecting on </w:t>
      </w:r>
      <w:r w:rsidR="007563A8" w:rsidRPr="0043641B">
        <w:rPr>
          <w:rFonts w:ascii="Times New Roman" w:eastAsia="Times New Roman" w:hAnsi="Times New Roman" w:cs="Times New Roman"/>
          <w:i/>
          <w:iCs/>
          <w:sz w:val="24"/>
          <w:szCs w:val="24"/>
          <w:lang w:eastAsia="en-GB"/>
        </w:rPr>
        <w:t xml:space="preserve">interactive </w:t>
      </w:r>
      <w:r w:rsidR="006934EC">
        <w:rPr>
          <w:rFonts w:ascii="Times New Roman" w:eastAsia="Times New Roman" w:hAnsi="Times New Roman" w:cs="Times New Roman"/>
          <w:i/>
          <w:iCs/>
          <w:sz w:val="24"/>
          <w:szCs w:val="24"/>
          <w:lang w:eastAsia="en-GB"/>
        </w:rPr>
        <w:t>actions</w:t>
      </w:r>
      <w:r w:rsidR="007563A8">
        <w:rPr>
          <w:rFonts w:ascii="Times New Roman" w:eastAsia="Times New Roman" w:hAnsi="Times New Roman" w:cs="Times New Roman"/>
          <w:sz w:val="24"/>
          <w:szCs w:val="24"/>
          <w:lang w:eastAsia="en-GB"/>
        </w:rPr>
        <w:t xml:space="preserve"> involv</w:t>
      </w:r>
      <w:r w:rsidR="00A0537C">
        <w:rPr>
          <w:rFonts w:ascii="Times New Roman" w:eastAsia="Times New Roman" w:hAnsi="Times New Roman" w:cs="Times New Roman"/>
          <w:sz w:val="24"/>
          <w:szCs w:val="24"/>
          <w:lang w:eastAsia="en-GB"/>
        </w:rPr>
        <w:t>ing</w:t>
      </w:r>
      <w:r w:rsidR="007563A8">
        <w:rPr>
          <w:rFonts w:ascii="Times New Roman" w:eastAsia="Times New Roman" w:hAnsi="Times New Roman" w:cs="Times New Roman"/>
          <w:sz w:val="24"/>
          <w:szCs w:val="24"/>
          <w:lang w:eastAsia="en-GB"/>
        </w:rPr>
        <w:t xml:space="preserve"> communicative </w:t>
      </w:r>
      <w:r w:rsidR="00551621">
        <w:rPr>
          <w:rFonts w:ascii="Times New Roman" w:eastAsia="Times New Roman" w:hAnsi="Times New Roman" w:cs="Times New Roman"/>
          <w:sz w:val="24"/>
          <w:szCs w:val="24"/>
          <w:lang w:eastAsia="en-GB"/>
        </w:rPr>
        <w:t xml:space="preserve">or dialogic </w:t>
      </w:r>
      <w:r w:rsidR="007563A8">
        <w:rPr>
          <w:rFonts w:ascii="Times New Roman" w:eastAsia="Times New Roman" w:hAnsi="Times New Roman" w:cs="Times New Roman"/>
          <w:sz w:val="24"/>
          <w:szCs w:val="24"/>
          <w:lang w:eastAsia="en-GB"/>
        </w:rPr>
        <w:t>action</w:t>
      </w:r>
      <w:r w:rsidR="00551621">
        <w:rPr>
          <w:rFonts w:ascii="Times New Roman" w:eastAsia="Times New Roman" w:hAnsi="Times New Roman" w:cs="Times New Roman"/>
          <w:sz w:val="24"/>
          <w:szCs w:val="24"/>
          <w:lang w:eastAsia="en-GB"/>
        </w:rPr>
        <w:t>,</w:t>
      </w:r>
      <w:r w:rsidR="007563A8">
        <w:rPr>
          <w:rFonts w:ascii="Times New Roman" w:eastAsia="Times New Roman" w:hAnsi="Times New Roman" w:cs="Times New Roman"/>
          <w:sz w:val="24"/>
          <w:szCs w:val="24"/>
          <w:lang w:eastAsia="en-GB"/>
        </w:rPr>
        <w:t xml:space="preserve"> to </w:t>
      </w:r>
      <w:r w:rsidR="007563A8">
        <w:rPr>
          <w:rFonts w:ascii="Times New Roman" w:eastAsia="Times New Roman" w:hAnsi="Times New Roman" w:cs="Times New Roman"/>
          <w:sz w:val="24"/>
          <w:szCs w:val="24"/>
          <w:lang w:eastAsia="en-GB"/>
        </w:rPr>
        <w:lastRenderedPageBreak/>
        <w:t>seek out alternat</w:t>
      </w:r>
      <w:r w:rsidR="00DB013D">
        <w:rPr>
          <w:rFonts w:ascii="Times New Roman" w:eastAsia="Times New Roman" w:hAnsi="Times New Roman" w:cs="Times New Roman"/>
          <w:sz w:val="24"/>
          <w:szCs w:val="24"/>
          <w:lang w:eastAsia="en-GB"/>
        </w:rPr>
        <w:t>iv</w:t>
      </w:r>
      <w:r w:rsidR="00834F47">
        <w:rPr>
          <w:rFonts w:ascii="Times New Roman" w:eastAsia="Times New Roman" w:hAnsi="Times New Roman" w:cs="Times New Roman"/>
          <w:sz w:val="24"/>
          <w:szCs w:val="24"/>
          <w:lang w:eastAsia="en-GB"/>
        </w:rPr>
        <w:t>e</w:t>
      </w:r>
      <w:r w:rsidR="007563A8">
        <w:rPr>
          <w:rFonts w:ascii="Times New Roman" w:eastAsia="Times New Roman" w:hAnsi="Times New Roman" w:cs="Times New Roman"/>
          <w:sz w:val="24"/>
          <w:szCs w:val="24"/>
          <w:lang w:eastAsia="en-GB"/>
        </w:rPr>
        <w:t xml:space="preserve"> perspectives </w:t>
      </w:r>
      <w:r w:rsidR="00D0457F">
        <w:rPr>
          <w:rFonts w:ascii="Times New Roman" w:eastAsia="Times New Roman" w:hAnsi="Times New Roman" w:cs="Times New Roman"/>
          <w:sz w:val="24"/>
          <w:szCs w:val="24"/>
          <w:lang w:eastAsia="en-GB"/>
        </w:rPr>
        <w:t xml:space="preserve">or </w:t>
      </w:r>
      <w:r w:rsidR="007563A8">
        <w:rPr>
          <w:rFonts w:ascii="Times New Roman" w:eastAsia="Times New Roman" w:hAnsi="Times New Roman" w:cs="Times New Roman"/>
          <w:sz w:val="24"/>
          <w:szCs w:val="24"/>
          <w:lang w:eastAsia="en-GB"/>
        </w:rPr>
        <w:t>interpretations</w:t>
      </w:r>
      <w:r w:rsidR="00834F47">
        <w:rPr>
          <w:rFonts w:ascii="Times New Roman" w:eastAsia="Times New Roman" w:hAnsi="Times New Roman" w:cs="Times New Roman"/>
          <w:sz w:val="24"/>
          <w:szCs w:val="24"/>
          <w:lang w:eastAsia="en-GB"/>
        </w:rPr>
        <w:t xml:space="preserve"> of</w:t>
      </w:r>
      <w:r w:rsidR="007563A8">
        <w:rPr>
          <w:rFonts w:ascii="Times New Roman" w:eastAsia="Times New Roman" w:hAnsi="Times New Roman" w:cs="Times New Roman"/>
          <w:sz w:val="24"/>
          <w:szCs w:val="24"/>
          <w:lang w:eastAsia="en-GB"/>
        </w:rPr>
        <w:t xml:space="preserve"> experience; and</w:t>
      </w:r>
      <w:r w:rsidR="0043641B">
        <w:rPr>
          <w:rFonts w:ascii="Times New Roman" w:eastAsia="Times New Roman" w:hAnsi="Times New Roman" w:cs="Times New Roman"/>
          <w:sz w:val="24"/>
          <w:szCs w:val="24"/>
          <w:lang w:eastAsia="en-GB"/>
        </w:rPr>
        <w:t xml:space="preserve"> (3)</w:t>
      </w:r>
      <w:r w:rsidR="007563A8">
        <w:rPr>
          <w:rFonts w:ascii="Times New Roman" w:eastAsia="Times New Roman" w:hAnsi="Times New Roman" w:cs="Times New Roman"/>
          <w:sz w:val="24"/>
          <w:szCs w:val="24"/>
          <w:lang w:eastAsia="en-GB"/>
        </w:rPr>
        <w:t xml:space="preserve"> </w:t>
      </w:r>
      <w:r w:rsidR="00D0457F">
        <w:rPr>
          <w:rFonts w:ascii="Times New Roman" w:eastAsia="Times New Roman" w:hAnsi="Times New Roman" w:cs="Times New Roman"/>
          <w:sz w:val="24"/>
          <w:szCs w:val="24"/>
          <w:lang w:eastAsia="en-GB"/>
        </w:rPr>
        <w:t xml:space="preserve">reflecting on </w:t>
      </w:r>
      <w:r w:rsidR="007563A8" w:rsidRPr="0043641B">
        <w:rPr>
          <w:rFonts w:ascii="Times New Roman" w:eastAsia="Times New Roman" w:hAnsi="Times New Roman" w:cs="Times New Roman"/>
          <w:i/>
          <w:iCs/>
          <w:sz w:val="24"/>
          <w:szCs w:val="24"/>
          <w:lang w:eastAsia="en-GB"/>
        </w:rPr>
        <w:t>emancipatory or self-focused</w:t>
      </w:r>
      <w:r w:rsidR="007563A8">
        <w:rPr>
          <w:rFonts w:ascii="Times New Roman" w:eastAsia="Times New Roman" w:hAnsi="Times New Roman" w:cs="Times New Roman"/>
          <w:sz w:val="24"/>
          <w:szCs w:val="24"/>
          <w:lang w:eastAsia="en-GB"/>
        </w:rPr>
        <w:t xml:space="preserve"> </w:t>
      </w:r>
      <w:r w:rsidR="00834F47" w:rsidRPr="0043641B">
        <w:rPr>
          <w:rFonts w:ascii="Times New Roman" w:eastAsia="Times New Roman" w:hAnsi="Times New Roman" w:cs="Times New Roman"/>
          <w:i/>
          <w:iCs/>
          <w:sz w:val="24"/>
          <w:szCs w:val="24"/>
          <w:lang w:eastAsia="en-GB"/>
        </w:rPr>
        <w:t>actions</w:t>
      </w:r>
      <w:r w:rsidR="00A0537C">
        <w:rPr>
          <w:rFonts w:ascii="Times New Roman" w:eastAsia="Times New Roman" w:hAnsi="Times New Roman" w:cs="Times New Roman"/>
          <w:i/>
          <w:iCs/>
          <w:sz w:val="24"/>
          <w:szCs w:val="24"/>
          <w:lang w:eastAsia="en-GB"/>
        </w:rPr>
        <w:t>,</w:t>
      </w:r>
      <w:r w:rsidR="007563A8">
        <w:rPr>
          <w:rFonts w:ascii="Times New Roman" w:eastAsia="Times New Roman" w:hAnsi="Times New Roman" w:cs="Times New Roman"/>
          <w:sz w:val="24"/>
          <w:szCs w:val="24"/>
          <w:lang w:eastAsia="en-GB"/>
        </w:rPr>
        <w:t xml:space="preserve"> </w:t>
      </w:r>
      <w:r w:rsidR="000D622D">
        <w:rPr>
          <w:rFonts w:ascii="Times New Roman" w:eastAsia="Times New Roman" w:hAnsi="Times New Roman" w:cs="Times New Roman"/>
          <w:sz w:val="24"/>
          <w:szCs w:val="24"/>
          <w:lang w:eastAsia="en-GB"/>
        </w:rPr>
        <w:t>to explore</w:t>
      </w:r>
      <w:r w:rsidR="007563A8">
        <w:rPr>
          <w:rFonts w:ascii="Times New Roman" w:eastAsia="Times New Roman" w:hAnsi="Times New Roman" w:cs="Times New Roman"/>
          <w:sz w:val="24"/>
          <w:szCs w:val="24"/>
          <w:lang w:eastAsia="en-GB"/>
        </w:rPr>
        <w:t xml:space="preserve"> the societal and institutional influences </w:t>
      </w:r>
      <w:r w:rsidR="00EC37A6">
        <w:rPr>
          <w:rFonts w:ascii="Times New Roman" w:eastAsia="Times New Roman" w:hAnsi="Times New Roman" w:cs="Times New Roman"/>
          <w:sz w:val="24"/>
          <w:szCs w:val="24"/>
          <w:lang w:eastAsia="en-GB"/>
        </w:rPr>
        <w:t xml:space="preserve">that have informed the way </w:t>
      </w:r>
      <w:r w:rsidR="008D782E">
        <w:rPr>
          <w:rFonts w:ascii="Times New Roman" w:eastAsia="Times New Roman" w:hAnsi="Times New Roman" w:cs="Times New Roman"/>
          <w:sz w:val="24"/>
          <w:szCs w:val="24"/>
          <w:lang w:eastAsia="en-GB"/>
        </w:rPr>
        <w:t>individuals</w:t>
      </w:r>
      <w:r w:rsidR="00EC37A6">
        <w:rPr>
          <w:rFonts w:ascii="Times New Roman" w:eastAsia="Times New Roman" w:hAnsi="Times New Roman" w:cs="Times New Roman"/>
          <w:sz w:val="24"/>
          <w:szCs w:val="24"/>
          <w:lang w:eastAsia="en-GB"/>
        </w:rPr>
        <w:t xml:space="preserve"> see </w:t>
      </w:r>
      <w:r w:rsidR="004B0372">
        <w:rPr>
          <w:rFonts w:ascii="Times New Roman" w:eastAsia="Times New Roman" w:hAnsi="Times New Roman" w:cs="Times New Roman"/>
          <w:sz w:val="24"/>
          <w:szCs w:val="24"/>
          <w:lang w:eastAsia="en-GB"/>
        </w:rPr>
        <w:t>themselves</w:t>
      </w:r>
      <w:r w:rsidR="00EC37A6">
        <w:rPr>
          <w:rFonts w:ascii="Times New Roman" w:eastAsia="Times New Roman" w:hAnsi="Times New Roman" w:cs="Times New Roman"/>
          <w:sz w:val="24"/>
          <w:szCs w:val="24"/>
          <w:lang w:eastAsia="en-GB"/>
        </w:rPr>
        <w:t xml:space="preserve"> and </w:t>
      </w:r>
      <w:r w:rsidR="004B0372">
        <w:rPr>
          <w:rFonts w:ascii="Times New Roman" w:eastAsia="Times New Roman" w:hAnsi="Times New Roman" w:cs="Times New Roman"/>
          <w:sz w:val="24"/>
          <w:szCs w:val="24"/>
          <w:lang w:eastAsia="en-GB"/>
        </w:rPr>
        <w:t>their</w:t>
      </w:r>
      <w:r w:rsidR="00EC37A6">
        <w:rPr>
          <w:rFonts w:ascii="Times New Roman" w:eastAsia="Times New Roman" w:hAnsi="Times New Roman" w:cs="Times New Roman"/>
          <w:sz w:val="24"/>
          <w:szCs w:val="24"/>
          <w:lang w:eastAsia="en-GB"/>
        </w:rPr>
        <w:t xml:space="preserve"> interpretations about the “rightness” of actions and beliefs. </w:t>
      </w:r>
      <w:r w:rsidR="0090241C">
        <w:rPr>
          <w:rFonts w:ascii="Times New Roman" w:eastAsia="Times New Roman" w:hAnsi="Times New Roman" w:cs="Times New Roman"/>
          <w:sz w:val="24"/>
          <w:szCs w:val="24"/>
          <w:lang w:eastAsia="en-GB"/>
        </w:rPr>
        <w:t xml:space="preserve">Such </w:t>
      </w:r>
      <w:r w:rsidR="00D0457F">
        <w:rPr>
          <w:rFonts w:ascii="Times New Roman" w:eastAsia="Times New Roman" w:hAnsi="Times New Roman" w:cs="Times New Roman"/>
          <w:sz w:val="24"/>
          <w:szCs w:val="24"/>
          <w:lang w:eastAsia="en-GB"/>
        </w:rPr>
        <w:t>s</w:t>
      </w:r>
      <w:r w:rsidR="00EC37A6">
        <w:rPr>
          <w:rFonts w:ascii="Times New Roman" w:eastAsia="Times New Roman" w:hAnsi="Times New Roman" w:cs="Times New Roman"/>
          <w:sz w:val="24"/>
          <w:szCs w:val="24"/>
          <w:lang w:eastAsia="en-GB"/>
        </w:rPr>
        <w:t xml:space="preserve">elf-focused reflection </w:t>
      </w:r>
      <w:r w:rsidR="00FE0288">
        <w:rPr>
          <w:rFonts w:ascii="Times New Roman" w:eastAsia="Times New Roman" w:hAnsi="Times New Roman" w:cs="Times New Roman"/>
          <w:sz w:val="24"/>
          <w:szCs w:val="24"/>
          <w:lang w:eastAsia="en-GB"/>
        </w:rPr>
        <w:t>involves</w:t>
      </w:r>
      <w:r w:rsidR="00D0457F">
        <w:rPr>
          <w:rFonts w:ascii="Times New Roman" w:eastAsia="Times New Roman" w:hAnsi="Times New Roman" w:cs="Times New Roman"/>
          <w:sz w:val="24"/>
          <w:szCs w:val="24"/>
          <w:lang w:eastAsia="en-GB"/>
        </w:rPr>
        <w:t xml:space="preserve"> </w:t>
      </w:r>
      <w:r w:rsidR="00B974E3">
        <w:rPr>
          <w:rFonts w:ascii="Times New Roman" w:eastAsia="Times New Roman" w:hAnsi="Times New Roman" w:cs="Times New Roman"/>
          <w:sz w:val="24"/>
          <w:szCs w:val="24"/>
          <w:lang w:eastAsia="en-GB"/>
        </w:rPr>
        <w:t xml:space="preserve">critical analysis </w:t>
      </w:r>
      <w:r w:rsidR="00FE0288">
        <w:rPr>
          <w:rFonts w:ascii="Times New Roman" w:eastAsia="Times New Roman" w:hAnsi="Times New Roman" w:cs="Times New Roman"/>
          <w:sz w:val="24"/>
          <w:szCs w:val="24"/>
          <w:lang w:eastAsia="en-GB"/>
        </w:rPr>
        <w:t>of self</w:t>
      </w:r>
      <w:r w:rsidR="00F42D5A">
        <w:rPr>
          <w:rFonts w:ascii="Times New Roman" w:eastAsia="Times New Roman" w:hAnsi="Times New Roman" w:cs="Times New Roman"/>
          <w:sz w:val="24"/>
          <w:szCs w:val="24"/>
          <w:lang w:eastAsia="en-GB"/>
        </w:rPr>
        <w:t xml:space="preserve">: </w:t>
      </w:r>
      <w:r w:rsidR="00FE0288">
        <w:rPr>
          <w:rFonts w:ascii="Times New Roman" w:eastAsia="Times New Roman" w:hAnsi="Times New Roman" w:cs="Times New Roman"/>
          <w:sz w:val="24"/>
          <w:szCs w:val="24"/>
          <w:lang w:eastAsia="en-GB"/>
        </w:rPr>
        <w:t xml:space="preserve">an </w:t>
      </w:r>
      <w:r w:rsidR="00BC03B1">
        <w:rPr>
          <w:rFonts w:ascii="Times New Roman" w:eastAsia="Times New Roman" w:hAnsi="Times New Roman" w:cs="Times New Roman"/>
          <w:sz w:val="24"/>
          <w:szCs w:val="24"/>
          <w:lang w:eastAsia="en-GB"/>
        </w:rPr>
        <w:t xml:space="preserve">inquiry </w:t>
      </w:r>
      <w:r w:rsidR="00167F94">
        <w:rPr>
          <w:rFonts w:ascii="Times New Roman" w:eastAsia="Times New Roman" w:hAnsi="Times New Roman" w:cs="Times New Roman"/>
          <w:sz w:val="24"/>
          <w:szCs w:val="24"/>
          <w:lang w:eastAsia="en-GB"/>
        </w:rPr>
        <w:t>in</w:t>
      </w:r>
      <w:r w:rsidR="00D0457F">
        <w:rPr>
          <w:rFonts w:ascii="Times New Roman" w:eastAsia="Times New Roman" w:hAnsi="Times New Roman" w:cs="Times New Roman"/>
          <w:sz w:val="24"/>
          <w:szCs w:val="24"/>
          <w:lang w:eastAsia="en-GB"/>
        </w:rPr>
        <w:t>to the ways</w:t>
      </w:r>
      <w:r w:rsidR="00167F94">
        <w:rPr>
          <w:rFonts w:ascii="Times New Roman" w:eastAsia="Times New Roman" w:hAnsi="Times New Roman" w:cs="Times New Roman"/>
          <w:sz w:val="24"/>
          <w:szCs w:val="24"/>
          <w:lang w:eastAsia="en-GB"/>
        </w:rPr>
        <w:t xml:space="preserve"> one’s interpretations of </w:t>
      </w:r>
      <w:r w:rsidR="00981EC4">
        <w:rPr>
          <w:rFonts w:ascii="Times New Roman" w:eastAsia="Times New Roman" w:hAnsi="Times New Roman" w:cs="Times New Roman"/>
          <w:sz w:val="24"/>
          <w:szCs w:val="24"/>
          <w:lang w:eastAsia="en-GB"/>
        </w:rPr>
        <w:t xml:space="preserve">an </w:t>
      </w:r>
      <w:r w:rsidR="00205615">
        <w:rPr>
          <w:rFonts w:ascii="Times New Roman" w:eastAsia="Times New Roman" w:hAnsi="Times New Roman" w:cs="Times New Roman"/>
          <w:sz w:val="24"/>
          <w:szCs w:val="24"/>
          <w:lang w:eastAsia="en-GB"/>
        </w:rPr>
        <w:t xml:space="preserve">experience </w:t>
      </w:r>
      <w:r w:rsidR="00D0457F">
        <w:rPr>
          <w:rFonts w:ascii="Times New Roman" w:eastAsia="Times New Roman" w:hAnsi="Times New Roman" w:cs="Times New Roman"/>
          <w:sz w:val="24"/>
          <w:szCs w:val="24"/>
          <w:lang w:eastAsia="en-GB"/>
        </w:rPr>
        <w:t>are formed</w:t>
      </w:r>
      <w:r w:rsidR="00F42D5A">
        <w:rPr>
          <w:rFonts w:ascii="Times New Roman" w:eastAsia="Times New Roman" w:hAnsi="Times New Roman" w:cs="Times New Roman"/>
          <w:sz w:val="24"/>
          <w:szCs w:val="24"/>
          <w:lang w:eastAsia="en-GB"/>
        </w:rPr>
        <w:t>,</w:t>
      </w:r>
      <w:r w:rsidR="00205615">
        <w:rPr>
          <w:rFonts w:ascii="Times New Roman" w:eastAsia="Times New Roman" w:hAnsi="Times New Roman" w:cs="Times New Roman"/>
          <w:sz w:val="24"/>
          <w:szCs w:val="24"/>
          <w:lang w:eastAsia="en-GB"/>
        </w:rPr>
        <w:t xml:space="preserve"> </w:t>
      </w:r>
      <w:r w:rsidR="00F42D5A">
        <w:rPr>
          <w:rFonts w:ascii="Times New Roman" w:eastAsia="Times New Roman" w:hAnsi="Times New Roman" w:cs="Times New Roman"/>
          <w:sz w:val="24"/>
          <w:szCs w:val="24"/>
          <w:lang w:eastAsia="en-GB"/>
        </w:rPr>
        <w:t>leading</w:t>
      </w:r>
      <w:r w:rsidR="00205615">
        <w:rPr>
          <w:rFonts w:ascii="Times New Roman" w:eastAsia="Times New Roman" w:hAnsi="Times New Roman" w:cs="Times New Roman"/>
          <w:sz w:val="24"/>
          <w:szCs w:val="24"/>
          <w:lang w:eastAsia="en-GB"/>
        </w:rPr>
        <w:t xml:space="preserve"> </w:t>
      </w:r>
      <w:r w:rsidR="00F42D5A">
        <w:rPr>
          <w:rFonts w:ascii="Times New Roman" w:eastAsia="Times New Roman" w:hAnsi="Times New Roman" w:cs="Times New Roman"/>
          <w:sz w:val="24"/>
          <w:szCs w:val="24"/>
          <w:lang w:eastAsia="en-GB"/>
        </w:rPr>
        <w:t>to a consciousness</w:t>
      </w:r>
      <w:r w:rsidR="00205615">
        <w:rPr>
          <w:rFonts w:ascii="Times New Roman" w:eastAsia="Times New Roman" w:hAnsi="Times New Roman" w:cs="Times New Roman"/>
          <w:sz w:val="24"/>
          <w:szCs w:val="24"/>
          <w:lang w:eastAsia="en-GB"/>
        </w:rPr>
        <w:t xml:space="preserve"> of how </w:t>
      </w:r>
      <w:r w:rsidR="00FC7BAB">
        <w:rPr>
          <w:rFonts w:ascii="Times New Roman" w:eastAsia="Times New Roman" w:hAnsi="Times New Roman" w:cs="Times New Roman"/>
          <w:sz w:val="24"/>
          <w:szCs w:val="24"/>
          <w:lang w:eastAsia="en-GB"/>
        </w:rPr>
        <w:t>one’s</w:t>
      </w:r>
      <w:r w:rsidR="00F42D5A">
        <w:rPr>
          <w:rFonts w:ascii="Times New Roman" w:eastAsia="Times New Roman" w:hAnsi="Times New Roman" w:cs="Times New Roman"/>
          <w:sz w:val="24"/>
          <w:szCs w:val="24"/>
          <w:lang w:eastAsia="en-GB"/>
        </w:rPr>
        <w:t xml:space="preserve"> </w:t>
      </w:r>
      <w:r w:rsidR="00205615">
        <w:rPr>
          <w:rFonts w:ascii="Times New Roman" w:eastAsia="Times New Roman" w:hAnsi="Times New Roman" w:cs="Times New Roman"/>
          <w:sz w:val="24"/>
          <w:szCs w:val="24"/>
          <w:lang w:eastAsia="en-GB"/>
        </w:rPr>
        <w:t xml:space="preserve">history has </w:t>
      </w:r>
      <w:r w:rsidR="00543E81">
        <w:rPr>
          <w:rFonts w:ascii="Times New Roman" w:eastAsia="Times New Roman" w:hAnsi="Times New Roman" w:cs="Times New Roman"/>
          <w:sz w:val="24"/>
          <w:szCs w:val="24"/>
          <w:lang w:eastAsia="en-GB"/>
        </w:rPr>
        <w:t>led to a</w:t>
      </w:r>
      <w:r w:rsidR="005273F9">
        <w:rPr>
          <w:rFonts w:ascii="Times New Roman" w:eastAsia="Times New Roman" w:hAnsi="Times New Roman" w:cs="Times New Roman"/>
          <w:sz w:val="24"/>
          <w:szCs w:val="24"/>
          <w:lang w:eastAsia="en-GB"/>
        </w:rPr>
        <w:t xml:space="preserve"> personally</w:t>
      </w:r>
      <w:r w:rsidR="00205615">
        <w:rPr>
          <w:rFonts w:ascii="Times New Roman" w:eastAsia="Times New Roman" w:hAnsi="Times New Roman" w:cs="Times New Roman"/>
          <w:sz w:val="24"/>
          <w:szCs w:val="24"/>
          <w:lang w:eastAsia="en-GB"/>
        </w:rPr>
        <w:t xml:space="preserve"> </w:t>
      </w:r>
      <w:r w:rsidR="00FC1217">
        <w:rPr>
          <w:rFonts w:ascii="Times New Roman" w:eastAsia="Times New Roman" w:hAnsi="Times New Roman" w:cs="Times New Roman"/>
          <w:sz w:val="24"/>
          <w:szCs w:val="24"/>
          <w:lang w:eastAsia="en-GB"/>
        </w:rPr>
        <w:t xml:space="preserve">unique </w:t>
      </w:r>
      <w:r w:rsidR="00205615">
        <w:rPr>
          <w:rFonts w:ascii="Times New Roman" w:eastAsia="Times New Roman" w:hAnsi="Times New Roman" w:cs="Times New Roman"/>
          <w:sz w:val="24"/>
          <w:szCs w:val="24"/>
          <w:lang w:eastAsia="en-GB"/>
        </w:rPr>
        <w:t xml:space="preserve">way </w:t>
      </w:r>
      <w:r w:rsidR="005273F9">
        <w:rPr>
          <w:rFonts w:ascii="Times New Roman" w:eastAsia="Times New Roman" w:hAnsi="Times New Roman" w:cs="Times New Roman"/>
          <w:sz w:val="24"/>
          <w:szCs w:val="24"/>
          <w:lang w:eastAsia="en-GB"/>
        </w:rPr>
        <w:t>of interpreting</w:t>
      </w:r>
      <w:r w:rsidR="00F42D5A">
        <w:rPr>
          <w:rFonts w:ascii="Times New Roman" w:eastAsia="Times New Roman" w:hAnsi="Times New Roman" w:cs="Times New Roman"/>
          <w:sz w:val="24"/>
          <w:szCs w:val="24"/>
          <w:lang w:eastAsia="en-GB"/>
        </w:rPr>
        <w:t xml:space="preserve"> the </w:t>
      </w:r>
      <w:r w:rsidR="00205615">
        <w:rPr>
          <w:rFonts w:ascii="Times New Roman" w:eastAsia="Times New Roman" w:hAnsi="Times New Roman" w:cs="Times New Roman"/>
          <w:sz w:val="24"/>
          <w:szCs w:val="24"/>
          <w:lang w:eastAsia="en-GB"/>
        </w:rPr>
        <w:t>problem</w:t>
      </w:r>
      <w:r w:rsidR="00F42D5A">
        <w:rPr>
          <w:rFonts w:ascii="Times New Roman" w:eastAsia="Times New Roman" w:hAnsi="Times New Roman" w:cs="Times New Roman"/>
          <w:sz w:val="24"/>
          <w:szCs w:val="24"/>
          <w:lang w:eastAsia="en-GB"/>
        </w:rPr>
        <w:t xml:space="preserve"> </w:t>
      </w:r>
      <w:r w:rsidR="00B94AFE">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{"citationItems":[{"id":"ITEM-1","itemData":{"DOI":"10.1080/03075079812331380384","ISSN":"0307-5079","abstract":"ABSTRACT Reflection and the promotion of reflective practice have become popular features of the design of educational programmes. This has often led to learning being more effectively facilitated....","author":[{"dropping-particle":"","family":"Boud","given":"David","non-dropping-particle":"","parse-names":false,"suffix":""},{"dropping-particle":"","family":"Walker","given":"David","non-dropping-particle":"","parse-names":false,"suffix":""}],"container-title":"Studies in Higher Education","id":"ITEM-1","issue":"2","issued":{"date-parts":[["1998","1"]]},"page":"191-206","publisher":" Taylor &amp; Francis Group ","title":"Promoting reflection in professional courses: The challenge of context","type":"article-journal","volume":"23"},"uris":["http://www.mendeley.com/documents/?uuid=a16c42ba-6c3e-384f-b9d6-bb6913b9672e"]}],"mendeley":{"formattedCitation":"(28)","plainTextFormattedCitation":"(28)","previouslyFormattedCitation":"(Boud and Walker 1998)"},"properties":{"noteIndex":0},"schema":"https://github.com/citation-style-language/schema/raw/master/csl-citation.json"}</w:instrText>
      </w:r>
      <w:r w:rsidR="00B94AFE">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(28)</w:t>
      </w:r>
      <w:r w:rsidR="00B94AFE">
        <w:rPr>
          <w:rFonts w:ascii="Times New Roman" w:eastAsia="Times New Roman" w:hAnsi="Times New Roman" w:cs="Times New Roman"/>
          <w:sz w:val="24"/>
          <w:szCs w:val="24"/>
          <w:lang w:eastAsia="en-GB"/>
        </w:rPr>
        <w:fldChar w:fldCharType="end"/>
      </w:r>
      <w:r w:rsidR="00205615">
        <w:rPr>
          <w:rFonts w:ascii="Times New Roman" w:eastAsia="Times New Roman" w:hAnsi="Times New Roman" w:cs="Times New Roman"/>
          <w:sz w:val="24"/>
          <w:szCs w:val="24"/>
          <w:lang w:eastAsia="en-GB"/>
        </w:rPr>
        <w:t xml:space="preserve">. </w:t>
      </w:r>
    </w:p>
    <w:p w14:paraId="204185EC" w14:textId="71E15912" w:rsidR="00EE6865" w:rsidRDefault="00BB4974">
      <w:pPr>
        <w:suppressAutoHyphens/>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the assignments, this </w:t>
      </w:r>
      <w:r w:rsidR="000519AD">
        <w:rPr>
          <w:rFonts w:ascii="Times New Roman" w:eastAsia="Times New Roman" w:hAnsi="Times New Roman" w:cs="Times New Roman"/>
          <w:sz w:val="24"/>
          <w:szCs w:val="24"/>
          <w:lang w:eastAsia="en-GB"/>
        </w:rPr>
        <w:t xml:space="preserve">iterative approach </w:t>
      </w:r>
      <w:r>
        <w:rPr>
          <w:rFonts w:ascii="Times New Roman" w:eastAsia="Times New Roman" w:hAnsi="Times New Roman" w:cs="Times New Roman"/>
          <w:sz w:val="24"/>
          <w:szCs w:val="24"/>
          <w:lang w:eastAsia="en-GB"/>
        </w:rPr>
        <w:t>manifested when</w:t>
      </w:r>
      <w:r w:rsidR="0072769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students considered</w:t>
      </w:r>
      <w:r w:rsidR="00D135AC">
        <w:rPr>
          <w:rFonts w:ascii="Times New Roman" w:eastAsia="Times New Roman" w:hAnsi="Times New Roman" w:cs="Times New Roman"/>
          <w:sz w:val="24"/>
          <w:szCs w:val="24"/>
          <w:lang w:eastAsia="en-GB"/>
        </w:rPr>
        <w:t xml:space="preserve"> different perspectives on </w:t>
      </w:r>
      <w:r w:rsidR="00F71227">
        <w:rPr>
          <w:rFonts w:ascii="Times New Roman" w:eastAsia="Times New Roman" w:hAnsi="Times New Roman" w:cs="Times New Roman"/>
          <w:sz w:val="24"/>
          <w:szCs w:val="24"/>
          <w:lang w:eastAsia="en-GB"/>
        </w:rPr>
        <w:t>the</w:t>
      </w:r>
      <w:r>
        <w:rPr>
          <w:rFonts w:ascii="Times New Roman" w:eastAsia="Times New Roman" w:hAnsi="Times New Roman" w:cs="Times New Roman"/>
          <w:sz w:val="24"/>
          <w:szCs w:val="24"/>
          <w:lang w:eastAsia="en-GB"/>
        </w:rPr>
        <w:t>ir</w:t>
      </w:r>
      <w:r w:rsidR="00F71227">
        <w:rPr>
          <w:rFonts w:ascii="Times New Roman" w:eastAsia="Times New Roman" w:hAnsi="Times New Roman" w:cs="Times New Roman"/>
          <w:sz w:val="24"/>
          <w:szCs w:val="24"/>
          <w:lang w:eastAsia="en-GB"/>
        </w:rPr>
        <w:t xml:space="preserve"> </w:t>
      </w:r>
      <w:r w:rsidR="00D135AC">
        <w:rPr>
          <w:rFonts w:ascii="Times New Roman" w:eastAsia="Times New Roman" w:hAnsi="Times New Roman" w:cs="Times New Roman"/>
          <w:sz w:val="24"/>
          <w:szCs w:val="24"/>
          <w:lang w:eastAsia="en-GB"/>
        </w:rPr>
        <w:t xml:space="preserve">experience, </w:t>
      </w:r>
      <w:r w:rsidR="00CF394E">
        <w:rPr>
          <w:rFonts w:ascii="Times New Roman" w:eastAsia="Times New Roman" w:hAnsi="Times New Roman" w:cs="Times New Roman"/>
          <w:sz w:val="24"/>
          <w:szCs w:val="24"/>
          <w:lang w:eastAsia="en-GB"/>
        </w:rPr>
        <w:t>and subsequently analysed the reasons for</w:t>
      </w:r>
      <w:r w:rsidR="00F71227">
        <w:rPr>
          <w:rFonts w:ascii="Times New Roman" w:eastAsia="Times New Roman" w:hAnsi="Times New Roman" w:cs="Times New Roman"/>
          <w:sz w:val="24"/>
          <w:szCs w:val="24"/>
          <w:lang w:eastAsia="en-GB"/>
        </w:rPr>
        <w:t xml:space="preserve"> their own beliefs</w:t>
      </w:r>
      <w:r w:rsidR="00391EE2">
        <w:rPr>
          <w:rFonts w:ascii="Times New Roman" w:eastAsia="Times New Roman" w:hAnsi="Times New Roman" w:cs="Times New Roman"/>
          <w:sz w:val="24"/>
          <w:szCs w:val="24"/>
          <w:lang w:eastAsia="en-GB"/>
        </w:rPr>
        <w:t xml:space="preserve">. This </w:t>
      </w:r>
      <w:r w:rsidR="00F42D5A">
        <w:rPr>
          <w:rFonts w:ascii="Times New Roman" w:eastAsia="Times New Roman" w:hAnsi="Times New Roman" w:cs="Times New Roman"/>
          <w:sz w:val="24"/>
          <w:szCs w:val="24"/>
          <w:lang w:eastAsia="en-GB"/>
        </w:rPr>
        <w:t xml:space="preserve">often </w:t>
      </w:r>
      <w:r w:rsidR="00391EE2">
        <w:rPr>
          <w:rFonts w:ascii="Times New Roman" w:eastAsia="Times New Roman" w:hAnsi="Times New Roman" w:cs="Times New Roman"/>
          <w:sz w:val="24"/>
          <w:szCs w:val="24"/>
          <w:lang w:eastAsia="en-GB"/>
        </w:rPr>
        <w:t xml:space="preserve">involved </w:t>
      </w:r>
      <w:r w:rsidR="00F42D5A">
        <w:rPr>
          <w:rFonts w:ascii="Times New Roman" w:eastAsia="Times New Roman" w:hAnsi="Times New Roman" w:cs="Times New Roman"/>
          <w:sz w:val="24"/>
          <w:szCs w:val="24"/>
          <w:lang w:eastAsia="en-GB"/>
        </w:rPr>
        <w:t xml:space="preserve">identifying that the values they placed on animal </w:t>
      </w:r>
      <w:r w:rsidR="00DB013D">
        <w:rPr>
          <w:rFonts w:ascii="Times New Roman" w:eastAsia="Times New Roman" w:hAnsi="Times New Roman" w:cs="Times New Roman"/>
          <w:sz w:val="24"/>
          <w:szCs w:val="24"/>
          <w:lang w:eastAsia="en-GB"/>
        </w:rPr>
        <w:t xml:space="preserve">health and </w:t>
      </w:r>
      <w:r w:rsidR="00F42D5A">
        <w:rPr>
          <w:rFonts w:ascii="Times New Roman" w:eastAsia="Times New Roman" w:hAnsi="Times New Roman" w:cs="Times New Roman"/>
          <w:sz w:val="24"/>
          <w:szCs w:val="24"/>
          <w:lang w:eastAsia="en-GB"/>
        </w:rPr>
        <w:t>welfare were personal, rather than representing</w:t>
      </w:r>
      <w:r w:rsidR="00E253A5">
        <w:rPr>
          <w:rFonts w:ascii="Times New Roman" w:eastAsia="Times New Roman" w:hAnsi="Times New Roman" w:cs="Times New Roman"/>
          <w:sz w:val="24"/>
          <w:szCs w:val="24"/>
          <w:lang w:eastAsia="en-GB"/>
        </w:rPr>
        <w:t xml:space="preserve"> a</w:t>
      </w:r>
      <w:r w:rsidR="00F42D5A">
        <w:rPr>
          <w:rFonts w:ascii="Times New Roman" w:eastAsia="Times New Roman" w:hAnsi="Times New Roman" w:cs="Times New Roman"/>
          <w:sz w:val="24"/>
          <w:szCs w:val="24"/>
          <w:lang w:eastAsia="en-GB"/>
        </w:rPr>
        <w:t xml:space="preserve"> </w:t>
      </w:r>
      <w:r w:rsidR="00AE66DE">
        <w:rPr>
          <w:rFonts w:ascii="Times New Roman" w:eastAsia="Times New Roman" w:hAnsi="Times New Roman" w:cs="Times New Roman"/>
          <w:sz w:val="24"/>
          <w:szCs w:val="24"/>
          <w:lang w:eastAsia="en-GB"/>
        </w:rPr>
        <w:t xml:space="preserve">normative </w:t>
      </w:r>
      <w:r w:rsidR="00F42D5A">
        <w:rPr>
          <w:rFonts w:ascii="Times New Roman" w:eastAsia="Times New Roman" w:hAnsi="Times New Roman" w:cs="Times New Roman"/>
          <w:sz w:val="24"/>
          <w:szCs w:val="24"/>
          <w:lang w:eastAsia="en-GB"/>
        </w:rPr>
        <w:t>attitude.</w:t>
      </w:r>
      <w:r w:rsidR="00CC279C">
        <w:rPr>
          <w:rFonts w:ascii="Times New Roman" w:eastAsia="Times New Roman" w:hAnsi="Times New Roman" w:cs="Times New Roman"/>
          <w:sz w:val="24"/>
          <w:szCs w:val="24"/>
          <w:lang w:eastAsia="en-GB"/>
        </w:rPr>
        <w:t xml:space="preserve"> </w:t>
      </w:r>
      <w:r w:rsidR="00B32E09">
        <w:rPr>
          <w:rFonts w:ascii="Times New Roman" w:eastAsia="Times New Roman" w:hAnsi="Times New Roman" w:cs="Times New Roman"/>
          <w:sz w:val="24"/>
          <w:szCs w:val="24"/>
          <w:lang w:eastAsia="en-GB"/>
        </w:rPr>
        <w:t>As students’ problem-solving evolved</w:t>
      </w:r>
      <w:r w:rsidR="00CC279C">
        <w:rPr>
          <w:rFonts w:ascii="Times New Roman" w:eastAsia="Times New Roman" w:hAnsi="Times New Roman" w:cs="Times New Roman"/>
          <w:sz w:val="24"/>
          <w:szCs w:val="24"/>
          <w:lang w:eastAsia="en-GB"/>
        </w:rPr>
        <w:t xml:space="preserve"> from </w:t>
      </w:r>
      <w:r w:rsidR="00CF394E">
        <w:rPr>
          <w:rFonts w:ascii="Times New Roman" w:eastAsia="Times New Roman" w:hAnsi="Times New Roman" w:cs="Times New Roman"/>
          <w:sz w:val="24"/>
          <w:szCs w:val="24"/>
          <w:lang w:eastAsia="en-GB"/>
        </w:rPr>
        <w:t xml:space="preserve">a </w:t>
      </w:r>
      <w:r w:rsidR="00F42D5A" w:rsidRPr="00CF394E">
        <w:rPr>
          <w:rFonts w:ascii="Times New Roman" w:eastAsia="Times New Roman" w:hAnsi="Times New Roman" w:cs="Times New Roman"/>
          <w:sz w:val="24"/>
          <w:szCs w:val="24"/>
          <w:lang w:eastAsia="en-GB"/>
        </w:rPr>
        <w:t>duali</w:t>
      </w:r>
      <w:r w:rsidR="00CF394E" w:rsidRPr="00CF394E">
        <w:rPr>
          <w:rFonts w:ascii="Times New Roman" w:eastAsia="Times New Roman" w:hAnsi="Times New Roman" w:cs="Times New Roman"/>
          <w:sz w:val="24"/>
          <w:szCs w:val="24"/>
          <w:lang w:eastAsia="en-GB"/>
        </w:rPr>
        <w:t xml:space="preserve">stic </w:t>
      </w:r>
      <w:r w:rsidR="00CF394E">
        <w:rPr>
          <w:rFonts w:ascii="Times New Roman" w:eastAsia="Times New Roman" w:hAnsi="Times New Roman" w:cs="Times New Roman"/>
          <w:i/>
          <w:iCs/>
          <w:sz w:val="24"/>
          <w:szCs w:val="24"/>
          <w:lang w:eastAsia="en-GB"/>
        </w:rPr>
        <w:t>expert learner</w:t>
      </w:r>
      <w:r w:rsidR="00CF394E">
        <w:rPr>
          <w:rFonts w:ascii="Times New Roman" w:eastAsia="Times New Roman" w:hAnsi="Times New Roman" w:cs="Times New Roman"/>
          <w:sz w:val="24"/>
          <w:szCs w:val="24"/>
          <w:lang w:eastAsia="en-GB"/>
        </w:rPr>
        <w:t xml:space="preserve"> approach </w:t>
      </w:r>
      <w:r w:rsidR="00B32E09">
        <w:rPr>
          <w:rFonts w:ascii="Times New Roman" w:eastAsia="Times New Roman" w:hAnsi="Times New Roman" w:cs="Times New Roman"/>
          <w:sz w:val="24"/>
          <w:szCs w:val="24"/>
          <w:lang w:eastAsia="en-GB"/>
        </w:rPr>
        <w:t>to seeing themselves as</w:t>
      </w:r>
      <w:r w:rsidR="0076266E">
        <w:rPr>
          <w:rFonts w:ascii="Times New Roman" w:eastAsia="Times New Roman" w:hAnsi="Times New Roman" w:cs="Times New Roman"/>
          <w:sz w:val="24"/>
          <w:szCs w:val="24"/>
          <w:lang w:eastAsia="en-GB"/>
        </w:rPr>
        <w:t xml:space="preserve"> </w:t>
      </w:r>
      <w:r w:rsidR="0076266E" w:rsidRPr="0090241C">
        <w:rPr>
          <w:rFonts w:ascii="Times New Roman" w:eastAsia="Times New Roman" w:hAnsi="Times New Roman" w:cs="Times New Roman"/>
          <w:i/>
          <w:iCs/>
          <w:sz w:val="24"/>
          <w:szCs w:val="24"/>
          <w:lang w:eastAsia="en-GB"/>
        </w:rPr>
        <w:t>adaptable professional</w:t>
      </w:r>
      <w:r w:rsidR="0076266E">
        <w:rPr>
          <w:rFonts w:ascii="Times New Roman" w:eastAsia="Times New Roman" w:hAnsi="Times New Roman" w:cs="Times New Roman"/>
          <w:i/>
          <w:iCs/>
          <w:sz w:val="24"/>
          <w:szCs w:val="24"/>
          <w:lang w:eastAsia="en-GB"/>
        </w:rPr>
        <w:t>s</w:t>
      </w:r>
      <w:r w:rsidR="00B32E09">
        <w:rPr>
          <w:rFonts w:ascii="Times New Roman" w:eastAsia="Times New Roman" w:hAnsi="Times New Roman" w:cs="Times New Roman"/>
          <w:sz w:val="24"/>
          <w:szCs w:val="24"/>
          <w:lang w:eastAsia="en-GB"/>
        </w:rPr>
        <w:t xml:space="preserve">, priorities changed from </w:t>
      </w:r>
      <w:r w:rsidR="0076266E">
        <w:rPr>
          <w:rFonts w:ascii="Times New Roman" w:eastAsia="Times New Roman" w:hAnsi="Times New Roman" w:cs="Times New Roman"/>
          <w:sz w:val="24"/>
          <w:szCs w:val="24"/>
          <w:lang w:eastAsia="en-GB"/>
        </w:rPr>
        <w:t xml:space="preserve">resolving tension by </w:t>
      </w:r>
      <w:r w:rsidR="00B32E09">
        <w:rPr>
          <w:rFonts w:ascii="Times New Roman" w:eastAsia="Times New Roman" w:hAnsi="Times New Roman" w:cs="Times New Roman"/>
          <w:sz w:val="24"/>
          <w:szCs w:val="24"/>
          <w:lang w:eastAsia="en-GB"/>
        </w:rPr>
        <w:t>applying</w:t>
      </w:r>
      <w:r w:rsidR="0076266E">
        <w:rPr>
          <w:rFonts w:ascii="Times New Roman" w:eastAsia="Times New Roman" w:hAnsi="Times New Roman" w:cs="Times New Roman"/>
          <w:sz w:val="24"/>
          <w:szCs w:val="24"/>
          <w:lang w:eastAsia="en-GB"/>
        </w:rPr>
        <w:t xml:space="preserve"> a “right” answer, </w:t>
      </w:r>
      <w:r w:rsidR="00B32E09">
        <w:rPr>
          <w:rFonts w:ascii="Times New Roman" w:eastAsia="Times New Roman" w:hAnsi="Times New Roman" w:cs="Times New Roman"/>
          <w:sz w:val="24"/>
          <w:szCs w:val="24"/>
          <w:lang w:eastAsia="en-GB"/>
        </w:rPr>
        <w:t>to</w:t>
      </w:r>
      <w:r w:rsidR="0076266E">
        <w:rPr>
          <w:rFonts w:ascii="Times New Roman" w:eastAsia="Times New Roman" w:hAnsi="Times New Roman" w:cs="Times New Roman"/>
          <w:sz w:val="24"/>
          <w:szCs w:val="24"/>
          <w:lang w:eastAsia="en-GB"/>
        </w:rPr>
        <w:t xml:space="preserve"> being able to adapt, acting to align with the values of diverse clients, even if such actions were dissonant to their own professional beliefs.</w:t>
      </w:r>
      <w:r w:rsidR="0076266E" w:rsidDel="0075040A">
        <w:rPr>
          <w:rFonts w:ascii="Times New Roman" w:eastAsia="Times New Roman" w:hAnsi="Times New Roman" w:cs="Times New Roman"/>
          <w:sz w:val="24"/>
          <w:szCs w:val="24"/>
          <w:lang w:eastAsia="en-GB"/>
        </w:rPr>
        <w:t xml:space="preserve"> </w:t>
      </w:r>
      <w:r w:rsidR="0076266E">
        <w:rPr>
          <w:rFonts w:ascii="Times New Roman" w:eastAsia="Times New Roman" w:hAnsi="Times New Roman" w:cs="Times New Roman"/>
          <w:sz w:val="24"/>
          <w:szCs w:val="24"/>
          <w:lang w:eastAsia="en-GB"/>
        </w:rPr>
        <w:t>The</w:t>
      </w:r>
      <w:r w:rsidR="001C239D">
        <w:rPr>
          <w:rFonts w:ascii="Times New Roman" w:eastAsia="Times New Roman" w:hAnsi="Times New Roman" w:cs="Times New Roman"/>
          <w:sz w:val="24"/>
          <w:szCs w:val="24"/>
          <w:lang w:eastAsia="en-GB"/>
        </w:rPr>
        <w:t>y</w:t>
      </w:r>
      <w:r w:rsidR="0076266E">
        <w:rPr>
          <w:rFonts w:ascii="Times New Roman" w:eastAsia="Times New Roman" w:hAnsi="Times New Roman" w:cs="Times New Roman"/>
          <w:sz w:val="24"/>
          <w:szCs w:val="24"/>
          <w:lang w:eastAsia="en-GB"/>
        </w:rPr>
        <w:t xml:space="preserve"> recognised they </w:t>
      </w:r>
      <w:r w:rsidR="001C239D">
        <w:rPr>
          <w:rFonts w:ascii="Times New Roman" w:eastAsia="Times New Roman" w:hAnsi="Times New Roman" w:cs="Times New Roman"/>
          <w:sz w:val="24"/>
          <w:szCs w:val="24"/>
          <w:lang w:eastAsia="en-GB"/>
        </w:rPr>
        <w:t>will</w:t>
      </w:r>
      <w:r w:rsidR="0076266E">
        <w:rPr>
          <w:rFonts w:ascii="Times New Roman" w:eastAsia="Times New Roman" w:hAnsi="Times New Roman" w:cs="Times New Roman"/>
          <w:sz w:val="24"/>
          <w:szCs w:val="24"/>
          <w:lang w:eastAsia="en-GB"/>
        </w:rPr>
        <w:t xml:space="preserve"> need to find ways to cope with, and develop resilience to, such </w:t>
      </w:r>
      <w:r w:rsidR="001C239D">
        <w:rPr>
          <w:rFonts w:ascii="Times New Roman" w:eastAsia="Times New Roman" w:hAnsi="Times New Roman" w:cs="Times New Roman"/>
          <w:sz w:val="24"/>
          <w:szCs w:val="24"/>
          <w:lang w:eastAsia="en-GB"/>
        </w:rPr>
        <w:t>tension</w:t>
      </w:r>
      <w:r w:rsidR="0076266E">
        <w:rPr>
          <w:rFonts w:ascii="Times New Roman" w:eastAsia="Times New Roman" w:hAnsi="Times New Roman" w:cs="Times New Roman"/>
          <w:sz w:val="24"/>
          <w:szCs w:val="24"/>
          <w:lang w:eastAsia="en-GB"/>
        </w:rPr>
        <w:t xml:space="preserve">. The progression away from seeing the world as predictable and linear, where implementing knowledge will inevitably lead to an improved outcome, has also been observed in doctors </w:t>
      </w:r>
      <w:r w:rsidR="00EE6865">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10.1046/j.1365-2923.2001.00894.x","ISSN":"0308-0110","author":[{"dropping-particle":"","family":"Klemola","given":"Ulla-Maija","non-dropping-particle":"","parse-names":false,"suffix":""},{"dropping-particle":"","family":"Norros","given":"Leena","non-dropping-particle":"","parse-names":false,"suffix":""}],"container-title":"Medical Education","id":"ITEM-1","issue":"5","issued":{"date-parts":[["2001","5","13"]]},"page":"455-464","publisher":"John Wiley &amp; Sons, Ltd (10.1111)","title":"Practice-based criteria for assessing anaesthetists' habits of action: outline for a reflexive turn in practice","type":"article-journal","volume":"35"},"uris":["http://www.mendeley.com/documents/?uuid=33d632e2-9438-357e-b98e-f6f7d9493f8a"]}],"mendeley":{"formattedCitation":"(29)","plainTextFormattedCitation":"(29)","previouslyFormattedCitation":"(Klemola and Norros 2001)"},"properties":{"noteIndex":0},"schema":"https://github.com/citation-style-language/schema/raw/master/csl-citation.json"}</w:instrText>
      </w:r>
      <w:r w:rsidR="00EE6865">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(29)</w:t>
      </w:r>
      <w:r w:rsidR="00EE6865">
        <w:rPr>
          <w:rFonts w:ascii="Times New Roman" w:eastAsia="Times New Roman" w:hAnsi="Times New Roman" w:cs="Times New Roman"/>
          <w:sz w:val="24"/>
          <w:szCs w:val="24"/>
          <w:lang w:eastAsia="en-GB"/>
        </w:rPr>
        <w:fldChar w:fldCharType="end"/>
      </w:r>
      <w:r w:rsidR="00EE6865">
        <w:rPr>
          <w:rFonts w:ascii="Times New Roman" w:eastAsia="Times New Roman" w:hAnsi="Times New Roman" w:cs="Times New Roman"/>
          <w:sz w:val="24"/>
          <w:szCs w:val="24"/>
          <w:lang w:eastAsia="en-GB"/>
        </w:rPr>
        <w:t>.</w:t>
      </w:r>
      <w:r w:rsidR="00370944" w:rsidRPr="00370944">
        <w:rPr>
          <w:rFonts w:ascii="Times New Roman" w:eastAsia="Times New Roman" w:hAnsi="Times New Roman" w:cs="Times New Roman"/>
          <w:sz w:val="24"/>
          <w:szCs w:val="24"/>
          <w:lang w:eastAsia="en-GB"/>
        </w:rPr>
        <w:t xml:space="preserve"> </w:t>
      </w:r>
      <w:r w:rsidR="00370944">
        <w:rPr>
          <w:rFonts w:ascii="Times New Roman" w:eastAsia="Times New Roman" w:hAnsi="Times New Roman" w:cs="Times New Roman"/>
          <w:sz w:val="24"/>
          <w:szCs w:val="24"/>
          <w:lang w:eastAsia="en-GB"/>
        </w:rPr>
        <w:t xml:space="preserve">This development, away from the linear and predictable norms of decontextualized clinical problem-solving to one that recognizes the wider professional role, has also been advocated as a way to enhance veterinarians’ resilience to the stressors of practice </w:t>
      </w:r>
      <w:r w:rsidR="00370944">
        <w:rPr>
          <w:rFonts w:ascii="Times New Roman" w:eastAsia="Times New Roman" w:hAnsi="Times New Roman" w:cs="Times New Roman"/>
          <w:sz w:val="24"/>
          <w:szCs w:val="24"/>
          <w:lang w:eastAsia="en-GB"/>
        </w:rPr>
        <w:fldChar w:fldCharType="begin" w:fldLock="1"/>
      </w:r>
      <w:r w:rsidR="00537B29">
        <w:rPr>
          <w:rFonts w:ascii="Times New Roman" w:eastAsia="Times New Roman" w:hAnsi="Times New Roman" w:cs="Times New Roman"/>
          <w:sz w:val="24"/>
          <w:szCs w:val="24"/>
          <w:lang w:eastAsia="en-GB"/>
        </w:rPr>
        <w:instrText>ADDIN CSL_CITATION {"citationItems":[{"id":"ITEM-1","itemData":{"DOI":"10.1177/0018726717745605","ISSN":"0018-7267","abstract":"Is vetting a craft that must be learned owing to the limitations of scientific discipline, or simply a question of practice makes perfect? This question arose from our empirical research on veterin...","author":[{"dropping-particle":"","family":"Clarke","given":"Caroline A","non-dropping-particle":"","parse-names":false,"suffix":""},{"dropping-particle":"","family":"Knights","given":"David","non-dropping-particle":"","parse-names":false,"suffix":""}],"container-title":"Human Relations","id":"ITEM-1","issue":"10","issued":{"date-parts":[["2018","10","24"]]},"page":"1395-1421","publisher":"SAGE PublicationsSage UK: London, England","title":"Practice makes perfect? Skillful performances in veterinary work","type":"article-journal","volume":"71"},"uris":["http://www.mendeley.com/documents/?uuid=b48347c3-74f7-3b8f-99bb-6852b1bd3ccd"]}],"mendeley":{"formattedCitation":"(30)","plainTextFormattedCitation":"(30)","previouslyFormattedCitation":"(Clarke and Knights 2018)"},"properties":{"noteIndex":0},"schema":"https://github.com/citation-style-language/schema/raw/master/csl-citation.json"}</w:instrText>
      </w:r>
      <w:r w:rsidR="00370944">
        <w:rPr>
          <w:rFonts w:ascii="Times New Roman" w:eastAsia="Times New Roman" w:hAnsi="Times New Roman" w:cs="Times New Roman"/>
          <w:sz w:val="24"/>
          <w:szCs w:val="24"/>
          <w:lang w:eastAsia="en-GB"/>
        </w:rPr>
        <w:fldChar w:fldCharType="separate"/>
      </w:r>
      <w:r w:rsidR="00537B29" w:rsidRPr="00537B29">
        <w:rPr>
          <w:rFonts w:ascii="Times New Roman" w:eastAsia="Times New Roman" w:hAnsi="Times New Roman" w:cs="Times New Roman"/>
          <w:noProof/>
          <w:sz w:val="24"/>
          <w:szCs w:val="24"/>
          <w:lang w:eastAsia="en-GB"/>
        </w:rPr>
        <w:t>(30)</w:t>
      </w:r>
      <w:r w:rsidR="00370944">
        <w:rPr>
          <w:rFonts w:ascii="Times New Roman" w:eastAsia="Times New Roman" w:hAnsi="Times New Roman" w:cs="Times New Roman"/>
          <w:sz w:val="24"/>
          <w:szCs w:val="24"/>
          <w:lang w:eastAsia="en-GB"/>
        </w:rPr>
        <w:fldChar w:fldCharType="end"/>
      </w:r>
      <w:r w:rsidR="00370944">
        <w:rPr>
          <w:rFonts w:ascii="Times New Roman" w:eastAsia="Times New Roman" w:hAnsi="Times New Roman" w:cs="Times New Roman"/>
          <w:sz w:val="24"/>
          <w:szCs w:val="24"/>
          <w:lang w:eastAsia="en-GB"/>
        </w:rPr>
        <w:t>.</w:t>
      </w:r>
    </w:p>
    <w:p w14:paraId="5525E20A" w14:textId="2C7A6197" w:rsidR="0038080C" w:rsidRDefault="001C239D" w:rsidP="0009651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aims of the analysis, to provide better support for students and educators in how to ‘do’ reflection, makes it important to</w:t>
      </w:r>
      <w:r w:rsidR="002510F4">
        <w:rPr>
          <w:rFonts w:ascii="Times New Roman" w:eastAsia="Times New Roman" w:hAnsi="Times New Roman" w:cs="Times New Roman"/>
          <w:sz w:val="24"/>
          <w:szCs w:val="24"/>
          <w:lang w:eastAsia="en-GB"/>
        </w:rPr>
        <w:t xml:space="preserve"> highlight the characteristics of different </w:t>
      </w:r>
      <w:r w:rsidR="008E5DCF">
        <w:rPr>
          <w:rFonts w:ascii="Times New Roman" w:eastAsia="Times New Roman" w:hAnsi="Times New Roman" w:cs="Times New Roman"/>
          <w:sz w:val="24"/>
          <w:szCs w:val="24"/>
          <w:lang w:eastAsia="en-GB"/>
        </w:rPr>
        <w:t>reflective outcomes</w:t>
      </w:r>
      <w:r w:rsidR="002510F4">
        <w:rPr>
          <w:rFonts w:ascii="Times New Roman" w:eastAsia="Times New Roman" w:hAnsi="Times New Roman" w:cs="Times New Roman"/>
          <w:sz w:val="24"/>
          <w:szCs w:val="24"/>
          <w:lang w:eastAsia="en-GB"/>
        </w:rPr>
        <w:t>. Across the dataset, progression from emotion-based</w:t>
      </w:r>
      <w:r w:rsidR="008E5DCF">
        <w:rPr>
          <w:rFonts w:ascii="Times New Roman" w:eastAsia="Times New Roman" w:hAnsi="Times New Roman" w:cs="Times New Roman"/>
          <w:sz w:val="24"/>
          <w:szCs w:val="24"/>
          <w:lang w:eastAsia="en-GB"/>
        </w:rPr>
        <w:t>,</w:t>
      </w:r>
      <w:r w:rsidR="002510F4">
        <w:rPr>
          <w:rFonts w:ascii="Times New Roman" w:eastAsia="Times New Roman" w:hAnsi="Times New Roman" w:cs="Times New Roman"/>
          <w:sz w:val="24"/>
          <w:szCs w:val="24"/>
          <w:lang w:eastAsia="en-GB"/>
        </w:rPr>
        <w:t xml:space="preserve"> via skills-based</w:t>
      </w:r>
      <w:r w:rsidR="008E5DCF">
        <w:rPr>
          <w:rFonts w:ascii="Times New Roman" w:eastAsia="Times New Roman" w:hAnsi="Times New Roman" w:cs="Times New Roman"/>
          <w:sz w:val="24"/>
          <w:szCs w:val="24"/>
          <w:lang w:eastAsia="en-GB"/>
        </w:rPr>
        <w:t>,</w:t>
      </w:r>
      <w:r w:rsidR="002510F4">
        <w:rPr>
          <w:rFonts w:ascii="Times New Roman" w:eastAsia="Times New Roman" w:hAnsi="Times New Roman" w:cs="Times New Roman"/>
          <w:sz w:val="24"/>
          <w:szCs w:val="24"/>
          <w:lang w:eastAsia="en-GB"/>
        </w:rPr>
        <w:t xml:space="preserve"> to core </w:t>
      </w:r>
      <w:r w:rsidR="008E5DCF">
        <w:rPr>
          <w:rFonts w:ascii="Times New Roman" w:eastAsia="Times New Roman" w:hAnsi="Times New Roman" w:cs="Times New Roman"/>
          <w:sz w:val="24"/>
          <w:szCs w:val="24"/>
          <w:lang w:eastAsia="en-GB"/>
        </w:rPr>
        <w:t>outcomes</w:t>
      </w:r>
      <w:r w:rsidR="002510F4">
        <w:rPr>
          <w:rFonts w:ascii="Times New Roman" w:eastAsia="Times New Roman" w:hAnsi="Times New Roman" w:cs="Times New Roman"/>
          <w:sz w:val="24"/>
          <w:szCs w:val="24"/>
          <w:lang w:eastAsia="en-GB"/>
        </w:rPr>
        <w:t xml:space="preserve"> could be observed</w:t>
      </w:r>
      <w:r w:rsidR="00B248F4">
        <w:rPr>
          <w:rFonts w:ascii="Times New Roman" w:eastAsia="Times New Roman" w:hAnsi="Times New Roman" w:cs="Times New Roman"/>
          <w:sz w:val="24"/>
          <w:szCs w:val="24"/>
          <w:lang w:eastAsia="en-GB"/>
        </w:rPr>
        <w:t>.</w:t>
      </w:r>
      <w:r w:rsidR="002510F4">
        <w:rPr>
          <w:rFonts w:ascii="Times New Roman" w:eastAsia="Times New Roman" w:hAnsi="Times New Roman" w:cs="Times New Roman"/>
          <w:sz w:val="24"/>
          <w:szCs w:val="24"/>
          <w:lang w:eastAsia="en-GB"/>
        </w:rPr>
        <w:t xml:space="preserve"> Table 5</w:t>
      </w:r>
      <w:r w:rsidR="00B248F4">
        <w:rPr>
          <w:rFonts w:ascii="Times New Roman" w:eastAsia="Times New Roman" w:hAnsi="Times New Roman" w:cs="Times New Roman"/>
          <w:sz w:val="24"/>
          <w:szCs w:val="24"/>
          <w:lang w:eastAsia="en-GB"/>
        </w:rPr>
        <w:t xml:space="preserve"> was constructed </w:t>
      </w:r>
      <w:r w:rsidR="00C117CB">
        <w:rPr>
          <w:rFonts w:ascii="Times New Roman" w:eastAsia="Times New Roman" w:hAnsi="Times New Roman" w:cs="Times New Roman"/>
          <w:sz w:val="24"/>
          <w:szCs w:val="24"/>
          <w:lang w:eastAsia="en-GB"/>
        </w:rPr>
        <w:t xml:space="preserve">from these observations, to </w:t>
      </w:r>
      <w:r w:rsidR="00B248F4">
        <w:rPr>
          <w:rFonts w:ascii="Times New Roman" w:eastAsia="Times New Roman" w:hAnsi="Times New Roman" w:cs="Times New Roman"/>
          <w:sz w:val="24"/>
          <w:szCs w:val="24"/>
          <w:lang w:eastAsia="en-GB"/>
        </w:rPr>
        <w:t>generat</w:t>
      </w:r>
      <w:r w:rsidR="00C117CB">
        <w:rPr>
          <w:rFonts w:ascii="Times New Roman" w:eastAsia="Times New Roman" w:hAnsi="Times New Roman" w:cs="Times New Roman"/>
          <w:sz w:val="24"/>
          <w:szCs w:val="24"/>
          <w:lang w:eastAsia="en-GB"/>
        </w:rPr>
        <w:t>e</w:t>
      </w:r>
      <w:r w:rsidR="00B248F4">
        <w:rPr>
          <w:rFonts w:ascii="Times New Roman" w:eastAsia="Times New Roman" w:hAnsi="Times New Roman" w:cs="Times New Roman"/>
          <w:sz w:val="24"/>
          <w:szCs w:val="24"/>
          <w:lang w:eastAsia="en-GB"/>
        </w:rPr>
        <w:t xml:space="preserve"> exemplifying texts </w:t>
      </w:r>
      <w:r w:rsidR="00C117CB">
        <w:rPr>
          <w:rFonts w:ascii="Times New Roman" w:eastAsia="Times New Roman" w:hAnsi="Times New Roman" w:cs="Times New Roman"/>
          <w:sz w:val="24"/>
          <w:szCs w:val="24"/>
          <w:lang w:eastAsia="en-GB"/>
        </w:rPr>
        <w:t>that</w:t>
      </w:r>
      <w:r w:rsidR="00B248F4">
        <w:rPr>
          <w:rFonts w:ascii="Times New Roman" w:eastAsia="Times New Roman" w:hAnsi="Times New Roman" w:cs="Times New Roman"/>
          <w:sz w:val="24"/>
          <w:szCs w:val="24"/>
          <w:lang w:eastAsia="en-GB"/>
        </w:rPr>
        <w:t xml:space="preserve"> represent emotion-based, simple and complex skills-based</w:t>
      </w:r>
      <w:r w:rsidR="00C117CB">
        <w:rPr>
          <w:rFonts w:ascii="Times New Roman" w:eastAsia="Times New Roman" w:hAnsi="Times New Roman" w:cs="Times New Roman"/>
          <w:sz w:val="24"/>
          <w:szCs w:val="24"/>
          <w:lang w:eastAsia="en-GB"/>
        </w:rPr>
        <w:t>,</w:t>
      </w:r>
      <w:r w:rsidR="00B248F4">
        <w:rPr>
          <w:rFonts w:ascii="Times New Roman" w:eastAsia="Times New Roman" w:hAnsi="Times New Roman" w:cs="Times New Roman"/>
          <w:sz w:val="24"/>
          <w:szCs w:val="24"/>
          <w:lang w:eastAsia="en-GB"/>
        </w:rPr>
        <w:t xml:space="preserve"> and core level outcomes</w:t>
      </w:r>
      <w:r w:rsidR="002510F4">
        <w:rPr>
          <w:rFonts w:ascii="Times New Roman" w:eastAsia="Times New Roman" w:hAnsi="Times New Roman" w:cs="Times New Roman"/>
          <w:sz w:val="24"/>
          <w:szCs w:val="24"/>
          <w:lang w:eastAsia="en-GB"/>
        </w:rPr>
        <w:t xml:space="preserve">. </w:t>
      </w:r>
      <w:r w:rsidR="00C117CB">
        <w:rPr>
          <w:rFonts w:ascii="Times New Roman" w:eastAsia="Times New Roman" w:hAnsi="Times New Roman" w:cs="Times New Roman"/>
          <w:sz w:val="24"/>
          <w:szCs w:val="24"/>
          <w:lang w:eastAsia="en-GB"/>
        </w:rPr>
        <w:t>The main aim of Table 5 is to illustrate these outcomes, and hence provide context and guidance to students who are trying to reach a higher level of reflection. The examples may also be used by educators, for example to create criteria for assessment. S</w:t>
      </w:r>
      <w:r w:rsidR="00EE6865">
        <w:rPr>
          <w:rFonts w:ascii="Times New Roman" w:eastAsia="Times New Roman" w:hAnsi="Times New Roman" w:cs="Times New Roman"/>
          <w:sz w:val="24"/>
          <w:szCs w:val="24"/>
          <w:lang w:eastAsia="en-GB"/>
        </w:rPr>
        <w:t xml:space="preserve">tudents’ </w:t>
      </w:r>
      <w:r w:rsidR="008E5DCF">
        <w:rPr>
          <w:rFonts w:ascii="Times New Roman" w:eastAsia="Times New Roman" w:hAnsi="Times New Roman" w:cs="Times New Roman"/>
          <w:sz w:val="24"/>
          <w:szCs w:val="24"/>
          <w:lang w:eastAsia="en-GB"/>
        </w:rPr>
        <w:t xml:space="preserve">initial </w:t>
      </w:r>
      <w:r w:rsidR="00EE6865">
        <w:rPr>
          <w:rFonts w:ascii="Times New Roman" w:eastAsia="Times New Roman" w:hAnsi="Times New Roman" w:cs="Times New Roman"/>
          <w:sz w:val="24"/>
          <w:szCs w:val="24"/>
          <w:lang w:eastAsia="en-GB"/>
        </w:rPr>
        <w:t xml:space="preserve">use of an internal resource (emotional response to an event, often relating to concerns over animal welfare) appeared to provide motivation for personal development and the improved management of troubling or distressing experiences. </w:t>
      </w:r>
      <w:r w:rsidR="003F5957">
        <w:rPr>
          <w:rFonts w:ascii="Times New Roman" w:eastAsia="Times New Roman" w:hAnsi="Times New Roman" w:cs="Times New Roman"/>
          <w:sz w:val="24"/>
          <w:szCs w:val="24"/>
          <w:lang w:eastAsia="en-GB"/>
        </w:rPr>
        <w:t>A</w:t>
      </w:r>
      <w:r w:rsidR="00EE6865">
        <w:rPr>
          <w:rFonts w:ascii="Times New Roman" w:eastAsia="Times New Roman" w:hAnsi="Times New Roman" w:cs="Times New Roman"/>
          <w:sz w:val="24"/>
          <w:szCs w:val="24"/>
          <w:lang w:eastAsia="en-GB"/>
        </w:rPr>
        <w:t>t</w:t>
      </w:r>
      <w:r w:rsidR="003F5957">
        <w:rPr>
          <w:rFonts w:ascii="Times New Roman" w:eastAsia="Times New Roman" w:hAnsi="Times New Roman" w:cs="Times New Roman"/>
          <w:sz w:val="24"/>
          <w:szCs w:val="24"/>
          <w:lang w:eastAsia="en-GB"/>
        </w:rPr>
        <w:t xml:space="preserve"> t</w:t>
      </w:r>
      <w:r w:rsidR="002510F4">
        <w:rPr>
          <w:rFonts w:ascii="Times New Roman" w:eastAsia="Times New Roman" w:hAnsi="Times New Roman" w:cs="Times New Roman"/>
          <w:sz w:val="24"/>
          <w:szCs w:val="24"/>
          <w:lang w:eastAsia="en-GB"/>
        </w:rPr>
        <w:t>he most basic level</w:t>
      </w:r>
      <w:r w:rsidR="00C117CB">
        <w:rPr>
          <w:rFonts w:ascii="Times New Roman" w:eastAsia="Times New Roman" w:hAnsi="Times New Roman" w:cs="Times New Roman"/>
          <w:sz w:val="24"/>
          <w:szCs w:val="24"/>
          <w:lang w:eastAsia="en-GB"/>
        </w:rPr>
        <w:t xml:space="preserve"> shown in Table 5</w:t>
      </w:r>
      <w:r w:rsidR="002510F4">
        <w:rPr>
          <w:rFonts w:ascii="Times New Roman" w:eastAsia="Times New Roman" w:hAnsi="Times New Roman" w:cs="Times New Roman"/>
          <w:sz w:val="24"/>
          <w:szCs w:val="24"/>
          <w:lang w:eastAsia="en-GB"/>
        </w:rPr>
        <w:t xml:space="preserve">, </w:t>
      </w:r>
      <w:r w:rsidR="00C117CB">
        <w:rPr>
          <w:rFonts w:ascii="Times New Roman" w:eastAsia="Times New Roman" w:hAnsi="Times New Roman" w:cs="Times New Roman"/>
          <w:sz w:val="24"/>
          <w:szCs w:val="24"/>
          <w:lang w:eastAsia="en-GB"/>
        </w:rPr>
        <w:t xml:space="preserve">students used </w:t>
      </w:r>
      <w:r w:rsidR="00637CC8">
        <w:rPr>
          <w:rFonts w:ascii="Times New Roman" w:eastAsia="Times New Roman" w:hAnsi="Times New Roman" w:cs="Times New Roman"/>
          <w:sz w:val="24"/>
          <w:szCs w:val="24"/>
          <w:lang w:eastAsia="en-GB"/>
        </w:rPr>
        <w:t xml:space="preserve">emotion-based reflection </w:t>
      </w:r>
      <w:r w:rsidR="00C117CB">
        <w:rPr>
          <w:rFonts w:ascii="Times New Roman" w:eastAsia="Times New Roman" w:hAnsi="Times New Roman" w:cs="Times New Roman"/>
          <w:sz w:val="24"/>
          <w:szCs w:val="24"/>
          <w:lang w:eastAsia="en-GB"/>
        </w:rPr>
        <w:t>to suggest</w:t>
      </w:r>
      <w:r w:rsidR="002510F4">
        <w:rPr>
          <w:rFonts w:ascii="Times New Roman" w:eastAsia="Times New Roman" w:hAnsi="Times New Roman" w:cs="Times New Roman"/>
          <w:sz w:val="24"/>
          <w:szCs w:val="24"/>
          <w:lang w:eastAsia="en-GB"/>
        </w:rPr>
        <w:t xml:space="preserve"> </w:t>
      </w:r>
      <w:r w:rsidR="00EE6865">
        <w:rPr>
          <w:rFonts w:ascii="Times New Roman" w:eastAsia="Times New Roman" w:hAnsi="Times New Roman" w:cs="Times New Roman"/>
          <w:sz w:val="24"/>
          <w:szCs w:val="24"/>
          <w:lang w:eastAsia="en-GB"/>
        </w:rPr>
        <w:t xml:space="preserve">that their ongoing (undefined) learning </w:t>
      </w:r>
      <w:r w:rsidR="00EE6865">
        <w:rPr>
          <w:rFonts w:ascii="Times New Roman" w:eastAsia="Times New Roman" w:hAnsi="Times New Roman" w:cs="Times New Roman"/>
          <w:sz w:val="24"/>
          <w:szCs w:val="24"/>
          <w:lang w:eastAsia="en-GB"/>
        </w:rPr>
        <w:lastRenderedPageBreak/>
        <w:t>would help them to educate clients and</w:t>
      </w:r>
      <w:r w:rsidR="002510F4">
        <w:rPr>
          <w:rFonts w:ascii="Times New Roman" w:eastAsia="Times New Roman" w:hAnsi="Times New Roman" w:cs="Times New Roman"/>
          <w:sz w:val="24"/>
          <w:szCs w:val="24"/>
          <w:lang w:eastAsia="en-GB"/>
        </w:rPr>
        <w:t xml:space="preserve"> eliminate </w:t>
      </w:r>
      <w:r w:rsidR="009D5CAD">
        <w:rPr>
          <w:rFonts w:ascii="Times New Roman" w:eastAsia="Times New Roman" w:hAnsi="Times New Roman" w:cs="Times New Roman"/>
          <w:sz w:val="24"/>
          <w:szCs w:val="24"/>
          <w:lang w:eastAsia="en-GB"/>
        </w:rPr>
        <w:t>the perceived</w:t>
      </w:r>
      <w:r w:rsidR="002510F4">
        <w:rPr>
          <w:rFonts w:ascii="Times New Roman" w:eastAsia="Times New Roman" w:hAnsi="Times New Roman" w:cs="Times New Roman"/>
          <w:sz w:val="24"/>
          <w:szCs w:val="24"/>
          <w:lang w:eastAsia="en-GB"/>
        </w:rPr>
        <w:t xml:space="preserve"> problem. </w:t>
      </w:r>
      <w:r w:rsidR="00EE6865">
        <w:rPr>
          <w:rFonts w:ascii="Times New Roman" w:eastAsia="Times New Roman" w:hAnsi="Times New Roman" w:cs="Times New Roman"/>
          <w:sz w:val="24"/>
          <w:szCs w:val="24"/>
          <w:lang w:eastAsia="en-GB"/>
        </w:rPr>
        <w:t xml:space="preserve">Such students’ work was not selected for more detailed inclusion in this manuscript, as it was felt it would be more valuable to focus on how reflection was done well. </w:t>
      </w:r>
      <w:r w:rsidR="00C117CB">
        <w:rPr>
          <w:rFonts w:ascii="Times New Roman" w:eastAsia="Times New Roman" w:hAnsi="Times New Roman" w:cs="Times New Roman"/>
          <w:sz w:val="24"/>
          <w:szCs w:val="24"/>
          <w:lang w:eastAsia="en-GB"/>
        </w:rPr>
        <w:t>Students engaging in emotion-based reflection typify those</w:t>
      </w:r>
      <w:r w:rsidR="005A744E">
        <w:rPr>
          <w:rFonts w:ascii="Times New Roman" w:eastAsia="Times New Roman" w:hAnsi="Times New Roman" w:cs="Times New Roman"/>
          <w:sz w:val="24"/>
          <w:szCs w:val="24"/>
          <w:lang w:eastAsia="en-GB"/>
        </w:rPr>
        <w:t xml:space="preserve"> mentioned earlier in the manuscript, who wrote emotion-heavy reflections but with little further analysis, and were dissatisfied with their grade as they </w:t>
      </w:r>
      <w:r w:rsidR="00C117CB">
        <w:rPr>
          <w:rFonts w:ascii="Times New Roman" w:eastAsia="Times New Roman" w:hAnsi="Times New Roman" w:cs="Times New Roman"/>
          <w:sz w:val="24"/>
          <w:szCs w:val="24"/>
          <w:lang w:eastAsia="en-GB"/>
        </w:rPr>
        <w:t xml:space="preserve">felt they </w:t>
      </w:r>
      <w:r w:rsidR="005A744E">
        <w:rPr>
          <w:rFonts w:ascii="Times New Roman" w:eastAsia="Times New Roman" w:hAnsi="Times New Roman" w:cs="Times New Roman"/>
          <w:sz w:val="24"/>
          <w:szCs w:val="24"/>
          <w:lang w:eastAsia="en-GB"/>
        </w:rPr>
        <w:t xml:space="preserve">had written highly personal accounts. </w:t>
      </w:r>
    </w:p>
    <w:p w14:paraId="095D8E8D" w14:textId="0081561B" w:rsidR="0038080C" w:rsidRDefault="00C117CB" w:rsidP="0009651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5 then demonstrates what is achieved by students as they reach skills-based reflective outcomes, firstly at a simple and then at a complex level.  S</w:t>
      </w:r>
      <w:r w:rsidR="00EE6865">
        <w:rPr>
          <w:rFonts w:ascii="Times New Roman" w:eastAsia="Times New Roman" w:hAnsi="Times New Roman" w:cs="Times New Roman"/>
          <w:sz w:val="24"/>
          <w:szCs w:val="24"/>
          <w:lang w:eastAsia="en-GB"/>
        </w:rPr>
        <w:t xml:space="preserve">imple </w:t>
      </w:r>
      <w:r w:rsidR="00637CC8">
        <w:rPr>
          <w:rFonts w:ascii="Times New Roman" w:eastAsia="Times New Roman" w:hAnsi="Times New Roman" w:cs="Times New Roman"/>
          <w:sz w:val="24"/>
          <w:szCs w:val="24"/>
          <w:lang w:eastAsia="en-GB"/>
        </w:rPr>
        <w:t xml:space="preserve">skills-based </w:t>
      </w:r>
      <w:r w:rsidR="00EE6865">
        <w:rPr>
          <w:rFonts w:ascii="Times New Roman" w:eastAsia="Times New Roman" w:hAnsi="Times New Roman" w:cs="Times New Roman"/>
          <w:sz w:val="24"/>
          <w:szCs w:val="24"/>
          <w:lang w:eastAsia="en-GB"/>
        </w:rPr>
        <w:t>outcomes were generated when</w:t>
      </w:r>
      <w:r w:rsidR="00637CC8">
        <w:rPr>
          <w:rFonts w:ascii="Times New Roman" w:eastAsia="Times New Roman" w:hAnsi="Times New Roman" w:cs="Times New Roman"/>
          <w:sz w:val="24"/>
          <w:szCs w:val="24"/>
          <w:lang w:eastAsia="en-GB"/>
        </w:rPr>
        <w:t xml:space="preserve"> </w:t>
      </w:r>
      <w:r w:rsidR="002510F4">
        <w:rPr>
          <w:rFonts w:ascii="Times New Roman" w:eastAsia="Times New Roman" w:hAnsi="Times New Roman" w:cs="Times New Roman"/>
          <w:sz w:val="24"/>
          <w:szCs w:val="24"/>
          <w:lang w:eastAsia="en-GB"/>
        </w:rPr>
        <w:t>student</w:t>
      </w:r>
      <w:r w:rsidR="00EE6865">
        <w:rPr>
          <w:rFonts w:ascii="Times New Roman" w:eastAsia="Times New Roman" w:hAnsi="Times New Roman" w:cs="Times New Roman"/>
          <w:sz w:val="24"/>
          <w:szCs w:val="24"/>
          <w:lang w:eastAsia="en-GB"/>
        </w:rPr>
        <w:t>s</w:t>
      </w:r>
      <w:r w:rsidR="002510F4">
        <w:rPr>
          <w:rFonts w:ascii="Times New Roman" w:eastAsia="Times New Roman" w:hAnsi="Times New Roman" w:cs="Times New Roman"/>
          <w:sz w:val="24"/>
          <w:szCs w:val="24"/>
          <w:lang w:eastAsia="en-GB"/>
        </w:rPr>
        <w:t xml:space="preserve"> built on th</w:t>
      </w:r>
      <w:r>
        <w:rPr>
          <w:rFonts w:ascii="Times New Roman" w:eastAsia="Times New Roman" w:hAnsi="Times New Roman" w:cs="Times New Roman"/>
          <w:sz w:val="24"/>
          <w:szCs w:val="24"/>
          <w:lang w:eastAsia="en-GB"/>
        </w:rPr>
        <w:t>eir initial</w:t>
      </w:r>
      <w:r w:rsidR="002510F4">
        <w:rPr>
          <w:rFonts w:ascii="Times New Roman" w:eastAsia="Times New Roman" w:hAnsi="Times New Roman" w:cs="Times New Roman"/>
          <w:sz w:val="24"/>
          <w:szCs w:val="24"/>
          <w:lang w:eastAsia="en-GB"/>
        </w:rPr>
        <w:t xml:space="preserve"> emotional response</w:t>
      </w:r>
      <w:r w:rsidR="00D02BD2">
        <w:rPr>
          <w:rFonts w:ascii="Times New Roman" w:eastAsia="Times New Roman" w:hAnsi="Times New Roman" w:cs="Times New Roman"/>
          <w:sz w:val="24"/>
          <w:szCs w:val="24"/>
          <w:lang w:eastAsia="en-GB"/>
        </w:rPr>
        <w:t>,</w:t>
      </w:r>
      <w:r w:rsidR="002510F4">
        <w:rPr>
          <w:rFonts w:ascii="Times New Roman" w:eastAsia="Times New Roman" w:hAnsi="Times New Roman" w:cs="Times New Roman"/>
          <w:sz w:val="24"/>
          <w:szCs w:val="24"/>
          <w:lang w:eastAsia="en-GB"/>
        </w:rPr>
        <w:t xml:space="preserve"> identified a </w:t>
      </w:r>
      <w:r w:rsidR="00EE6865">
        <w:rPr>
          <w:rFonts w:ascii="Times New Roman" w:eastAsia="Times New Roman" w:hAnsi="Times New Roman" w:cs="Times New Roman"/>
          <w:sz w:val="24"/>
          <w:szCs w:val="24"/>
          <w:lang w:eastAsia="en-GB"/>
        </w:rPr>
        <w:t xml:space="preserve">skills deficit (often a </w:t>
      </w:r>
      <w:r w:rsidR="002510F4">
        <w:rPr>
          <w:rFonts w:ascii="Times New Roman" w:eastAsia="Times New Roman" w:hAnsi="Times New Roman" w:cs="Times New Roman"/>
          <w:sz w:val="24"/>
          <w:szCs w:val="24"/>
          <w:lang w:eastAsia="en-GB"/>
        </w:rPr>
        <w:t>communication issue</w:t>
      </w:r>
      <w:r w:rsidR="00EE6865">
        <w:rPr>
          <w:rFonts w:ascii="Times New Roman" w:eastAsia="Times New Roman" w:hAnsi="Times New Roman" w:cs="Times New Roman"/>
          <w:sz w:val="24"/>
          <w:szCs w:val="24"/>
          <w:lang w:eastAsia="en-GB"/>
        </w:rPr>
        <w:t>)</w:t>
      </w:r>
      <w:r w:rsidR="002510F4">
        <w:rPr>
          <w:rFonts w:ascii="Times New Roman" w:eastAsia="Times New Roman" w:hAnsi="Times New Roman" w:cs="Times New Roman"/>
          <w:sz w:val="24"/>
          <w:szCs w:val="24"/>
          <w:lang w:eastAsia="en-GB"/>
        </w:rPr>
        <w:t xml:space="preserve"> </w:t>
      </w:r>
      <w:r w:rsidR="00D02BD2">
        <w:rPr>
          <w:rFonts w:ascii="Times New Roman" w:eastAsia="Times New Roman" w:hAnsi="Times New Roman" w:cs="Times New Roman"/>
          <w:sz w:val="24"/>
          <w:szCs w:val="24"/>
          <w:lang w:eastAsia="en-GB"/>
        </w:rPr>
        <w:t>and</w:t>
      </w:r>
      <w:r w:rsidR="002510F4">
        <w:rPr>
          <w:rFonts w:ascii="Times New Roman" w:eastAsia="Times New Roman" w:hAnsi="Times New Roman" w:cs="Times New Roman"/>
          <w:sz w:val="24"/>
          <w:szCs w:val="24"/>
          <w:lang w:eastAsia="en-GB"/>
        </w:rPr>
        <w:t xml:space="preserve">, somewhat naïvely, proposed </w:t>
      </w:r>
      <w:r w:rsidR="00D02BD2">
        <w:rPr>
          <w:rFonts w:ascii="Times New Roman" w:eastAsia="Times New Roman" w:hAnsi="Times New Roman" w:cs="Times New Roman"/>
          <w:sz w:val="24"/>
          <w:szCs w:val="24"/>
          <w:lang w:eastAsia="en-GB"/>
        </w:rPr>
        <w:t xml:space="preserve">that becoming a better communicator would </w:t>
      </w:r>
      <w:r w:rsidR="002510F4">
        <w:rPr>
          <w:rFonts w:ascii="Times New Roman" w:eastAsia="Times New Roman" w:hAnsi="Times New Roman" w:cs="Times New Roman"/>
          <w:sz w:val="24"/>
          <w:szCs w:val="24"/>
          <w:lang w:eastAsia="en-GB"/>
        </w:rPr>
        <w:t>resolve</w:t>
      </w:r>
      <w:r w:rsidR="009D5CAD">
        <w:rPr>
          <w:rFonts w:ascii="Times New Roman" w:eastAsia="Times New Roman" w:hAnsi="Times New Roman" w:cs="Times New Roman"/>
          <w:sz w:val="24"/>
          <w:szCs w:val="24"/>
          <w:lang w:eastAsia="en-GB"/>
        </w:rPr>
        <w:t xml:space="preserve"> similar </w:t>
      </w:r>
      <w:r w:rsidR="002510F4">
        <w:rPr>
          <w:rFonts w:ascii="Times New Roman" w:eastAsia="Times New Roman" w:hAnsi="Times New Roman" w:cs="Times New Roman"/>
          <w:sz w:val="24"/>
          <w:szCs w:val="24"/>
          <w:lang w:eastAsia="en-GB"/>
        </w:rPr>
        <w:t>situation</w:t>
      </w:r>
      <w:r w:rsidR="009D5CAD">
        <w:rPr>
          <w:rFonts w:ascii="Times New Roman" w:eastAsia="Times New Roman" w:hAnsi="Times New Roman" w:cs="Times New Roman"/>
          <w:sz w:val="24"/>
          <w:szCs w:val="24"/>
          <w:lang w:eastAsia="en-GB"/>
        </w:rPr>
        <w:t>s</w:t>
      </w:r>
      <w:r w:rsidR="003F5957">
        <w:rPr>
          <w:rFonts w:ascii="Times New Roman" w:eastAsia="Times New Roman" w:hAnsi="Times New Roman" w:cs="Times New Roman"/>
          <w:sz w:val="24"/>
          <w:szCs w:val="24"/>
          <w:lang w:eastAsia="en-GB"/>
        </w:rPr>
        <w:t xml:space="preserve"> in the future</w:t>
      </w:r>
      <w:r w:rsidR="002510F4">
        <w:rPr>
          <w:rFonts w:ascii="Times New Roman" w:eastAsia="Times New Roman" w:hAnsi="Times New Roman" w:cs="Times New Roman"/>
          <w:sz w:val="24"/>
          <w:szCs w:val="24"/>
          <w:lang w:eastAsia="en-GB"/>
        </w:rPr>
        <w:t xml:space="preserve">. At the next </w:t>
      </w:r>
      <w:r w:rsidR="009D5CAD">
        <w:rPr>
          <w:rFonts w:ascii="Times New Roman" w:eastAsia="Times New Roman" w:hAnsi="Times New Roman" w:cs="Times New Roman"/>
          <w:sz w:val="24"/>
          <w:szCs w:val="24"/>
          <w:lang w:eastAsia="en-GB"/>
        </w:rPr>
        <w:t xml:space="preserve"> </w:t>
      </w:r>
      <w:r w:rsidR="002510F4">
        <w:rPr>
          <w:rFonts w:ascii="Times New Roman" w:eastAsia="Times New Roman" w:hAnsi="Times New Roman" w:cs="Times New Roman"/>
          <w:sz w:val="24"/>
          <w:szCs w:val="24"/>
          <w:lang w:eastAsia="en-GB"/>
        </w:rPr>
        <w:t xml:space="preserve">level, </w:t>
      </w:r>
      <w:r w:rsidR="00EE6865">
        <w:rPr>
          <w:rFonts w:ascii="Times New Roman" w:eastAsia="Times New Roman" w:hAnsi="Times New Roman" w:cs="Times New Roman"/>
          <w:sz w:val="24"/>
          <w:szCs w:val="24"/>
          <w:lang w:eastAsia="en-GB"/>
        </w:rPr>
        <w:t xml:space="preserve">complex </w:t>
      </w:r>
      <w:r w:rsidR="00637CC8">
        <w:rPr>
          <w:rFonts w:ascii="Times New Roman" w:eastAsia="Times New Roman" w:hAnsi="Times New Roman" w:cs="Times New Roman"/>
          <w:sz w:val="24"/>
          <w:szCs w:val="24"/>
          <w:lang w:eastAsia="en-GB"/>
        </w:rPr>
        <w:t xml:space="preserve">skills-based </w:t>
      </w:r>
      <w:r w:rsidR="00EE6865">
        <w:rPr>
          <w:rFonts w:ascii="Times New Roman" w:eastAsia="Times New Roman" w:hAnsi="Times New Roman" w:cs="Times New Roman"/>
          <w:sz w:val="24"/>
          <w:szCs w:val="24"/>
          <w:lang w:eastAsia="en-GB"/>
        </w:rPr>
        <w:t>outcomes were achieved by</w:t>
      </w:r>
      <w:r w:rsidR="00637CC8">
        <w:rPr>
          <w:rFonts w:ascii="Times New Roman" w:eastAsia="Times New Roman" w:hAnsi="Times New Roman" w:cs="Times New Roman"/>
          <w:sz w:val="24"/>
          <w:szCs w:val="24"/>
          <w:lang w:eastAsia="en-GB"/>
        </w:rPr>
        <w:t xml:space="preserve"> </w:t>
      </w:r>
      <w:r w:rsidR="002510F4">
        <w:rPr>
          <w:rFonts w:ascii="Times New Roman" w:eastAsia="Times New Roman" w:hAnsi="Times New Roman" w:cs="Times New Roman"/>
          <w:sz w:val="24"/>
          <w:szCs w:val="24"/>
          <w:lang w:eastAsia="en-GB"/>
        </w:rPr>
        <w:t>student</w:t>
      </w:r>
      <w:r w:rsidR="00EE6865">
        <w:rPr>
          <w:rFonts w:ascii="Times New Roman" w:eastAsia="Times New Roman" w:hAnsi="Times New Roman" w:cs="Times New Roman"/>
          <w:sz w:val="24"/>
          <w:szCs w:val="24"/>
          <w:lang w:eastAsia="en-GB"/>
        </w:rPr>
        <w:t>s</w:t>
      </w:r>
      <w:r w:rsidR="002510F4">
        <w:rPr>
          <w:rFonts w:ascii="Times New Roman" w:eastAsia="Times New Roman" w:hAnsi="Times New Roman" w:cs="Times New Roman"/>
          <w:sz w:val="24"/>
          <w:szCs w:val="24"/>
          <w:lang w:eastAsia="en-GB"/>
        </w:rPr>
        <w:t xml:space="preserve"> </w:t>
      </w:r>
      <w:r w:rsidR="00EE6865">
        <w:rPr>
          <w:rFonts w:ascii="Times New Roman" w:eastAsia="Times New Roman" w:hAnsi="Times New Roman" w:cs="Times New Roman"/>
          <w:sz w:val="24"/>
          <w:szCs w:val="24"/>
          <w:lang w:eastAsia="en-GB"/>
        </w:rPr>
        <w:t>who</w:t>
      </w:r>
      <w:r w:rsidR="002510F4">
        <w:rPr>
          <w:rFonts w:ascii="Times New Roman" w:eastAsia="Times New Roman" w:hAnsi="Times New Roman" w:cs="Times New Roman"/>
          <w:sz w:val="24"/>
          <w:szCs w:val="24"/>
          <w:lang w:eastAsia="en-GB"/>
        </w:rPr>
        <w:t xml:space="preserve"> built</w:t>
      </w:r>
      <w:r w:rsidR="009D5CAD">
        <w:rPr>
          <w:rFonts w:ascii="Times New Roman" w:eastAsia="Times New Roman" w:hAnsi="Times New Roman" w:cs="Times New Roman"/>
          <w:sz w:val="24"/>
          <w:szCs w:val="24"/>
          <w:lang w:eastAsia="en-GB"/>
        </w:rPr>
        <w:t xml:space="preserve"> on both emotional response</w:t>
      </w:r>
      <w:r w:rsidR="00EE6865">
        <w:rPr>
          <w:rFonts w:ascii="Times New Roman" w:eastAsia="Times New Roman" w:hAnsi="Times New Roman" w:cs="Times New Roman"/>
          <w:sz w:val="24"/>
          <w:szCs w:val="24"/>
          <w:lang w:eastAsia="en-GB"/>
        </w:rPr>
        <w:t>s</w:t>
      </w:r>
      <w:r w:rsidR="009D5CAD">
        <w:rPr>
          <w:rFonts w:ascii="Times New Roman" w:eastAsia="Times New Roman" w:hAnsi="Times New Roman" w:cs="Times New Roman"/>
          <w:sz w:val="24"/>
          <w:szCs w:val="24"/>
          <w:lang w:eastAsia="en-GB"/>
        </w:rPr>
        <w:t xml:space="preserve"> and skill deficit</w:t>
      </w:r>
      <w:r w:rsidR="00EE6865">
        <w:rPr>
          <w:rFonts w:ascii="Times New Roman" w:eastAsia="Times New Roman" w:hAnsi="Times New Roman" w:cs="Times New Roman"/>
          <w:sz w:val="24"/>
          <w:szCs w:val="24"/>
          <w:lang w:eastAsia="en-GB"/>
        </w:rPr>
        <w:t>s</w:t>
      </w:r>
      <w:r w:rsidR="009D5CAD">
        <w:rPr>
          <w:rFonts w:ascii="Times New Roman" w:eastAsia="Times New Roman" w:hAnsi="Times New Roman" w:cs="Times New Roman"/>
          <w:sz w:val="24"/>
          <w:szCs w:val="24"/>
          <w:lang w:eastAsia="en-GB"/>
        </w:rPr>
        <w:t xml:space="preserve">, but also </w:t>
      </w:r>
      <w:r w:rsidR="00EE6865">
        <w:rPr>
          <w:rFonts w:ascii="Times New Roman" w:eastAsia="Times New Roman" w:hAnsi="Times New Roman" w:cs="Times New Roman"/>
          <w:sz w:val="24"/>
          <w:szCs w:val="24"/>
          <w:lang w:eastAsia="en-GB"/>
        </w:rPr>
        <w:t>incorporated in their reflective practice a consideration of wider contextual influences within the situation</w:t>
      </w:r>
      <w:r w:rsidR="009D5CAD">
        <w:rPr>
          <w:rFonts w:ascii="Times New Roman" w:eastAsia="Times New Roman" w:hAnsi="Times New Roman" w:cs="Times New Roman"/>
          <w:sz w:val="24"/>
          <w:szCs w:val="24"/>
          <w:lang w:eastAsia="en-GB"/>
        </w:rPr>
        <w:t xml:space="preserve">. </w:t>
      </w:r>
      <w:r w:rsidR="008E5DCF">
        <w:rPr>
          <w:rFonts w:ascii="Times New Roman" w:eastAsia="Times New Roman" w:hAnsi="Times New Roman" w:cs="Times New Roman"/>
          <w:sz w:val="24"/>
          <w:szCs w:val="24"/>
          <w:lang w:eastAsia="en-GB"/>
        </w:rPr>
        <w:t xml:space="preserve">This was positioned as a high-level reflective outcome: to develop competence in managing challenging situations, students recognised they would need not only to gain a body of knowledge, but also address contextual influences that might challenge knowledge application. Core reflective outcomes were positioned as an even </w:t>
      </w:r>
      <w:r w:rsidR="0038080C">
        <w:rPr>
          <w:rFonts w:ascii="Times New Roman" w:eastAsia="Times New Roman" w:hAnsi="Times New Roman" w:cs="Times New Roman"/>
          <w:sz w:val="24"/>
          <w:szCs w:val="24"/>
          <w:lang w:eastAsia="en-GB"/>
        </w:rPr>
        <w:t>higher-level</w:t>
      </w:r>
      <w:r w:rsidR="008E5DCF">
        <w:rPr>
          <w:rFonts w:ascii="Times New Roman" w:eastAsia="Times New Roman" w:hAnsi="Times New Roman" w:cs="Times New Roman"/>
          <w:sz w:val="24"/>
          <w:szCs w:val="24"/>
          <w:lang w:eastAsia="en-GB"/>
        </w:rPr>
        <w:t xml:space="preserve"> achievement, because of the associations with resilience, management of tension and personal growth described in the introduction to this paper. </w:t>
      </w:r>
    </w:p>
    <w:p w14:paraId="25A4EB3A" w14:textId="41E66ED0" w:rsidR="00CB51B3" w:rsidRDefault="00C117CB" w:rsidP="00096512">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w:t>
      </w:r>
      <w:r w:rsidR="009D5CAD">
        <w:rPr>
          <w:rFonts w:ascii="Times New Roman" w:eastAsia="Times New Roman" w:hAnsi="Times New Roman" w:cs="Times New Roman"/>
          <w:sz w:val="24"/>
          <w:szCs w:val="24"/>
          <w:lang w:eastAsia="en-GB"/>
        </w:rPr>
        <w:t>ore</w:t>
      </w:r>
      <w:r w:rsidR="00EE6865">
        <w:rPr>
          <w:rFonts w:ascii="Times New Roman" w:eastAsia="Times New Roman" w:hAnsi="Times New Roman" w:cs="Times New Roman"/>
          <w:sz w:val="24"/>
          <w:szCs w:val="24"/>
          <w:lang w:eastAsia="en-GB"/>
        </w:rPr>
        <w:t>-oriented</w:t>
      </w:r>
      <w:r w:rsidR="009D5CAD">
        <w:rPr>
          <w:rFonts w:ascii="Times New Roman" w:eastAsia="Times New Roman" w:hAnsi="Times New Roman" w:cs="Times New Roman"/>
          <w:sz w:val="24"/>
          <w:szCs w:val="24"/>
          <w:lang w:eastAsia="en-GB"/>
        </w:rPr>
        <w:t xml:space="preserve"> </w:t>
      </w:r>
      <w:r w:rsidR="00EE6865">
        <w:rPr>
          <w:rFonts w:ascii="Times New Roman" w:eastAsia="Times New Roman" w:hAnsi="Times New Roman" w:cs="Times New Roman"/>
          <w:sz w:val="24"/>
          <w:szCs w:val="24"/>
          <w:lang w:eastAsia="en-GB"/>
        </w:rPr>
        <w:t>outcomes</w:t>
      </w:r>
      <w:r>
        <w:rPr>
          <w:rFonts w:ascii="Times New Roman" w:eastAsia="Times New Roman" w:hAnsi="Times New Roman" w:cs="Times New Roman"/>
          <w:sz w:val="24"/>
          <w:szCs w:val="24"/>
          <w:lang w:eastAsia="en-GB"/>
        </w:rPr>
        <w:t xml:space="preserve"> exemplified in Table 5</w:t>
      </w:r>
      <w:r w:rsidR="009D5CAD">
        <w:rPr>
          <w:rFonts w:ascii="Times New Roman" w:eastAsia="Times New Roman" w:hAnsi="Times New Roman" w:cs="Times New Roman"/>
          <w:sz w:val="24"/>
          <w:szCs w:val="24"/>
          <w:lang w:eastAsia="en-GB"/>
        </w:rPr>
        <w:t xml:space="preserve"> </w:t>
      </w:r>
      <w:r w:rsidR="008E5DCF">
        <w:rPr>
          <w:rFonts w:ascii="Times New Roman" w:eastAsia="Times New Roman" w:hAnsi="Times New Roman" w:cs="Times New Roman"/>
          <w:sz w:val="24"/>
          <w:szCs w:val="24"/>
          <w:lang w:eastAsia="en-GB"/>
        </w:rPr>
        <w:t xml:space="preserve">were generated by </w:t>
      </w:r>
      <w:r w:rsidR="005A744E">
        <w:rPr>
          <w:rFonts w:ascii="Times New Roman" w:eastAsia="Times New Roman" w:hAnsi="Times New Roman" w:cs="Times New Roman"/>
          <w:sz w:val="24"/>
          <w:szCs w:val="24"/>
          <w:lang w:eastAsia="en-GB"/>
        </w:rPr>
        <w:t>progressing through the</w:t>
      </w:r>
      <w:r w:rsidR="00D02BD2">
        <w:rPr>
          <w:rFonts w:ascii="Times New Roman" w:eastAsia="Times New Roman" w:hAnsi="Times New Roman" w:cs="Times New Roman"/>
          <w:sz w:val="24"/>
          <w:szCs w:val="24"/>
          <w:lang w:eastAsia="en-GB"/>
        </w:rPr>
        <w:t xml:space="preserve"> previous three levels</w:t>
      </w:r>
      <w:r>
        <w:rPr>
          <w:rFonts w:ascii="Times New Roman" w:eastAsia="Times New Roman" w:hAnsi="Times New Roman" w:cs="Times New Roman"/>
          <w:sz w:val="24"/>
          <w:szCs w:val="24"/>
          <w:lang w:eastAsia="en-GB"/>
        </w:rPr>
        <w:t>.</w:t>
      </w:r>
      <w:r w:rsidR="005A744E">
        <w:rPr>
          <w:rFonts w:ascii="Times New Roman" w:eastAsia="Times New Roman" w:hAnsi="Times New Roman" w:cs="Times New Roman"/>
          <w:sz w:val="24"/>
          <w:szCs w:val="24"/>
          <w:lang w:eastAsia="en-GB"/>
        </w:rPr>
        <w:t>, Students C and D</w:t>
      </w:r>
      <w:r>
        <w:rPr>
          <w:rFonts w:ascii="Times New Roman" w:eastAsia="Times New Roman" w:hAnsi="Times New Roman" w:cs="Times New Roman"/>
          <w:sz w:val="24"/>
          <w:szCs w:val="24"/>
          <w:lang w:eastAsia="en-GB"/>
        </w:rPr>
        <w:t xml:space="preserve"> achieved this by </w:t>
      </w:r>
      <w:r w:rsidR="005A744E">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dditionally</w:t>
      </w:r>
      <w:r w:rsidR="005A744E">
        <w:rPr>
          <w:rFonts w:ascii="Times New Roman" w:eastAsia="Times New Roman" w:hAnsi="Times New Roman" w:cs="Times New Roman"/>
          <w:sz w:val="24"/>
          <w:szCs w:val="24"/>
          <w:lang w:eastAsia="en-GB"/>
        </w:rPr>
        <w:t xml:space="preserve"> includ</w:t>
      </w:r>
      <w:r>
        <w:rPr>
          <w:rFonts w:ascii="Times New Roman" w:eastAsia="Times New Roman" w:hAnsi="Times New Roman" w:cs="Times New Roman"/>
          <w:sz w:val="24"/>
          <w:szCs w:val="24"/>
          <w:lang w:eastAsia="en-GB"/>
        </w:rPr>
        <w:t>ing</w:t>
      </w:r>
      <w:r w:rsidR="005A744E">
        <w:rPr>
          <w:rFonts w:ascii="Times New Roman" w:eastAsia="Times New Roman" w:hAnsi="Times New Roman" w:cs="Times New Roman"/>
          <w:sz w:val="24"/>
          <w:szCs w:val="24"/>
          <w:lang w:eastAsia="en-GB"/>
        </w:rPr>
        <w:t xml:space="preserve"> a discussion of how they could develop their skills to manage tension and challenge</w:t>
      </w:r>
      <w:r w:rsidR="00D02BD2">
        <w:rPr>
          <w:rFonts w:ascii="Times New Roman" w:eastAsia="Times New Roman" w:hAnsi="Times New Roman" w:cs="Times New Roman"/>
          <w:sz w:val="24"/>
          <w:szCs w:val="24"/>
          <w:lang w:eastAsia="en-GB"/>
        </w:rPr>
        <w:t xml:space="preserve">. </w:t>
      </w:r>
      <w:r w:rsidR="005A744E">
        <w:rPr>
          <w:rFonts w:ascii="Times New Roman" w:eastAsia="Times New Roman" w:hAnsi="Times New Roman" w:cs="Times New Roman"/>
          <w:sz w:val="24"/>
          <w:szCs w:val="24"/>
          <w:lang w:eastAsia="en-GB"/>
        </w:rPr>
        <w:t>Their core outcomes included a recognition</w:t>
      </w:r>
      <w:r w:rsidR="00D02BD2">
        <w:rPr>
          <w:rFonts w:ascii="Times New Roman" w:eastAsia="Times New Roman" w:hAnsi="Times New Roman" w:cs="Times New Roman"/>
          <w:sz w:val="24"/>
          <w:szCs w:val="24"/>
          <w:lang w:eastAsia="en-GB"/>
        </w:rPr>
        <w:t xml:space="preserve"> that </w:t>
      </w:r>
      <w:r w:rsidR="008E5DCF">
        <w:rPr>
          <w:rFonts w:ascii="Times New Roman" w:eastAsia="Times New Roman" w:hAnsi="Times New Roman" w:cs="Times New Roman"/>
          <w:sz w:val="24"/>
          <w:szCs w:val="24"/>
          <w:lang w:eastAsia="en-GB"/>
        </w:rPr>
        <w:t xml:space="preserve">their views (such as </w:t>
      </w:r>
      <w:r w:rsidR="00D02BD2">
        <w:rPr>
          <w:rFonts w:ascii="Times New Roman" w:eastAsia="Times New Roman" w:hAnsi="Times New Roman" w:cs="Times New Roman"/>
          <w:sz w:val="24"/>
          <w:szCs w:val="24"/>
          <w:lang w:eastAsia="en-GB"/>
        </w:rPr>
        <w:t>animal welfare concerns</w:t>
      </w:r>
      <w:r w:rsidR="008E5DCF">
        <w:rPr>
          <w:rFonts w:ascii="Times New Roman" w:eastAsia="Times New Roman" w:hAnsi="Times New Roman" w:cs="Times New Roman"/>
          <w:sz w:val="24"/>
          <w:szCs w:val="24"/>
          <w:lang w:eastAsia="en-GB"/>
        </w:rPr>
        <w:t>)</w:t>
      </w:r>
      <w:r w:rsidR="00D02BD2">
        <w:rPr>
          <w:rFonts w:ascii="Times New Roman" w:eastAsia="Times New Roman" w:hAnsi="Times New Roman" w:cs="Times New Roman"/>
          <w:sz w:val="24"/>
          <w:szCs w:val="24"/>
          <w:lang w:eastAsia="en-GB"/>
        </w:rPr>
        <w:t xml:space="preserve"> were part of their personal </w:t>
      </w:r>
      <w:r w:rsidR="008E5DCF">
        <w:rPr>
          <w:rFonts w:ascii="Times New Roman" w:eastAsia="Times New Roman" w:hAnsi="Times New Roman" w:cs="Times New Roman"/>
          <w:sz w:val="24"/>
          <w:szCs w:val="24"/>
          <w:lang w:eastAsia="en-GB"/>
        </w:rPr>
        <w:t>values</w:t>
      </w:r>
      <w:r w:rsidR="00D02BD2">
        <w:rPr>
          <w:rFonts w:ascii="Times New Roman" w:eastAsia="Times New Roman" w:hAnsi="Times New Roman" w:cs="Times New Roman"/>
          <w:sz w:val="24"/>
          <w:szCs w:val="24"/>
          <w:lang w:eastAsia="en-GB"/>
        </w:rPr>
        <w:t xml:space="preserve">, </w:t>
      </w:r>
      <w:r w:rsidR="008E5DCF">
        <w:rPr>
          <w:rFonts w:ascii="Times New Roman" w:eastAsia="Times New Roman" w:hAnsi="Times New Roman" w:cs="Times New Roman"/>
          <w:sz w:val="24"/>
          <w:szCs w:val="24"/>
          <w:lang w:eastAsia="en-GB"/>
        </w:rPr>
        <w:t xml:space="preserve">and </w:t>
      </w:r>
      <w:r w:rsidR="005A744E">
        <w:rPr>
          <w:rFonts w:ascii="Times New Roman" w:eastAsia="Times New Roman" w:hAnsi="Times New Roman" w:cs="Times New Roman"/>
          <w:sz w:val="24"/>
          <w:szCs w:val="24"/>
          <w:lang w:eastAsia="en-GB"/>
        </w:rPr>
        <w:t>reached this understanding by considering and validating</w:t>
      </w:r>
      <w:r w:rsidR="008E5DCF">
        <w:rPr>
          <w:rFonts w:ascii="Times New Roman" w:eastAsia="Times New Roman" w:hAnsi="Times New Roman" w:cs="Times New Roman"/>
          <w:sz w:val="24"/>
          <w:szCs w:val="24"/>
          <w:lang w:eastAsia="en-GB"/>
        </w:rPr>
        <w:t xml:space="preserve"> the values and priorities of others. This</w:t>
      </w:r>
      <w:r w:rsidR="00D02BD2">
        <w:rPr>
          <w:rFonts w:ascii="Times New Roman" w:eastAsia="Times New Roman" w:hAnsi="Times New Roman" w:cs="Times New Roman"/>
          <w:sz w:val="24"/>
          <w:szCs w:val="24"/>
          <w:lang w:eastAsia="en-GB"/>
        </w:rPr>
        <w:t xml:space="preserve"> </w:t>
      </w:r>
      <w:r w:rsidR="005A744E">
        <w:rPr>
          <w:rFonts w:ascii="Times New Roman" w:eastAsia="Times New Roman" w:hAnsi="Times New Roman" w:cs="Times New Roman"/>
          <w:sz w:val="24"/>
          <w:szCs w:val="24"/>
          <w:lang w:eastAsia="en-GB"/>
        </w:rPr>
        <w:t xml:space="preserve">process </w:t>
      </w:r>
      <w:r w:rsidR="008E5DCF">
        <w:rPr>
          <w:rFonts w:ascii="Times New Roman" w:eastAsia="Times New Roman" w:hAnsi="Times New Roman" w:cs="Times New Roman"/>
          <w:sz w:val="24"/>
          <w:szCs w:val="24"/>
          <w:lang w:eastAsia="en-GB"/>
        </w:rPr>
        <w:t xml:space="preserve">also </w:t>
      </w:r>
      <w:r w:rsidR="00D02BD2">
        <w:rPr>
          <w:rFonts w:ascii="Times New Roman" w:eastAsia="Times New Roman" w:hAnsi="Times New Roman" w:cs="Times New Roman"/>
          <w:sz w:val="24"/>
          <w:szCs w:val="24"/>
          <w:lang w:eastAsia="en-GB"/>
        </w:rPr>
        <w:t>enabled the</w:t>
      </w:r>
      <w:r w:rsidR="008E5DCF">
        <w:rPr>
          <w:rFonts w:ascii="Times New Roman" w:eastAsia="Times New Roman" w:hAnsi="Times New Roman" w:cs="Times New Roman"/>
          <w:sz w:val="24"/>
          <w:szCs w:val="24"/>
          <w:lang w:eastAsia="en-GB"/>
        </w:rPr>
        <w:t xml:space="preserve"> students</w:t>
      </w:r>
      <w:r w:rsidR="00D02BD2">
        <w:rPr>
          <w:rFonts w:ascii="Times New Roman" w:eastAsia="Times New Roman" w:hAnsi="Times New Roman" w:cs="Times New Roman"/>
          <w:sz w:val="24"/>
          <w:szCs w:val="24"/>
          <w:lang w:eastAsia="en-GB"/>
        </w:rPr>
        <w:t xml:space="preserve"> to question their own position</w:t>
      </w:r>
      <w:r w:rsidR="00637CC8">
        <w:rPr>
          <w:rFonts w:ascii="Times New Roman" w:eastAsia="Times New Roman" w:hAnsi="Times New Roman" w:cs="Times New Roman"/>
          <w:sz w:val="24"/>
          <w:szCs w:val="24"/>
          <w:lang w:eastAsia="en-GB"/>
        </w:rPr>
        <w:t xml:space="preserve"> and general scope for disagreement</w:t>
      </w:r>
      <w:r w:rsidR="008E5DCF">
        <w:rPr>
          <w:rFonts w:ascii="Times New Roman" w:eastAsia="Times New Roman" w:hAnsi="Times New Roman" w:cs="Times New Roman"/>
          <w:sz w:val="24"/>
          <w:szCs w:val="24"/>
          <w:lang w:eastAsia="en-GB"/>
        </w:rPr>
        <w:t>,</w:t>
      </w:r>
      <w:r w:rsidR="00637CC8">
        <w:rPr>
          <w:rFonts w:ascii="Times New Roman" w:eastAsia="Times New Roman" w:hAnsi="Times New Roman" w:cs="Times New Roman"/>
          <w:sz w:val="24"/>
          <w:szCs w:val="24"/>
          <w:lang w:eastAsia="en-GB"/>
        </w:rPr>
        <w:t xml:space="preserve"> while also highlighting </w:t>
      </w:r>
      <w:r w:rsidR="00D02BD2">
        <w:rPr>
          <w:rFonts w:ascii="Times New Roman" w:eastAsia="Times New Roman" w:hAnsi="Times New Roman" w:cs="Times New Roman"/>
          <w:sz w:val="24"/>
          <w:szCs w:val="24"/>
          <w:lang w:eastAsia="en-GB"/>
        </w:rPr>
        <w:t xml:space="preserve">a need to address tension between </w:t>
      </w:r>
      <w:r w:rsidR="008E5DCF">
        <w:rPr>
          <w:rFonts w:ascii="Times New Roman" w:eastAsia="Times New Roman" w:hAnsi="Times New Roman" w:cs="Times New Roman"/>
          <w:sz w:val="24"/>
          <w:szCs w:val="24"/>
          <w:lang w:eastAsia="en-GB"/>
        </w:rPr>
        <w:t>conflicting values</w:t>
      </w:r>
      <w:r w:rsidR="00D02BD2">
        <w:rPr>
          <w:rFonts w:ascii="Times New Roman" w:eastAsia="Times New Roman" w:hAnsi="Times New Roman" w:cs="Times New Roman"/>
          <w:sz w:val="24"/>
          <w:szCs w:val="24"/>
          <w:lang w:eastAsia="en-GB"/>
        </w:rPr>
        <w:t>.</w:t>
      </w:r>
    </w:p>
    <w:p w14:paraId="5037683B" w14:textId="132C2C0D" w:rsidR="00096512" w:rsidRDefault="008E5DCF" w:rsidP="00203CD6">
      <w:pPr>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Core-oriented outcomes were generated through</w:t>
      </w:r>
      <w:r w:rsidR="003F5957">
        <w:rPr>
          <w:rFonts w:ascii="Times New Roman" w:eastAsia="Times New Roman" w:hAnsi="Times New Roman" w:cs="Times New Roman"/>
          <w:sz w:val="24"/>
          <w:szCs w:val="24"/>
          <w:lang w:eastAsia="en-GB"/>
        </w:rPr>
        <w:t xml:space="preserve"> catalytic reflective practice, which educators may scaffold in the following ways. Students </w:t>
      </w:r>
      <w:r w:rsidR="000845CB">
        <w:rPr>
          <w:rFonts w:ascii="Times New Roman" w:eastAsia="Times New Roman" w:hAnsi="Times New Roman" w:cs="Times New Roman"/>
          <w:sz w:val="24"/>
          <w:szCs w:val="24"/>
          <w:lang w:eastAsia="en-GB"/>
        </w:rPr>
        <w:t>achieving predominantly</w:t>
      </w:r>
      <w:r w:rsidR="003F5957">
        <w:rPr>
          <w:rFonts w:ascii="Times New Roman" w:eastAsia="Times New Roman" w:hAnsi="Times New Roman" w:cs="Times New Roman"/>
          <w:sz w:val="24"/>
          <w:szCs w:val="24"/>
          <w:lang w:eastAsia="en-GB"/>
        </w:rPr>
        <w:t xml:space="preserve"> emotion-</w:t>
      </w:r>
      <w:r w:rsidR="000845CB">
        <w:rPr>
          <w:rFonts w:ascii="Times New Roman" w:eastAsia="Times New Roman" w:hAnsi="Times New Roman" w:cs="Times New Roman"/>
          <w:sz w:val="24"/>
          <w:szCs w:val="24"/>
          <w:lang w:eastAsia="en-GB"/>
        </w:rPr>
        <w:t xml:space="preserve">based outcomes (feeling that an event went adversely) can be prompted to access external </w:t>
      </w:r>
      <w:r w:rsidR="00E77E40">
        <w:rPr>
          <w:rFonts w:ascii="Times New Roman" w:eastAsia="Times New Roman" w:hAnsi="Times New Roman" w:cs="Times New Roman"/>
          <w:sz w:val="24"/>
          <w:szCs w:val="24"/>
          <w:lang w:eastAsia="en-GB"/>
        </w:rPr>
        <w:t xml:space="preserve">reflective </w:t>
      </w:r>
      <w:r w:rsidR="000845CB">
        <w:rPr>
          <w:rFonts w:ascii="Times New Roman" w:eastAsia="Times New Roman" w:hAnsi="Times New Roman" w:cs="Times New Roman"/>
          <w:sz w:val="24"/>
          <w:szCs w:val="24"/>
          <w:lang w:eastAsia="en-GB"/>
        </w:rPr>
        <w:t>resources to identify knowledge or skill deficits. Those reaching</w:t>
      </w:r>
      <w:r w:rsidR="003F5957">
        <w:rPr>
          <w:rFonts w:ascii="Times New Roman" w:eastAsia="Times New Roman" w:hAnsi="Times New Roman" w:cs="Times New Roman"/>
          <w:sz w:val="24"/>
          <w:szCs w:val="24"/>
          <w:lang w:eastAsia="en-GB"/>
        </w:rPr>
        <w:t xml:space="preserve"> </w:t>
      </w:r>
      <w:r w:rsidR="005A744E">
        <w:rPr>
          <w:rFonts w:ascii="Times New Roman" w:eastAsia="Times New Roman" w:hAnsi="Times New Roman" w:cs="Times New Roman"/>
          <w:sz w:val="24"/>
          <w:szCs w:val="24"/>
          <w:lang w:eastAsia="en-GB"/>
        </w:rPr>
        <w:t xml:space="preserve">simple </w:t>
      </w:r>
      <w:r w:rsidR="003F5957">
        <w:rPr>
          <w:rFonts w:ascii="Times New Roman" w:eastAsia="Times New Roman" w:hAnsi="Times New Roman" w:cs="Times New Roman"/>
          <w:sz w:val="24"/>
          <w:szCs w:val="24"/>
          <w:lang w:eastAsia="en-GB"/>
        </w:rPr>
        <w:t xml:space="preserve">skills-based </w:t>
      </w:r>
      <w:r w:rsidR="000845CB">
        <w:rPr>
          <w:rFonts w:ascii="Times New Roman" w:eastAsia="Times New Roman" w:hAnsi="Times New Roman" w:cs="Times New Roman"/>
          <w:sz w:val="24"/>
          <w:szCs w:val="24"/>
          <w:lang w:eastAsia="en-GB"/>
        </w:rPr>
        <w:t>outcomes</w:t>
      </w:r>
      <w:r w:rsidR="003F5957">
        <w:rPr>
          <w:rFonts w:ascii="Times New Roman" w:eastAsia="Times New Roman" w:hAnsi="Times New Roman" w:cs="Times New Roman"/>
          <w:sz w:val="24"/>
          <w:szCs w:val="24"/>
          <w:lang w:eastAsia="en-GB"/>
        </w:rPr>
        <w:t xml:space="preserve"> </w:t>
      </w:r>
      <w:r w:rsidR="000845CB">
        <w:rPr>
          <w:rFonts w:ascii="Times New Roman" w:eastAsia="Times New Roman" w:hAnsi="Times New Roman" w:cs="Times New Roman"/>
          <w:sz w:val="24"/>
          <w:szCs w:val="24"/>
          <w:lang w:eastAsia="en-GB"/>
        </w:rPr>
        <w:t>can</w:t>
      </w:r>
      <w:r w:rsidR="003F5957">
        <w:rPr>
          <w:rFonts w:ascii="Times New Roman" w:eastAsia="Times New Roman" w:hAnsi="Times New Roman" w:cs="Times New Roman"/>
          <w:sz w:val="24"/>
          <w:szCs w:val="24"/>
          <w:lang w:eastAsia="en-GB"/>
        </w:rPr>
        <w:t xml:space="preserve"> be encouraged to explore further the situational challenges that might </w:t>
      </w:r>
      <w:r w:rsidR="003F5957">
        <w:rPr>
          <w:rFonts w:ascii="Times New Roman" w:eastAsia="Times New Roman" w:hAnsi="Times New Roman" w:cs="Times New Roman"/>
          <w:sz w:val="24"/>
          <w:szCs w:val="24"/>
          <w:lang w:eastAsia="en-GB"/>
        </w:rPr>
        <w:lastRenderedPageBreak/>
        <w:t>complicate their knowledge application. They may also be encouraged to consider whether other stakeholders might perceive the situation differently</w:t>
      </w:r>
      <w:r w:rsidR="000845CB">
        <w:rPr>
          <w:rFonts w:ascii="Times New Roman" w:eastAsia="Times New Roman" w:hAnsi="Times New Roman" w:cs="Times New Roman"/>
          <w:sz w:val="24"/>
          <w:szCs w:val="24"/>
          <w:lang w:eastAsia="en-GB"/>
        </w:rPr>
        <w:t>,</w:t>
      </w:r>
      <w:r w:rsidR="003F5957">
        <w:rPr>
          <w:rFonts w:ascii="Times New Roman" w:eastAsia="Times New Roman" w:hAnsi="Times New Roman" w:cs="Times New Roman"/>
          <w:sz w:val="24"/>
          <w:szCs w:val="24"/>
          <w:lang w:eastAsia="en-GB"/>
        </w:rPr>
        <w:t xml:space="preserve"> and whether this knowledge implementation will necessarily lead to a preferable outcome</w:t>
      </w:r>
      <w:r w:rsidR="000845CB">
        <w:rPr>
          <w:rFonts w:ascii="Times New Roman" w:eastAsia="Times New Roman" w:hAnsi="Times New Roman" w:cs="Times New Roman"/>
          <w:sz w:val="24"/>
          <w:szCs w:val="24"/>
          <w:lang w:eastAsia="en-GB"/>
        </w:rPr>
        <w:t xml:space="preserve"> for all parties</w:t>
      </w:r>
      <w:r w:rsidR="003F5957">
        <w:rPr>
          <w:rFonts w:ascii="Times New Roman" w:eastAsia="Times New Roman" w:hAnsi="Times New Roman" w:cs="Times New Roman"/>
          <w:sz w:val="24"/>
          <w:szCs w:val="24"/>
          <w:lang w:eastAsia="en-GB"/>
        </w:rPr>
        <w:t xml:space="preserve">. </w:t>
      </w:r>
      <w:r w:rsidR="000845CB">
        <w:rPr>
          <w:rFonts w:ascii="Times New Roman" w:eastAsia="Times New Roman" w:hAnsi="Times New Roman" w:cs="Times New Roman"/>
          <w:sz w:val="24"/>
          <w:szCs w:val="24"/>
          <w:lang w:eastAsia="en-GB"/>
        </w:rPr>
        <w:t>Educators</w:t>
      </w:r>
      <w:r w:rsidR="00203CD6">
        <w:rPr>
          <w:rFonts w:ascii="Times New Roman" w:eastAsia="Times New Roman" w:hAnsi="Times New Roman" w:cs="Times New Roman"/>
          <w:sz w:val="24"/>
          <w:szCs w:val="24"/>
          <w:lang w:eastAsia="en-GB"/>
        </w:rPr>
        <w:t xml:space="preserve"> may question students as to why they felt a certain way about the situation, and how this viewpoint</w:t>
      </w:r>
      <w:r w:rsidR="00637CC8">
        <w:rPr>
          <w:rFonts w:ascii="Times New Roman" w:eastAsia="Times New Roman" w:hAnsi="Times New Roman" w:cs="Times New Roman"/>
          <w:sz w:val="24"/>
          <w:szCs w:val="24"/>
          <w:lang w:eastAsia="en-GB"/>
        </w:rPr>
        <w:t xml:space="preserve"> might have been </w:t>
      </w:r>
      <w:r w:rsidR="00203CD6">
        <w:rPr>
          <w:rFonts w:ascii="Times New Roman" w:eastAsia="Times New Roman" w:hAnsi="Times New Roman" w:cs="Times New Roman"/>
          <w:sz w:val="24"/>
          <w:szCs w:val="24"/>
          <w:lang w:eastAsia="en-GB"/>
        </w:rPr>
        <w:t xml:space="preserve">developed (for example through personal beliefs and social influences). Students can thus be prompted </w:t>
      </w:r>
      <w:r w:rsidR="003F5957">
        <w:rPr>
          <w:rFonts w:ascii="Times New Roman" w:eastAsia="Times New Roman" w:hAnsi="Times New Roman" w:cs="Times New Roman"/>
          <w:sz w:val="24"/>
          <w:szCs w:val="24"/>
          <w:lang w:eastAsia="en-GB"/>
        </w:rPr>
        <w:t xml:space="preserve">to </w:t>
      </w:r>
      <w:r w:rsidR="00203CD6">
        <w:rPr>
          <w:rFonts w:ascii="Times New Roman" w:eastAsia="Times New Roman" w:hAnsi="Times New Roman" w:cs="Times New Roman"/>
          <w:sz w:val="24"/>
          <w:szCs w:val="24"/>
          <w:lang w:eastAsia="en-GB"/>
        </w:rPr>
        <w:t xml:space="preserve">engage in catalytic reflective practice, </w:t>
      </w:r>
      <w:r w:rsidR="003F5957">
        <w:rPr>
          <w:rFonts w:ascii="Times New Roman" w:eastAsia="Times New Roman" w:hAnsi="Times New Roman" w:cs="Times New Roman"/>
          <w:sz w:val="24"/>
          <w:szCs w:val="24"/>
          <w:lang w:eastAsia="en-GB"/>
        </w:rPr>
        <w:t>revisit</w:t>
      </w:r>
      <w:r w:rsidR="00203CD6">
        <w:rPr>
          <w:rFonts w:ascii="Times New Roman" w:eastAsia="Times New Roman" w:hAnsi="Times New Roman" w:cs="Times New Roman"/>
          <w:sz w:val="24"/>
          <w:szCs w:val="24"/>
          <w:lang w:eastAsia="en-GB"/>
        </w:rPr>
        <w:t>ing</w:t>
      </w:r>
      <w:r w:rsidR="003F5957">
        <w:rPr>
          <w:rFonts w:ascii="Times New Roman" w:eastAsia="Times New Roman" w:hAnsi="Times New Roman" w:cs="Times New Roman"/>
          <w:sz w:val="24"/>
          <w:szCs w:val="24"/>
          <w:lang w:eastAsia="en-GB"/>
        </w:rPr>
        <w:t xml:space="preserve"> the situation</w:t>
      </w:r>
      <w:r w:rsidR="00203CD6">
        <w:rPr>
          <w:rFonts w:ascii="Times New Roman" w:eastAsia="Times New Roman" w:hAnsi="Times New Roman" w:cs="Times New Roman"/>
          <w:sz w:val="24"/>
          <w:szCs w:val="24"/>
          <w:lang w:eastAsia="en-GB"/>
        </w:rPr>
        <w:t xml:space="preserve">, considering other stakeholders’ perspectives, and exploring the implications on their </w:t>
      </w:r>
      <w:r w:rsidR="00637CC8">
        <w:rPr>
          <w:rFonts w:ascii="Times New Roman" w:eastAsia="Times New Roman" w:hAnsi="Times New Roman" w:cs="Times New Roman"/>
          <w:sz w:val="24"/>
          <w:szCs w:val="24"/>
          <w:lang w:eastAsia="en-GB"/>
        </w:rPr>
        <w:t>personal growth, ability to manage tension and resilience</w:t>
      </w:r>
      <w:r w:rsidR="00203CD6">
        <w:rPr>
          <w:rFonts w:ascii="Times New Roman" w:eastAsia="Times New Roman" w:hAnsi="Times New Roman" w:cs="Times New Roman"/>
          <w:sz w:val="24"/>
          <w:szCs w:val="24"/>
          <w:lang w:eastAsia="en-GB"/>
        </w:rPr>
        <w:t>. Moreover, students may be reassured that</w:t>
      </w:r>
      <w:r w:rsidR="00370944">
        <w:rPr>
          <w:rFonts w:ascii="Times New Roman" w:eastAsia="Times New Roman" w:hAnsi="Times New Roman" w:cs="Times New Roman"/>
          <w:sz w:val="24"/>
          <w:szCs w:val="24"/>
          <w:lang w:eastAsia="en-GB"/>
        </w:rPr>
        <w:t xml:space="preserve">, in contrast to non-reflective assessments, </w:t>
      </w:r>
      <w:r w:rsidR="00203CD6">
        <w:rPr>
          <w:rFonts w:ascii="Times New Roman" w:eastAsia="Times New Roman" w:hAnsi="Times New Roman" w:cs="Times New Roman"/>
          <w:sz w:val="24"/>
          <w:szCs w:val="24"/>
          <w:lang w:eastAsia="en-GB"/>
        </w:rPr>
        <w:t>they</w:t>
      </w:r>
      <w:r w:rsidR="00370944">
        <w:rPr>
          <w:rFonts w:ascii="Times New Roman" w:eastAsia="Times New Roman" w:hAnsi="Times New Roman" w:cs="Times New Roman"/>
          <w:sz w:val="24"/>
          <w:szCs w:val="24"/>
          <w:lang w:eastAsia="en-GB"/>
        </w:rPr>
        <w:t xml:space="preserve"> are not necessarily expected to know “the answer” </w:t>
      </w:r>
      <w:r w:rsidR="00203CD6">
        <w:rPr>
          <w:rFonts w:ascii="Times New Roman" w:eastAsia="Times New Roman" w:hAnsi="Times New Roman" w:cs="Times New Roman"/>
          <w:sz w:val="24"/>
          <w:szCs w:val="24"/>
          <w:lang w:eastAsia="en-GB"/>
        </w:rPr>
        <w:t xml:space="preserve">but that their reflection may raise new questions about </w:t>
      </w:r>
      <w:r w:rsidR="00370944">
        <w:rPr>
          <w:rFonts w:ascii="Times New Roman" w:eastAsia="Times New Roman" w:hAnsi="Times New Roman" w:cs="Times New Roman"/>
          <w:sz w:val="24"/>
          <w:szCs w:val="24"/>
          <w:lang w:eastAsia="en-GB"/>
        </w:rPr>
        <w:t>the complexities of professional practice and</w:t>
      </w:r>
      <w:r w:rsidR="00096512">
        <w:rPr>
          <w:rFonts w:ascii="Times New Roman" w:eastAsia="Times New Roman" w:hAnsi="Times New Roman" w:cs="Times New Roman"/>
          <w:sz w:val="24"/>
          <w:szCs w:val="24"/>
          <w:lang w:eastAsia="en-GB"/>
        </w:rPr>
        <w:t xml:space="preserve"> how these could be dealt with in a responsive and adaptable manner</w:t>
      </w:r>
      <w:r w:rsidR="00370944">
        <w:rPr>
          <w:rFonts w:ascii="Times New Roman" w:eastAsia="Times New Roman" w:hAnsi="Times New Roman" w:cs="Times New Roman"/>
          <w:sz w:val="24"/>
          <w:szCs w:val="24"/>
          <w:lang w:eastAsia="en-GB"/>
        </w:rPr>
        <w:t>.</w:t>
      </w:r>
      <w:r w:rsidR="00096512">
        <w:rPr>
          <w:rFonts w:ascii="Times New Roman" w:eastAsia="Times New Roman" w:hAnsi="Times New Roman" w:cs="Times New Roman"/>
          <w:sz w:val="24"/>
          <w:szCs w:val="24"/>
          <w:lang w:eastAsia="en-GB"/>
        </w:rPr>
        <w:t xml:space="preserve"> </w:t>
      </w:r>
    </w:p>
    <w:p w14:paraId="66011072" w14:textId="20040F33" w:rsidR="0076266E" w:rsidRDefault="0076266E" w:rsidP="0076266E">
      <w:pPr>
        <w:suppressAutoHyphens/>
        <w:spacing w:line="360" w:lineRule="auto"/>
        <w:rPr>
          <w:rFonts w:ascii="Times New Roman" w:eastAsia="Times New Roman" w:hAnsi="Times New Roman" w:cs="Times New Roman"/>
          <w:sz w:val="24"/>
          <w:szCs w:val="24"/>
          <w:lang w:eastAsia="en-GB"/>
        </w:rPr>
      </w:pPr>
    </w:p>
    <w:p w14:paraId="11D038A8" w14:textId="6B08DEB1" w:rsidR="006938A2" w:rsidRDefault="003F338E" w:rsidP="000845D5">
      <w:pPr>
        <w:suppressAutoHyphens/>
        <w:spacing w:line="36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Strengths and limitations </w:t>
      </w:r>
    </w:p>
    <w:p w14:paraId="51D6AE24" w14:textId="69A1DF94" w:rsidR="00267A03" w:rsidRDefault="00C3480D" w:rsidP="00C3480D">
      <w:pPr>
        <w:spacing w:line="360" w:lineRule="auto"/>
        <w:rPr>
          <w:rFonts w:ascii="Times New Roman" w:hAnsi="Times New Roman" w:cs="Times New Roman"/>
          <w:sz w:val="24"/>
          <w:szCs w:val="24"/>
        </w:rPr>
      </w:pPr>
      <w:r>
        <w:rPr>
          <w:rFonts w:ascii="Times New Roman" w:hAnsi="Times New Roman" w:cs="Times New Roman"/>
          <w:sz w:val="24"/>
          <w:szCs w:val="24"/>
        </w:rPr>
        <w:t>C</w:t>
      </w:r>
      <w:r w:rsidRPr="00E56873">
        <w:rPr>
          <w:rFonts w:ascii="Times New Roman" w:hAnsi="Times New Roman" w:cs="Times New Roman"/>
          <w:sz w:val="24"/>
          <w:szCs w:val="24"/>
        </w:rPr>
        <w:t>onsistent with qualitative work more generally, the relatively small sample size</w:t>
      </w:r>
      <w:r>
        <w:rPr>
          <w:rFonts w:ascii="Times New Roman" w:hAnsi="Times New Roman" w:cs="Times New Roman"/>
          <w:sz w:val="24"/>
          <w:szCs w:val="24"/>
        </w:rPr>
        <w:t xml:space="preserve"> of this study</w:t>
      </w:r>
      <w:r w:rsidRPr="00E56873">
        <w:rPr>
          <w:rFonts w:ascii="Times New Roman" w:hAnsi="Times New Roman" w:cs="Times New Roman"/>
          <w:sz w:val="24"/>
          <w:szCs w:val="24"/>
        </w:rPr>
        <w:t xml:space="preserve"> enabled an in-depth understanding of how </w:t>
      </w:r>
      <w:r>
        <w:rPr>
          <w:rFonts w:ascii="Times New Roman" w:hAnsi="Times New Roman" w:cs="Times New Roman"/>
          <w:sz w:val="24"/>
          <w:szCs w:val="24"/>
        </w:rPr>
        <w:t xml:space="preserve">students engage in reflection, which can be used </w:t>
      </w:r>
      <w:r w:rsidRPr="00E56873">
        <w:rPr>
          <w:rFonts w:ascii="Times New Roman" w:hAnsi="Times New Roman" w:cs="Times New Roman"/>
          <w:sz w:val="24"/>
          <w:szCs w:val="24"/>
        </w:rPr>
        <w:t xml:space="preserve">to </w:t>
      </w:r>
      <w:r>
        <w:rPr>
          <w:rFonts w:ascii="Times New Roman" w:hAnsi="Times New Roman" w:cs="Times New Roman"/>
          <w:sz w:val="24"/>
          <w:szCs w:val="24"/>
        </w:rPr>
        <w:t xml:space="preserve">provide guidance and support for reflective practice. Potential limitations arose from the use of assessed reflective work for research, which together with the </w:t>
      </w:r>
      <w:r w:rsidR="002D3E15">
        <w:rPr>
          <w:rFonts w:ascii="Times New Roman" w:hAnsi="Times New Roman" w:cs="Times New Roman"/>
          <w:sz w:val="24"/>
          <w:szCs w:val="24"/>
        </w:rPr>
        <w:t xml:space="preserve">assessment of </w:t>
      </w:r>
      <w:r w:rsidR="00D95DAB">
        <w:rPr>
          <w:rFonts w:ascii="Times New Roman" w:hAnsi="Times New Roman" w:cs="Times New Roman"/>
          <w:sz w:val="24"/>
          <w:szCs w:val="24"/>
        </w:rPr>
        <w:t xml:space="preserve">student </w:t>
      </w:r>
      <w:r w:rsidR="002D3E15">
        <w:rPr>
          <w:rFonts w:ascii="Times New Roman" w:hAnsi="Times New Roman" w:cs="Times New Roman"/>
          <w:sz w:val="24"/>
          <w:szCs w:val="24"/>
        </w:rPr>
        <w:t>reflection, is contentious</w:t>
      </w:r>
      <w:r w:rsidR="000014F1">
        <w:rPr>
          <w:rFonts w:ascii="Times New Roman" w:hAnsi="Times New Roman" w:cs="Times New Roman"/>
          <w:sz w:val="24"/>
          <w:szCs w:val="24"/>
        </w:rPr>
        <w:t xml:space="preserve"> </w:t>
      </w:r>
      <w:r w:rsidR="000014F1">
        <w:rPr>
          <w:rFonts w:ascii="Times New Roman" w:hAnsi="Times New Roman" w:cs="Times New Roman"/>
          <w:sz w:val="24"/>
          <w:szCs w:val="24"/>
        </w:rPr>
        <w:fldChar w:fldCharType="begin" w:fldLock="1"/>
      </w:r>
      <w:r w:rsidR="00537B29">
        <w:rPr>
          <w:rFonts w:ascii="Times New Roman" w:hAnsi="Times New Roman" w:cs="Times New Roman"/>
          <w:sz w:val="24"/>
          <w:szCs w:val="24"/>
        </w:rPr>
        <w:instrText>ADDIN CSL_CITATION {"citationItems":[{"id":"ITEM-1","itemData":{"DOI":"10.1080/713611443","ISSN":"02602938","abstract":"In the fast changing world of health care the need for therapists to be reflective practitioners is no longer disputed. How reflection is taught and assessed at undergraduate level is however more contentious. This longitudinal study explores the experiences of students undergoing a number of assessments of reflection and also examines whether members of faculty have similar perceptions of those assessments. Analysis of data from focus groups and individual interviews suggest that students have a number of concerns about the assessment of reflection, some of which are shared by faculty. The paper concludes that the process of reflection is better left unassessed. © 2000 Taylor &amp; Francis Ltd.","author":[{"dropping-particle":"","family":"Stewart","given":"Sandra","non-dropping-particle":"","parse-names":false,"suffix":""},{"dropping-particle":"","family":"Richardson","given":"Barbara","non-dropping-particle":"","parse-names":false,"suffix":""}],"container-title":"Assessment and Evaluation in Higher Education","id":"ITEM-1","issue":"4","issued":{"date-parts":[["2000"]]},"page":"369-380","title":"Reflection and its place in the curriculum on an undergraduate course: Should it be assessed?","type":"article-journal","volume":"25"},"uris":["http://www.mendeley.com/documents/?uuid=c246de9c-d83c-3014-af13-844812bb3f10"]}],"mendeley":{"formattedCitation":"(31)","plainTextFormattedCitation":"(31)","previouslyFormattedCitation":"(Stewart and Richardson 2000)"},"properties":{"noteIndex":0},"schema":"https://github.com/citation-style-language/schema/raw/master/csl-citation.json"}</w:instrText>
      </w:r>
      <w:r w:rsidR="000014F1">
        <w:rPr>
          <w:rFonts w:ascii="Times New Roman" w:hAnsi="Times New Roman" w:cs="Times New Roman"/>
          <w:sz w:val="24"/>
          <w:szCs w:val="24"/>
        </w:rPr>
        <w:fldChar w:fldCharType="separate"/>
      </w:r>
      <w:r w:rsidR="00537B29" w:rsidRPr="00537B29">
        <w:rPr>
          <w:rFonts w:ascii="Times New Roman" w:hAnsi="Times New Roman" w:cs="Times New Roman"/>
          <w:noProof/>
          <w:sz w:val="24"/>
          <w:szCs w:val="24"/>
        </w:rPr>
        <w:t>(31)</w:t>
      </w:r>
      <w:r w:rsidR="000014F1">
        <w:rPr>
          <w:rFonts w:ascii="Times New Roman" w:hAnsi="Times New Roman" w:cs="Times New Roman"/>
          <w:sz w:val="24"/>
          <w:szCs w:val="24"/>
        </w:rPr>
        <w:fldChar w:fldCharType="end"/>
      </w:r>
      <w:r w:rsidR="002D3E15">
        <w:rPr>
          <w:rFonts w:ascii="Times New Roman" w:hAnsi="Times New Roman" w:cs="Times New Roman"/>
          <w:sz w:val="24"/>
          <w:szCs w:val="24"/>
        </w:rPr>
        <w:t xml:space="preserve">. In </w:t>
      </w:r>
      <w:r w:rsidR="00267A03">
        <w:rPr>
          <w:rFonts w:ascii="Times New Roman" w:hAnsi="Times New Roman" w:cs="Times New Roman"/>
          <w:sz w:val="24"/>
          <w:szCs w:val="24"/>
        </w:rPr>
        <w:t xml:space="preserve">this study, the assignments were treated </w:t>
      </w:r>
      <w:r w:rsidR="002D3E15">
        <w:rPr>
          <w:rFonts w:ascii="Times New Roman" w:hAnsi="Times New Roman" w:cs="Times New Roman"/>
          <w:sz w:val="24"/>
          <w:szCs w:val="24"/>
        </w:rPr>
        <w:t xml:space="preserve">explicitly </w:t>
      </w:r>
      <w:r w:rsidR="00267A03">
        <w:rPr>
          <w:rFonts w:ascii="Times New Roman" w:hAnsi="Times New Roman" w:cs="Times New Roman"/>
          <w:sz w:val="24"/>
          <w:szCs w:val="24"/>
        </w:rPr>
        <w:t>as texts produced by students for the purpose of summative assessment, which may not provide ‘authentic’ insights into students’ experiences or beliefs</w:t>
      </w:r>
      <w:r w:rsidR="000845CB" w:rsidRPr="00CB51B3">
        <w:rPr>
          <w:rFonts w:ascii="Times New Roman" w:hAnsi="Times New Roman" w:cs="Times New Roman"/>
          <w:sz w:val="24"/>
          <w:szCs w:val="24"/>
        </w:rPr>
        <w:t xml:space="preserve"> </w:t>
      </w:r>
      <w:r w:rsidR="000845CB" w:rsidRPr="00CB51B3">
        <w:rPr>
          <w:rStyle w:val="CommentReference"/>
          <w:rFonts w:ascii="Times New Roman" w:hAnsi="Times New Roman" w:cs="Times New Roman"/>
          <w:sz w:val="24"/>
          <w:szCs w:val="24"/>
        </w:rPr>
        <w:fldChar w:fldCharType="begin" w:fldLock="1"/>
      </w:r>
      <w:r w:rsidR="00537B29">
        <w:rPr>
          <w:rStyle w:val="CommentReference"/>
          <w:rFonts w:ascii="Times New Roman" w:hAnsi="Times New Roman" w:cs="Times New Roman"/>
          <w:sz w:val="24"/>
          <w:szCs w:val="24"/>
        </w:rPr>
        <w:instrText>ADDIN CSL_CITATION {"citationItems":[{"id":"ITEM-1","itemData":{"DOI":"10.3316/QRJ0902027","ISSN":"14480980","abstract":"This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 © RMIT Publishing.","author":[{"dropping-particle":"","family":"Bowen","given":"Glenn A.","non-dropping-particle":"","parse-names":false,"suffix":""}],"container-title":"Qualitative Research Journal","id":"ITEM-1","issue":"2","issued":{"date-parts":[["2009"]]},"page":"27-40","publisher":"RMIT Publishing","title":"Document analysis as a qualitative research method","type":"article-journal","volume":"9"},"uris":["http://www.mendeley.com/documents/?uuid=b1fb46bb-18b6-3bab-9264-b8c5a91b3a41"]}],"mendeley":{"formattedCitation":"(32)","plainTextFormattedCitation":"(32)","previouslyFormattedCitation":"(Bowen 2009)"},"properties":{"noteIndex":0},"schema":"https://github.com/citation-style-language/schema/raw/master/csl-citation.json"}</w:instrText>
      </w:r>
      <w:r w:rsidR="000845CB" w:rsidRPr="00CB51B3">
        <w:rPr>
          <w:rStyle w:val="CommentReference"/>
          <w:rFonts w:ascii="Times New Roman" w:hAnsi="Times New Roman" w:cs="Times New Roman"/>
          <w:sz w:val="24"/>
          <w:szCs w:val="24"/>
        </w:rPr>
        <w:fldChar w:fldCharType="separate"/>
      </w:r>
      <w:r w:rsidR="00537B29" w:rsidRPr="00537B29">
        <w:rPr>
          <w:rStyle w:val="CommentReference"/>
          <w:rFonts w:ascii="Times New Roman" w:hAnsi="Times New Roman" w:cs="Times New Roman"/>
          <w:noProof/>
          <w:sz w:val="24"/>
          <w:szCs w:val="24"/>
        </w:rPr>
        <w:t>(32)</w:t>
      </w:r>
      <w:r w:rsidR="000845CB" w:rsidRPr="00CB51B3">
        <w:rPr>
          <w:rStyle w:val="CommentReference"/>
          <w:rFonts w:ascii="Times New Roman" w:hAnsi="Times New Roman" w:cs="Times New Roman"/>
          <w:sz w:val="24"/>
          <w:szCs w:val="24"/>
        </w:rPr>
        <w:fldChar w:fldCharType="end"/>
      </w:r>
      <w:r w:rsidR="00267A03">
        <w:rPr>
          <w:rFonts w:ascii="Times New Roman" w:hAnsi="Times New Roman" w:cs="Times New Roman"/>
          <w:sz w:val="24"/>
          <w:szCs w:val="24"/>
        </w:rPr>
        <w:t xml:space="preserve">. To answer the research questions, the analysis sought to elucidate how these students ‘do’ </w:t>
      </w:r>
      <w:r w:rsidR="00A90B63">
        <w:rPr>
          <w:rFonts w:ascii="Times New Roman" w:hAnsi="Times New Roman" w:cs="Times New Roman"/>
          <w:sz w:val="24"/>
          <w:szCs w:val="24"/>
        </w:rPr>
        <w:t>reflection</w:t>
      </w:r>
      <w:r w:rsidR="00267A03">
        <w:rPr>
          <w:rFonts w:ascii="Times New Roman" w:hAnsi="Times New Roman" w:cs="Times New Roman"/>
          <w:sz w:val="24"/>
          <w:szCs w:val="24"/>
        </w:rPr>
        <w:t xml:space="preserve"> rather than analyse the power relations and tensions between examiner and student that might influence the content and output of reflective writing, which has been well established</w:t>
      </w:r>
      <w:r w:rsidR="000845CB" w:rsidRPr="00CB51B3">
        <w:rPr>
          <w:rFonts w:ascii="Times New Roman" w:hAnsi="Times New Roman" w:cs="Times New Roman"/>
          <w:sz w:val="24"/>
          <w:szCs w:val="24"/>
        </w:rPr>
        <w:t xml:space="preserve"> </w:t>
      </w:r>
      <w:r w:rsidR="00413206" w:rsidRPr="00CB51B3">
        <w:rPr>
          <w:rStyle w:val="CommentReference"/>
          <w:rFonts w:ascii="Times New Roman" w:hAnsi="Times New Roman" w:cs="Times New Roman"/>
          <w:sz w:val="24"/>
          <w:szCs w:val="24"/>
        </w:rPr>
        <w:fldChar w:fldCharType="begin" w:fldLock="1"/>
      </w:r>
      <w:r w:rsidR="00537B29">
        <w:rPr>
          <w:rStyle w:val="CommentReference"/>
          <w:rFonts w:ascii="Times New Roman" w:hAnsi="Times New Roman" w:cs="Times New Roman"/>
          <w:sz w:val="24"/>
          <w:szCs w:val="24"/>
        </w:rPr>
        <w:instrText>ADDIN CSL_CITATION {"citationItems":[{"id":"ITEM-1","itemData":{"DOI":"10.1080/713611443","ISSN":"02602938","abstract":"In the fast changing world of health care the need for therapists to be reflective practitioners is no longer disputed. How reflection is taught and assessed at undergraduate level is however more contentious. This longitudinal study explores the experiences of students undergoing a number of assessments of reflection and also examines whether members of faculty have similar perceptions of those assessments. Analysis of data from focus groups and individual interviews suggest that students have a number of concerns about the assessment of reflection, some of which are shared by faculty. The paper concludes that the process of reflection is better left unassessed. © 2000 Taylor &amp; Francis Ltd.","author":[{"dropping-particle":"","family":"Stewart","given":"Sandra","non-dropping-particle":"","parse-names":false,"suffix":""},{"dropping-particle":"","family":"Richardson","given":"Barbara","non-dropping-particle":"","parse-names":false,"suffix":""}],"container-title":"Assessment and Evaluation in Higher Education","id":"ITEM-1","issue":"4","issued":{"date-parts":[["2000"]]},"page":"369-380","title":"Reflection and its place in the curriculum on an undergraduate course: Should it be assessed?","type":"article-journal","volume":"25"},"uris":["http://www.mendeley.com/documents/?uuid=c246de9c-d83c-3014-af13-844812bb3f10"]}],"mendeley":{"formattedCitation":"(31)","plainTextFormattedCitation":"(31)","previouslyFormattedCitation":"(Stewart and Richardson 2000)"},"properties":{"noteIndex":0},"schema":"https://github.com/citation-style-language/schema/raw/master/csl-citation.json"}</w:instrText>
      </w:r>
      <w:r w:rsidR="00413206" w:rsidRPr="00CB51B3">
        <w:rPr>
          <w:rStyle w:val="CommentReference"/>
          <w:rFonts w:ascii="Times New Roman" w:hAnsi="Times New Roman" w:cs="Times New Roman"/>
          <w:sz w:val="24"/>
          <w:szCs w:val="24"/>
        </w:rPr>
        <w:fldChar w:fldCharType="separate"/>
      </w:r>
      <w:r w:rsidR="00537B29" w:rsidRPr="00537B29">
        <w:rPr>
          <w:rStyle w:val="CommentReference"/>
          <w:rFonts w:ascii="Times New Roman" w:hAnsi="Times New Roman" w:cs="Times New Roman"/>
          <w:noProof/>
          <w:sz w:val="24"/>
          <w:szCs w:val="24"/>
        </w:rPr>
        <w:t>(31)</w:t>
      </w:r>
      <w:r w:rsidR="00413206" w:rsidRPr="00CB51B3">
        <w:rPr>
          <w:rStyle w:val="CommentReference"/>
          <w:rFonts w:ascii="Times New Roman" w:hAnsi="Times New Roman" w:cs="Times New Roman"/>
          <w:sz w:val="24"/>
          <w:szCs w:val="24"/>
        </w:rPr>
        <w:fldChar w:fldCharType="end"/>
      </w:r>
      <w:r w:rsidR="00267A03">
        <w:rPr>
          <w:rFonts w:ascii="Times New Roman" w:hAnsi="Times New Roman" w:cs="Times New Roman"/>
          <w:sz w:val="24"/>
          <w:szCs w:val="24"/>
        </w:rPr>
        <w:t xml:space="preserve">. </w:t>
      </w:r>
      <w:r w:rsidR="00537B29">
        <w:rPr>
          <w:rFonts w:ascii="Times New Roman" w:hAnsi="Times New Roman" w:cs="Times New Roman"/>
          <w:sz w:val="24"/>
          <w:szCs w:val="24"/>
        </w:rPr>
        <w:t>Therefore, a</w:t>
      </w:r>
      <w:r w:rsidR="00DB0209">
        <w:rPr>
          <w:rFonts w:ascii="Times New Roman" w:hAnsi="Times New Roman" w:cs="Times New Roman"/>
          <w:sz w:val="24"/>
          <w:szCs w:val="24"/>
        </w:rPr>
        <w:t>lthough the practice of reflection may be influenced by performative attempts to meet assessment criteria, the conclusions made surrounding reflective practices and outcomes remain valid.</w:t>
      </w:r>
    </w:p>
    <w:p w14:paraId="1B0FF76F" w14:textId="4A7A5C57" w:rsidR="00923F75" w:rsidRDefault="00537B29" w:rsidP="00267A03">
      <w:pPr>
        <w:spacing w:line="360" w:lineRule="auto"/>
        <w:rPr>
          <w:rFonts w:ascii="Times New Roman" w:hAnsi="Times New Roman" w:cs="Times New Roman"/>
          <w:sz w:val="24"/>
          <w:szCs w:val="24"/>
        </w:rPr>
      </w:pPr>
      <w:r>
        <w:rPr>
          <w:rFonts w:ascii="Times New Roman" w:hAnsi="Times New Roman" w:cs="Times New Roman"/>
          <w:sz w:val="24"/>
          <w:szCs w:val="24"/>
        </w:rPr>
        <w:t>Readers of</w:t>
      </w:r>
      <w:r w:rsidR="002D3E15" w:rsidRPr="00E56873">
        <w:rPr>
          <w:rFonts w:ascii="Times New Roman" w:hAnsi="Times New Roman" w:cs="Times New Roman"/>
          <w:sz w:val="24"/>
          <w:szCs w:val="24"/>
        </w:rPr>
        <w:t xml:space="preserve"> qualitative research </w:t>
      </w:r>
      <w:r>
        <w:rPr>
          <w:rFonts w:ascii="Times New Roman" w:hAnsi="Times New Roman" w:cs="Times New Roman"/>
          <w:sz w:val="24"/>
          <w:szCs w:val="24"/>
        </w:rPr>
        <w:t>often raise</w:t>
      </w:r>
      <w:r w:rsidRPr="00E56873">
        <w:rPr>
          <w:rFonts w:ascii="Times New Roman" w:hAnsi="Times New Roman" w:cs="Times New Roman"/>
          <w:sz w:val="24"/>
          <w:szCs w:val="24"/>
        </w:rPr>
        <w:t xml:space="preserve"> </w:t>
      </w:r>
      <w:r w:rsidR="002D3E15" w:rsidRPr="00E56873">
        <w:rPr>
          <w:rFonts w:ascii="Times New Roman" w:hAnsi="Times New Roman" w:cs="Times New Roman"/>
          <w:sz w:val="24"/>
          <w:szCs w:val="24"/>
        </w:rPr>
        <w:t xml:space="preserve">questions surrounding </w:t>
      </w:r>
      <w:r>
        <w:rPr>
          <w:rFonts w:ascii="Times New Roman" w:hAnsi="Times New Roman" w:cs="Times New Roman"/>
          <w:sz w:val="24"/>
          <w:szCs w:val="24"/>
        </w:rPr>
        <w:t xml:space="preserve">the </w:t>
      </w:r>
      <w:r w:rsidR="003F338E">
        <w:rPr>
          <w:rFonts w:ascii="Times New Roman" w:hAnsi="Times New Roman" w:cs="Times New Roman"/>
          <w:sz w:val="24"/>
          <w:szCs w:val="24"/>
        </w:rPr>
        <w:t>transferability</w:t>
      </w:r>
      <w:r w:rsidR="003F338E" w:rsidRPr="00413206">
        <w:rPr>
          <w:rFonts w:ascii="Times New Roman" w:hAnsi="Times New Roman" w:cs="Times New Roman"/>
          <w:sz w:val="24"/>
          <w:szCs w:val="24"/>
        </w:rPr>
        <w:t xml:space="preserve"> </w:t>
      </w:r>
      <w:r w:rsidR="002D3E15" w:rsidRPr="00E56873">
        <w:rPr>
          <w:rFonts w:ascii="Times New Roman" w:hAnsi="Times New Roman" w:cs="Times New Roman"/>
          <w:sz w:val="24"/>
          <w:szCs w:val="24"/>
        </w:rPr>
        <w:t xml:space="preserve">of a small data sample </w:t>
      </w:r>
      <w:r w:rsidR="009E6E81" w:rsidRPr="00413206">
        <w:rPr>
          <w:rFonts w:ascii="Times New Roman" w:hAnsi="Times New Roman" w:cs="Times New Roman"/>
          <w:sz w:val="24"/>
          <w:szCs w:val="24"/>
        </w:rPr>
        <w:t>to other contexts</w:t>
      </w:r>
      <w:r w:rsidR="002D3E15" w:rsidRPr="00E56873">
        <w:rPr>
          <w:rFonts w:ascii="Times New Roman" w:hAnsi="Times New Roman" w:cs="Times New Roman"/>
          <w:sz w:val="24"/>
          <w:szCs w:val="24"/>
        </w:rPr>
        <w:t xml:space="preserve"> and a wider population.</w:t>
      </w:r>
      <w:r w:rsidR="005A4A94" w:rsidRPr="00E56873">
        <w:rPr>
          <w:rFonts w:ascii="Times New Roman" w:hAnsi="Times New Roman" w:cs="Times New Roman"/>
          <w:sz w:val="24"/>
          <w:szCs w:val="24"/>
        </w:rPr>
        <w:t xml:space="preserve"> </w:t>
      </w:r>
      <w:r w:rsidR="00C86D4B" w:rsidRPr="00E56873">
        <w:rPr>
          <w:rFonts w:ascii="Times New Roman" w:hAnsi="Times New Roman" w:cs="Times New Roman"/>
          <w:sz w:val="24"/>
          <w:szCs w:val="24"/>
        </w:rPr>
        <w:t>This data set was notably diverse, and theme generation was as a result of multiple iterations of collaborative conversation between the researchers</w:t>
      </w:r>
      <w:r w:rsidR="00D95DAB">
        <w:rPr>
          <w:rFonts w:ascii="Times New Roman" w:hAnsi="Times New Roman" w:cs="Times New Roman"/>
          <w:sz w:val="24"/>
          <w:szCs w:val="24"/>
        </w:rPr>
        <w:t xml:space="preserve"> as described above</w:t>
      </w:r>
      <w:r w:rsidR="00C86D4B" w:rsidRPr="00E56873">
        <w:rPr>
          <w:rFonts w:ascii="Times New Roman" w:hAnsi="Times New Roman" w:cs="Times New Roman"/>
          <w:sz w:val="24"/>
          <w:szCs w:val="24"/>
        </w:rPr>
        <w:t xml:space="preserve">. It is therefore possible that, should further examples be analysed, different approaches to reflection may be identified. </w:t>
      </w:r>
      <w:r w:rsidRPr="00E56873">
        <w:rPr>
          <w:rFonts w:ascii="Times New Roman" w:hAnsi="Times New Roman" w:cs="Times New Roman"/>
          <w:sz w:val="24"/>
          <w:szCs w:val="24"/>
        </w:rPr>
        <w:t xml:space="preserve">The aim of the research was to </w:t>
      </w:r>
      <w:r w:rsidRPr="00E56873">
        <w:rPr>
          <w:rFonts w:ascii="Times New Roman" w:hAnsi="Times New Roman" w:cs="Times New Roman"/>
          <w:sz w:val="24"/>
          <w:szCs w:val="24"/>
        </w:rPr>
        <w:lastRenderedPageBreak/>
        <w:t>provide a practical, evidence-based approach to reflection for practitioners and educators, who would benefit from greater support in writing reflectively, scaffolding or assessing reflective work</w:t>
      </w:r>
      <w:r w:rsidR="00923F75">
        <w:rPr>
          <w:rFonts w:ascii="Times New Roman" w:hAnsi="Times New Roman" w:cs="Times New Roman"/>
          <w:sz w:val="24"/>
          <w:szCs w:val="24"/>
        </w:rPr>
        <w:t xml:space="preserve">. As such, the question is not whether the observations are generalisable to a wider population or different context; others may find different ways to reflect at a high level and it was not the intent of the analysis to provide an all-encompassing recommendation for how all reflection is or should be achieved. Instead, the importance of the observations lie in their transferability to other contexts: whether the resulting guidance is beneficial in supporting other students to reflect at a high level. </w:t>
      </w:r>
      <w:r w:rsidR="00C86D4B" w:rsidRPr="00E56873">
        <w:rPr>
          <w:rFonts w:ascii="Times New Roman" w:hAnsi="Times New Roman" w:cs="Times New Roman"/>
          <w:sz w:val="24"/>
          <w:szCs w:val="24"/>
        </w:rPr>
        <w:t>The p</w:t>
      </w:r>
      <w:r w:rsidR="009E6E81" w:rsidRPr="00413206">
        <w:rPr>
          <w:rFonts w:ascii="Times New Roman" w:hAnsi="Times New Roman" w:cs="Times New Roman"/>
          <w:sz w:val="24"/>
          <w:szCs w:val="24"/>
        </w:rPr>
        <w:t>ractical elements that were extracted</w:t>
      </w:r>
      <w:r w:rsidR="00C86D4B">
        <w:rPr>
          <w:rFonts w:ascii="Times New Roman" w:hAnsi="Times New Roman" w:cs="Times New Roman"/>
          <w:sz w:val="24"/>
          <w:szCs w:val="24"/>
        </w:rPr>
        <w:t xml:space="preserve"> provide such support, regardless of </w:t>
      </w:r>
      <w:bookmarkStart w:id="2" w:name="_GoBack"/>
      <w:r w:rsidR="00C86D4B">
        <w:rPr>
          <w:rFonts w:ascii="Times New Roman" w:hAnsi="Times New Roman" w:cs="Times New Roman"/>
          <w:sz w:val="24"/>
          <w:szCs w:val="24"/>
        </w:rPr>
        <w:t>whether different approaches to reflection may also be appropriate.</w:t>
      </w:r>
    </w:p>
    <w:p w14:paraId="1CA78E0F" w14:textId="1673DB4E" w:rsidR="009E6E81" w:rsidRDefault="00C86D4B" w:rsidP="00267A0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emphasis on core reflection may also not be relevant to all contexts. Where the problem </w:t>
      </w:r>
      <w:bookmarkEnd w:id="2"/>
      <w:r>
        <w:rPr>
          <w:rFonts w:ascii="Times New Roman" w:hAnsi="Times New Roman" w:cs="Times New Roman"/>
          <w:sz w:val="24"/>
          <w:szCs w:val="24"/>
        </w:rPr>
        <w:t>is less complex</w:t>
      </w:r>
      <w:r w:rsidR="00413206">
        <w:rPr>
          <w:rFonts w:ascii="Times New Roman" w:hAnsi="Times New Roman" w:cs="Times New Roman"/>
          <w:sz w:val="24"/>
          <w:szCs w:val="24"/>
        </w:rPr>
        <w:t xml:space="preserve"> (</w:t>
      </w:r>
      <w:r>
        <w:rPr>
          <w:rFonts w:ascii="Times New Roman" w:hAnsi="Times New Roman" w:cs="Times New Roman"/>
          <w:sz w:val="24"/>
          <w:szCs w:val="24"/>
        </w:rPr>
        <w:t>more dualistic, less context-dependent and not associated with conflict or tension</w:t>
      </w:r>
      <w:r w:rsidR="00413206">
        <w:rPr>
          <w:rFonts w:ascii="Times New Roman" w:hAnsi="Times New Roman" w:cs="Times New Roman"/>
          <w:sz w:val="24"/>
          <w:szCs w:val="24"/>
        </w:rPr>
        <w:t>)</w:t>
      </w:r>
      <w:r>
        <w:rPr>
          <w:rFonts w:ascii="Times New Roman" w:hAnsi="Times New Roman" w:cs="Times New Roman"/>
          <w:sz w:val="24"/>
          <w:szCs w:val="24"/>
        </w:rPr>
        <w:t xml:space="preserve">, then attempting to reflect </w:t>
      </w:r>
      <w:r w:rsidR="000845CB">
        <w:rPr>
          <w:rFonts w:ascii="Times New Roman" w:hAnsi="Times New Roman" w:cs="Times New Roman"/>
          <w:sz w:val="24"/>
          <w:szCs w:val="24"/>
        </w:rPr>
        <w:t>at a core level</w:t>
      </w:r>
      <w:r>
        <w:rPr>
          <w:rFonts w:ascii="Times New Roman" w:hAnsi="Times New Roman" w:cs="Times New Roman"/>
          <w:sz w:val="24"/>
          <w:szCs w:val="24"/>
        </w:rPr>
        <w:t xml:space="preserve"> may be inappropriate (and if </w:t>
      </w:r>
      <w:r w:rsidR="000845CB">
        <w:rPr>
          <w:rFonts w:ascii="Times New Roman" w:hAnsi="Times New Roman" w:cs="Times New Roman"/>
          <w:sz w:val="24"/>
          <w:szCs w:val="24"/>
        </w:rPr>
        <w:t>this</w:t>
      </w:r>
      <w:r>
        <w:rPr>
          <w:rFonts w:ascii="Times New Roman" w:hAnsi="Times New Roman" w:cs="Times New Roman"/>
          <w:sz w:val="24"/>
          <w:szCs w:val="24"/>
        </w:rPr>
        <w:t xml:space="preserve"> is expected,</w:t>
      </w:r>
      <w:r w:rsidR="000845CB">
        <w:rPr>
          <w:rFonts w:ascii="Times New Roman" w:hAnsi="Times New Roman" w:cs="Times New Roman"/>
          <w:sz w:val="24"/>
          <w:szCs w:val="24"/>
        </w:rPr>
        <w:t xml:space="preserve"> for example core reflection is used in assessment criteria,</w:t>
      </w:r>
      <w:r>
        <w:rPr>
          <w:rFonts w:ascii="Times New Roman" w:hAnsi="Times New Roman" w:cs="Times New Roman"/>
          <w:sz w:val="24"/>
          <w:szCs w:val="24"/>
        </w:rPr>
        <w:t xml:space="preserve"> this may be frustrating for learners). However, given the benefits of core reflection on </w:t>
      </w:r>
      <w:r w:rsidR="00E56873">
        <w:rPr>
          <w:rFonts w:ascii="Times New Roman" w:hAnsi="Times New Roman" w:cs="Times New Roman"/>
          <w:sz w:val="24"/>
          <w:szCs w:val="24"/>
        </w:rPr>
        <w:t xml:space="preserve">personal growth, the management of tension and </w:t>
      </w:r>
      <w:r>
        <w:rPr>
          <w:rFonts w:ascii="Times New Roman" w:hAnsi="Times New Roman" w:cs="Times New Roman"/>
          <w:sz w:val="24"/>
          <w:szCs w:val="24"/>
        </w:rPr>
        <w:t>resilience</w:t>
      </w:r>
      <w:r w:rsidR="00855866">
        <w:rPr>
          <w:rFonts w:ascii="Times New Roman" w:hAnsi="Times New Roman" w:cs="Times New Roman"/>
          <w:sz w:val="24"/>
          <w:szCs w:val="24"/>
        </w:rPr>
        <w:t xml:space="preserve"> , and the concerns surrounding mental health amongst veterinarians and across the professions more generally, encouraging practitioners to reflect on the personal importance and affective component of their learning, rather than simply on technical expertise, will confer benefits. </w:t>
      </w:r>
    </w:p>
    <w:p w14:paraId="34E8B5B4" w14:textId="59FAB367" w:rsidR="00C7546B" w:rsidRDefault="00C7546B">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01C15EA6" w14:textId="7F2113F0" w:rsidR="00C56493" w:rsidRDefault="00C7546B" w:rsidP="0053121A">
      <w:pPr>
        <w:suppressAutoHyphens/>
        <w:spacing w:after="0" w:line="360" w:lineRule="auto"/>
        <w:rPr>
          <w:rFonts w:ascii="Times New Roman" w:eastAsia="Times New Roman" w:hAnsi="Times New Roman" w:cs="Times New Roman"/>
          <w:b/>
          <w:lang w:eastAsia="en-GB"/>
        </w:rPr>
      </w:pPr>
      <w:r>
        <w:rPr>
          <w:rFonts w:ascii="Times New Roman" w:eastAsia="Times New Roman" w:hAnsi="Times New Roman" w:cs="Times New Roman"/>
          <w:b/>
          <w:lang w:eastAsia="en-GB"/>
        </w:rPr>
        <w:lastRenderedPageBreak/>
        <w:t>References</w:t>
      </w:r>
    </w:p>
    <w:p w14:paraId="31D5EBD0" w14:textId="36B883AE" w:rsidR="00537B29" w:rsidRPr="00537B29" w:rsidRDefault="00C7546B" w:rsidP="00537B29">
      <w:pPr>
        <w:widowControl w:val="0"/>
        <w:autoSpaceDE w:val="0"/>
        <w:autoSpaceDN w:val="0"/>
        <w:adjustRightInd w:val="0"/>
        <w:spacing w:after="0" w:line="360" w:lineRule="auto"/>
        <w:ind w:left="640" w:hanging="640"/>
        <w:rPr>
          <w:rFonts w:ascii="Times New Roman" w:hAnsi="Times New Roman" w:cs="Times New Roman"/>
          <w:noProof/>
        </w:rPr>
      </w:pPr>
      <w:r>
        <w:rPr>
          <w:rFonts w:ascii="Times New Roman" w:eastAsia="Times New Roman" w:hAnsi="Times New Roman" w:cs="Times New Roman"/>
          <w:b/>
          <w:lang w:eastAsia="en-GB"/>
        </w:rPr>
        <w:fldChar w:fldCharType="begin" w:fldLock="1"/>
      </w:r>
      <w:r>
        <w:rPr>
          <w:rFonts w:ascii="Times New Roman" w:eastAsia="Times New Roman" w:hAnsi="Times New Roman" w:cs="Times New Roman"/>
          <w:b/>
          <w:lang w:eastAsia="en-GB"/>
        </w:rPr>
        <w:instrText xml:space="preserve">ADDIN Mendeley Bibliography CSL_BIBLIOGRAPHY </w:instrText>
      </w:r>
      <w:r>
        <w:rPr>
          <w:rFonts w:ascii="Times New Roman" w:eastAsia="Times New Roman" w:hAnsi="Times New Roman" w:cs="Times New Roman"/>
          <w:b/>
          <w:lang w:eastAsia="en-GB"/>
        </w:rPr>
        <w:fldChar w:fldCharType="separate"/>
      </w:r>
      <w:r w:rsidR="00537B29" w:rsidRPr="00537B29">
        <w:rPr>
          <w:rFonts w:ascii="Times New Roman" w:hAnsi="Times New Roman" w:cs="Times New Roman"/>
          <w:noProof/>
        </w:rPr>
        <w:t xml:space="preserve">1. </w:t>
      </w:r>
      <w:r w:rsidR="00537B29" w:rsidRPr="00537B29">
        <w:rPr>
          <w:rFonts w:ascii="Times New Roman" w:hAnsi="Times New Roman" w:cs="Times New Roman"/>
          <w:noProof/>
        </w:rPr>
        <w:tab/>
        <w:t xml:space="preserve">RCVS. Day One Competences. 2014. </w:t>
      </w:r>
    </w:p>
    <w:p w14:paraId="76C44B26"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 </w:t>
      </w:r>
      <w:r w:rsidRPr="00537B29">
        <w:rPr>
          <w:rFonts w:ascii="Times New Roman" w:hAnsi="Times New Roman" w:cs="Times New Roman"/>
          <w:noProof/>
        </w:rPr>
        <w:tab/>
        <w:t xml:space="preserve">Driessen E, Van Tartwijk J, Van Der Vleuten C, Wass V. Portfolios in medical education: why do they meet with mixed success? A systematic review. Med Educ. 2007 Nov 28;41(12):1224–33. </w:t>
      </w:r>
    </w:p>
    <w:p w14:paraId="6383E0AC"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 </w:t>
      </w:r>
      <w:r w:rsidRPr="00537B29">
        <w:rPr>
          <w:rFonts w:ascii="Times New Roman" w:hAnsi="Times New Roman" w:cs="Times New Roman"/>
          <w:noProof/>
        </w:rPr>
        <w:tab/>
        <w:t xml:space="preserve">Birden HH, Usherwood T. “They liked it if you said you cried”: how medical students perceive the teaching of professionalism. Med J Aust. 2013;199(6):406–9. </w:t>
      </w:r>
    </w:p>
    <w:p w14:paraId="554F07AA"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4. </w:t>
      </w:r>
      <w:r w:rsidRPr="00537B29">
        <w:rPr>
          <w:rFonts w:ascii="Times New Roman" w:hAnsi="Times New Roman" w:cs="Times New Roman"/>
          <w:noProof/>
        </w:rPr>
        <w:tab/>
        <w:t xml:space="preserve">Fragkos K. Reflective Practice in Healthcare Education: An Umbrella Review. Educ Sci. 2016 Aug 11;6(4):27. </w:t>
      </w:r>
    </w:p>
    <w:p w14:paraId="53E5F526"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5. </w:t>
      </w:r>
      <w:r w:rsidRPr="00537B29">
        <w:rPr>
          <w:rFonts w:ascii="Times New Roman" w:hAnsi="Times New Roman" w:cs="Times New Roman"/>
          <w:noProof/>
        </w:rPr>
        <w:tab/>
        <w:t xml:space="preserve">Wald HS. Professional identity (trans)formation in medical education: reflection, relationship, resilience. Acad Med. 2015 Jun;90(6):701–6. </w:t>
      </w:r>
    </w:p>
    <w:p w14:paraId="37FA9E54"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6. </w:t>
      </w:r>
      <w:r w:rsidRPr="00537B29">
        <w:rPr>
          <w:rFonts w:ascii="Times New Roman" w:hAnsi="Times New Roman" w:cs="Times New Roman"/>
          <w:noProof/>
        </w:rPr>
        <w:tab/>
        <w:t xml:space="preserve">Trede F, Macklin R, Bridges D. Professional identity development: a review of the higher education literature. Stud High Educ. 2012 May;37(3):365–84. </w:t>
      </w:r>
    </w:p>
    <w:p w14:paraId="2498C918"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7. </w:t>
      </w:r>
      <w:r w:rsidRPr="00537B29">
        <w:rPr>
          <w:rFonts w:ascii="Times New Roman" w:hAnsi="Times New Roman" w:cs="Times New Roman"/>
          <w:noProof/>
        </w:rPr>
        <w:tab/>
        <w:t xml:space="preserve">Korthagen F, Vasalos A. Levels in reflection: Core reflection as a means to enhance professional growth. Teach Teach Theory Pract. 2005;11(1):47–71. </w:t>
      </w:r>
    </w:p>
    <w:p w14:paraId="146769A0"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8. </w:t>
      </w:r>
      <w:r w:rsidRPr="00537B29">
        <w:rPr>
          <w:rFonts w:ascii="Times New Roman" w:hAnsi="Times New Roman" w:cs="Times New Roman"/>
          <w:noProof/>
        </w:rPr>
        <w:tab/>
        <w:t xml:space="preserve">Hatton N, Smith D. Reflection in teacher education: Towards definition and implementation. Teach Teach Educ. 1995 Jan 1;11(1):33–49. </w:t>
      </w:r>
    </w:p>
    <w:p w14:paraId="5E4BD2AD"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9. </w:t>
      </w:r>
      <w:r w:rsidRPr="00537B29">
        <w:rPr>
          <w:rFonts w:ascii="Times New Roman" w:hAnsi="Times New Roman" w:cs="Times New Roman"/>
          <w:noProof/>
        </w:rPr>
        <w:tab/>
        <w:t xml:space="preserve">Lutz G, Scheffer C, Edelhaeuser F, Tauschel D, Neumann M. A reflective practice intervention for professional development, reduced stress and improved patient care—A qualitative developmental evaluation. Patient Educ Couns. 2013 Sep 1;92(3):337–45. </w:t>
      </w:r>
    </w:p>
    <w:p w14:paraId="1DDE0F7E"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10. </w:t>
      </w:r>
      <w:r w:rsidRPr="00537B29">
        <w:rPr>
          <w:rFonts w:ascii="Times New Roman" w:hAnsi="Times New Roman" w:cs="Times New Roman"/>
          <w:noProof/>
        </w:rPr>
        <w:tab/>
        <w:t xml:space="preserve">Korthagen FAJ. Promoting core reflection in teacher education: Deepening professional growth. Adv Res Teach. 2014;22:73–89. </w:t>
      </w:r>
    </w:p>
    <w:p w14:paraId="6B0503AD"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11. </w:t>
      </w:r>
      <w:r w:rsidRPr="00537B29">
        <w:rPr>
          <w:rFonts w:ascii="Times New Roman" w:hAnsi="Times New Roman" w:cs="Times New Roman"/>
          <w:noProof/>
        </w:rPr>
        <w:tab/>
        <w:t xml:space="preserve">May SA, Kinnison T. Continuing professional development: learning that leads to change in individual and collective clinical practice. Vet Rec. 2015 Jul 4;177(1):13. </w:t>
      </w:r>
    </w:p>
    <w:p w14:paraId="3A6AF8D0"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12. </w:t>
      </w:r>
      <w:r w:rsidRPr="00537B29">
        <w:rPr>
          <w:rFonts w:ascii="Times New Roman" w:hAnsi="Times New Roman" w:cs="Times New Roman"/>
          <w:noProof/>
        </w:rPr>
        <w:tab/>
        <w:t xml:space="preserve">Welie JVM. Social contract theory as a foundation of the social responsibilities of health professionals. Med Heal Care Philos. 2012 Aug 16;15(3):347–55. </w:t>
      </w:r>
    </w:p>
    <w:p w14:paraId="34D80BDF"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13. </w:t>
      </w:r>
      <w:r w:rsidRPr="00537B29">
        <w:rPr>
          <w:rFonts w:ascii="Times New Roman" w:hAnsi="Times New Roman" w:cs="Times New Roman"/>
          <w:noProof/>
        </w:rPr>
        <w:tab/>
        <w:t xml:space="preserve">Armitage-Chan E, May SA. Identity, environment and mental wellbeing in the veterinary profession. Vet Rec. 2018 Jun 27;vetrec-2017-104724. </w:t>
      </w:r>
    </w:p>
    <w:p w14:paraId="5F4C285A"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14. </w:t>
      </w:r>
      <w:r w:rsidRPr="00537B29">
        <w:rPr>
          <w:rFonts w:ascii="Times New Roman" w:hAnsi="Times New Roman" w:cs="Times New Roman"/>
          <w:noProof/>
        </w:rPr>
        <w:tab/>
        <w:t xml:space="preserve">Haines VY, Saba T. Challenges to professional identities and emotional exhaustion. Career Dev Int. 2012 May 18;17(2):120–36. </w:t>
      </w:r>
    </w:p>
    <w:p w14:paraId="07B4E355"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15. </w:t>
      </w:r>
      <w:r w:rsidRPr="00537B29">
        <w:rPr>
          <w:rFonts w:ascii="Times New Roman" w:hAnsi="Times New Roman" w:cs="Times New Roman"/>
          <w:noProof/>
        </w:rPr>
        <w:tab/>
        <w:t xml:space="preserve">Matthew SM, Ellis RA, Taylor RM. Evaluating the quality of veterinary students’ experiences of learning in clinics. J Vet Med Educ. 2017 Jun 1;44(2):369–80. </w:t>
      </w:r>
    </w:p>
    <w:p w14:paraId="4181F72A"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16. </w:t>
      </w:r>
      <w:r w:rsidRPr="00537B29">
        <w:rPr>
          <w:rFonts w:ascii="Times New Roman" w:hAnsi="Times New Roman" w:cs="Times New Roman"/>
          <w:noProof/>
        </w:rPr>
        <w:tab/>
        <w:t xml:space="preserve">Gibbs G. Learning by doing: a guide to teaching and learning methods. Further Education Unit. Oxford Brookes University. Oxford Brookes University; 1988. 1988 p. </w:t>
      </w:r>
    </w:p>
    <w:p w14:paraId="31F3E472"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17. </w:t>
      </w:r>
      <w:r w:rsidRPr="00537B29">
        <w:rPr>
          <w:rFonts w:ascii="Times New Roman" w:hAnsi="Times New Roman" w:cs="Times New Roman"/>
          <w:noProof/>
        </w:rPr>
        <w:tab/>
        <w:t xml:space="preserve">Rolfe G, Freshwater D, Jasper M. Critical reflection for nursing and the helping professions : a user’s guide. Vol. 16, Nursing Standard. Palgrave; 2001. 194 p. </w:t>
      </w:r>
    </w:p>
    <w:p w14:paraId="748FA940"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18. </w:t>
      </w:r>
      <w:r w:rsidRPr="00537B29">
        <w:rPr>
          <w:rFonts w:ascii="Times New Roman" w:hAnsi="Times New Roman" w:cs="Times New Roman"/>
          <w:noProof/>
        </w:rPr>
        <w:tab/>
        <w:t xml:space="preserve">Kolb DA. Experiential learning: Experience as the source of learning and development. Vol. 7, </w:t>
      </w:r>
      <w:r w:rsidRPr="00537B29">
        <w:rPr>
          <w:rFonts w:ascii="Times New Roman" w:hAnsi="Times New Roman" w:cs="Times New Roman"/>
          <w:noProof/>
        </w:rPr>
        <w:lastRenderedPageBreak/>
        <w:t xml:space="preserve">Organization science. 1984. </w:t>
      </w:r>
    </w:p>
    <w:p w14:paraId="465CF329"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19. </w:t>
      </w:r>
      <w:r w:rsidRPr="00537B29">
        <w:rPr>
          <w:rFonts w:ascii="Times New Roman" w:hAnsi="Times New Roman" w:cs="Times New Roman"/>
          <w:noProof/>
        </w:rPr>
        <w:tab/>
        <w:t xml:space="preserve">Geuss R. The Idea of a Critical Theory: Habermas and the Frankfurt School. Cambridge University Press; 1981. </w:t>
      </w:r>
    </w:p>
    <w:p w14:paraId="76E94FEC"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20. </w:t>
      </w:r>
      <w:r w:rsidRPr="00537B29">
        <w:rPr>
          <w:rFonts w:ascii="Times New Roman" w:hAnsi="Times New Roman" w:cs="Times New Roman"/>
          <w:noProof/>
        </w:rPr>
        <w:tab/>
        <w:t xml:space="preserve">Clarke V, Braun V. Thematic Analysis. In: Encyclopedia of Critical Psychology. New York, NY: Springer New York; 2014. p. 1947–52. </w:t>
      </w:r>
    </w:p>
    <w:p w14:paraId="6FABFD61"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21. </w:t>
      </w:r>
      <w:r w:rsidRPr="00537B29">
        <w:rPr>
          <w:rFonts w:ascii="Times New Roman" w:hAnsi="Times New Roman" w:cs="Times New Roman"/>
          <w:noProof/>
        </w:rPr>
        <w:tab/>
        <w:t xml:space="preserve">Paulus TM, Woodside M, Ziegler MF. “I Tell You, It’s a Journey, Isn’t It?” Understanding Collaborative Meaning Making in Qualitative Research. Qual Inq. 2010 Dec 26;16(10):852–62. </w:t>
      </w:r>
    </w:p>
    <w:p w14:paraId="34245AC4"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22. </w:t>
      </w:r>
      <w:r w:rsidRPr="00537B29">
        <w:rPr>
          <w:rFonts w:ascii="Times New Roman" w:hAnsi="Times New Roman" w:cs="Times New Roman"/>
          <w:noProof/>
        </w:rPr>
        <w:tab/>
        <w:t xml:space="preserve">Berger PL, Luckmann T. The social construction of reality : a treatise in the sociology of knowledge. Open Road Integrated Media; 1966. </w:t>
      </w:r>
    </w:p>
    <w:p w14:paraId="71BAD3A9"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23. </w:t>
      </w:r>
      <w:r w:rsidRPr="00537B29">
        <w:rPr>
          <w:rFonts w:ascii="Times New Roman" w:hAnsi="Times New Roman" w:cs="Times New Roman"/>
          <w:noProof/>
        </w:rPr>
        <w:tab/>
        <w:t xml:space="preserve">Paget T. Reflective practice and clinical outcomes: practitioners’ views on how reflective practice has influenced their clinical practice. J Clin Nurs. 2008 Jun 28;10(2):204–14. </w:t>
      </w:r>
    </w:p>
    <w:p w14:paraId="2756FF05"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24. </w:t>
      </w:r>
      <w:r w:rsidRPr="00537B29">
        <w:rPr>
          <w:rFonts w:ascii="Times New Roman" w:hAnsi="Times New Roman" w:cs="Times New Roman"/>
          <w:noProof/>
        </w:rPr>
        <w:tab/>
        <w:t xml:space="preserve">Teekman B. Exploring reflective thinking in nursing practice. J Adv Nurs. 2000 May 1;31(5):1125–35. </w:t>
      </w:r>
    </w:p>
    <w:p w14:paraId="4F8229C6"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25. </w:t>
      </w:r>
      <w:r w:rsidRPr="00537B29">
        <w:rPr>
          <w:rFonts w:ascii="Times New Roman" w:hAnsi="Times New Roman" w:cs="Times New Roman"/>
          <w:noProof/>
        </w:rPr>
        <w:tab/>
        <w:t xml:space="preserve">Mann K, Gordon J, MacLeod A. Reflection and reflective practice in health professions education: a systematic review. Adv Heal Sci Educ. 2009 Oct 23;14(4):595–621. </w:t>
      </w:r>
    </w:p>
    <w:p w14:paraId="4F896B4B"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26. </w:t>
      </w:r>
      <w:r w:rsidRPr="00537B29">
        <w:rPr>
          <w:rFonts w:ascii="Times New Roman" w:hAnsi="Times New Roman" w:cs="Times New Roman"/>
          <w:noProof/>
        </w:rPr>
        <w:tab/>
        <w:t xml:space="preserve">Marsick VJ. Learning in the Workplace: The Case for Reflectivity and Critical Reflectivity. Adult Educ Q. 1988 Dec 16;38(4):187–98. </w:t>
      </w:r>
    </w:p>
    <w:p w14:paraId="65E5F855"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27. </w:t>
      </w:r>
      <w:r w:rsidRPr="00537B29">
        <w:rPr>
          <w:rFonts w:ascii="Times New Roman" w:hAnsi="Times New Roman" w:cs="Times New Roman"/>
          <w:noProof/>
        </w:rPr>
        <w:tab/>
        <w:t xml:space="preserve">Mezirow J. On Critical Reflection. Adult Educ Q. 1998 May 16;48(3):185–98. </w:t>
      </w:r>
    </w:p>
    <w:p w14:paraId="4274B7C9"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28. </w:t>
      </w:r>
      <w:r w:rsidRPr="00537B29">
        <w:rPr>
          <w:rFonts w:ascii="Times New Roman" w:hAnsi="Times New Roman" w:cs="Times New Roman"/>
          <w:noProof/>
        </w:rPr>
        <w:tab/>
        <w:t xml:space="preserve">Boud D, Walker D. Promoting reflection in professional courses: The challenge of context. Stud High Educ. 1998 Jan;23(2):191–206. </w:t>
      </w:r>
    </w:p>
    <w:p w14:paraId="12BB6ADF"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29. </w:t>
      </w:r>
      <w:r w:rsidRPr="00537B29">
        <w:rPr>
          <w:rFonts w:ascii="Times New Roman" w:hAnsi="Times New Roman" w:cs="Times New Roman"/>
          <w:noProof/>
        </w:rPr>
        <w:tab/>
        <w:t xml:space="preserve">Klemola U-M, Norros L. Practice-based criteria for assessing anaesthetists’ habits of action: outline for a reflexive turn in practice. Med Educ. 2001 May 13;35(5):455–64. </w:t>
      </w:r>
    </w:p>
    <w:p w14:paraId="3AFFA01D"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30. </w:t>
      </w:r>
      <w:r w:rsidRPr="00537B29">
        <w:rPr>
          <w:rFonts w:ascii="Times New Roman" w:hAnsi="Times New Roman" w:cs="Times New Roman"/>
          <w:noProof/>
        </w:rPr>
        <w:tab/>
        <w:t xml:space="preserve">Clarke CA, Knights D. Practice makes perfect? Skillful performances in veterinary work. Hum Relations. 2018 Oct 24;71(10):1395–421. </w:t>
      </w:r>
    </w:p>
    <w:p w14:paraId="7BAE4DBA"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31. </w:t>
      </w:r>
      <w:r w:rsidRPr="00537B29">
        <w:rPr>
          <w:rFonts w:ascii="Times New Roman" w:hAnsi="Times New Roman" w:cs="Times New Roman"/>
          <w:noProof/>
        </w:rPr>
        <w:tab/>
        <w:t xml:space="preserve">Stewart S, Richardson B. Reflection and its place in the curriculum on an undergraduate course: Should it be assessed? Assess Eval High Educ. 2000;25(4):369–80. </w:t>
      </w:r>
    </w:p>
    <w:p w14:paraId="68E8C690"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32. </w:t>
      </w:r>
      <w:r w:rsidRPr="00537B29">
        <w:rPr>
          <w:rFonts w:ascii="Times New Roman" w:hAnsi="Times New Roman" w:cs="Times New Roman"/>
          <w:noProof/>
        </w:rPr>
        <w:tab/>
        <w:t xml:space="preserve">Bowen GA. Document analysis as a qualitative research method. Qual Res J. 2009;9(2):27–40. </w:t>
      </w:r>
    </w:p>
    <w:p w14:paraId="45167507"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33. </w:t>
      </w:r>
      <w:r w:rsidRPr="00537B29">
        <w:rPr>
          <w:rFonts w:ascii="Times New Roman" w:hAnsi="Times New Roman" w:cs="Times New Roman"/>
          <w:noProof/>
        </w:rPr>
        <w:tab/>
        <w:t xml:space="preserve">Tännsjö T. Moral dimensions. BMJ. 2005 Sep 22;331(7518):689–91. </w:t>
      </w:r>
    </w:p>
    <w:p w14:paraId="09946AE8" w14:textId="77777777" w:rsidR="00537B29" w:rsidRPr="00537B29" w:rsidRDefault="00537B29" w:rsidP="00537B29">
      <w:pPr>
        <w:widowControl w:val="0"/>
        <w:autoSpaceDE w:val="0"/>
        <w:autoSpaceDN w:val="0"/>
        <w:adjustRightInd w:val="0"/>
        <w:spacing w:after="0" w:line="360" w:lineRule="auto"/>
        <w:ind w:left="640" w:hanging="640"/>
        <w:rPr>
          <w:rFonts w:ascii="Times New Roman" w:hAnsi="Times New Roman" w:cs="Times New Roman"/>
          <w:noProof/>
        </w:rPr>
      </w:pPr>
      <w:r w:rsidRPr="00537B29">
        <w:rPr>
          <w:rFonts w:ascii="Times New Roman" w:hAnsi="Times New Roman" w:cs="Times New Roman"/>
          <w:noProof/>
        </w:rPr>
        <w:t xml:space="preserve">34. </w:t>
      </w:r>
      <w:r w:rsidRPr="00537B29">
        <w:rPr>
          <w:rFonts w:ascii="Times New Roman" w:hAnsi="Times New Roman" w:cs="Times New Roman"/>
          <w:noProof/>
        </w:rPr>
        <w:tab/>
        <w:t xml:space="preserve">Rollin BE. Euthanasia, moral stress, and chronic illness in veterinary medicine. Vet Clin North Am Small Anim Pract. 2011 May 1;41(3):651–9. </w:t>
      </w:r>
    </w:p>
    <w:p w14:paraId="7904F4A6" w14:textId="1DD60633" w:rsidR="00A86678" w:rsidRDefault="00C7546B" w:rsidP="00537B29">
      <w:pPr>
        <w:widowControl w:val="0"/>
        <w:autoSpaceDE w:val="0"/>
        <w:autoSpaceDN w:val="0"/>
        <w:adjustRightInd w:val="0"/>
        <w:spacing w:after="0" w:line="360" w:lineRule="auto"/>
        <w:ind w:left="480" w:hanging="480"/>
        <w:rPr>
          <w:rFonts w:ascii="Times New Roman" w:eastAsia="Times New Roman" w:hAnsi="Times New Roman" w:cs="Times New Roman"/>
          <w:b/>
          <w:lang w:eastAsia="en-GB"/>
        </w:rPr>
      </w:pPr>
      <w:r>
        <w:rPr>
          <w:rFonts w:ascii="Times New Roman" w:eastAsia="Times New Roman" w:hAnsi="Times New Roman" w:cs="Times New Roman"/>
          <w:b/>
          <w:lang w:eastAsia="en-GB"/>
        </w:rPr>
        <w:fldChar w:fldCharType="end"/>
      </w:r>
      <w:r w:rsidR="00A86678">
        <w:rPr>
          <w:rFonts w:ascii="Times New Roman" w:eastAsia="Times New Roman" w:hAnsi="Times New Roman" w:cs="Times New Roman"/>
          <w:b/>
          <w:lang w:eastAsia="en-GB"/>
        </w:rPr>
        <w:br w:type="page"/>
      </w:r>
    </w:p>
    <w:p w14:paraId="3F660EB8" w14:textId="306D6940" w:rsidR="00E80537" w:rsidRPr="006C19AE" w:rsidRDefault="00E80537" w:rsidP="006C19AE">
      <w:pPr>
        <w:spacing w:line="360" w:lineRule="auto"/>
        <w:rPr>
          <w:rFonts w:ascii="Times New Roman" w:hAnsi="Times New Roman" w:cs="Times New Roman"/>
        </w:rPr>
      </w:pPr>
      <w:r w:rsidRPr="006C19AE">
        <w:rPr>
          <w:rFonts w:ascii="Times New Roman" w:hAnsi="Times New Roman" w:cs="Times New Roman"/>
        </w:rPr>
        <w:lastRenderedPageBreak/>
        <w:t>Table 1: Student A</w:t>
      </w:r>
      <w:r w:rsidR="003802A7">
        <w:rPr>
          <w:rFonts w:ascii="Times New Roman" w:hAnsi="Times New Roman" w:cs="Times New Roman"/>
        </w:rPr>
        <w:t xml:space="preserve"> writing about her experiences of </w:t>
      </w:r>
      <w:r w:rsidR="00134FA0">
        <w:rPr>
          <w:rFonts w:ascii="Times New Roman" w:hAnsi="Times New Roman" w:cs="Times New Roman"/>
        </w:rPr>
        <w:t>employment termination at a veterinary clinic</w:t>
      </w:r>
      <w:r w:rsidR="007354C2">
        <w:rPr>
          <w:rFonts w:ascii="Times New Roman" w:hAnsi="Times New Roman" w:cs="Times New Roman"/>
        </w:rPr>
        <w:t>. Emphasis on external resources, applied mechanistically, to achieve simple, skills-based outcomes.</w:t>
      </w:r>
    </w:p>
    <w:tbl>
      <w:tblPr>
        <w:tblStyle w:val="TableGrid"/>
        <w:tblW w:w="9493" w:type="dxa"/>
        <w:tblLook w:val="04A0" w:firstRow="1" w:lastRow="0" w:firstColumn="1" w:lastColumn="0" w:noHBand="0" w:noVBand="1"/>
      </w:tblPr>
      <w:tblGrid>
        <w:gridCol w:w="9493"/>
      </w:tblGrid>
      <w:tr w:rsidR="00E80537" w14:paraId="282F3FFD" w14:textId="77777777" w:rsidTr="00E80537">
        <w:trPr>
          <w:trHeight w:val="4790"/>
        </w:trPr>
        <w:tc>
          <w:tcPr>
            <w:tcW w:w="9493" w:type="dxa"/>
          </w:tcPr>
          <w:p w14:paraId="07614743" w14:textId="77777777" w:rsidR="00E80537" w:rsidRDefault="00E80537" w:rsidP="00E80537">
            <w:pPr>
              <w:spacing w:line="360" w:lineRule="auto"/>
              <w:rPr>
                <w:rFonts w:ascii="Times New Roman" w:eastAsia="Calibri" w:hAnsi="Times New Roman" w:cs="Times New Roman"/>
                <w:sz w:val="21"/>
              </w:rPr>
            </w:pPr>
            <w:r w:rsidRPr="00CC7AC1">
              <w:rPr>
                <w:rFonts w:ascii="Times New Roman" w:eastAsia="Calibri" w:hAnsi="Times New Roman" w:cs="Times New Roman"/>
                <w:b/>
                <w:bCs/>
                <w:sz w:val="21"/>
              </w:rPr>
              <w:t>Reflective</w:t>
            </w:r>
            <w:r>
              <w:rPr>
                <w:rFonts w:ascii="Times New Roman" w:eastAsia="Calibri" w:hAnsi="Times New Roman" w:cs="Times New Roman"/>
                <w:b/>
                <w:bCs/>
                <w:sz w:val="21"/>
              </w:rPr>
              <w:t xml:space="preserve"> resources</w:t>
            </w:r>
          </w:p>
          <w:p w14:paraId="39F79208" w14:textId="77777777" w:rsidR="00E80537" w:rsidRPr="00CC7AC1" w:rsidRDefault="00E80537" w:rsidP="00E80537">
            <w:pPr>
              <w:pStyle w:val="ListParagraph"/>
              <w:numPr>
                <w:ilvl w:val="0"/>
                <w:numId w:val="2"/>
              </w:numPr>
              <w:spacing w:line="360" w:lineRule="auto"/>
              <w:rPr>
                <w:rFonts w:ascii="Times New Roman" w:eastAsia="Calibri" w:hAnsi="Times New Roman" w:cs="Times New Roman"/>
                <w:sz w:val="21"/>
              </w:rPr>
            </w:pPr>
            <w:r w:rsidRPr="00CC7AC1">
              <w:rPr>
                <w:rFonts w:ascii="Times New Roman" w:eastAsia="Calibri" w:hAnsi="Times New Roman" w:cs="Times New Roman"/>
                <w:sz w:val="21"/>
              </w:rPr>
              <w:t>Brief description of emotions (internal), followed by a lengthy description of working at the clinic (external; not shown)</w:t>
            </w:r>
            <w:r>
              <w:rPr>
                <w:rFonts w:ascii="Times New Roman" w:eastAsia="Calibri" w:hAnsi="Times New Roman" w:cs="Times New Roman"/>
                <w:sz w:val="21"/>
              </w:rPr>
              <w:t>:</w:t>
            </w:r>
          </w:p>
          <w:p w14:paraId="69AA1BB0" w14:textId="6B2623A0" w:rsidR="00E80537"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Times New Roman" w:hAnsi="Times New Roman" w:cs="Times New Roman"/>
                <w:i/>
                <w:color w:val="000000" w:themeColor="text1"/>
                <w:sz w:val="21"/>
              </w:rPr>
              <w:t xml:space="preserve">“I’m afraid we have to let you go,” are the words no one wants to hear as an eager pre-vet student at their first hospital of employment. They are words that are full of disappointment especially for a job in which you have chosen your future career path in. </w:t>
            </w:r>
          </w:p>
          <w:p w14:paraId="3DF52686" w14:textId="77777777" w:rsidR="00E80537" w:rsidRDefault="00E80537" w:rsidP="00E80537">
            <w:pPr>
              <w:spacing w:line="360" w:lineRule="auto"/>
              <w:rPr>
                <w:rFonts w:ascii="Times New Roman" w:eastAsia="Times New Roman" w:hAnsi="Times New Roman" w:cs="Times New Roman"/>
                <w:color w:val="000000" w:themeColor="text1"/>
                <w:sz w:val="21"/>
              </w:rPr>
            </w:pPr>
          </w:p>
          <w:p w14:paraId="00D3B8A0" w14:textId="77777777" w:rsidR="00E80537" w:rsidRPr="00CC7AC1" w:rsidRDefault="00E80537" w:rsidP="00E80537">
            <w:pPr>
              <w:pStyle w:val="ListParagraph"/>
              <w:numPr>
                <w:ilvl w:val="0"/>
                <w:numId w:val="2"/>
              </w:numPr>
              <w:spacing w:line="360" w:lineRule="auto"/>
              <w:rPr>
                <w:rFonts w:ascii="Times New Roman" w:eastAsia="Times New Roman" w:hAnsi="Times New Roman" w:cs="Times New Roman"/>
                <w:color w:val="000000" w:themeColor="text1"/>
                <w:sz w:val="21"/>
              </w:rPr>
            </w:pPr>
            <w:r w:rsidRPr="00CC7AC1">
              <w:rPr>
                <w:rFonts w:ascii="Times New Roman" w:eastAsia="Times New Roman" w:hAnsi="Times New Roman" w:cs="Times New Roman"/>
                <w:color w:val="000000" w:themeColor="text1"/>
                <w:sz w:val="21"/>
              </w:rPr>
              <w:t>The student then goes on to use a 2</w:t>
            </w:r>
            <w:r w:rsidRPr="00CC7AC1">
              <w:rPr>
                <w:rFonts w:ascii="Times New Roman" w:eastAsia="Times New Roman" w:hAnsi="Times New Roman" w:cs="Times New Roman"/>
                <w:color w:val="000000" w:themeColor="text1"/>
                <w:sz w:val="21"/>
                <w:vertAlign w:val="superscript"/>
              </w:rPr>
              <w:t>nd</w:t>
            </w:r>
            <w:r w:rsidRPr="00CC7AC1">
              <w:rPr>
                <w:rFonts w:ascii="Times New Roman" w:eastAsia="Times New Roman" w:hAnsi="Times New Roman" w:cs="Times New Roman"/>
                <w:color w:val="000000" w:themeColor="text1"/>
                <w:sz w:val="21"/>
              </w:rPr>
              <w:t xml:space="preserve"> resource (communication theory) to </w:t>
            </w:r>
            <w:r>
              <w:rPr>
                <w:rFonts w:ascii="Times New Roman" w:eastAsia="Times New Roman" w:hAnsi="Times New Roman" w:cs="Times New Roman"/>
                <w:color w:val="000000" w:themeColor="text1"/>
                <w:sz w:val="21"/>
              </w:rPr>
              <w:t>support analysis of experience:</w:t>
            </w:r>
          </w:p>
          <w:p w14:paraId="555E92B6" w14:textId="77777777" w:rsidR="00E80537" w:rsidRPr="00CC7AC1" w:rsidRDefault="00E80537" w:rsidP="00E80537">
            <w:pPr>
              <w:spacing w:line="360" w:lineRule="auto"/>
              <w:rPr>
                <w:rFonts w:ascii="Times New Roman" w:hAnsi="Times New Roman" w:cs="Times New Roman"/>
                <w:i/>
                <w:iCs/>
                <w:sz w:val="21"/>
                <w:szCs w:val="21"/>
              </w:rPr>
            </w:pPr>
            <w:r w:rsidRPr="00CC7AC1">
              <w:rPr>
                <w:rFonts w:ascii="Times New Roman" w:hAnsi="Times New Roman" w:cs="Times New Roman"/>
                <w:i/>
                <w:iCs/>
                <w:sz w:val="21"/>
                <w:szCs w:val="21"/>
              </w:rPr>
              <w:t>The article, Four Core Communication Skills of Highly Effective Practitioners stated, “management practices that demonstrated the largest potential to increase income were related to employee longevity, employee satisfaction, and client satisfaction” (Shaw 385 [sic]) (32). In my future practice I would like to be observant of my employees’ health and wellbeing, and the environment I am creating as a boss to achieve their true potential</w:t>
            </w:r>
          </w:p>
        </w:tc>
      </w:tr>
      <w:tr w:rsidR="00E80537" w14:paraId="2F2A684D" w14:textId="77777777" w:rsidTr="00E80537">
        <w:tc>
          <w:tcPr>
            <w:tcW w:w="9493" w:type="dxa"/>
          </w:tcPr>
          <w:p w14:paraId="37B6931E" w14:textId="77777777"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Mechanistic reflective practice</w:t>
            </w:r>
          </w:p>
          <w:p w14:paraId="7236C74D" w14:textId="77777777" w:rsidR="00E80537" w:rsidRPr="00CC7AC1" w:rsidRDefault="00E80537" w:rsidP="00E80537">
            <w:pPr>
              <w:spacing w:line="360" w:lineRule="auto"/>
              <w:rPr>
                <w:rFonts w:ascii="Times New Roman" w:eastAsia="Times New Roman" w:hAnsi="Times New Roman" w:cs="Times New Roman"/>
                <w:b/>
                <w:bCs/>
                <w:iCs/>
                <w:color w:val="000000" w:themeColor="text1"/>
                <w:sz w:val="21"/>
              </w:rPr>
            </w:pPr>
            <w:r w:rsidRPr="00F8491F">
              <w:rPr>
                <w:rFonts w:ascii="Times New Roman" w:eastAsia="Calibri" w:hAnsi="Times New Roman" w:cs="Times New Roman"/>
                <w:sz w:val="21"/>
              </w:rPr>
              <w:t xml:space="preserve">Theory is </w:t>
            </w:r>
            <w:r>
              <w:rPr>
                <w:rFonts w:ascii="Times New Roman" w:eastAsia="Calibri" w:hAnsi="Times New Roman" w:cs="Times New Roman"/>
                <w:sz w:val="21"/>
              </w:rPr>
              <w:t>app</w:t>
            </w:r>
            <w:r w:rsidRPr="00F8491F">
              <w:rPr>
                <w:rFonts w:ascii="Times New Roman" w:eastAsia="Calibri" w:hAnsi="Times New Roman" w:cs="Times New Roman"/>
                <w:sz w:val="21"/>
              </w:rPr>
              <w:t xml:space="preserve">lied to </w:t>
            </w:r>
            <w:r w:rsidRPr="00CC7AC1">
              <w:rPr>
                <w:rFonts w:ascii="Times New Roman" w:eastAsia="Calibri" w:hAnsi="Times New Roman" w:cs="Times New Roman"/>
                <w:sz w:val="21"/>
                <w:u w:val="single"/>
              </w:rPr>
              <w:t>identify skill deficits</w:t>
            </w:r>
            <w:r>
              <w:rPr>
                <w:rFonts w:ascii="Times New Roman" w:eastAsia="Calibri" w:hAnsi="Times New Roman" w:cs="Times New Roman"/>
                <w:sz w:val="21"/>
              </w:rPr>
              <w:t>:</w:t>
            </w:r>
          </w:p>
          <w:p w14:paraId="3A88DA45" w14:textId="77777777" w:rsidR="00E80537" w:rsidRPr="005E70A0"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Times New Roman" w:hAnsi="Times New Roman" w:cs="Times New Roman"/>
                <w:i/>
                <w:color w:val="000000" w:themeColor="text1"/>
                <w:sz w:val="21"/>
              </w:rPr>
              <w:t xml:space="preserve">In the doctor's explanation of my wrongdoings, she mentioned my hostility toward receiving feedback. Though </w:t>
            </w:r>
            <w:r w:rsidRPr="00CC7AC1">
              <w:rPr>
                <w:rFonts w:ascii="Times New Roman" w:eastAsia="Times New Roman" w:hAnsi="Times New Roman" w:cs="Times New Roman"/>
                <w:i/>
                <w:color w:val="000000" w:themeColor="text1"/>
                <w:sz w:val="21"/>
                <w:u w:val="single"/>
              </w:rPr>
              <w:t>I know I never tried to defend myself I do know my face and body can say a thousand words</w:t>
            </w:r>
            <w:r w:rsidRPr="00F8491F">
              <w:rPr>
                <w:rFonts w:ascii="Times New Roman" w:eastAsia="Times New Roman" w:hAnsi="Times New Roman" w:cs="Times New Roman"/>
                <w:i/>
                <w:color w:val="000000" w:themeColor="text1"/>
                <w:sz w:val="21"/>
              </w:rPr>
              <w:t xml:space="preserve">. My body language can truly affect and communicate what my employer thought was lack of interest or aversion to feedback. </w:t>
            </w:r>
            <w:r w:rsidRPr="00CC7AC1">
              <w:rPr>
                <w:rFonts w:ascii="Times New Roman" w:eastAsia="Times New Roman" w:hAnsi="Times New Roman" w:cs="Times New Roman"/>
                <w:i/>
                <w:color w:val="000000" w:themeColor="text1"/>
                <w:sz w:val="21"/>
                <w:u w:val="single"/>
              </w:rPr>
              <w:t>As a future clinician non-verbal communication is key in both the relationship I have with my clients as well as my ability to read their concerns… In the instance of an eye roll or a change in tone of voice, I picked up the cue but I did not proceed by reflecting back to my employer</w:t>
            </w:r>
            <w:r w:rsidRPr="00F8491F">
              <w:rPr>
                <w:rFonts w:ascii="Times New Roman" w:eastAsia="Times New Roman" w:hAnsi="Times New Roman" w:cs="Times New Roman"/>
                <w:i/>
                <w:color w:val="000000" w:themeColor="text1"/>
                <w:sz w:val="21"/>
              </w:rPr>
              <w:t>.</w:t>
            </w:r>
          </w:p>
        </w:tc>
      </w:tr>
      <w:tr w:rsidR="00E80537" w14:paraId="1DF6F8AD" w14:textId="77777777" w:rsidTr="00E80537">
        <w:tc>
          <w:tcPr>
            <w:tcW w:w="9493" w:type="dxa"/>
          </w:tcPr>
          <w:p w14:paraId="08F026A5" w14:textId="51A113E4"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Reflective outcome</w:t>
            </w:r>
            <w:r w:rsidR="005A0EEE">
              <w:rPr>
                <w:rFonts w:ascii="Times New Roman" w:eastAsia="Times New Roman" w:hAnsi="Times New Roman" w:cs="Times New Roman"/>
                <w:b/>
                <w:bCs/>
                <w:iCs/>
                <w:color w:val="000000" w:themeColor="text1"/>
                <w:sz w:val="21"/>
              </w:rPr>
              <w:t>:</w:t>
            </w:r>
            <w:r>
              <w:rPr>
                <w:rFonts w:ascii="Times New Roman" w:eastAsia="Times New Roman" w:hAnsi="Times New Roman" w:cs="Times New Roman"/>
                <w:b/>
                <w:bCs/>
                <w:iCs/>
                <w:color w:val="000000" w:themeColor="text1"/>
                <w:sz w:val="21"/>
              </w:rPr>
              <w:t xml:space="preserve"> skill-based, </w:t>
            </w:r>
            <w:r w:rsidR="005A0EEE">
              <w:rPr>
                <w:rFonts w:ascii="Times New Roman" w:eastAsia="Times New Roman" w:hAnsi="Times New Roman" w:cs="Times New Roman"/>
                <w:b/>
                <w:bCs/>
                <w:iCs/>
                <w:color w:val="000000" w:themeColor="text1"/>
                <w:sz w:val="21"/>
              </w:rPr>
              <w:t>(</w:t>
            </w:r>
            <w:r w:rsidR="007354C2">
              <w:rPr>
                <w:rFonts w:ascii="Times New Roman" w:eastAsia="Times New Roman" w:hAnsi="Times New Roman" w:cs="Times New Roman"/>
                <w:b/>
                <w:bCs/>
                <w:iCs/>
                <w:color w:val="000000" w:themeColor="text1"/>
                <w:sz w:val="21"/>
              </w:rPr>
              <w:t>simple</w:t>
            </w:r>
            <w:r>
              <w:rPr>
                <w:rFonts w:ascii="Times New Roman" w:eastAsia="Times New Roman" w:hAnsi="Times New Roman" w:cs="Times New Roman"/>
                <w:b/>
                <w:bCs/>
                <w:iCs/>
                <w:color w:val="000000" w:themeColor="text1"/>
                <w:sz w:val="21"/>
              </w:rPr>
              <w:t>)</w:t>
            </w:r>
          </w:p>
          <w:p w14:paraId="00074529" w14:textId="77777777" w:rsidR="00E80537" w:rsidRPr="00B55FA1"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Calibri" w:hAnsi="Times New Roman" w:cs="Times New Roman"/>
                <w:sz w:val="21"/>
              </w:rPr>
              <w:t xml:space="preserve">A proposed solution is then generated (a suggested </w:t>
            </w:r>
            <w:r w:rsidRPr="00F8491F">
              <w:rPr>
                <w:rFonts w:ascii="Times New Roman" w:eastAsia="Calibri" w:hAnsi="Times New Roman" w:cs="Times New Roman"/>
                <w:sz w:val="21"/>
              </w:rPr>
              <w:t>skill improvement</w:t>
            </w:r>
            <w:r>
              <w:rPr>
                <w:rFonts w:ascii="Times New Roman" w:eastAsia="Calibri" w:hAnsi="Times New Roman" w:cs="Times New Roman"/>
                <w:sz w:val="21"/>
              </w:rPr>
              <w:t>):</w:t>
            </w:r>
          </w:p>
          <w:p w14:paraId="31F4F8BB" w14:textId="77777777" w:rsidR="00E80537" w:rsidRPr="00F8491F"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Times New Roman" w:hAnsi="Times New Roman" w:cs="Times New Roman"/>
                <w:i/>
                <w:color w:val="000000" w:themeColor="text1"/>
                <w:sz w:val="21"/>
              </w:rPr>
              <w:t xml:space="preserve">An example response would have been, </w:t>
            </w:r>
            <w:r w:rsidRPr="00F8491F">
              <w:rPr>
                <w:rFonts w:ascii="Times New Roman" w:eastAsia="Times New Roman" w:hAnsi="Times New Roman" w:cs="Times New Roman" w:hint="eastAsia"/>
                <w:i/>
                <w:color w:val="000000" w:themeColor="text1"/>
                <w:sz w:val="21"/>
              </w:rPr>
              <w:t>“</w:t>
            </w:r>
            <w:r w:rsidRPr="00F8491F">
              <w:rPr>
                <w:rFonts w:ascii="Times New Roman" w:eastAsia="Times New Roman" w:hAnsi="Times New Roman" w:cs="Times New Roman"/>
                <w:i/>
                <w:color w:val="000000" w:themeColor="text1"/>
                <w:sz w:val="21"/>
              </w:rPr>
              <w:t>I noticed you seem unhappy with my performance</w:t>
            </w:r>
            <w:r w:rsidRPr="00F8491F">
              <w:rPr>
                <w:rFonts w:ascii="Times New Roman" w:eastAsia="Times New Roman" w:hAnsi="Times New Roman" w:cs="Times New Roman" w:hint="eastAsia"/>
                <w:i/>
                <w:color w:val="000000" w:themeColor="text1"/>
                <w:sz w:val="21"/>
              </w:rPr>
              <w:t>”</w:t>
            </w:r>
            <w:r w:rsidRPr="00F8491F">
              <w:rPr>
                <w:rFonts w:ascii="Times New Roman" w:eastAsia="Times New Roman" w:hAnsi="Times New Roman" w:cs="Times New Roman"/>
                <w:i/>
                <w:color w:val="000000" w:themeColor="text1"/>
                <w:sz w:val="21"/>
              </w:rPr>
              <w:t xml:space="preserve"> allowing for a reply and a faster resolution than a larger argument. Open-ended questions could also have followed this transaction in the likes of </w:t>
            </w:r>
            <w:r w:rsidRPr="00F8491F">
              <w:rPr>
                <w:rFonts w:ascii="Times New Roman" w:eastAsia="Times New Roman" w:hAnsi="Times New Roman" w:cs="Times New Roman" w:hint="eastAsia"/>
                <w:i/>
                <w:color w:val="000000" w:themeColor="text1"/>
                <w:sz w:val="21"/>
              </w:rPr>
              <w:t>“</w:t>
            </w:r>
            <w:r w:rsidRPr="00F8491F">
              <w:rPr>
                <w:rFonts w:ascii="Times New Roman" w:eastAsia="Times New Roman" w:hAnsi="Times New Roman" w:cs="Times New Roman"/>
                <w:i/>
                <w:color w:val="000000" w:themeColor="text1"/>
                <w:sz w:val="21"/>
              </w:rPr>
              <w:t>Where do you see room for improvement?</w:t>
            </w:r>
            <w:r w:rsidRPr="00F8491F">
              <w:rPr>
                <w:rFonts w:ascii="Times New Roman" w:eastAsia="Times New Roman" w:hAnsi="Times New Roman" w:cs="Times New Roman" w:hint="eastAsia"/>
                <w:i/>
                <w:color w:val="000000" w:themeColor="text1"/>
                <w:sz w:val="21"/>
              </w:rPr>
              <w:t>”</w:t>
            </w:r>
          </w:p>
        </w:tc>
      </w:tr>
    </w:tbl>
    <w:p w14:paraId="26AEC4B0" w14:textId="77777777" w:rsidR="00E80537" w:rsidRDefault="00E80537" w:rsidP="00E80537"/>
    <w:p w14:paraId="19BC647D" w14:textId="77777777" w:rsidR="00E80537" w:rsidRDefault="00E80537" w:rsidP="00E80537">
      <w:r>
        <w:br w:type="page"/>
      </w:r>
    </w:p>
    <w:p w14:paraId="6B67CD00" w14:textId="314D5086" w:rsidR="00E80537" w:rsidRPr="006C19AE" w:rsidRDefault="00E80537" w:rsidP="006C19AE">
      <w:pPr>
        <w:spacing w:line="360" w:lineRule="auto"/>
        <w:rPr>
          <w:rFonts w:ascii="Times New Roman" w:hAnsi="Times New Roman" w:cs="Times New Roman"/>
        </w:rPr>
      </w:pPr>
      <w:r w:rsidRPr="006C19AE">
        <w:rPr>
          <w:rFonts w:ascii="Times New Roman" w:hAnsi="Times New Roman" w:cs="Times New Roman"/>
        </w:rPr>
        <w:lastRenderedPageBreak/>
        <w:t>Table 2: Student B</w:t>
      </w:r>
      <w:r w:rsidR="00134FA0">
        <w:rPr>
          <w:rFonts w:ascii="Times New Roman" w:hAnsi="Times New Roman" w:cs="Times New Roman"/>
        </w:rPr>
        <w:t xml:space="preserve"> writing about </w:t>
      </w:r>
      <w:r w:rsidR="00AE457A" w:rsidRPr="006311B8">
        <w:rPr>
          <w:rFonts w:ascii="Times New Roman" w:hAnsi="Times New Roman" w:cs="Times New Roman"/>
        </w:rPr>
        <w:t>conflicts experienced amongst friends in shared accommodation.</w:t>
      </w:r>
      <w:r w:rsidR="009F2AE5">
        <w:rPr>
          <w:rFonts w:ascii="Times New Roman" w:hAnsi="Times New Roman" w:cs="Times New Roman"/>
        </w:rPr>
        <w:t xml:space="preserve"> </w:t>
      </w:r>
      <w:r w:rsidR="007354C2">
        <w:rPr>
          <w:rFonts w:ascii="Times New Roman" w:hAnsi="Times New Roman" w:cs="Times New Roman"/>
        </w:rPr>
        <w:t>Internal and external resources, applied mechanistically, to achieve simple, skills-based outcomes.</w:t>
      </w:r>
    </w:p>
    <w:tbl>
      <w:tblPr>
        <w:tblStyle w:val="TableGrid"/>
        <w:tblW w:w="9493" w:type="dxa"/>
        <w:tblLook w:val="04A0" w:firstRow="1" w:lastRow="0" w:firstColumn="1" w:lastColumn="0" w:noHBand="0" w:noVBand="1"/>
      </w:tblPr>
      <w:tblGrid>
        <w:gridCol w:w="9493"/>
      </w:tblGrid>
      <w:tr w:rsidR="00E80537" w14:paraId="4A0DADBB" w14:textId="77777777" w:rsidTr="00E80537">
        <w:trPr>
          <w:trHeight w:val="3656"/>
        </w:trPr>
        <w:tc>
          <w:tcPr>
            <w:tcW w:w="9493" w:type="dxa"/>
          </w:tcPr>
          <w:p w14:paraId="42ACFF6B" w14:textId="77777777" w:rsidR="00E80537" w:rsidRDefault="00E80537" w:rsidP="00E80537">
            <w:pPr>
              <w:spacing w:line="360" w:lineRule="auto"/>
              <w:rPr>
                <w:rFonts w:ascii="Times New Roman" w:eastAsia="Calibri" w:hAnsi="Times New Roman" w:cs="Times New Roman"/>
                <w:b/>
                <w:bCs/>
                <w:sz w:val="21"/>
              </w:rPr>
            </w:pPr>
            <w:r w:rsidRPr="00CC7AC1">
              <w:rPr>
                <w:rFonts w:ascii="Times New Roman" w:eastAsia="Calibri" w:hAnsi="Times New Roman" w:cs="Times New Roman"/>
                <w:b/>
                <w:bCs/>
                <w:sz w:val="21"/>
              </w:rPr>
              <w:t>Reflective</w:t>
            </w:r>
            <w:r>
              <w:rPr>
                <w:rFonts w:ascii="Times New Roman" w:eastAsia="Calibri" w:hAnsi="Times New Roman" w:cs="Times New Roman"/>
                <w:b/>
                <w:bCs/>
                <w:sz w:val="21"/>
              </w:rPr>
              <w:t xml:space="preserve"> resources</w:t>
            </w:r>
          </w:p>
          <w:p w14:paraId="01CF8D48" w14:textId="77777777" w:rsidR="00E80537" w:rsidRDefault="00E80537" w:rsidP="00E80537">
            <w:pPr>
              <w:spacing w:line="360" w:lineRule="auto"/>
              <w:rPr>
                <w:rFonts w:ascii="Times New Roman" w:eastAsia="Calibri" w:hAnsi="Times New Roman" w:cs="Times New Roman"/>
                <w:sz w:val="21"/>
              </w:rPr>
            </w:pPr>
            <w:r>
              <w:rPr>
                <w:rFonts w:ascii="Times New Roman" w:eastAsia="Calibri" w:hAnsi="Times New Roman" w:cs="Times New Roman"/>
                <w:sz w:val="21"/>
              </w:rPr>
              <w:t xml:space="preserve">Combination of </w:t>
            </w:r>
            <w:r w:rsidRPr="00F8491F">
              <w:rPr>
                <w:rFonts w:ascii="Times New Roman" w:eastAsia="Calibri" w:hAnsi="Times New Roman" w:cs="Times New Roman"/>
                <w:sz w:val="21"/>
              </w:rPr>
              <w:t>event</w:t>
            </w:r>
            <w:r>
              <w:rPr>
                <w:rFonts w:ascii="Times New Roman" w:eastAsia="Calibri" w:hAnsi="Times New Roman" w:cs="Times New Roman"/>
                <w:sz w:val="21"/>
              </w:rPr>
              <w:t xml:space="preserve"> description</w:t>
            </w:r>
            <w:r w:rsidRPr="00F8491F">
              <w:rPr>
                <w:rFonts w:ascii="Times New Roman" w:eastAsia="Calibri" w:hAnsi="Times New Roman" w:cs="Times New Roman"/>
                <w:sz w:val="21"/>
              </w:rPr>
              <w:t xml:space="preserve"> (external) and emotional impact (internal)</w:t>
            </w:r>
            <w:r>
              <w:rPr>
                <w:rFonts w:ascii="Times New Roman" w:eastAsia="Calibri" w:hAnsi="Times New Roman" w:cs="Times New Roman"/>
                <w:sz w:val="21"/>
              </w:rPr>
              <w:t>:</w:t>
            </w:r>
          </w:p>
          <w:p w14:paraId="126BBBBB" w14:textId="77777777" w:rsidR="00E80537" w:rsidRPr="00CC7AC1" w:rsidRDefault="00E80537" w:rsidP="00E80537">
            <w:pPr>
              <w:spacing w:line="360" w:lineRule="auto"/>
              <w:rPr>
                <w:rFonts w:ascii="Times New Roman" w:hAnsi="Times New Roman" w:cs="Times New Roman"/>
                <w:i/>
                <w:iCs/>
                <w:sz w:val="21"/>
                <w:szCs w:val="21"/>
              </w:rPr>
            </w:pPr>
            <w:r w:rsidRPr="00F8491F">
              <w:rPr>
                <w:rFonts w:ascii="Times New Roman" w:eastAsia="Times New Roman" w:hAnsi="Times New Roman" w:cs="Times New Roman"/>
                <w:i/>
                <w:iCs/>
                <w:sz w:val="21"/>
                <w:lang w:eastAsia="en-GB"/>
              </w:rPr>
              <w:t>I found out that a few of the people had been berating me behind my back about things I was completely unaware of. I tried to ignore it, however it affected me to a point where I wouldn’t want to go back to the flat. When I discovered one of the individuals that I believed I was quite close with, had been making unpleasant remarks about me after I had left a room, I wanted to address this and put a stop to all the unnecessary animosity, but I was unsure how to. I calmly approached the person and asked if everything was ok between us. I asked if I had done anything to upset them and offered them the opportunity to tell me what was bothering them. The individual stared blankly at the floor and had no response, which made me feel remorseful as they obviously didn’t deal well with confrontation, but neither did I.</w:t>
            </w:r>
          </w:p>
        </w:tc>
      </w:tr>
      <w:tr w:rsidR="00E80537" w14:paraId="78FCF4DE" w14:textId="77777777" w:rsidTr="00E80537">
        <w:tc>
          <w:tcPr>
            <w:tcW w:w="9493" w:type="dxa"/>
          </w:tcPr>
          <w:p w14:paraId="09CEC3A4" w14:textId="77777777"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Mechanistic reflective practice</w:t>
            </w:r>
          </w:p>
          <w:p w14:paraId="5C3422D9" w14:textId="77777777"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Calibri" w:hAnsi="Times New Roman" w:cs="Times New Roman"/>
                <w:sz w:val="21"/>
              </w:rPr>
              <w:t>Taught content</w:t>
            </w:r>
            <w:r w:rsidRPr="00F8491F">
              <w:rPr>
                <w:rFonts w:ascii="Times New Roman" w:eastAsia="Calibri" w:hAnsi="Times New Roman" w:cs="Times New Roman"/>
                <w:sz w:val="21"/>
              </w:rPr>
              <w:t xml:space="preserve"> is </w:t>
            </w:r>
            <w:r>
              <w:rPr>
                <w:rFonts w:ascii="Times New Roman" w:eastAsia="Calibri" w:hAnsi="Times New Roman" w:cs="Times New Roman"/>
                <w:sz w:val="21"/>
              </w:rPr>
              <w:t>app</w:t>
            </w:r>
            <w:r w:rsidRPr="00F8491F">
              <w:rPr>
                <w:rFonts w:ascii="Times New Roman" w:eastAsia="Calibri" w:hAnsi="Times New Roman" w:cs="Times New Roman"/>
                <w:sz w:val="21"/>
              </w:rPr>
              <w:t xml:space="preserve">lied to </w:t>
            </w:r>
            <w:r w:rsidRPr="00CC7AC1">
              <w:rPr>
                <w:rFonts w:ascii="Times New Roman" w:eastAsia="Calibri" w:hAnsi="Times New Roman" w:cs="Times New Roman"/>
                <w:sz w:val="21"/>
                <w:u w:val="single"/>
              </w:rPr>
              <w:t>identify skill deficits</w:t>
            </w:r>
            <w:r>
              <w:rPr>
                <w:rFonts w:ascii="Times New Roman" w:eastAsia="Calibri" w:hAnsi="Times New Roman" w:cs="Times New Roman"/>
                <w:sz w:val="21"/>
              </w:rPr>
              <w:t>:</w:t>
            </w:r>
          </w:p>
          <w:p w14:paraId="5729C87B" w14:textId="6179F337" w:rsidR="00E80537" w:rsidRPr="005E70A0"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Times New Roman" w:hAnsi="Times New Roman" w:cs="Times New Roman"/>
                <w:i/>
                <w:iCs/>
                <w:sz w:val="21"/>
                <w:lang w:eastAsia="en-GB"/>
              </w:rPr>
              <w:t xml:space="preserve">During the communication strand taught at university, I now understand that it is not only the way you communicate verbally but also non-verbally e.g- body language, eye contact, facial expressions, and including tone of voice. </w:t>
            </w:r>
            <w:r w:rsidRPr="0026169A">
              <w:rPr>
                <w:rFonts w:ascii="Times New Roman" w:eastAsia="Times New Roman" w:hAnsi="Times New Roman" w:cs="Times New Roman"/>
                <w:i/>
                <w:iCs/>
                <w:sz w:val="21"/>
                <w:u w:val="single"/>
                <w:lang w:eastAsia="en-GB"/>
              </w:rPr>
              <w:t>Upon reflection of this experience, I can see my body language wasn’t very inviting; I remember being stood against the counter with my arms folded</w:t>
            </w:r>
            <w:r w:rsidR="006C19AE">
              <w:rPr>
                <w:rFonts w:ascii="Times New Roman" w:eastAsia="Times New Roman" w:hAnsi="Times New Roman" w:cs="Times New Roman"/>
                <w:i/>
                <w:iCs/>
                <w:sz w:val="21"/>
                <w:u w:val="single"/>
                <w:lang w:eastAsia="en-GB"/>
              </w:rPr>
              <w:t>…</w:t>
            </w:r>
            <w:r w:rsidRPr="0026169A">
              <w:rPr>
                <w:rFonts w:ascii="Times New Roman" w:eastAsia="Times New Roman" w:hAnsi="Times New Roman" w:cs="Times New Roman"/>
                <w:i/>
                <w:iCs/>
                <w:sz w:val="21"/>
                <w:u w:val="single"/>
                <w:lang w:eastAsia="en-GB"/>
              </w:rPr>
              <w:t xml:space="preserve"> my body language may have indicated to the person that I was already closed off to his answers – which contradicted my verbal communication and suggested I didn’t want an answer.</w:t>
            </w:r>
            <w:r w:rsidRPr="00F8491F">
              <w:rPr>
                <w:rFonts w:ascii="Times New Roman" w:eastAsia="Times New Roman" w:hAnsi="Times New Roman" w:cs="Times New Roman"/>
                <w:i/>
                <w:iCs/>
                <w:sz w:val="21"/>
                <w:lang w:eastAsia="en-GB"/>
              </w:rPr>
              <w:t xml:space="preserve"> </w:t>
            </w:r>
          </w:p>
        </w:tc>
      </w:tr>
      <w:tr w:rsidR="00E80537" w14:paraId="0FCB6180" w14:textId="77777777" w:rsidTr="00E80537">
        <w:tc>
          <w:tcPr>
            <w:tcW w:w="9493" w:type="dxa"/>
          </w:tcPr>
          <w:p w14:paraId="1B4ACEDA" w14:textId="50F7C839"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Reflective outcome</w:t>
            </w:r>
            <w:r w:rsidR="005A0EEE">
              <w:rPr>
                <w:rFonts w:ascii="Times New Roman" w:eastAsia="Times New Roman" w:hAnsi="Times New Roman" w:cs="Times New Roman"/>
                <w:b/>
                <w:bCs/>
                <w:iCs/>
                <w:color w:val="000000" w:themeColor="text1"/>
                <w:sz w:val="21"/>
              </w:rPr>
              <w:t>:</w:t>
            </w:r>
            <w:r>
              <w:rPr>
                <w:rFonts w:ascii="Times New Roman" w:eastAsia="Times New Roman" w:hAnsi="Times New Roman" w:cs="Times New Roman"/>
                <w:b/>
                <w:bCs/>
                <w:iCs/>
                <w:color w:val="000000" w:themeColor="text1"/>
                <w:sz w:val="21"/>
              </w:rPr>
              <w:t xml:space="preserve"> skill-based </w:t>
            </w:r>
            <w:r w:rsidR="005A0EEE">
              <w:rPr>
                <w:rFonts w:ascii="Times New Roman" w:eastAsia="Times New Roman" w:hAnsi="Times New Roman" w:cs="Times New Roman"/>
                <w:b/>
                <w:bCs/>
                <w:iCs/>
                <w:color w:val="000000" w:themeColor="text1"/>
                <w:sz w:val="21"/>
              </w:rPr>
              <w:t>(</w:t>
            </w:r>
            <w:r w:rsidR="007354C2">
              <w:rPr>
                <w:rFonts w:ascii="Times New Roman" w:eastAsia="Times New Roman" w:hAnsi="Times New Roman" w:cs="Times New Roman"/>
                <w:b/>
                <w:bCs/>
                <w:iCs/>
                <w:color w:val="000000" w:themeColor="text1"/>
                <w:sz w:val="21"/>
              </w:rPr>
              <w:t>simple</w:t>
            </w:r>
            <w:r>
              <w:rPr>
                <w:rFonts w:ascii="Times New Roman" w:eastAsia="Times New Roman" w:hAnsi="Times New Roman" w:cs="Times New Roman"/>
                <w:b/>
                <w:bCs/>
                <w:iCs/>
                <w:color w:val="000000" w:themeColor="text1"/>
                <w:sz w:val="21"/>
              </w:rPr>
              <w:t>)</w:t>
            </w:r>
          </w:p>
          <w:p w14:paraId="1FEE51BF" w14:textId="77777777" w:rsidR="00E80537" w:rsidRPr="00B55FA1"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Calibri" w:hAnsi="Times New Roman" w:cs="Times New Roman"/>
                <w:sz w:val="21"/>
              </w:rPr>
              <w:t xml:space="preserve">A proposed solution is then generated: (a suggested </w:t>
            </w:r>
            <w:r w:rsidRPr="00F8491F">
              <w:rPr>
                <w:rFonts w:ascii="Times New Roman" w:eastAsia="Calibri" w:hAnsi="Times New Roman" w:cs="Times New Roman"/>
                <w:sz w:val="21"/>
              </w:rPr>
              <w:t>skill improvement</w:t>
            </w:r>
            <w:r>
              <w:rPr>
                <w:rFonts w:ascii="Times New Roman" w:eastAsia="Calibri" w:hAnsi="Times New Roman" w:cs="Times New Roman"/>
                <w:sz w:val="21"/>
              </w:rPr>
              <w:t>):</w:t>
            </w:r>
          </w:p>
          <w:p w14:paraId="14C2C9FB" w14:textId="77777777" w:rsidR="00E80537" w:rsidRPr="00F8491F"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Times New Roman" w:hAnsi="Times New Roman" w:cs="Times New Roman"/>
                <w:i/>
                <w:iCs/>
                <w:sz w:val="21"/>
                <w:lang w:eastAsia="en-GB"/>
              </w:rPr>
              <w:t>Reflection on this scenario has allowed me to improve my communication skills… I now know I must try and get my message across while keeping a neutral tone and body language conveying openness and understanding.</w:t>
            </w:r>
            <w:r>
              <w:rPr>
                <w:rFonts w:ascii="Times New Roman" w:eastAsia="Times New Roman" w:hAnsi="Times New Roman" w:cs="Times New Roman"/>
                <w:i/>
                <w:iCs/>
                <w:sz w:val="21"/>
                <w:lang w:eastAsia="en-GB"/>
              </w:rPr>
              <w:t>.</w:t>
            </w:r>
            <w:r w:rsidRPr="00F8491F">
              <w:rPr>
                <w:rFonts w:ascii="Times New Roman" w:eastAsia="Times New Roman" w:hAnsi="Times New Roman" w:cs="Times New Roman"/>
                <w:i/>
                <w:iCs/>
                <w:sz w:val="21"/>
                <w:lang w:eastAsia="en-GB"/>
              </w:rPr>
              <w:t>. Providing a non-empathetic and overall negative behaviour towards a client could be detrimental. It could result in them leaving negative feedback about you or the practice and not returning; imp</w:t>
            </w:r>
            <w:r>
              <w:rPr>
                <w:rFonts w:ascii="Times New Roman" w:eastAsia="Times New Roman" w:hAnsi="Times New Roman" w:cs="Times New Roman"/>
                <w:i/>
                <w:iCs/>
                <w:sz w:val="21"/>
                <w:lang w:eastAsia="en-GB"/>
              </w:rPr>
              <w:t>acting</w:t>
            </w:r>
            <w:r w:rsidRPr="00F8491F">
              <w:rPr>
                <w:rFonts w:ascii="Times New Roman" w:eastAsia="Times New Roman" w:hAnsi="Times New Roman" w:cs="Times New Roman"/>
                <w:i/>
                <w:iCs/>
                <w:sz w:val="21"/>
                <w:lang w:eastAsia="en-GB"/>
              </w:rPr>
              <w:t xml:space="preserve"> their animals’ welfare and the practice’s reputation… In future, I aim to take into consideration everyone’s perspectives on a situation and their incentives for doing something…. I should try and understand what that person may have been thinking and feeling at that time and be able to empathise with their reasoning</w:t>
            </w:r>
            <w:r>
              <w:rPr>
                <w:rFonts w:ascii="Times New Roman" w:eastAsia="Times New Roman" w:hAnsi="Times New Roman" w:cs="Times New Roman"/>
                <w:i/>
                <w:iCs/>
                <w:sz w:val="21"/>
                <w:lang w:eastAsia="en-GB"/>
              </w:rPr>
              <w:t xml:space="preserve">… </w:t>
            </w:r>
            <w:r w:rsidRPr="00F8491F">
              <w:rPr>
                <w:rFonts w:ascii="Times New Roman" w:eastAsia="Times New Roman" w:hAnsi="Times New Roman" w:cs="Times New Roman"/>
                <w:i/>
                <w:iCs/>
                <w:sz w:val="21"/>
                <w:lang w:eastAsia="en-GB"/>
              </w:rPr>
              <w:t>As a result, both parties should achieve a satisfying outcome and a more positive relationship overall.</w:t>
            </w:r>
          </w:p>
        </w:tc>
      </w:tr>
    </w:tbl>
    <w:p w14:paraId="086831A3" w14:textId="77777777" w:rsidR="00E80537" w:rsidRDefault="00E80537" w:rsidP="00E80537"/>
    <w:p w14:paraId="2044EE4B" w14:textId="77777777" w:rsidR="00E80537" w:rsidRDefault="00E80537" w:rsidP="00E80537">
      <w:r>
        <w:br w:type="page"/>
      </w:r>
    </w:p>
    <w:p w14:paraId="0F766FF1" w14:textId="1B459AD8" w:rsidR="00E80537" w:rsidRPr="006C19AE" w:rsidRDefault="00E80537" w:rsidP="006C19AE">
      <w:pPr>
        <w:spacing w:line="360" w:lineRule="auto"/>
        <w:rPr>
          <w:rFonts w:ascii="Times New Roman" w:hAnsi="Times New Roman" w:cs="Times New Roman"/>
        </w:rPr>
      </w:pPr>
      <w:r w:rsidRPr="006C19AE">
        <w:rPr>
          <w:rFonts w:ascii="Times New Roman" w:hAnsi="Times New Roman" w:cs="Times New Roman"/>
        </w:rPr>
        <w:lastRenderedPageBreak/>
        <w:t>Table 3: Student C</w:t>
      </w:r>
      <w:r w:rsidR="005835BE">
        <w:rPr>
          <w:rFonts w:ascii="Times New Roman" w:hAnsi="Times New Roman" w:cs="Times New Roman"/>
        </w:rPr>
        <w:t xml:space="preserve"> writing</w:t>
      </w:r>
      <w:r w:rsidR="005835BE" w:rsidRPr="004B6361">
        <w:rPr>
          <w:rFonts w:ascii="Times New Roman" w:hAnsi="Times New Roman" w:cs="Times New Roman"/>
        </w:rPr>
        <w:t xml:space="preserve"> about the experience of observing euthanasia of a healthy dog. </w:t>
      </w:r>
      <w:r w:rsidR="005835BE">
        <w:rPr>
          <w:rFonts w:ascii="Times New Roman" w:hAnsi="Times New Roman" w:cs="Times New Roman"/>
        </w:rPr>
        <w:t xml:space="preserve"> </w:t>
      </w:r>
      <w:r w:rsidR="007354C2">
        <w:rPr>
          <w:rFonts w:ascii="Times New Roman" w:hAnsi="Times New Roman" w:cs="Times New Roman"/>
        </w:rPr>
        <w:t>Internal and external resources applied catalytically to achieve core outcomes.</w:t>
      </w:r>
    </w:p>
    <w:tbl>
      <w:tblPr>
        <w:tblStyle w:val="TableGrid"/>
        <w:tblW w:w="9493" w:type="dxa"/>
        <w:tblLook w:val="04A0" w:firstRow="1" w:lastRow="0" w:firstColumn="1" w:lastColumn="0" w:noHBand="0" w:noVBand="1"/>
      </w:tblPr>
      <w:tblGrid>
        <w:gridCol w:w="9493"/>
      </w:tblGrid>
      <w:tr w:rsidR="00E80537" w14:paraId="3661C720" w14:textId="77777777" w:rsidTr="00E80537">
        <w:trPr>
          <w:trHeight w:val="3656"/>
        </w:trPr>
        <w:tc>
          <w:tcPr>
            <w:tcW w:w="9493" w:type="dxa"/>
          </w:tcPr>
          <w:p w14:paraId="207DA9AE" w14:textId="77777777" w:rsidR="00E80537" w:rsidRDefault="00E80537" w:rsidP="00E80537">
            <w:pPr>
              <w:spacing w:line="360" w:lineRule="auto"/>
              <w:rPr>
                <w:rFonts w:ascii="Times New Roman" w:eastAsia="Calibri" w:hAnsi="Times New Roman" w:cs="Times New Roman"/>
                <w:b/>
                <w:bCs/>
                <w:sz w:val="21"/>
              </w:rPr>
            </w:pPr>
            <w:r w:rsidRPr="00CC7AC1">
              <w:rPr>
                <w:rFonts w:ascii="Times New Roman" w:eastAsia="Calibri" w:hAnsi="Times New Roman" w:cs="Times New Roman"/>
                <w:b/>
                <w:bCs/>
                <w:sz w:val="21"/>
              </w:rPr>
              <w:t>Reflective</w:t>
            </w:r>
            <w:r>
              <w:rPr>
                <w:rFonts w:ascii="Times New Roman" w:eastAsia="Calibri" w:hAnsi="Times New Roman" w:cs="Times New Roman"/>
                <w:b/>
                <w:bCs/>
                <w:sz w:val="21"/>
              </w:rPr>
              <w:t xml:space="preserve"> resources</w:t>
            </w:r>
          </w:p>
          <w:p w14:paraId="0FE34E28" w14:textId="77777777" w:rsidR="00E80537" w:rsidRPr="0026169A" w:rsidRDefault="00E80537" w:rsidP="00E80537">
            <w:pPr>
              <w:pStyle w:val="ListParagraph"/>
              <w:numPr>
                <w:ilvl w:val="0"/>
                <w:numId w:val="3"/>
              </w:numPr>
              <w:spacing w:line="360" w:lineRule="auto"/>
              <w:rPr>
                <w:rFonts w:ascii="Times New Roman" w:eastAsia="Calibri" w:hAnsi="Times New Roman" w:cs="Times New Roman"/>
                <w:sz w:val="21"/>
              </w:rPr>
            </w:pPr>
            <w:r w:rsidRPr="00F8491F">
              <w:rPr>
                <w:rFonts w:ascii="Times New Roman" w:eastAsia="Calibri" w:hAnsi="Times New Roman" w:cs="Times New Roman"/>
                <w:sz w:val="21"/>
              </w:rPr>
              <w:t>Description of event (external) and emotional response (internal)</w:t>
            </w:r>
            <w:r>
              <w:rPr>
                <w:rFonts w:ascii="Times New Roman" w:eastAsia="Calibri" w:hAnsi="Times New Roman" w:cs="Times New Roman"/>
                <w:sz w:val="21"/>
              </w:rPr>
              <w:t>:</w:t>
            </w:r>
          </w:p>
          <w:p w14:paraId="1E3A151F" w14:textId="77777777" w:rsidR="00E80537" w:rsidRDefault="00E80537" w:rsidP="00E80537">
            <w:pPr>
              <w:spacing w:line="360" w:lineRule="auto"/>
              <w:rPr>
                <w:rFonts w:ascii="Times New Roman" w:eastAsia="Calibri" w:hAnsi="Times New Roman" w:cs="Times New Roman"/>
                <w:i/>
                <w:sz w:val="21"/>
              </w:rPr>
            </w:pPr>
            <w:r w:rsidRPr="00F8491F">
              <w:rPr>
                <w:rFonts w:ascii="Times New Roman" w:eastAsia="Calibri" w:hAnsi="Times New Roman" w:cs="Times New Roman"/>
                <w:i/>
                <w:sz w:val="21"/>
              </w:rPr>
              <w:t>While on work experience, an owner came in and was having both of their pet dogs euthanised. One was ill, and they wanted the other healthy dog to be put down at the same time. This made me slightly uncomfortable, as I wasn’t sure how I felt about the euthanasia of a healthy animal.</w:t>
            </w:r>
          </w:p>
          <w:p w14:paraId="35490FC4" w14:textId="77777777" w:rsidR="00E80537" w:rsidRPr="0026169A" w:rsidRDefault="00E80537" w:rsidP="00E80537">
            <w:pPr>
              <w:pStyle w:val="ListParagraph"/>
              <w:numPr>
                <w:ilvl w:val="0"/>
                <w:numId w:val="3"/>
              </w:numPr>
              <w:spacing w:line="360" w:lineRule="auto"/>
              <w:rPr>
                <w:rFonts w:ascii="Times New Roman" w:hAnsi="Times New Roman" w:cs="Times New Roman"/>
                <w:sz w:val="21"/>
                <w:szCs w:val="21"/>
              </w:rPr>
            </w:pPr>
            <w:r>
              <w:rPr>
                <w:rFonts w:ascii="Times New Roman" w:hAnsi="Times New Roman" w:cs="Times New Roman"/>
                <w:sz w:val="21"/>
                <w:szCs w:val="21"/>
              </w:rPr>
              <w:t>The student then goes on to use ethical theory (external resource) to support analysis of experience:</w:t>
            </w:r>
          </w:p>
          <w:p w14:paraId="4EEEB34F" w14:textId="23FC7DBF" w:rsidR="00E80537" w:rsidRPr="00CC7AC1" w:rsidRDefault="00E80537" w:rsidP="00E80537">
            <w:pPr>
              <w:spacing w:line="360" w:lineRule="auto"/>
              <w:rPr>
                <w:rFonts w:ascii="Times New Roman" w:hAnsi="Times New Roman" w:cs="Times New Roman"/>
                <w:i/>
                <w:iCs/>
                <w:sz w:val="21"/>
                <w:szCs w:val="21"/>
              </w:rPr>
            </w:pPr>
            <w:r w:rsidRPr="00F8491F">
              <w:rPr>
                <w:rFonts w:ascii="Times New Roman" w:hAnsi="Times New Roman" w:cs="Times New Roman"/>
                <w:bCs/>
                <w:i/>
                <w:sz w:val="21"/>
              </w:rPr>
              <w:t>A similar ethical argument is made with the Deontological framework, which considers some actions ‘unconditionally prohibited’</w:t>
            </w:r>
            <w:r>
              <w:rPr>
                <w:rFonts w:ascii="Times New Roman" w:hAnsi="Times New Roman" w:cs="Times New Roman"/>
                <w:bCs/>
                <w:i/>
                <w:sz w:val="21"/>
              </w:rPr>
              <w:t xml:space="preserve"> (</w:t>
            </w:r>
            <w:proofErr w:type="spellStart"/>
            <w:r>
              <w:rPr>
                <w:rFonts w:ascii="Times New Roman" w:hAnsi="Times New Roman" w:cs="Times New Roman"/>
                <w:bCs/>
                <w:i/>
                <w:sz w:val="21"/>
              </w:rPr>
              <w:t>Tannsjo</w:t>
            </w:r>
            <w:proofErr w:type="spellEnd"/>
            <w:r>
              <w:rPr>
                <w:rFonts w:ascii="Times New Roman" w:hAnsi="Times New Roman" w:cs="Times New Roman"/>
                <w:bCs/>
                <w:i/>
                <w:sz w:val="21"/>
              </w:rPr>
              <w:t xml:space="preserve"> 2005)</w:t>
            </w:r>
            <w:r w:rsidRPr="00F8491F">
              <w:rPr>
                <w:rFonts w:ascii="Times New Roman" w:hAnsi="Times New Roman" w:cs="Times New Roman"/>
                <w:bCs/>
                <w:i/>
                <w:sz w:val="21"/>
              </w:rPr>
              <w:t xml:space="preserve"> </w:t>
            </w:r>
            <w:r>
              <w:rPr>
                <w:rFonts w:ascii="Times New Roman" w:hAnsi="Times New Roman" w:cs="Times New Roman"/>
                <w:bCs/>
                <w:i/>
                <w:sz w:val="21"/>
              </w:rPr>
              <w:fldChar w:fldCharType="begin" w:fldLock="1"/>
            </w:r>
            <w:r w:rsidR="00537B29">
              <w:rPr>
                <w:rFonts w:ascii="Times New Roman" w:hAnsi="Times New Roman" w:cs="Times New Roman"/>
                <w:bCs/>
                <w:i/>
                <w:sz w:val="21"/>
              </w:rPr>
              <w:instrText>ADDIN CSL_CITATION {"citationItems":[{"id":"ITEM-1","itemData":{"DOI":"10.1136/BMJ.331.7518.689","ISSN":"0959-8138","PMID":"16179707","abstract":"Doctors in the United Kingdom can accompany their patients every step of the way, up until the last. The law stops them helping their patients take the final step, even if that is the patient's fervent wish. Next month's debate in the House of Lords could begin the process of changing the law. To help doctors decide where they stand we publish a range of opinions \n\nWestern medicine is increasingly interested in the problem of euthanasia. There are two main reasons for this. One is related to the fact that modern medicine has prolonged not only our lives but also our period of dying. Modern medicine supports hastening death through withholding life supporting treatment or giving high doses of pain relief to those who are dying. Is this morally different from euthanasia? The second reason is the increased emphasis on respect for the patient's autonomy. Doctors have to abide by all sorts of requests from their patients. It is only natural, therefore, to wonder whether we have good reasons to decline a patient's request for euthanasia.\n\nPublic support for a system of euthanasia is high in Western countries. In surveys I conducted, as many as 63% of Norwegians, 79% of Swedes, and 68% of Germans thought that if a patient has an incurable disease and doesn't want to go on living, he or she should be allowed to receive a lethal injection (unpublished data). And yet, most doctors and politicians in most Western countries are strongly opposed to legalised euthanasia. Is there any plausible moral rationale behind their opposition?\n\nTo consider this question I will examine euthanasia using three basic moral outlooks: deontology, basic moral (negative) rights, and utilitarianism (box). I have used sharply distinguished ideal types of these ideas. Of course, all sorts of compromise positions are possible between …","author":[{"dropping-particle":"","family":"Tännsjö","given":"Torbjörn","non-dropping-particle":"","parse-names":false,"suffix":""}],"container-title":"BMJ","id":"ITEM-1","issue":"7518","issued":{"date-parts":[["2005","9","22"]]},"page":"689-691","publisher":"British Medical Journal Publishing Group","title":"Moral dimensions","type":"article-journal","volume":"331"},"uris":["http://www.mendeley.com/documents/?uuid=53cff2d5-b1e3-3b3a-85eb-7e7bb3b6f045"]}],"mendeley":{"formattedCitation":"(33)","plainTextFormattedCitation":"(33)","previouslyFormattedCitation":"(Tännsjö 2005)"},"properties":{"noteIndex":0},"schema":"https://github.com/citation-style-language/schema/raw/master/csl-citation.json"}</w:instrText>
            </w:r>
            <w:r>
              <w:rPr>
                <w:rFonts w:ascii="Times New Roman" w:hAnsi="Times New Roman" w:cs="Times New Roman"/>
                <w:bCs/>
                <w:i/>
                <w:sz w:val="21"/>
              </w:rPr>
              <w:fldChar w:fldCharType="separate"/>
            </w:r>
            <w:r w:rsidR="00537B29" w:rsidRPr="00537B29">
              <w:rPr>
                <w:rFonts w:ascii="Times New Roman" w:hAnsi="Times New Roman" w:cs="Times New Roman"/>
                <w:bCs/>
                <w:noProof/>
                <w:sz w:val="21"/>
              </w:rPr>
              <w:t>(33)</w:t>
            </w:r>
            <w:r>
              <w:rPr>
                <w:rFonts w:ascii="Times New Roman" w:hAnsi="Times New Roman" w:cs="Times New Roman"/>
                <w:bCs/>
                <w:i/>
                <w:sz w:val="21"/>
              </w:rPr>
              <w:fldChar w:fldCharType="end"/>
            </w:r>
            <w:r w:rsidRPr="00F8491F">
              <w:rPr>
                <w:rFonts w:ascii="Times New Roman" w:hAnsi="Times New Roman" w:cs="Times New Roman"/>
                <w:bCs/>
                <w:i/>
                <w:sz w:val="21"/>
              </w:rPr>
              <w:t>, meaning some actions (including euthanasia) are just wrong, and shouldn’t be performed despite the consequences. However, utilitarianism ethics appears to allow euthanasia, as ‘an action is wrong if, and only if, an alternative is available with better consequences’. This is saying that there is no other solution to the suffering, then euthanasia is an appropriate option.</w:t>
            </w:r>
          </w:p>
        </w:tc>
      </w:tr>
      <w:tr w:rsidR="00E80537" w14:paraId="157E944E" w14:textId="77777777" w:rsidTr="00E80537">
        <w:tc>
          <w:tcPr>
            <w:tcW w:w="9493" w:type="dxa"/>
          </w:tcPr>
          <w:p w14:paraId="6020DFE7" w14:textId="77777777" w:rsidR="00E80537" w:rsidRDefault="00E80537" w:rsidP="00E80537">
            <w:pPr>
              <w:spacing w:line="360" w:lineRule="auto"/>
              <w:rPr>
                <w:rFonts w:ascii="Times New Roman" w:hAnsi="Times New Roman" w:cs="Times New Roman"/>
                <w:b/>
                <w:iCs/>
                <w:sz w:val="21"/>
              </w:rPr>
            </w:pPr>
            <w:r>
              <w:rPr>
                <w:rFonts w:ascii="Times New Roman" w:hAnsi="Times New Roman" w:cs="Times New Roman"/>
                <w:b/>
                <w:iCs/>
                <w:sz w:val="21"/>
              </w:rPr>
              <w:t>Catalytic reflective practice</w:t>
            </w:r>
          </w:p>
          <w:p w14:paraId="683A937B" w14:textId="77777777" w:rsidR="00E80537" w:rsidRPr="00D42BFE" w:rsidRDefault="00E80537" w:rsidP="00E80537">
            <w:pPr>
              <w:spacing w:line="360" w:lineRule="auto"/>
              <w:rPr>
                <w:rFonts w:ascii="Times New Roman" w:hAnsi="Times New Roman" w:cs="Times New Roman"/>
                <w:b/>
                <w:iCs/>
                <w:sz w:val="21"/>
              </w:rPr>
            </w:pPr>
            <w:r w:rsidRPr="00F8491F">
              <w:rPr>
                <w:rFonts w:ascii="Times New Roman" w:eastAsia="Calibri" w:hAnsi="Times New Roman" w:cs="Times New Roman"/>
                <w:sz w:val="21"/>
              </w:rPr>
              <w:t xml:space="preserve">The student </w:t>
            </w:r>
            <w:r>
              <w:rPr>
                <w:rFonts w:ascii="Times New Roman" w:eastAsia="Calibri" w:hAnsi="Times New Roman" w:cs="Times New Roman"/>
                <w:sz w:val="21"/>
              </w:rPr>
              <w:t>revisits</w:t>
            </w:r>
            <w:r w:rsidRPr="00F8491F">
              <w:rPr>
                <w:rFonts w:ascii="Times New Roman" w:eastAsia="Calibri" w:hAnsi="Times New Roman" w:cs="Times New Roman"/>
                <w:sz w:val="21"/>
              </w:rPr>
              <w:t xml:space="preserve"> the event and applies ethical theory to achieve a new understanding of what was happening and to raise further questions</w:t>
            </w:r>
            <w:r>
              <w:rPr>
                <w:rFonts w:ascii="Times New Roman" w:eastAsia="Calibri" w:hAnsi="Times New Roman" w:cs="Times New Roman"/>
                <w:sz w:val="21"/>
              </w:rPr>
              <w:t>:</w:t>
            </w:r>
          </w:p>
          <w:p w14:paraId="5FE2A91D" w14:textId="649A11A3" w:rsidR="00E80537" w:rsidRPr="005E70A0"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hAnsi="Times New Roman" w:cs="Times New Roman"/>
                <w:bCs/>
                <w:i/>
                <w:sz w:val="21"/>
              </w:rPr>
              <w:t>This seemed to be the view of the acting vet when the dog was euthanised, as euthanasia was deemed to be a better option than the potential distress that could be caused by being the only dog in the house</w:t>
            </w:r>
            <w:r w:rsidR="006C19AE">
              <w:rPr>
                <w:rFonts w:ascii="Times New Roman" w:hAnsi="Times New Roman" w:cs="Times New Roman"/>
                <w:bCs/>
                <w:i/>
                <w:sz w:val="21"/>
              </w:rPr>
              <w:t xml:space="preserve">. </w:t>
            </w:r>
            <w:r w:rsidRPr="00F8491F">
              <w:rPr>
                <w:rFonts w:ascii="Times New Roman" w:hAnsi="Times New Roman" w:cs="Times New Roman"/>
                <w:i/>
                <w:sz w:val="21"/>
              </w:rPr>
              <w:t>At the time I found it difficult to understand why the vet didn’t have an issue with euthanising a healthy animal, but I was not present for the prior consultation where the vet said they discussed in detail all the options with the owners… However, [reflecting on] this case it did make me question what I would have done in a similar situation and how I would have advised the owner.</w:t>
            </w:r>
          </w:p>
        </w:tc>
      </w:tr>
      <w:tr w:rsidR="00E80537" w14:paraId="27D305F2" w14:textId="77777777" w:rsidTr="00E80537">
        <w:tc>
          <w:tcPr>
            <w:tcW w:w="9493" w:type="dxa"/>
          </w:tcPr>
          <w:p w14:paraId="340C34DA" w14:textId="35A3E1E5"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Reflective outcome</w:t>
            </w:r>
            <w:r w:rsidR="007354C2">
              <w:rPr>
                <w:rFonts w:ascii="Times New Roman" w:eastAsia="Times New Roman" w:hAnsi="Times New Roman" w:cs="Times New Roman"/>
                <w:b/>
                <w:bCs/>
                <w:iCs/>
                <w:color w:val="000000" w:themeColor="text1"/>
                <w:sz w:val="21"/>
              </w:rPr>
              <w:t>:</w:t>
            </w:r>
            <w:r>
              <w:rPr>
                <w:rFonts w:ascii="Times New Roman" w:eastAsia="Times New Roman" w:hAnsi="Times New Roman" w:cs="Times New Roman"/>
                <w:b/>
                <w:bCs/>
                <w:iCs/>
                <w:color w:val="000000" w:themeColor="text1"/>
                <w:sz w:val="21"/>
              </w:rPr>
              <w:t xml:space="preserve">  </w:t>
            </w:r>
            <w:r w:rsidR="007354C2">
              <w:rPr>
                <w:rFonts w:ascii="Times New Roman" w:eastAsia="Times New Roman" w:hAnsi="Times New Roman" w:cs="Times New Roman"/>
                <w:b/>
                <w:bCs/>
                <w:iCs/>
                <w:color w:val="000000" w:themeColor="text1"/>
                <w:sz w:val="21"/>
              </w:rPr>
              <w:t>skills-based (</w:t>
            </w:r>
            <w:r>
              <w:rPr>
                <w:rFonts w:ascii="Times New Roman" w:eastAsia="Times New Roman" w:hAnsi="Times New Roman" w:cs="Times New Roman"/>
                <w:b/>
                <w:bCs/>
                <w:iCs/>
                <w:color w:val="000000" w:themeColor="text1"/>
                <w:sz w:val="21"/>
              </w:rPr>
              <w:t>complex</w:t>
            </w:r>
            <w:r w:rsidR="007354C2">
              <w:rPr>
                <w:rFonts w:ascii="Times New Roman" w:eastAsia="Times New Roman" w:hAnsi="Times New Roman" w:cs="Times New Roman"/>
                <w:b/>
                <w:bCs/>
                <w:iCs/>
                <w:color w:val="000000" w:themeColor="text1"/>
                <w:sz w:val="21"/>
              </w:rPr>
              <w:t>) and core</w:t>
            </w:r>
          </w:p>
          <w:p w14:paraId="535451BB" w14:textId="77777777" w:rsidR="00E80537" w:rsidRPr="00D42BFE" w:rsidRDefault="00E80537" w:rsidP="00E80537">
            <w:pPr>
              <w:spacing w:line="360" w:lineRule="auto"/>
              <w:rPr>
                <w:rFonts w:ascii="Times New Roman" w:eastAsia="Times New Roman" w:hAnsi="Times New Roman" w:cs="Times New Roman"/>
                <w:iCs/>
                <w:color w:val="000000" w:themeColor="text1"/>
                <w:sz w:val="21"/>
              </w:rPr>
            </w:pPr>
            <w:r>
              <w:rPr>
                <w:rFonts w:ascii="Times New Roman" w:eastAsia="Times New Roman" w:hAnsi="Times New Roman" w:cs="Times New Roman"/>
                <w:iCs/>
                <w:color w:val="000000" w:themeColor="text1"/>
                <w:sz w:val="21"/>
              </w:rPr>
              <w:t>The student reaches a new understanding of the experience that demonstrates empathy with the client and a need to problem-solve in a way that engages with the client’s needs:</w:t>
            </w:r>
          </w:p>
          <w:p w14:paraId="64D05829" w14:textId="77777777" w:rsidR="00E80537" w:rsidRPr="00F8491F"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hAnsi="Times New Roman" w:cs="Times New Roman"/>
                <w:i/>
                <w:sz w:val="21"/>
              </w:rPr>
              <w:t>Looking back now, I feel that there would be a very big stress on communication during this case, as if I was the consulting vet then it would be important to take the time to sit down with the owner and talk through the options… At the end of the day, even if the animal is healthy, euthanasia might be the only suitable option for both the animal and the client, at which point I feel like I will be able to justify it in my head. Therefore, I think that this has highlighted the importance of good communication, and how it can not only make a decision easier for a client, but it could also help me, as a vet, come to terms with the client’s decision if it wouldn’t have been my first choice.</w:t>
            </w:r>
          </w:p>
        </w:tc>
      </w:tr>
    </w:tbl>
    <w:p w14:paraId="6597E1B7" w14:textId="77777777" w:rsidR="00E80537" w:rsidRDefault="00E80537" w:rsidP="00E80537"/>
    <w:p w14:paraId="0EBB0A4B" w14:textId="77777777" w:rsidR="00E80537" w:rsidRDefault="00E80537" w:rsidP="00E80537">
      <w:r>
        <w:br w:type="page"/>
      </w:r>
    </w:p>
    <w:p w14:paraId="3886866F" w14:textId="5A490EC2" w:rsidR="00E80537" w:rsidRPr="006C19AE" w:rsidRDefault="00E80537" w:rsidP="006C19AE">
      <w:pPr>
        <w:spacing w:line="360" w:lineRule="auto"/>
        <w:rPr>
          <w:rFonts w:ascii="Times New Roman" w:hAnsi="Times New Roman" w:cs="Times New Roman"/>
        </w:rPr>
      </w:pPr>
      <w:r w:rsidRPr="006C19AE">
        <w:rPr>
          <w:rFonts w:ascii="Times New Roman" w:hAnsi="Times New Roman" w:cs="Times New Roman"/>
        </w:rPr>
        <w:lastRenderedPageBreak/>
        <w:t>Table 4: Student D</w:t>
      </w:r>
      <w:r w:rsidR="005835BE">
        <w:rPr>
          <w:rFonts w:ascii="Times New Roman" w:hAnsi="Times New Roman" w:cs="Times New Roman"/>
        </w:rPr>
        <w:t xml:space="preserve"> writing about </w:t>
      </w:r>
      <w:r w:rsidR="005835BE" w:rsidRPr="004B6361">
        <w:rPr>
          <w:rFonts w:ascii="Times New Roman" w:hAnsi="Times New Roman" w:cs="Times New Roman"/>
        </w:rPr>
        <w:t>witnessing termination of pregnancy in a dog.</w:t>
      </w:r>
      <w:r w:rsidR="005835BE">
        <w:rPr>
          <w:rFonts w:ascii="Times New Roman" w:hAnsi="Times New Roman" w:cs="Times New Roman"/>
        </w:rPr>
        <w:t xml:space="preserve"> </w:t>
      </w:r>
      <w:r w:rsidR="007354C2">
        <w:rPr>
          <w:rFonts w:ascii="Times New Roman" w:hAnsi="Times New Roman" w:cs="Times New Roman"/>
        </w:rPr>
        <w:t>Internal and external resources applied catalytically to achieve core outcomes.</w:t>
      </w:r>
    </w:p>
    <w:tbl>
      <w:tblPr>
        <w:tblStyle w:val="TableGrid"/>
        <w:tblW w:w="9493" w:type="dxa"/>
        <w:tblLook w:val="04A0" w:firstRow="1" w:lastRow="0" w:firstColumn="1" w:lastColumn="0" w:noHBand="0" w:noVBand="1"/>
      </w:tblPr>
      <w:tblGrid>
        <w:gridCol w:w="9493"/>
      </w:tblGrid>
      <w:tr w:rsidR="00E80537" w14:paraId="2A2782A1" w14:textId="77777777" w:rsidTr="00E80537">
        <w:trPr>
          <w:trHeight w:val="3656"/>
        </w:trPr>
        <w:tc>
          <w:tcPr>
            <w:tcW w:w="9493" w:type="dxa"/>
          </w:tcPr>
          <w:p w14:paraId="01BB7F10" w14:textId="77777777" w:rsidR="00E80537" w:rsidRDefault="00E80537" w:rsidP="00E80537">
            <w:pPr>
              <w:spacing w:line="360" w:lineRule="auto"/>
              <w:rPr>
                <w:rFonts w:ascii="Times New Roman" w:eastAsia="Calibri" w:hAnsi="Times New Roman" w:cs="Times New Roman"/>
                <w:b/>
                <w:bCs/>
                <w:sz w:val="21"/>
              </w:rPr>
            </w:pPr>
            <w:r w:rsidRPr="00CC7AC1">
              <w:rPr>
                <w:rFonts w:ascii="Times New Roman" w:eastAsia="Calibri" w:hAnsi="Times New Roman" w:cs="Times New Roman"/>
                <w:b/>
                <w:bCs/>
                <w:sz w:val="21"/>
              </w:rPr>
              <w:t>Reflective</w:t>
            </w:r>
            <w:r>
              <w:rPr>
                <w:rFonts w:ascii="Times New Roman" w:eastAsia="Calibri" w:hAnsi="Times New Roman" w:cs="Times New Roman"/>
                <w:b/>
                <w:bCs/>
                <w:sz w:val="21"/>
              </w:rPr>
              <w:t xml:space="preserve"> resources</w:t>
            </w:r>
          </w:p>
          <w:p w14:paraId="11063FF7" w14:textId="77777777" w:rsidR="00E80537" w:rsidRDefault="00E80537" w:rsidP="00E80537">
            <w:pPr>
              <w:pStyle w:val="ListParagraph"/>
              <w:numPr>
                <w:ilvl w:val="0"/>
                <w:numId w:val="4"/>
              </w:numPr>
              <w:spacing w:line="360" w:lineRule="auto"/>
              <w:rPr>
                <w:rFonts w:ascii="Times New Roman" w:hAnsi="Times New Roman" w:cs="Times New Roman"/>
                <w:sz w:val="21"/>
                <w:szCs w:val="21"/>
              </w:rPr>
            </w:pPr>
            <w:r>
              <w:rPr>
                <w:rFonts w:ascii="Times New Roman" w:hAnsi="Times New Roman" w:cs="Times New Roman"/>
                <w:sz w:val="21"/>
                <w:szCs w:val="21"/>
              </w:rPr>
              <w:t>Description of event (external):</w:t>
            </w:r>
          </w:p>
          <w:p w14:paraId="37D08E39" w14:textId="6151DCCB" w:rsidR="00E80537" w:rsidRDefault="00E80537" w:rsidP="00E80537">
            <w:pPr>
              <w:spacing w:line="360" w:lineRule="auto"/>
              <w:rPr>
                <w:rFonts w:ascii="Times New Roman" w:eastAsia="Calibri" w:hAnsi="Times New Roman" w:cs="Times New Roman"/>
                <w:i/>
                <w:iCs/>
                <w:sz w:val="21"/>
              </w:rPr>
            </w:pPr>
            <w:r w:rsidRPr="00D42BFE">
              <w:rPr>
                <w:rFonts w:ascii="Times New Roman" w:eastAsia="Calibri" w:hAnsi="Times New Roman" w:cs="Times New Roman"/>
                <w:i/>
                <w:iCs/>
                <w:sz w:val="21"/>
              </w:rPr>
              <w:t>A client presented her dog, which had accidentally become pregnant, and was requesting a termination of the pregnancy. The ultrasound scan performed by the vet showed the foetuses to be normal and healthy. But the client explained that the mating was unplanned, and that she could not look after a litter of puppies. After exploring the client’s motives, the vet was satisfied with the reasons for terminating the pregnancy, and administered drug by injection, which would result in absorption of the foetuses.</w:t>
            </w:r>
          </w:p>
          <w:p w14:paraId="56ECE09F" w14:textId="77777777" w:rsidR="00E80537" w:rsidRPr="00D42BFE" w:rsidRDefault="00E80537" w:rsidP="00E80537">
            <w:pPr>
              <w:pStyle w:val="ListParagraph"/>
              <w:numPr>
                <w:ilvl w:val="0"/>
                <w:numId w:val="4"/>
              </w:numPr>
              <w:spacing w:line="360" w:lineRule="auto"/>
              <w:rPr>
                <w:rFonts w:ascii="Times New Roman" w:hAnsi="Times New Roman" w:cs="Times New Roman"/>
                <w:iCs/>
                <w:sz w:val="21"/>
                <w:szCs w:val="21"/>
              </w:rPr>
            </w:pPr>
            <w:r w:rsidRPr="00F8491F">
              <w:rPr>
                <w:rFonts w:ascii="Times New Roman" w:eastAsia="Calibri" w:hAnsi="Times New Roman" w:cs="Times New Roman"/>
                <w:sz w:val="21"/>
              </w:rPr>
              <w:t>Emotional reaction (internal);</w:t>
            </w:r>
            <w:r>
              <w:rPr>
                <w:rFonts w:ascii="Times New Roman" w:eastAsia="Calibri" w:hAnsi="Times New Roman" w:cs="Times New Roman"/>
                <w:sz w:val="21"/>
              </w:rPr>
              <w:t xml:space="preserve"> the student also</w:t>
            </w:r>
            <w:r w:rsidRPr="00F8491F">
              <w:rPr>
                <w:rFonts w:ascii="Times New Roman" w:eastAsia="Calibri" w:hAnsi="Times New Roman" w:cs="Times New Roman"/>
                <w:sz w:val="21"/>
              </w:rPr>
              <w:t xml:space="preserve"> </w:t>
            </w:r>
            <w:r>
              <w:rPr>
                <w:rFonts w:ascii="Times New Roman" w:eastAsia="Calibri" w:hAnsi="Times New Roman" w:cs="Times New Roman"/>
                <w:sz w:val="21"/>
              </w:rPr>
              <w:t>described</w:t>
            </w:r>
            <w:r w:rsidRPr="00F8491F">
              <w:rPr>
                <w:rFonts w:ascii="Times New Roman" w:eastAsia="Calibri" w:hAnsi="Times New Roman" w:cs="Times New Roman"/>
                <w:sz w:val="21"/>
              </w:rPr>
              <w:t xml:space="preserve"> ethical theory (external; not shown)</w:t>
            </w:r>
            <w:r>
              <w:rPr>
                <w:rFonts w:ascii="Times New Roman" w:eastAsia="Calibri" w:hAnsi="Times New Roman" w:cs="Times New Roman"/>
                <w:sz w:val="21"/>
              </w:rPr>
              <w:t>:</w:t>
            </w:r>
          </w:p>
          <w:p w14:paraId="58720B47" w14:textId="77777777" w:rsidR="00E80537" w:rsidRPr="00D42BFE" w:rsidRDefault="00E80537" w:rsidP="00E80537">
            <w:pPr>
              <w:spacing w:line="360" w:lineRule="auto"/>
              <w:rPr>
                <w:rFonts w:ascii="Times New Roman" w:hAnsi="Times New Roman" w:cs="Times New Roman"/>
                <w:iCs/>
                <w:sz w:val="21"/>
                <w:szCs w:val="21"/>
              </w:rPr>
            </w:pPr>
            <w:r w:rsidRPr="00F8491F">
              <w:rPr>
                <w:rFonts w:ascii="Times New Roman" w:eastAsia="Calibri" w:hAnsi="Times New Roman" w:cs="Times New Roman"/>
                <w:i/>
                <w:iCs/>
                <w:sz w:val="21"/>
              </w:rPr>
              <w:t>I recall feeling uneasy about the consultation… I felt that killing healthy young animals was inherently wrong, and that the vet was violating this principle by carrying out the owner’s request. At the time, my reasoning skills did not extend past being able to define my moral intuition about the case. I could not explain why I felt this way, nor see my view in a wider context.</w:t>
            </w:r>
          </w:p>
        </w:tc>
      </w:tr>
      <w:tr w:rsidR="00E80537" w14:paraId="15398A7A" w14:textId="77777777" w:rsidTr="00E80537">
        <w:tc>
          <w:tcPr>
            <w:tcW w:w="9493" w:type="dxa"/>
          </w:tcPr>
          <w:p w14:paraId="48CB1A2D" w14:textId="77777777" w:rsidR="00E80537" w:rsidRDefault="00E80537" w:rsidP="00E80537">
            <w:pPr>
              <w:spacing w:line="360" w:lineRule="auto"/>
              <w:rPr>
                <w:rFonts w:ascii="Times New Roman" w:hAnsi="Times New Roman" w:cs="Times New Roman"/>
                <w:b/>
                <w:iCs/>
                <w:sz w:val="21"/>
              </w:rPr>
            </w:pPr>
            <w:r>
              <w:rPr>
                <w:rFonts w:ascii="Times New Roman" w:hAnsi="Times New Roman" w:cs="Times New Roman"/>
                <w:b/>
                <w:iCs/>
                <w:sz w:val="21"/>
              </w:rPr>
              <w:t>Catalytic reflective practice</w:t>
            </w:r>
          </w:p>
          <w:p w14:paraId="32B81953" w14:textId="77777777" w:rsidR="00E80537" w:rsidRPr="0021792A" w:rsidRDefault="00E80537" w:rsidP="00E80537">
            <w:pPr>
              <w:spacing w:line="360" w:lineRule="auto"/>
              <w:rPr>
                <w:rFonts w:ascii="Times New Roman" w:eastAsia="Times New Roman" w:hAnsi="Times New Roman" w:cs="Times New Roman"/>
                <w:iCs/>
                <w:color w:val="000000" w:themeColor="text1"/>
                <w:sz w:val="21"/>
              </w:rPr>
            </w:pPr>
            <w:r>
              <w:rPr>
                <w:rFonts w:ascii="Times New Roman" w:eastAsia="Calibri" w:hAnsi="Times New Roman" w:cs="Times New Roman"/>
                <w:sz w:val="21"/>
              </w:rPr>
              <w:t xml:space="preserve">The student generates questions, that lead him/her to </w:t>
            </w:r>
            <w:r w:rsidRPr="00F8491F">
              <w:rPr>
                <w:rFonts w:ascii="Times New Roman" w:eastAsia="Calibri" w:hAnsi="Times New Roman" w:cs="Times New Roman"/>
                <w:sz w:val="21"/>
              </w:rPr>
              <w:t>“step away” to consider theory, and then “revisit” this e</w:t>
            </w:r>
            <w:r>
              <w:rPr>
                <w:rFonts w:ascii="Times New Roman" w:eastAsia="Calibri" w:hAnsi="Times New Roman" w:cs="Times New Roman"/>
                <w:sz w:val="21"/>
              </w:rPr>
              <w:t>xperience</w:t>
            </w:r>
            <w:r w:rsidRPr="00F8491F">
              <w:rPr>
                <w:rFonts w:ascii="Times New Roman" w:eastAsia="Calibri" w:hAnsi="Times New Roman" w:cs="Times New Roman"/>
                <w:sz w:val="21"/>
              </w:rPr>
              <w:t xml:space="preserve"> to apply theory t</w:t>
            </w:r>
            <w:r>
              <w:rPr>
                <w:rFonts w:ascii="Times New Roman" w:eastAsia="Calibri" w:hAnsi="Times New Roman" w:cs="Times New Roman"/>
                <w:sz w:val="21"/>
              </w:rPr>
              <w:t>hat</w:t>
            </w:r>
            <w:r w:rsidRPr="00F8491F">
              <w:rPr>
                <w:rFonts w:ascii="Times New Roman" w:eastAsia="Calibri" w:hAnsi="Times New Roman" w:cs="Times New Roman"/>
                <w:sz w:val="21"/>
              </w:rPr>
              <w:t xml:space="preserve"> support</w:t>
            </w:r>
            <w:r>
              <w:rPr>
                <w:rFonts w:ascii="Times New Roman" w:eastAsia="Calibri" w:hAnsi="Times New Roman" w:cs="Times New Roman"/>
                <w:sz w:val="21"/>
              </w:rPr>
              <w:t>s</w:t>
            </w:r>
            <w:r w:rsidRPr="00F8491F">
              <w:rPr>
                <w:rFonts w:ascii="Times New Roman" w:eastAsia="Calibri" w:hAnsi="Times New Roman" w:cs="Times New Roman"/>
                <w:sz w:val="21"/>
              </w:rPr>
              <w:t xml:space="preserve"> understanding</w:t>
            </w:r>
            <w:r>
              <w:rPr>
                <w:rFonts w:ascii="Times New Roman" w:eastAsia="Calibri" w:hAnsi="Times New Roman" w:cs="Times New Roman"/>
                <w:sz w:val="21"/>
              </w:rPr>
              <w:t>:</w:t>
            </w:r>
          </w:p>
          <w:p w14:paraId="5BB04AFC" w14:textId="30796198" w:rsidR="00E80537" w:rsidRPr="0021792A" w:rsidRDefault="00E80537" w:rsidP="00E80537">
            <w:pPr>
              <w:spacing w:line="360" w:lineRule="auto"/>
              <w:rPr>
                <w:rFonts w:ascii="Times New Roman" w:eastAsia="Calibri" w:hAnsi="Times New Roman" w:cs="Times New Roman"/>
                <w:i/>
                <w:iCs/>
                <w:sz w:val="21"/>
              </w:rPr>
            </w:pPr>
            <w:r>
              <w:rPr>
                <w:rFonts w:ascii="Times New Roman" w:eastAsia="Calibri" w:hAnsi="Times New Roman" w:cs="Times New Roman"/>
                <w:i/>
                <w:iCs/>
                <w:sz w:val="21"/>
              </w:rPr>
              <w:t>H</w:t>
            </w:r>
            <w:r w:rsidRPr="00F8491F">
              <w:rPr>
                <w:rFonts w:ascii="Times New Roman" w:eastAsia="Calibri" w:hAnsi="Times New Roman" w:cs="Times New Roman"/>
                <w:i/>
                <w:iCs/>
                <w:sz w:val="21"/>
              </w:rPr>
              <w:t>ow had the vet managed to negotiate the case with such apparent ease? I became aware that I needed to find a way to resolve these quandaries, not only to handle the ethical challenges that come with practising as a vet, but also for my own mental wellbeing, or as</w:t>
            </w:r>
            <w:r>
              <w:rPr>
                <w:rFonts w:ascii="Times New Roman" w:eastAsia="Calibri" w:hAnsi="Times New Roman" w:cs="Times New Roman"/>
                <w:i/>
                <w:iCs/>
                <w:sz w:val="21"/>
              </w:rPr>
              <w:t xml:space="preserve"> Rollin (2013)</w:t>
            </w:r>
            <w:r w:rsidRPr="00F8491F">
              <w:rPr>
                <w:rFonts w:ascii="Times New Roman" w:eastAsia="Calibri" w:hAnsi="Times New Roman" w:cs="Times New Roman"/>
                <w:i/>
                <w:iCs/>
                <w:sz w:val="21"/>
              </w:rPr>
              <w:t xml:space="preserve"> </w:t>
            </w:r>
            <w:r w:rsidRPr="003D2C4A">
              <w:rPr>
                <w:rFonts w:ascii="Times New Roman" w:eastAsia="Calibri" w:hAnsi="Times New Roman" w:cs="Times New Roman"/>
                <w:i/>
                <w:iCs/>
                <w:sz w:val="21"/>
              </w:rPr>
              <w:fldChar w:fldCharType="begin" w:fldLock="1"/>
            </w:r>
            <w:r w:rsidR="00537B29">
              <w:rPr>
                <w:rFonts w:ascii="Times New Roman" w:eastAsia="Calibri" w:hAnsi="Times New Roman" w:cs="Times New Roman"/>
                <w:i/>
                <w:iCs/>
                <w:sz w:val="21"/>
              </w:rPr>
              <w:instrText>ADDIN CSL_CITATION {"citationItems":[{"id":"ITEM-1","itemData":{"DOI":"10.1016/j.cvsm.2011.03.005","ISSN":"1878-1306","PMID":"21601753","abstract":"Euthanasia is a double-edged sword in veterinary medicine. It is a powerful and ultimately the most powerful tool for ending the pain and suffering. Demand for its use for client convenience is morally reprehensible and creates major moral stress for ethically conscious practitioners. But equally reprehensible and stressful to veterinarians is the failure to use it when an animal faces only misery, pain, distress, and suffering. Finding the correct path through this minefield may well be the most important ethical task facing the conscientious veterinarian.","author":[{"dropping-particle":"","family":"Rollin","given":"Bernard E","non-dropping-particle":"","parse-names":false,"suffix":""}],"container-title":"The Veterinary clinics of North America. Small animal practice","id":"ITEM-1","issue":"3","issued":{"date-parts":[["2011","5","1"]]},"page":"651-9","publisher":"Elsevier","title":"Euthanasia, moral stress, and chronic illness in veterinary medicine.","type":"article-journal","volume":"41"},"uris":["http://www.mendeley.com/documents/?uuid=2ac26b5c-637e-3a43-a547-78f0eb3146c7"]}],"mendeley":{"formattedCitation":"(34)","plainTextFormattedCitation":"(34)","previouslyFormattedCitation":"(Rollin 2011)"},"properties":{"noteIndex":0},"schema":"https://github.com/citation-style-language/schema/raw/master/csl-citation.json"}</w:instrText>
            </w:r>
            <w:r w:rsidRPr="003D2C4A">
              <w:rPr>
                <w:rFonts w:ascii="Times New Roman" w:eastAsia="Calibri" w:hAnsi="Times New Roman" w:cs="Times New Roman"/>
                <w:i/>
                <w:iCs/>
                <w:sz w:val="21"/>
              </w:rPr>
              <w:fldChar w:fldCharType="separate"/>
            </w:r>
            <w:r w:rsidR="00537B29" w:rsidRPr="00537B29">
              <w:rPr>
                <w:rFonts w:ascii="Times New Roman" w:eastAsia="Calibri" w:hAnsi="Times New Roman" w:cs="Times New Roman"/>
                <w:iCs/>
                <w:noProof/>
                <w:sz w:val="21"/>
              </w:rPr>
              <w:t>(34)</w:t>
            </w:r>
            <w:r w:rsidRPr="003D2C4A">
              <w:rPr>
                <w:rFonts w:ascii="Times New Roman" w:eastAsia="Calibri" w:hAnsi="Times New Roman" w:cs="Times New Roman"/>
                <w:i/>
                <w:iCs/>
                <w:sz w:val="21"/>
              </w:rPr>
              <w:fldChar w:fldCharType="end"/>
            </w:r>
            <w:r w:rsidRPr="00F8491F">
              <w:rPr>
                <w:rFonts w:ascii="Times New Roman" w:eastAsia="Calibri" w:hAnsi="Times New Roman" w:cs="Times New Roman"/>
                <w:i/>
                <w:iCs/>
                <w:sz w:val="21"/>
              </w:rPr>
              <w:t xml:space="preserve"> puts it, to avoid the ‘moral stress’ associated with the conflict between my reasons for entering the profession and the practices I was to be involved in. By studying this [ethical] theory, I was now able to understand how the decision to terminate the pregnancy could be reached. The inconvenience to the owner of having to look after a litter of puppies and the uncertainty of the puppies’ future welfare, together the potential risks associated with the pregnancy for the bitch, outweighed the unborn puppies’ presumed interests in staying alive.</w:t>
            </w:r>
          </w:p>
        </w:tc>
      </w:tr>
      <w:tr w:rsidR="00E80537" w14:paraId="5162A622" w14:textId="77777777" w:rsidTr="00E80537">
        <w:tc>
          <w:tcPr>
            <w:tcW w:w="9493" w:type="dxa"/>
          </w:tcPr>
          <w:p w14:paraId="5B82377F" w14:textId="269CAB08"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Times New Roman" w:hAnsi="Times New Roman" w:cs="Times New Roman"/>
                <w:b/>
                <w:bCs/>
                <w:iCs/>
                <w:color w:val="000000" w:themeColor="text1"/>
                <w:sz w:val="21"/>
              </w:rPr>
              <w:t>Reflective outcome</w:t>
            </w:r>
            <w:r w:rsidR="007354C2">
              <w:rPr>
                <w:rFonts w:ascii="Times New Roman" w:eastAsia="Times New Roman" w:hAnsi="Times New Roman" w:cs="Times New Roman"/>
                <w:b/>
                <w:bCs/>
                <w:iCs/>
                <w:color w:val="000000" w:themeColor="text1"/>
                <w:sz w:val="21"/>
              </w:rPr>
              <w:t>:</w:t>
            </w:r>
            <w:r>
              <w:rPr>
                <w:rFonts w:ascii="Times New Roman" w:eastAsia="Times New Roman" w:hAnsi="Times New Roman" w:cs="Times New Roman"/>
                <w:b/>
                <w:bCs/>
                <w:iCs/>
                <w:color w:val="000000" w:themeColor="text1"/>
                <w:sz w:val="21"/>
              </w:rPr>
              <w:t xml:space="preserve"> </w:t>
            </w:r>
            <w:r w:rsidR="007354C2">
              <w:rPr>
                <w:rFonts w:ascii="Times New Roman" w:eastAsia="Times New Roman" w:hAnsi="Times New Roman" w:cs="Times New Roman"/>
                <w:b/>
                <w:bCs/>
                <w:iCs/>
                <w:color w:val="000000" w:themeColor="text1"/>
                <w:sz w:val="21"/>
              </w:rPr>
              <w:t>skills-based</w:t>
            </w:r>
            <w:r w:rsidR="005A0EEE">
              <w:rPr>
                <w:rFonts w:ascii="Times New Roman" w:eastAsia="Times New Roman" w:hAnsi="Times New Roman" w:cs="Times New Roman"/>
                <w:b/>
                <w:bCs/>
                <w:iCs/>
                <w:color w:val="000000" w:themeColor="text1"/>
                <w:sz w:val="21"/>
              </w:rPr>
              <w:t xml:space="preserve"> (complex) and </w:t>
            </w:r>
            <w:r>
              <w:rPr>
                <w:rFonts w:ascii="Times New Roman" w:eastAsia="Times New Roman" w:hAnsi="Times New Roman" w:cs="Times New Roman"/>
                <w:b/>
                <w:bCs/>
                <w:iCs/>
                <w:color w:val="000000" w:themeColor="text1"/>
                <w:sz w:val="21"/>
              </w:rPr>
              <w:t>core</w:t>
            </w:r>
          </w:p>
          <w:p w14:paraId="2D97E06D" w14:textId="237391AC" w:rsidR="00E80537" w:rsidRDefault="00E80537" w:rsidP="00E80537">
            <w:pPr>
              <w:spacing w:line="360" w:lineRule="auto"/>
              <w:rPr>
                <w:rFonts w:ascii="Times New Roman" w:eastAsia="Times New Roman" w:hAnsi="Times New Roman" w:cs="Times New Roman"/>
                <w:b/>
                <w:bCs/>
                <w:iCs/>
                <w:color w:val="000000" w:themeColor="text1"/>
                <w:sz w:val="21"/>
              </w:rPr>
            </w:pPr>
            <w:r>
              <w:rPr>
                <w:rFonts w:ascii="Times New Roman" w:eastAsia="Calibri" w:hAnsi="Times New Roman" w:cs="Times New Roman"/>
                <w:sz w:val="21"/>
              </w:rPr>
              <w:t>The student reaches a</w:t>
            </w:r>
            <w:r w:rsidRPr="00F8491F">
              <w:rPr>
                <w:rFonts w:ascii="Times New Roman" w:eastAsia="Calibri" w:hAnsi="Times New Roman" w:cs="Times New Roman"/>
                <w:sz w:val="21"/>
              </w:rPr>
              <w:t xml:space="preserve"> new understanding of the event, and of </w:t>
            </w:r>
            <w:r>
              <w:rPr>
                <w:rFonts w:ascii="Times New Roman" w:eastAsia="Calibri" w:hAnsi="Times New Roman" w:cs="Times New Roman"/>
                <w:sz w:val="21"/>
              </w:rPr>
              <w:t>the need to problem-solve according to</w:t>
            </w:r>
            <w:r w:rsidRPr="00F8491F">
              <w:rPr>
                <w:rFonts w:ascii="Times New Roman" w:eastAsia="Calibri" w:hAnsi="Times New Roman" w:cs="Times New Roman"/>
                <w:sz w:val="21"/>
              </w:rPr>
              <w:t xml:space="preserve"> different viewpoints.</w:t>
            </w:r>
            <w:r>
              <w:rPr>
                <w:rFonts w:ascii="Times New Roman" w:eastAsia="Calibri" w:hAnsi="Times New Roman" w:cs="Times New Roman"/>
                <w:sz w:val="21"/>
              </w:rPr>
              <w:t xml:space="preserve"> However</w:t>
            </w:r>
            <w:r w:rsidR="00315CE8">
              <w:rPr>
                <w:rFonts w:ascii="Times New Roman" w:eastAsia="Calibri" w:hAnsi="Times New Roman" w:cs="Times New Roman"/>
                <w:sz w:val="21"/>
              </w:rPr>
              <w:t>,</w:t>
            </w:r>
            <w:r>
              <w:rPr>
                <w:rFonts w:ascii="Times New Roman" w:eastAsia="Calibri" w:hAnsi="Times New Roman" w:cs="Times New Roman"/>
                <w:sz w:val="21"/>
              </w:rPr>
              <w:t xml:space="preserve"> </w:t>
            </w:r>
            <w:r w:rsidRPr="0021792A">
              <w:rPr>
                <w:rFonts w:ascii="Times New Roman" w:eastAsia="Calibri" w:hAnsi="Times New Roman" w:cs="Times New Roman"/>
                <w:sz w:val="21"/>
                <w:u w:val="single"/>
              </w:rPr>
              <w:t>the complexity in achieving this, and the ongoing tensions that exist</w:t>
            </w:r>
            <w:r>
              <w:rPr>
                <w:rFonts w:ascii="Times New Roman" w:eastAsia="Calibri" w:hAnsi="Times New Roman" w:cs="Times New Roman"/>
                <w:sz w:val="21"/>
              </w:rPr>
              <w:t>, are also acknowledged:</w:t>
            </w:r>
          </w:p>
          <w:p w14:paraId="36896E8B" w14:textId="77777777" w:rsidR="00E80537" w:rsidRPr="00F8491F" w:rsidRDefault="00E80537" w:rsidP="00E80537">
            <w:pPr>
              <w:spacing w:line="360" w:lineRule="auto"/>
              <w:rPr>
                <w:rFonts w:ascii="Times New Roman" w:eastAsia="Times New Roman" w:hAnsi="Times New Roman" w:cs="Times New Roman"/>
                <w:i/>
                <w:color w:val="000000" w:themeColor="text1"/>
                <w:sz w:val="21"/>
              </w:rPr>
            </w:pPr>
            <w:r w:rsidRPr="00F8491F">
              <w:rPr>
                <w:rFonts w:ascii="Times New Roman" w:eastAsia="Calibri" w:hAnsi="Times New Roman" w:cs="Times New Roman"/>
                <w:i/>
                <w:iCs/>
                <w:sz w:val="21"/>
              </w:rPr>
              <w:t>My own personal ethic ha</w:t>
            </w:r>
            <w:r>
              <w:rPr>
                <w:rFonts w:ascii="Times New Roman" w:eastAsia="Calibri" w:hAnsi="Times New Roman" w:cs="Times New Roman"/>
                <w:i/>
                <w:iCs/>
                <w:sz w:val="21"/>
              </w:rPr>
              <w:t>d</w:t>
            </w:r>
            <w:r w:rsidRPr="00F8491F">
              <w:rPr>
                <w:rFonts w:ascii="Times New Roman" w:eastAsia="Calibri" w:hAnsi="Times New Roman" w:cs="Times New Roman"/>
                <w:i/>
                <w:iCs/>
                <w:sz w:val="21"/>
              </w:rPr>
              <w:t xml:space="preserve"> fundamentally been ‘killing is wrong’. Ye</w:t>
            </w:r>
            <w:r>
              <w:rPr>
                <w:rFonts w:ascii="Times New Roman" w:eastAsia="Calibri" w:hAnsi="Times New Roman" w:cs="Times New Roman"/>
                <w:i/>
                <w:iCs/>
                <w:sz w:val="21"/>
              </w:rPr>
              <w:t>t</w:t>
            </w:r>
            <w:r w:rsidRPr="00F8491F">
              <w:rPr>
                <w:rFonts w:ascii="Times New Roman" w:eastAsia="Calibri" w:hAnsi="Times New Roman" w:cs="Times New Roman"/>
                <w:i/>
                <w:iCs/>
                <w:sz w:val="21"/>
              </w:rPr>
              <w:t xml:space="preserve"> in the consult room I had not stopped to question this belief. Having studied ethical theory, I now feel I have a good basis for analysing a case: I can identify moral concerns, consider the interests of affected parties, and come to possible conclusions using different ethical theories, I can also put my personal view on a case into a wider context, understanding the need for objective thought. However, there remains a persisting problem for me: how will I resolve all these conflicting interests and actually reach a decision? As a vet, I will ultimately need to make a judgment. I will establish the interests of the relevant parties</w:t>
            </w:r>
            <w:r w:rsidRPr="0021792A">
              <w:rPr>
                <w:rFonts w:ascii="Times New Roman" w:eastAsia="Calibri" w:hAnsi="Times New Roman" w:cs="Times New Roman"/>
                <w:i/>
                <w:iCs/>
                <w:sz w:val="21"/>
                <w:u w:val="single"/>
              </w:rPr>
              <w:t>…[but] I must also respect my own principles</w:t>
            </w:r>
            <w:r w:rsidRPr="00F8491F">
              <w:rPr>
                <w:rFonts w:ascii="Times New Roman" w:eastAsia="Calibri" w:hAnsi="Times New Roman" w:cs="Times New Roman"/>
                <w:i/>
                <w:iCs/>
                <w:sz w:val="21"/>
              </w:rPr>
              <w:t xml:space="preserve">. This will be </w:t>
            </w:r>
            <w:r w:rsidRPr="00F8491F">
              <w:rPr>
                <w:rFonts w:ascii="Times New Roman" w:eastAsia="Calibri" w:hAnsi="Times New Roman" w:cs="Times New Roman"/>
                <w:i/>
                <w:iCs/>
                <w:sz w:val="21"/>
              </w:rPr>
              <w:lastRenderedPageBreak/>
              <w:t xml:space="preserve">essential, as I have previously described, </w:t>
            </w:r>
            <w:r w:rsidRPr="0021792A">
              <w:rPr>
                <w:rFonts w:ascii="Times New Roman" w:eastAsia="Calibri" w:hAnsi="Times New Roman" w:cs="Times New Roman"/>
                <w:i/>
                <w:iCs/>
                <w:sz w:val="21"/>
                <w:u w:val="single"/>
              </w:rPr>
              <w:t>for my own reassurance that I am doing the right thing, and staying true to my central goal as a vet, to safeguard the wellbeing of animals</w:t>
            </w:r>
            <w:r w:rsidRPr="00F8491F">
              <w:rPr>
                <w:rFonts w:ascii="Times New Roman" w:eastAsia="Calibri" w:hAnsi="Times New Roman" w:cs="Times New Roman"/>
                <w:i/>
                <w:iCs/>
                <w:sz w:val="21"/>
              </w:rPr>
              <w:t>.</w:t>
            </w:r>
          </w:p>
        </w:tc>
      </w:tr>
    </w:tbl>
    <w:p w14:paraId="508C45CF" w14:textId="7DDF1F41" w:rsidR="00FA0979" w:rsidRDefault="00FA0979" w:rsidP="00E80537"/>
    <w:p w14:paraId="5AD4A511" w14:textId="3118AE8D" w:rsidR="00FA0979" w:rsidRDefault="00FA0979">
      <w:r>
        <w:br w:type="page"/>
      </w:r>
    </w:p>
    <w:p w14:paraId="3A4C5F96" w14:textId="5895EC49" w:rsidR="00D95DAB" w:rsidRDefault="00D95DAB" w:rsidP="006C19AE">
      <w:pPr>
        <w:spacing w:line="360" w:lineRule="auto"/>
        <w:rPr>
          <w:rFonts w:ascii="Times New Roman" w:hAnsi="Times New Roman" w:cs="Times New Roman"/>
        </w:rPr>
      </w:pPr>
      <w:r>
        <w:rPr>
          <w:rFonts w:ascii="Times New Roman" w:hAnsi="Times New Roman" w:cs="Times New Roman"/>
        </w:rPr>
        <w:lastRenderedPageBreak/>
        <w:t xml:space="preserve">Table 5: </w:t>
      </w:r>
      <w:r w:rsidR="00FB572B">
        <w:rPr>
          <w:rFonts w:ascii="Times New Roman" w:hAnsi="Times New Roman" w:cs="Times New Roman"/>
        </w:rPr>
        <w:t xml:space="preserve">Examples of reflective outcomes generated </w:t>
      </w:r>
      <w:r w:rsidR="00DA5FB2">
        <w:rPr>
          <w:rFonts w:ascii="Times New Roman" w:hAnsi="Times New Roman" w:cs="Times New Roman"/>
        </w:rPr>
        <w:t xml:space="preserve">from across the data set, </w:t>
      </w:r>
      <w:r w:rsidR="00CE2311">
        <w:rPr>
          <w:rFonts w:ascii="Times New Roman" w:hAnsi="Times New Roman" w:cs="Times New Roman"/>
        </w:rPr>
        <w:t>demonstrating</w:t>
      </w:r>
      <w:r w:rsidR="00DA5FB2">
        <w:rPr>
          <w:rFonts w:ascii="Times New Roman" w:hAnsi="Times New Roman" w:cs="Times New Roman"/>
        </w:rPr>
        <w:t xml:space="preserve"> reflection </w:t>
      </w:r>
      <w:r w:rsidR="00FB572B">
        <w:rPr>
          <w:rFonts w:ascii="Times New Roman" w:hAnsi="Times New Roman" w:cs="Times New Roman"/>
        </w:rPr>
        <w:t>at progressive levels</w:t>
      </w:r>
    </w:p>
    <w:tbl>
      <w:tblPr>
        <w:tblStyle w:val="TableGrid"/>
        <w:tblW w:w="0" w:type="auto"/>
        <w:tblLook w:val="04A0" w:firstRow="1" w:lastRow="0" w:firstColumn="1" w:lastColumn="0" w:noHBand="0" w:noVBand="1"/>
      </w:tblPr>
      <w:tblGrid>
        <w:gridCol w:w="1421"/>
        <w:gridCol w:w="7595"/>
      </w:tblGrid>
      <w:tr w:rsidR="00D95DAB" w:rsidRPr="00591427" w14:paraId="5D4D1FE5" w14:textId="77777777" w:rsidTr="004376F0">
        <w:trPr>
          <w:trHeight w:val="276"/>
        </w:trPr>
        <w:tc>
          <w:tcPr>
            <w:tcW w:w="0" w:type="auto"/>
          </w:tcPr>
          <w:p w14:paraId="69A42C18" w14:textId="638F4620" w:rsidR="00D95DAB" w:rsidRPr="00591427" w:rsidRDefault="00D95DAB" w:rsidP="004376F0">
            <w:pPr>
              <w:spacing w:line="360" w:lineRule="auto"/>
              <w:rPr>
                <w:rFonts w:ascii="Times New Roman" w:eastAsiaTheme="minorEastAsia" w:hAnsi="Times New Roman" w:cs="Times New Roman"/>
                <w:lang w:eastAsia="en-GB"/>
              </w:rPr>
            </w:pPr>
          </w:p>
        </w:tc>
        <w:tc>
          <w:tcPr>
            <w:tcW w:w="0" w:type="auto"/>
          </w:tcPr>
          <w:p w14:paraId="5A3C7B25" w14:textId="62957026" w:rsidR="00D95DAB" w:rsidRPr="00591427" w:rsidRDefault="00D95DAB" w:rsidP="004376F0">
            <w:pPr>
              <w:spacing w:line="360" w:lineRule="auto"/>
              <w:rPr>
                <w:rFonts w:ascii="Times New Roman" w:eastAsiaTheme="minorEastAsia" w:hAnsi="Times New Roman" w:cs="Times New Roman"/>
                <w:lang w:eastAsia="en-GB"/>
              </w:rPr>
            </w:pPr>
            <w:r w:rsidRPr="00591427">
              <w:rPr>
                <w:rFonts w:ascii="Times New Roman" w:eastAsia="Times New Roman" w:hAnsi="Times New Roman" w:cs="Times New Roman"/>
                <w:iCs/>
                <w:color w:val="000000"/>
                <w:lang w:eastAsia="en-GB"/>
              </w:rPr>
              <w:t xml:space="preserve">Examples </w:t>
            </w:r>
            <w:r>
              <w:rPr>
                <w:rFonts w:ascii="Times New Roman" w:eastAsia="Times New Roman" w:hAnsi="Times New Roman" w:cs="Times New Roman"/>
                <w:iCs/>
                <w:color w:val="000000"/>
                <w:lang w:eastAsia="en-GB"/>
              </w:rPr>
              <w:t xml:space="preserve">have been created based on </w:t>
            </w:r>
            <w:r w:rsidRPr="00591427">
              <w:rPr>
                <w:rFonts w:ascii="Times New Roman" w:eastAsia="Times New Roman" w:hAnsi="Times New Roman" w:cs="Times New Roman"/>
                <w:iCs/>
                <w:color w:val="000000"/>
                <w:lang w:eastAsia="en-GB"/>
              </w:rPr>
              <w:t>summaries of central themes derived from the analysis of 30 student assignments</w:t>
            </w:r>
            <w:r>
              <w:rPr>
                <w:rFonts w:ascii="Times New Roman" w:eastAsia="Times New Roman" w:hAnsi="Times New Roman" w:cs="Times New Roman"/>
                <w:iCs/>
                <w:color w:val="000000"/>
                <w:lang w:eastAsia="en-GB"/>
              </w:rPr>
              <w:t>. They represent hypothetical students’ responses to a commonly observed scenario, in which students perceived that their animal welfare concerns were in conflict with the values of an animal owner. These examples show progression from emotion-based and skills-based to core reflection</w:t>
            </w:r>
            <w:r w:rsidR="00FB572B">
              <w:rPr>
                <w:rFonts w:ascii="Times New Roman" w:eastAsia="Times New Roman" w:hAnsi="Times New Roman" w:cs="Times New Roman"/>
                <w:iCs/>
                <w:color w:val="000000"/>
                <w:lang w:eastAsia="en-GB"/>
              </w:rPr>
              <w:t>,</w:t>
            </w:r>
            <w:r>
              <w:rPr>
                <w:rFonts w:ascii="Times New Roman" w:eastAsia="Times New Roman" w:hAnsi="Times New Roman" w:cs="Times New Roman"/>
                <w:iCs/>
                <w:color w:val="000000"/>
                <w:lang w:eastAsia="en-GB"/>
              </w:rPr>
              <w:t xml:space="preserve"> to help educators articulate and scaffold effective reflection for their students.</w:t>
            </w:r>
          </w:p>
        </w:tc>
      </w:tr>
      <w:tr w:rsidR="00D95DAB" w:rsidRPr="00591427" w14:paraId="7713706F" w14:textId="77777777" w:rsidTr="004376F0">
        <w:trPr>
          <w:trHeight w:val="276"/>
        </w:trPr>
        <w:tc>
          <w:tcPr>
            <w:tcW w:w="0" w:type="auto"/>
          </w:tcPr>
          <w:p w14:paraId="72CD6BC8" w14:textId="03FD93A1" w:rsidR="00D95DAB" w:rsidRPr="00591427" w:rsidRDefault="00D95DAB" w:rsidP="004376F0">
            <w:pPr>
              <w:spacing w:line="360" w:lineRule="auto"/>
              <w:rPr>
                <w:rFonts w:ascii="Times New Roman" w:eastAsiaTheme="minorEastAsia" w:hAnsi="Times New Roman" w:cs="Times New Roman"/>
                <w:lang w:eastAsia="en-GB"/>
              </w:rPr>
            </w:pPr>
            <w:r>
              <w:rPr>
                <w:rFonts w:ascii="Times New Roman" w:eastAsiaTheme="minorEastAsia" w:hAnsi="Times New Roman" w:cs="Times New Roman"/>
                <w:lang w:eastAsia="en-GB"/>
              </w:rPr>
              <w:t>Emotion-based</w:t>
            </w:r>
            <w:r w:rsidR="00FB572B">
              <w:rPr>
                <w:rFonts w:ascii="Times New Roman" w:eastAsiaTheme="minorEastAsia" w:hAnsi="Times New Roman" w:cs="Times New Roman"/>
                <w:lang w:eastAsia="en-GB"/>
              </w:rPr>
              <w:t xml:space="preserve"> outcome</w:t>
            </w:r>
          </w:p>
        </w:tc>
        <w:tc>
          <w:tcPr>
            <w:tcW w:w="0" w:type="auto"/>
          </w:tcPr>
          <w:p w14:paraId="4DACBE75" w14:textId="77777777" w:rsidR="00D95DAB" w:rsidRPr="00591427" w:rsidRDefault="00D95DAB" w:rsidP="004376F0">
            <w:pPr>
              <w:spacing w:line="360" w:lineRule="auto"/>
              <w:rPr>
                <w:rFonts w:ascii="Times New Roman" w:eastAsiaTheme="minorEastAsia" w:hAnsi="Times New Roman" w:cs="Times New Roman"/>
                <w:i/>
                <w:iCs/>
                <w:lang w:eastAsia="en-GB"/>
              </w:rPr>
            </w:pPr>
            <w:r>
              <w:rPr>
                <w:rFonts w:ascii="Times New Roman" w:eastAsiaTheme="minorEastAsia" w:hAnsi="Times New Roman" w:cs="Times New Roman"/>
                <w:i/>
                <w:iCs/>
                <w:lang w:eastAsia="en-GB"/>
              </w:rPr>
              <w:t>I was stressed by the conflict in this situation and will work hard to convince clients to look after the animals better.</w:t>
            </w:r>
          </w:p>
        </w:tc>
      </w:tr>
      <w:tr w:rsidR="00D95DAB" w:rsidRPr="00591427" w14:paraId="57D29AF5" w14:textId="77777777" w:rsidTr="004376F0">
        <w:trPr>
          <w:trHeight w:val="276"/>
        </w:trPr>
        <w:tc>
          <w:tcPr>
            <w:tcW w:w="0" w:type="auto"/>
          </w:tcPr>
          <w:p w14:paraId="3FCD3BAC" w14:textId="3832E3F5" w:rsidR="00D95DAB" w:rsidRPr="00591427" w:rsidRDefault="00FB572B" w:rsidP="004376F0">
            <w:pPr>
              <w:spacing w:line="360" w:lineRule="auto"/>
              <w:rPr>
                <w:rFonts w:ascii="Times New Roman" w:eastAsiaTheme="minorEastAsia" w:hAnsi="Times New Roman" w:cs="Times New Roman"/>
                <w:lang w:eastAsia="en-GB"/>
              </w:rPr>
            </w:pPr>
            <w:r>
              <w:rPr>
                <w:rFonts w:ascii="Times New Roman" w:eastAsiaTheme="minorEastAsia" w:hAnsi="Times New Roman" w:cs="Times New Roman"/>
                <w:lang w:eastAsia="en-GB"/>
              </w:rPr>
              <w:t>Simple s</w:t>
            </w:r>
            <w:r w:rsidR="00D95DAB" w:rsidRPr="00591427">
              <w:rPr>
                <w:rFonts w:ascii="Times New Roman" w:eastAsiaTheme="minorEastAsia" w:hAnsi="Times New Roman" w:cs="Times New Roman"/>
                <w:lang w:eastAsia="en-GB"/>
              </w:rPr>
              <w:t>kills-based</w:t>
            </w:r>
            <w:r w:rsidR="00D95DAB">
              <w:rPr>
                <w:rFonts w:ascii="Times New Roman" w:eastAsiaTheme="minorEastAsia" w:hAnsi="Times New Roman" w:cs="Times New Roman"/>
                <w:lang w:eastAsia="en-GB"/>
              </w:rPr>
              <w:t xml:space="preserve"> </w:t>
            </w:r>
            <w:r>
              <w:rPr>
                <w:rFonts w:ascii="Times New Roman" w:eastAsiaTheme="minorEastAsia" w:hAnsi="Times New Roman" w:cs="Times New Roman"/>
                <w:lang w:eastAsia="en-GB"/>
              </w:rPr>
              <w:t>outcome</w:t>
            </w:r>
          </w:p>
        </w:tc>
        <w:tc>
          <w:tcPr>
            <w:tcW w:w="0" w:type="auto"/>
          </w:tcPr>
          <w:p w14:paraId="3F771E4F" w14:textId="75B8E02B" w:rsidR="00D95DAB" w:rsidRPr="00591427" w:rsidRDefault="00D95DAB" w:rsidP="004376F0">
            <w:pPr>
              <w:spacing w:line="360" w:lineRule="auto"/>
              <w:rPr>
                <w:rFonts w:ascii="Times New Roman" w:eastAsiaTheme="minorEastAsia" w:hAnsi="Times New Roman" w:cs="Times New Roman"/>
                <w:i/>
                <w:iCs/>
                <w:lang w:eastAsia="en-GB"/>
              </w:rPr>
            </w:pPr>
            <w:r>
              <w:rPr>
                <w:rFonts w:ascii="Times New Roman" w:eastAsiaTheme="minorEastAsia" w:hAnsi="Times New Roman" w:cs="Times New Roman"/>
                <w:i/>
                <w:iCs/>
                <w:lang w:eastAsia="en-GB"/>
              </w:rPr>
              <w:t>I was upset by the conflict in this situation, which resulted in poor communication. To prevent this type of conflict, I will use</w:t>
            </w:r>
            <w:r w:rsidRPr="00591427">
              <w:rPr>
                <w:rFonts w:ascii="Times New Roman" w:eastAsiaTheme="minorEastAsia" w:hAnsi="Times New Roman" w:cs="Times New Roman"/>
                <w:i/>
                <w:iCs/>
                <w:lang w:eastAsia="en-GB"/>
              </w:rPr>
              <w:t xml:space="preserve"> eye contact and open-ended questions to </w:t>
            </w:r>
            <w:r>
              <w:rPr>
                <w:rFonts w:ascii="Times New Roman" w:eastAsiaTheme="minorEastAsia" w:hAnsi="Times New Roman" w:cs="Times New Roman"/>
                <w:i/>
                <w:iCs/>
                <w:lang w:eastAsia="en-GB"/>
              </w:rPr>
              <w:t xml:space="preserve">achieve </w:t>
            </w:r>
            <w:r w:rsidRPr="00591427">
              <w:rPr>
                <w:rFonts w:ascii="Times New Roman" w:eastAsiaTheme="minorEastAsia" w:hAnsi="Times New Roman" w:cs="Times New Roman"/>
                <w:i/>
                <w:iCs/>
                <w:lang w:eastAsia="en-GB"/>
              </w:rPr>
              <w:t>better client relationships.</w:t>
            </w:r>
          </w:p>
        </w:tc>
      </w:tr>
      <w:tr w:rsidR="00D95DAB" w:rsidRPr="00591427" w14:paraId="613A7842" w14:textId="77777777" w:rsidTr="004376F0">
        <w:trPr>
          <w:trHeight w:val="276"/>
        </w:trPr>
        <w:tc>
          <w:tcPr>
            <w:tcW w:w="0" w:type="auto"/>
          </w:tcPr>
          <w:p w14:paraId="458F962D" w14:textId="4D9D826A" w:rsidR="00D95DAB" w:rsidRPr="00591427" w:rsidRDefault="00FB572B" w:rsidP="004376F0">
            <w:pPr>
              <w:spacing w:line="360" w:lineRule="auto"/>
              <w:rPr>
                <w:rFonts w:ascii="Times New Roman" w:eastAsiaTheme="minorEastAsia" w:hAnsi="Times New Roman" w:cs="Times New Roman"/>
                <w:lang w:eastAsia="en-GB"/>
              </w:rPr>
            </w:pPr>
            <w:r>
              <w:rPr>
                <w:rFonts w:ascii="Times New Roman" w:eastAsiaTheme="minorEastAsia" w:hAnsi="Times New Roman" w:cs="Times New Roman"/>
                <w:lang w:eastAsia="en-GB"/>
              </w:rPr>
              <w:t>Complex s</w:t>
            </w:r>
            <w:r w:rsidR="00D95DAB" w:rsidRPr="00591427">
              <w:rPr>
                <w:rFonts w:ascii="Times New Roman" w:eastAsiaTheme="minorEastAsia" w:hAnsi="Times New Roman" w:cs="Times New Roman"/>
                <w:lang w:eastAsia="en-GB"/>
              </w:rPr>
              <w:t>kills-based</w:t>
            </w:r>
            <w:r w:rsidR="00D95DAB">
              <w:rPr>
                <w:rFonts w:ascii="Times New Roman" w:eastAsiaTheme="minorEastAsia" w:hAnsi="Times New Roman" w:cs="Times New Roman"/>
                <w:lang w:eastAsia="en-GB"/>
              </w:rPr>
              <w:t xml:space="preserve"> </w:t>
            </w:r>
            <w:r>
              <w:rPr>
                <w:rFonts w:ascii="Times New Roman" w:eastAsiaTheme="minorEastAsia" w:hAnsi="Times New Roman" w:cs="Times New Roman"/>
                <w:lang w:eastAsia="en-GB"/>
              </w:rPr>
              <w:t>outcome</w:t>
            </w:r>
          </w:p>
        </w:tc>
        <w:tc>
          <w:tcPr>
            <w:tcW w:w="0" w:type="auto"/>
          </w:tcPr>
          <w:p w14:paraId="308108C7" w14:textId="77777777" w:rsidR="00D95DAB" w:rsidRPr="00591427" w:rsidRDefault="00D95DAB" w:rsidP="004376F0">
            <w:pPr>
              <w:spacing w:line="360" w:lineRule="auto"/>
              <w:rPr>
                <w:rFonts w:ascii="Times New Roman" w:eastAsiaTheme="minorEastAsia" w:hAnsi="Times New Roman" w:cs="Times New Roman"/>
                <w:i/>
                <w:iCs/>
                <w:lang w:eastAsia="en-GB"/>
              </w:rPr>
            </w:pPr>
            <w:r w:rsidRPr="00591427">
              <w:rPr>
                <w:rFonts w:ascii="Times New Roman" w:eastAsiaTheme="minorEastAsia" w:hAnsi="Times New Roman" w:cs="Times New Roman"/>
                <w:i/>
                <w:iCs/>
                <w:lang w:eastAsia="en-GB"/>
              </w:rPr>
              <w:t xml:space="preserve">I was stressed </w:t>
            </w:r>
            <w:r>
              <w:rPr>
                <w:rFonts w:ascii="Times New Roman" w:eastAsiaTheme="minorEastAsia" w:hAnsi="Times New Roman" w:cs="Times New Roman"/>
                <w:i/>
                <w:iCs/>
                <w:lang w:eastAsia="en-GB"/>
              </w:rPr>
              <w:t>by the conflict in</w:t>
            </w:r>
            <w:r w:rsidRPr="00591427">
              <w:rPr>
                <w:rFonts w:ascii="Times New Roman" w:eastAsiaTheme="minorEastAsia" w:hAnsi="Times New Roman" w:cs="Times New Roman"/>
                <w:i/>
                <w:iCs/>
                <w:lang w:eastAsia="en-GB"/>
              </w:rPr>
              <w:t xml:space="preserve"> th</w:t>
            </w:r>
            <w:r>
              <w:rPr>
                <w:rFonts w:ascii="Times New Roman" w:eastAsiaTheme="minorEastAsia" w:hAnsi="Times New Roman" w:cs="Times New Roman"/>
                <w:i/>
                <w:iCs/>
                <w:lang w:eastAsia="en-GB"/>
              </w:rPr>
              <w:t>is</w:t>
            </w:r>
            <w:r w:rsidRPr="00591427">
              <w:rPr>
                <w:rFonts w:ascii="Times New Roman" w:eastAsiaTheme="minorEastAsia" w:hAnsi="Times New Roman" w:cs="Times New Roman"/>
                <w:i/>
                <w:iCs/>
                <w:lang w:eastAsia="en-GB"/>
              </w:rPr>
              <w:t xml:space="preserve"> situation, which resulted in poor communication. Communication in conflict </w:t>
            </w:r>
            <w:r>
              <w:rPr>
                <w:rFonts w:ascii="Times New Roman" w:eastAsiaTheme="minorEastAsia" w:hAnsi="Times New Roman" w:cs="Times New Roman"/>
                <w:i/>
                <w:iCs/>
                <w:lang w:eastAsia="en-GB"/>
              </w:rPr>
              <w:t>is</w:t>
            </w:r>
            <w:r w:rsidRPr="00591427">
              <w:rPr>
                <w:rFonts w:ascii="Times New Roman" w:eastAsiaTheme="minorEastAsia" w:hAnsi="Times New Roman" w:cs="Times New Roman"/>
                <w:i/>
                <w:iCs/>
                <w:lang w:eastAsia="en-GB"/>
              </w:rPr>
              <w:t xml:space="preserve"> difficult, therefore I will need to focus on using body language and active listening </w:t>
            </w:r>
            <w:r>
              <w:rPr>
                <w:rFonts w:ascii="Times New Roman" w:eastAsiaTheme="minorEastAsia" w:hAnsi="Times New Roman" w:cs="Times New Roman"/>
                <w:i/>
                <w:iCs/>
                <w:lang w:eastAsia="en-GB"/>
              </w:rPr>
              <w:t>in these types of situations, but know that they will remain challenging.</w:t>
            </w:r>
          </w:p>
        </w:tc>
      </w:tr>
      <w:tr w:rsidR="00D95DAB" w:rsidRPr="00591427" w14:paraId="7669E61B" w14:textId="77777777" w:rsidTr="004376F0">
        <w:trPr>
          <w:trHeight w:val="276"/>
        </w:trPr>
        <w:tc>
          <w:tcPr>
            <w:tcW w:w="0" w:type="auto"/>
          </w:tcPr>
          <w:p w14:paraId="3647F731" w14:textId="43652B41" w:rsidR="00D95DAB" w:rsidRPr="00591427" w:rsidRDefault="00D95DAB" w:rsidP="004376F0">
            <w:pPr>
              <w:spacing w:line="360" w:lineRule="auto"/>
              <w:rPr>
                <w:rFonts w:ascii="Times New Roman" w:eastAsiaTheme="minorEastAsia" w:hAnsi="Times New Roman" w:cs="Times New Roman"/>
                <w:lang w:eastAsia="en-GB"/>
              </w:rPr>
            </w:pPr>
            <w:r w:rsidRPr="00591427">
              <w:rPr>
                <w:rFonts w:ascii="Times New Roman" w:eastAsiaTheme="minorEastAsia" w:hAnsi="Times New Roman" w:cs="Times New Roman"/>
                <w:lang w:eastAsia="en-GB"/>
              </w:rPr>
              <w:t>Core</w:t>
            </w:r>
            <w:r w:rsidR="00FB572B">
              <w:rPr>
                <w:rFonts w:ascii="Times New Roman" w:eastAsiaTheme="minorEastAsia" w:hAnsi="Times New Roman" w:cs="Times New Roman"/>
                <w:lang w:eastAsia="en-GB"/>
              </w:rPr>
              <w:t xml:space="preserve"> outcome</w:t>
            </w:r>
          </w:p>
        </w:tc>
        <w:tc>
          <w:tcPr>
            <w:tcW w:w="0" w:type="auto"/>
          </w:tcPr>
          <w:p w14:paraId="01E2D74A" w14:textId="77777777" w:rsidR="00D95DAB" w:rsidRPr="00591427" w:rsidRDefault="00D95DAB" w:rsidP="004376F0">
            <w:pPr>
              <w:spacing w:line="360" w:lineRule="auto"/>
              <w:rPr>
                <w:rFonts w:ascii="Times New Roman" w:eastAsiaTheme="minorEastAsia" w:hAnsi="Times New Roman" w:cs="Times New Roman"/>
                <w:i/>
                <w:iCs/>
                <w:lang w:eastAsia="en-GB"/>
              </w:rPr>
            </w:pPr>
            <w:r w:rsidRPr="00591427">
              <w:rPr>
                <w:rFonts w:ascii="Times New Roman" w:eastAsiaTheme="minorEastAsia" w:hAnsi="Times New Roman" w:cs="Times New Roman"/>
                <w:i/>
                <w:iCs/>
                <w:lang w:eastAsia="en-GB"/>
              </w:rPr>
              <w:t>I now realise that my priorities to protect animal life may be in conflict with the needs of my clients</w:t>
            </w:r>
            <w:r>
              <w:rPr>
                <w:rFonts w:ascii="Times New Roman" w:eastAsiaTheme="minorEastAsia" w:hAnsi="Times New Roman" w:cs="Times New Roman"/>
                <w:i/>
                <w:iCs/>
                <w:lang w:eastAsia="en-GB"/>
              </w:rPr>
              <w:t>, which I can now see are as important as my own beliefs</w:t>
            </w:r>
            <w:r w:rsidRPr="00591427">
              <w:rPr>
                <w:rFonts w:ascii="Times New Roman" w:eastAsiaTheme="minorEastAsia" w:hAnsi="Times New Roman" w:cs="Times New Roman"/>
                <w:i/>
                <w:iCs/>
                <w:lang w:eastAsia="en-GB"/>
              </w:rPr>
              <w:t xml:space="preserve">. I will need to find ways to cope when </w:t>
            </w:r>
            <w:r>
              <w:rPr>
                <w:rFonts w:ascii="Times New Roman" w:eastAsiaTheme="minorEastAsia" w:hAnsi="Times New Roman" w:cs="Times New Roman"/>
                <w:i/>
                <w:iCs/>
                <w:lang w:eastAsia="en-GB"/>
              </w:rPr>
              <w:t xml:space="preserve">a compromise is required, and </w:t>
            </w:r>
            <w:r w:rsidRPr="00591427">
              <w:rPr>
                <w:rFonts w:ascii="Times New Roman" w:eastAsiaTheme="minorEastAsia" w:hAnsi="Times New Roman" w:cs="Times New Roman"/>
                <w:i/>
                <w:iCs/>
                <w:lang w:eastAsia="en-GB"/>
              </w:rPr>
              <w:t xml:space="preserve">my </w:t>
            </w:r>
            <w:r>
              <w:rPr>
                <w:rFonts w:ascii="Times New Roman" w:eastAsiaTheme="minorEastAsia" w:hAnsi="Times New Roman" w:cs="Times New Roman"/>
                <w:i/>
                <w:iCs/>
                <w:lang w:eastAsia="en-GB"/>
              </w:rPr>
              <w:t xml:space="preserve">subsequent </w:t>
            </w:r>
            <w:r w:rsidRPr="00591427">
              <w:rPr>
                <w:rFonts w:ascii="Times New Roman" w:eastAsiaTheme="minorEastAsia" w:hAnsi="Times New Roman" w:cs="Times New Roman"/>
                <w:i/>
                <w:iCs/>
                <w:lang w:eastAsia="en-GB"/>
              </w:rPr>
              <w:t>actions</w:t>
            </w:r>
            <w:r>
              <w:rPr>
                <w:rFonts w:ascii="Times New Roman" w:eastAsiaTheme="minorEastAsia" w:hAnsi="Times New Roman" w:cs="Times New Roman"/>
                <w:i/>
                <w:iCs/>
                <w:lang w:eastAsia="en-GB"/>
              </w:rPr>
              <w:t>,</w:t>
            </w:r>
            <w:r w:rsidRPr="00591427">
              <w:rPr>
                <w:rFonts w:ascii="Times New Roman" w:eastAsiaTheme="minorEastAsia" w:hAnsi="Times New Roman" w:cs="Times New Roman"/>
                <w:i/>
                <w:iCs/>
                <w:lang w:eastAsia="en-GB"/>
              </w:rPr>
              <w:t xml:space="preserve"> to help a client</w:t>
            </w:r>
            <w:r>
              <w:rPr>
                <w:rFonts w:ascii="Times New Roman" w:eastAsiaTheme="minorEastAsia" w:hAnsi="Times New Roman" w:cs="Times New Roman"/>
                <w:i/>
                <w:iCs/>
                <w:lang w:eastAsia="en-GB"/>
              </w:rPr>
              <w:t>,</w:t>
            </w:r>
            <w:r w:rsidRPr="00591427">
              <w:rPr>
                <w:rFonts w:ascii="Times New Roman" w:eastAsiaTheme="minorEastAsia" w:hAnsi="Times New Roman" w:cs="Times New Roman"/>
                <w:i/>
                <w:iCs/>
                <w:lang w:eastAsia="en-GB"/>
              </w:rPr>
              <w:t xml:space="preserve"> are dissonant to my personal</w:t>
            </w:r>
            <w:r>
              <w:rPr>
                <w:rFonts w:ascii="Times New Roman" w:eastAsiaTheme="minorEastAsia" w:hAnsi="Times New Roman" w:cs="Times New Roman"/>
                <w:i/>
                <w:iCs/>
                <w:lang w:eastAsia="en-GB"/>
              </w:rPr>
              <w:t xml:space="preserve"> values. It has helped that I now better understand the validity of the client’s needs in this scenario.</w:t>
            </w:r>
            <w:r w:rsidRPr="00591427">
              <w:rPr>
                <w:rFonts w:ascii="Times New Roman" w:eastAsiaTheme="minorEastAsia" w:hAnsi="Times New Roman" w:cs="Times New Roman"/>
                <w:i/>
                <w:iCs/>
                <w:lang w:eastAsia="en-GB"/>
              </w:rPr>
              <w:t xml:space="preserve"> </w:t>
            </w:r>
          </w:p>
        </w:tc>
      </w:tr>
    </w:tbl>
    <w:p w14:paraId="0DB3429F" w14:textId="7CD18103" w:rsidR="00BC0FB7" w:rsidRPr="00940875" w:rsidRDefault="00BC0FB7" w:rsidP="00CB51B3">
      <w:pPr>
        <w:rPr>
          <w:rFonts w:ascii="Times New Roman" w:hAnsi="Times New Roman" w:cs="Times New Roman"/>
        </w:rPr>
      </w:pPr>
    </w:p>
    <w:sectPr w:rsidR="00BC0FB7" w:rsidRPr="00940875" w:rsidSect="006A0AD4">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036A" w14:textId="77777777" w:rsidR="001B66E5" w:rsidRDefault="001B66E5" w:rsidP="005B7E50">
      <w:pPr>
        <w:spacing w:after="0" w:line="240" w:lineRule="auto"/>
      </w:pPr>
      <w:r>
        <w:separator/>
      </w:r>
    </w:p>
  </w:endnote>
  <w:endnote w:type="continuationSeparator" w:id="0">
    <w:p w14:paraId="3F8804DC" w14:textId="77777777" w:rsidR="001B66E5" w:rsidRDefault="001B66E5" w:rsidP="005B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11262"/>
      <w:docPartObj>
        <w:docPartGallery w:val="Page Numbers (Bottom of Page)"/>
        <w:docPartUnique/>
      </w:docPartObj>
    </w:sdtPr>
    <w:sdtEndPr>
      <w:rPr>
        <w:rFonts w:ascii="Times New Roman" w:hAnsi="Times New Roman" w:cs="Times New Roman"/>
        <w:noProof/>
        <w:sz w:val="20"/>
        <w:szCs w:val="20"/>
      </w:rPr>
    </w:sdtEndPr>
    <w:sdtContent>
      <w:p w14:paraId="29E512E5" w14:textId="717D9548" w:rsidR="003E29D8" w:rsidRPr="005B7E50" w:rsidRDefault="003E29D8">
        <w:pPr>
          <w:pStyle w:val="Footer"/>
          <w:jc w:val="right"/>
          <w:rPr>
            <w:rFonts w:ascii="Times New Roman" w:hAnsi="Times New Roman" w:cs="Times New Roman"/>
            <w:sz w:val="20"/>
            <w:szCs w:val="20"/>
          </w:rPr>
        </w:pPr>
        <w:r w:rsidRPr="005B7E50">
          <w:rPr>
            <w:rFonts w:ascii="Times New Roman" w:hAnsi="Times New Roman" w:cs="Times New Roman"/>
            <w:sz w:val="20"/>
            <w:szCs w:val="20"/>
          </w:rPr>
          <w:fldChar w:fldCharType="begin"/>
        </w:r>
        <w:r w:rsidRPr="005B7E50">
          <w:rPr>
            <w:rFonts w:ascii="Times New Roman" w:hAnsi="Times New Roman" w:cs="Times New Roman"/>
            <w:sz w:val="20"/>
            <w:szCs w:val="20"/>
          </w:rPr>
          <w:instrText xml:space="preserve"> PAGE   \* MERGEFORMAT </w:instrText>
        </w:r>
        <w:r w:rsidRPr="005B7E50">
          <w:rPr>
            <w:rFonts w:ascii="Times New Roman" w:hAnsi="Times New Roman" w:cs="Times New Roman"/>
            <w:sz w:val="20"/>
            <w:szCs w:val="20"/>
          </w:rPr>
          <w:fldChar w:fldCharType="separate"/>
        </w:r>
        <w:r>
          <w:rPr>
            <w:rFonts w:ascii="Times New Roman" w:hAnsi="Times New Roman" w:cs="Times New Roman"/>
            <w:noProof/>
            <w:sz w:val="20"/>
            <w:szCs w:val="20"/>
          </w:rPr>
          <w:t>8</w:t>
        </w:r>
        <w:r w:rsidRPr="005B7E50">
          <w:rPr>
            <w:rFonts w:ascii="Times New Roman" w:hAnsi="Times New Roman" w:cs="Times New Roman"/>
            <w:noProof/>
            <w:sz w:val="20"/>
            <w:szCs w:val="20"/>
          </w:rPr>
          <w:fldChar w:fldCharType="end"/>
        </w:r>
      </w:p>
    </w:sdtContent>
  </w:sdt>
  <w:p w14:paraId="2517D3C3" w14:textId="77777777" w:rsidR="003E29D8" w:rsidRDefault="003E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9891" w14:textId="77777777" w:rsidR="001B66E5" w:rsidRDefault="001B66E5" w:rsidP="005B7E50">
      <w:pPr>
        <w:spacing w:after="0" w:line="240" w:lineRule="auto"/>
      </w:pPr>
      <w:r>
        <w:separator/>
      </w:r>
    </w:p>
  </w:footnote>
  <w:footnote w:type="continuationSeparator" w:id="0">
    <w:p w14:paraId="7A8682C2" w14:textId="77777777" w:rsidR="001B66E5" w:rsidRDefault="001B66E5" w:rsidP="005B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C92"/>
    <w:multiLevelType w:val="hybridMultilevel"/>
    <w:tmpl w:val="2C424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03284F"/>
    <w:multiLevelType w:val="hybridMultilevel"/>
    <w:tmpl w:val="1E26227E"/>
    <w:lvl w:ilvl="0" w:tplc="98CC72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57670"/>
    <w:multiLevelType w:val="hybridMultilevel"/>
    <w:tmpl w:val="02501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E64D3"/>
    <w:multiLevelType w:val="hybridMultilevel"/>
    <w:tmpl w:val="7B6A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333E0"/>
    <w:multiLevelType w:val="hybridMultilevel"/>
    <w:tmpl w:val="292AA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F18C7"/>
    <w:multiLevelType w:val="hybridMultilevel"/>
    <w:tmpl w:val="EC422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10EBDB-5BD5-4AD6-B2A2-893E8A560100}"/>
    <w:docVar w:name="dgnword-eventsink" w:val="594497080"/>
  </w:docVars>
  <w:rsids>
    <w:rsidRoot w:val="00601FB9"/>
    <w:rsid w:val="000014F1"/>
    <w:rsid w:val="000015E7"/>
    <w:rsid w:val="00002B5D"/>
    <w:rsid w:val="000071BD"/>
    <w:rsid w:val="00010673"/>
    <w:rsid w:val="00010CD9"/>
    <w:rsid w:val="00011490"/>
    <w:rsid w:val="00011E5D"/>
    <w:rsid w:val="0001295D"/>
    <w:rsid w:val="00012ADD"/>
    <w:rsid w:val="00014FE0"/>
    <w:rsid w:val="000164F4"/>
    <w:rsid w:val="00020AC3"/>
    <w:rsid w:val="00021479"/>
    <w:rsid w:val="00021CF9"/>
    <w:rsid w:val="0002216E"/>
    <w:rsid w:val="00022950"/>
    <w:rsid w:val="00023511"/>
    <w:rsid w:val="000252AC"/>
    <w:rsid w:val="0002541D"/>
    <w:rsid w:val="000261A2"/>
    <w:rsid w:val="0002697C"/>
    <w:rsid w:val="000309B4"/>
    <w:rsid w:val="00031A1E"/>
    <w:rsid w:val="00032FA6"/>
    <w:rsid w:val="00036380"/>
    <w:rsid w:val="0003699C"/>
    <w:rsid w:val="0004173B"/>
    <w:rsid w:val="00043ADF"/>
    <w:rsid w:val="00044F64"/>
    <w:rsid w:val="00045D5C"/>
    <w:rsid w:val="0004610C"/>
    <w:rsid w:val="000519AD"/>
    <w:rsid w:val="00053EA5"/>
    <w:rsid w:val="00054B31"/>
    <w:rsid w:val="00054D79"/>
    <w:rsid w:val="0005500F"/>
    <w:rsid w:val="000551FB"/>
    <w:rsid w:val="000553C9"/>
    <w:rsid w:val="00056E5D"/>
    <w:rsid w:val="00056F61"/>
    <w:rsid w:val="00057010"/>
    <w:rsid w:val="000578A2"/>
    <w:rsid w:val="00057BD1"/>
    <w:rsid w:val="00061C23"/>
    <w:rsid w:val="00064458"/>
    <w:rsid w:val="00064A7D"/>
    <w:rsid w:val="000656B0"/>
    <w:rsid w:val="00067636"/>
    <w:rsid w:val="00067B37"/>
    <w:rsid w:val="000717AA"/>
    <w:rsid w:val="0007294B"/>
    <w:rsid w:val="00074AD4"/>
    <w:rsid w:val="00076812"/>
    <w:rsid w:val="00077104"/>
    <w:rsid w:val="00080707"/>
    <w:rsid w:val="00083890"/>
    <w:rsid w:val="000845CB"/>
    <w:rsid w:val="000845D5"/>
    <w:rsid w:val="000917E1"/>
    <w:rsid w:val="000948B3"/>
    <w:rsid w:val="00096512"/>
    <w:rsid w:val="00097166"/>
    <w:rsid w:val="000A041F"/>
    <w:rsid w:val="000A09E6"/>
    <w:rsid w:val="000A2162"/>
    <w:rsid w:val="000A2272"/>
    <w:rsid w:val="000A240F"/>
    <w:rsid w:val="000A25DC"/>
    <w:rsid w:val="000A2CD8"/>
    <w:rsid w:val="000A5F09"/>
    <w:rsid w:val="000A5FDB"/>
    <w:rsid w:val="000A62AE"/>
    <w:rsid w:val="000A7DED"/>
    <w:rsid w:val="000A7F37"/>
    <w:rsid w:val="000B01F9"/>
    <w:rsid w:val="000B128D"/>
    <w:rsid w:val="000B1E1E"/>
    <w:rsid w:val="000B270E"/>
    <w:rsid w:val="000B2CC4"/>
    <w:rsid w:val="000B6DC6"/>
    <w:rsid w:val="000C0E48"/>
    <w:rsid w:val="000C0EFF"/>
    <w:rsid w:val="000C1040"/>
    <w:rsid w:val="000C1331"/>
    <w:rsid w:val="000C1590"/>
    <w:rsid w:val="000C18C3"/>
    <w:rsid w:val="000C2DA2"/>
    <w:rsid w:val="000C3B3A"/>
    <w:rsid w:val="000C405D"/>
    <w:rsid w:val="000C4A73"/>
    <w:rsid w:val="000C54E8"/>
    <w:rsid w:val="000C6AA8"/>
    <w:rsid w:val="000C6C64"/>
    <w:rsid w:val="000C6D88"/>
    <w:rsid w:val="000D3F51"/>
    <w:rsid w:val="000D5C99"/>
    <w:rsid w:val="000D622D"/>
    <w:rsid w:val="000E12B4"/>
    <w:rsid w:val="000E1773"/>
    <w:rsid w:val="000E1786"/>
    <w:rsid w:val="000E20CC"/>
    <w:rsid w:val="000E3BDA"/>
    <w:rsid w:val="000E44CD"/>
    <w:rsid w:val="000E65F1"/>
    <w:rsid w:val="000E7058"/>
    <w:rsid w:val="000E7E61"/>
    <w:rsid w:val="000F26D7"/>
    <w:rsid w:val="000F6188"/>
    <w:rsid w:val="000F7BBB"/>
    <w:rsid w:val="000F7E15"/>
    <w:rsid w:val="001009C8"/>
    <w:rsid w:val="00102600"/>
    <w:rsid w:val="00106277"/>
    <w:rsid w:val="0011072B"/>
    <w:rsid w:val="00110A4B"/>
    <w:rsid w:val="0011290A"/>
    <w:rsid w:val="00113922"/>
    <w:rsid w:val="0011412B"/>
    <w:rsid w:val="00114275"/>
    <w:rsid w:val="001217DF"/>
    <w:rsid w:val="0012564C"/>
    <w:rsid w:val="001259B3"/>
    <w:rsid w:val="00127143"/>
    <w:rsid w:val="001304E1"/>
    <w:rsid w:val="001317A5"/>
    <w:rsid w:val="00131A3A"/>
    <w:rsid w:val="00132A8D"/>
    <w:rsid w:val="00134FA0"/>
    <w:rsid w:val="001364AF"/>
    <w:rsid w:val="00137069"/>
    <w:rsid w:val="00137BA6"/>
    <w:rsid w:val="001418A4"/>
    <w:rsid w:val="00141DB2"/>
    <w:rsid w:val="00142FA4"/>
    <w:rsid w:val="0014316C"/>
    <w:rsid w:val="00143E94"/>
    <w:rsid w:val="0015084F"/>
    <w:rsid w:val="00153ADF"/>
    <w:rsid w:val="00154AE2"/>
    <w:rsid w:val="00154C49"/>
    <w:rsid w:val="0016003B"/>
    <w:rsid w:val="0016186C"/>
    <w:rsid w:val="00162D99"/>
    <w:rsid w:val="00164830"/>
    <w:rsid w:val="00167F94"/>
    <w:rsid w:val="00167FB3"/>
    <w:rsid w:val="00171A38"/>
    <w:rsid w:val="00172F94"/>
    <w:rsid w:val="001747F5"/>
    <w:rsid w:val="00176E9E"/>
    <w:rsid w:val="00180EED"/>
    <w:rsid w:val="00184D2B"/>
    <w:rsid w:val="00186719"/>
    <w:rsid w:val="00186B66"/>
    <w:rsid w:val="001928D4"/>
    <w:rsid w:val="00192E14"/>
    <w:rsid w:val="001933C3"/>
    <w:rsid w:val="00193CD4"/>
    <w:rsid w:val="00195C97"/>
    <w:rsid w:val="00196237"/>
    <w:rsid w:val="00196EAB"/>
    <w:rsid w:val="001A12BE"/>
    <w:rsid w:val="001A17AF"/>
    <w:rsid w:val="001A1A6C"/>
    <w:rsid w:val="001A3149"/>
    <w:rsid w:val="001A51BA"/>
    <w:rsid w:val="001A51BD"/>
    <w:rsid w:val="001B15D7"/>
    <w:rsid w:val="001B458D"/>
    <w:rsid w:val="001B4D9E"/>
    <w:rsid w:val="001B5803"/>
    <w:rsid w:val="001B66E5"/>
    <w:rsid w:val="001C0595"/>
    <w:rsid w:val="001C0E3D"/>
    <w:rsid w:val="001C239D"/>
    <w:rsid w:val="001C2DA9"/>
    <w:rsid w:val="001C2F63"/>
    <w:rsid w:val="001C3081"/>
    <w:rsid w:val="001C3772"/>
    <w:rsid w:val="001C49AE"/>
    <w:rsid w:val="001C4F3E"/>
    <w:rsid w:val="001C5B15"/>
    <w:rsid w:val="001C62BF"/>
    <w:rsid w:val="001D06CD"/>
    <w:rsid w:val="001D1921"/>
    <w:rsid w:val="001E40C6"/>
    <w:rsid w:val="001E5896"/>
    <w:rsid w:val="001E7FC5"/>
    <w:rsid w:val="001F16A9"/>
    <w:rsid w:val="001F5744"/>
    <w:rsid w:val="001F61CE"/>
    <w:rsid w:val="001F6A99"/>
    <w:rsid w:val="001F715A"/>
    <w:rsid w:val="001F7E51"/>
    <w:rsid w:val="00200DCD"/>
    <w:rsid w:val="00202754"/>
    <w:rsid w:val="00203CD6"/>
    <w:rsid w:val="00203EAD"/>
    <w:rsid w:val="002047BC"/>
    <w:rsid w:val="00205615"/>
    <w:rsid w:val="0020684E"/>
    <w:rsid w:val="002069DF"/>
    <w:rsid w:val="00206B54"/>
    <w:rsid w:val="00211DAC"/>
    <w:rsid w:val="00211ECF"/>
    <w:rsid w:val="00213DC6"/>
    <w:rsid w:val="00215260"/>
    <w:rsid w:val="00215E7B"/>
    <w:rsid w:val="0021647B"/>
    <w:rsid w:val="0021713F"/>
    <w:rsid w:val="00221E52"/>
    <w:rsid w:val="00223B4F"/>
    <w:rsid w:val="00226B0C"/>
    <w:rsid w:val="00227436"/>
    <w:rsid w:val="0022757B"/>
    <w:rsid w:val="00227D60"/>
    <w:rsid w:val="002301BA"/>
    <w:rsid w:val="00230B9A"/>
    <w:rsid w:val="00230C2D"/>
    <w:rsid w:val="0023285D"/>
    <w:rsid w:val="00232BC2"/>
    <w:rsid w:val="0023621B"/>
    <w:rsid w:val="00237B0A"/>
    <w:rsid w:val="00246842"/>
    <w:rsid w:val="00250EF3"/>
    <w:rsid w:val="002510F4"/>
    <w:rsid w:val="00251CE5"/>
    <w:rsid w:val="002540CC"/>
    <w:rsid w:val="00256333"/>
    <w:rsid w:val="00256EFD"/>
    <w:rsid w:val="00257720"/>
    <w:rsid w:val="00262B04"/>
    <w:rsid w:val="00263D12"/>
    <w:rsid w:val="00263EB7"/>
    <w:rsid w:val="00264ACD"/>
    <w:rsid w:val="002656F7"/>
    <w:rsid w:val="00265D67"/>
    <w:rsid w:val="00267A03"/>
    <w:rsid w:val="00270007"/>
    <w:rsid w:val="002719D2"/>
    <w:rsid w:val="00275086"/>
    <w:rsid w:val="00276609"/>
    <w:rsid w:val="00277B8A"/>
    <w:rsid w:val="00282D81"/>
    <w:rsid w:val="00283742"/>
    <w:rsid w:val="00284D2E"/>
    <w:rsid w:val="00287E1E"/>
    <w:rsid w:val="00291927"/>
    <w:rsid w:val="00291EF4"/>
    <w:rsid w:val="0029249B"/>
    <w:rsid w:val="002942FF"/>
    <w:rsid w:val="002943BC"/>
    <w:rsid w:val="002943CA"/>
    <w:rsid w:val="002957CB"/>
    <w:rsid w:val="0029705E"/>
    <w:rsid w:val="00297801"/>
    <w:rsid w:val="00297A28"/>
    <w:rsid w:val="002A0A77"/>
    <w:rsid w:val="002A1D41"/>
    <w:rsid w:val="002A4EF7"/>
    <w:rsid w:val="002B05B7"/>
    <w:rsid w:val="002B4DB9"/>
    <w:rsid w:val="002B7592"/>
    <w:rsid w:val="002C1260"/>
    <w:rsid w:val="002C27B8"/>
    <w:rsid w:val="002C4172"/>
    <w:rsid w:val="002C44B2"/>
    <w:rsid w:val="002C4876"/>
    <w:rsid w:val="002C7C19"/>
    <w:rsid w:val="002D0198"/>
    <w:rsid w:val="002D3E15"/>
    <w:rsid w:val="002D55BA"/>
    <w:rsid w:val="002D57E7"/>
    <w:rsid w:val="002D6047"/>
    <w:rsid w:val="002E0AB2"/>
    <w:rsid w:val="002E1F20"/>
    <w:rsid w:val="002E213D"/>
    <w:rsid w:val="002E24E5"/>
    <w:rsid w:val="002E2D66"/>
    <w:rsid w:val="002E32C8"/>
    <w:rsid w:val="002E6A69"/>
    <w:rsid w:val="002E788B"/>
    <w:rsid w:val="002E7A09"/>
    <w:rsid w:val="002F04C8"/>
    <w:rsid w:val="002F11D2"/>
    <w:rsid w:val="002F24D0"/>
    <w:rsid w:val="002F3701"/>
    <w:rsid w:val="002F4F61"/>
    <w:rsid w:val="002F508C"/>
    <w:rsid w:val="0030545E"/>
    <w:rsid w:val="00305695"/>
    <w:rsid w:val="00307EDB"/>
    <w:rsid w:val="003109EE"/>
    <w:rsid w:val="00311243"/>
    <w:rsid w:val="00311D24"/>
    <w:rsid w:val="00315CE8"/>
    <w:rsid w:val="0031728A"/>
    <w:rsid w:val="00317E96"/>
    <w:rsid w:val="003213DE"/>
    <w:rsid w:val="00321F04"/>
    <w:rsid w:val="003279E7"/>
    <w:rsid w:val="0033227A"/>
    <w:rsid w:val="0033377B"/>
    <w:rsid w:val="00335507"/>
    <w:rsid w:val="0033605B"/>
    <w:rsid w:val="00341EF9"/>
    <w:rsid w:val="00342CBE"/>
    <w:rsid w:val="00344628"/>
    <w:rsid w:val="00345568"/>
    <w:rsid w:val="00345733"/>
    <w:rsid w:val="00345926"/>
    <w:rsid w:val="00347E01"/>
    <w:rsid w:val="00351A44"/>
    <w:rsid w:val="0035273E"/>
    <w:rsid w:val="00360327"/>
    <w:rsid w:val="003620AE"/>
    <w:rsid w:val="00364130"/>
    <w:rsid w:val="00364E72"/>
    <w:rsid w:val="0036782E"/>
    <w:rsid w:val="00370697"/>
    <w:rsid w:val="00370944"/>
    <w:rsid w:val="0037121C"/>
    <w:rsid w:val="00371347"/>
    <w:rsid w:val="003737D7"/>
    <w:rsid w:val="00374539"/>
    <w:rsid w:val="003755C3"/>
    <w:rsid w:val="00376E85"/>
    <w:rsid w:val="003802A7"/>
    <w:rsid w:val="0038080C"/>
    <w:rsid w:val="0038182A"/>
    <w:rsid w:val="00381CBF"/>
    <w:rsid w:val="00386342"/>
    <w:rsid w:val="00390352"/>
    <w:rsid w:val="00391EE2"/>
    <w:rsid w:val="00392328"/>
    <w:rsid w:val="00392E87"/>
    <w:rsid w:val="00394B3B"/>
    <w:rsid w:val="003A0CF9"/>
    <w:rsid w:val="003A40DB"/>
    <w:rsid w:val="003A61B9"/>
    <w:rsid w:val="003A6994"/>
    <w:rsid w:val="003A76ED"/>
    <w:rsid w:val="003B00CD"/>
    <w:rsid w:val="003B1771"/>
    <w:rsid w:val="003B252A"/>
    <w:rsid w:val="003B2B4E"/>
    <w:rsid w:val="003B47C6"/>
    <w:rsid w:val="003B663A"/>
    <w:rsid w:val="003B6E9E"/>
    <w:rsid w:val="003C2B09"/>
    <w:rsid w:val="003C5126"/>
    <w:rsid w:val="003D0007"/>
    <w:rsid w:val="003D2567"/>
    <w:rsid w:val="003D2C4A"/>
    <w:rsid w:val="003D2F60"/>
    <w:rsid w:val="003D3C21"/>
    <w:rsid w:val="003D3CDB"/>
    <w:rsid w:val="003D5610"/>
    <w:rsid w:val="003D63EB"/>
    <w:rsid w:val="003E2540"/>
    <w:rsid w:val="003E29D8"/>
    <w:rsid w:val="003E3E32"/>
    <w:rsid w:val="003E4E46"/>
    <w:rsid w:val="003E6B64"/>
    <w:rsid w:val="003E779C"/>
    <w:rsid w:val="003F087B"/>
    <w:rsid w:val="003F338E"/>
    <w:rsid w:val="003F3AF1"/>
    <w:rsid w:val="003F4179"/>
    <w:rsid w:val="003F5694"/>
    <w:rsid w:val="003F5957"/>
    <w:rsid w:val="003F7CCE"/>
    <w:rsid w:val="004004E3"/>
    <w:rsid w:val="004009EE"/>
    <w:rsid w:val="00404A84"/>
    <w:rsid w:val="00404EF3"/>
    <w:rsid w:val="004063C6"/>
    <w:rsid w:val="004064A5"/>
    <w:rsid w:val="00406AF4"/>
    <w:rsid w:val="00411B7B"/>
    <w:rsid w:val="00413206"/>
    <w:rsid w:val="00415393"/>
    <w:rsid w:val="004219AA"/>
    <w:rsid w:val="00421A6D"/>
    <w:rsid w:val="00423303"/>
    <w:rsid w:val="00423374"/>
    <w:rsid w:val="00424CC7"/>
    <w:rsid w:val="00424E13"/>
    <w:rsid w:val="00425E11"/>
    <w:rsid w:val="00426352"/>
    <w:rsid w:val="00430C7B"/>
    <w:rsid w:val="00430EE9"/>
    <w:rsid w:val="0043107C"/>
    <w:rsid w:val="00432476"/>
    <w:rsid w:val="00433678"/>
    <w:rsid w:val="00433971"/>
    <w:rsid w:val="004341BF"/>
    <w:rsid w:val="0043532F"/>
    <w:rsid w:val="0043538A"/>
    <w:rsid w:val="00435643"/>
    <w:rsid w:val="0043571E"/>
    <w:rsid w:val="0043641B"/>
    <w:rsid w:val="0043668C"/>
    <w:rsid w:val="004376F0"/>
    <w:rsid w:val="004437E7"/>
    <w:rsid w:val="00444191"/>
    <w:rsid w:val="0044460E"/>
    <w:rsid w:val="0044513F"/>
    <w:rsid w:val="00445724"/>
    <w:rsid w:val="00446A22"/>
    <w:rsid w:val="0044711D"/>
    <w:rsid w:val="00447706"/>
    <w:rsid w:val="0045083F"/>
    <w:rsid w:val="004509C7"/>
    <w:rsid w:val="0045398C"/>
    <w:rsid w:val="00454594"/>
    <w:rsid w:val="00455948"/>
    <w:rsid w:val="00456C59"/>
    <w:rsid w:val="00456EBA"/>
    <w:rsid w:val="0046047F"/>
    <w:rsid w:val="004624E6"/>
    <w:rsid w:val="00464151"/>
    <w:rsid w:val="00464ADA"/>
    <w:rsid w:val="00464B3A"/>
    <w:rsid w:val="00465ECF"/>
    <w:rsid w:val="00466A3F"/>
    <w:rsid w:val="00467496"/>
    <w:rsid w:val="004709EB"/>
    <w:rsid w:val="00472169"/>
    <w:rsid w:val="0047460A"/>
    <w:rsid w:val="00481054"/>
    <w:rsid w:val="004824FF"/>
    <w:rsid w:val="00483CF6"/>
    <w:rsid w:val="00487223"/>
    <w:rsid w:val="00491B8D"/>
    <w:rsid w:val="004927C1"/>
    <w:rsid w:val="00493490"/>
    <w:rsid w:val="00493914"/>
    <w:rsid w:val="00496538"/>
    <w:rsid w:val="004969F6"/>
    <w:rsid w:val="00497447"/>
    <w:rsid w:val="004A062B"/>
    <w:rsid w:val="004A199B"/>
    <w:rsid w:val="004A247A"/>
    <w:rsid w:val="004A27CD"/>
    <w:rsid w:val="004A28A6"/>
    <w:rsid w:val="004A324E"/>
    <w:rsid w:val="004A46A0"/>
    <w:rsid w:val="004A507C"/>
    <w:rsid w:val="004A6658"/>
    <w:rsid w:val="004A6D4D"/>
    <w:rsid w:val="004A7DA9"/>
    <w:rsid w:val="004B0372"/>
    <w:rsid w:val="004B1803"/>
    <w:rsid w:val="004B23E6"/>
    <w:rsid w:val="004B2EB4"/>
    <w:rsid w:val="004B6BFA"/>
    <w:rsid w:val="004B6E04"/>
    <w:rsid w:val="004B74BA"/>
    <w:rsid w:val="004C1570"/>
    <w:rsid w:val="004C317D"/>
    <w:rsid w:val="004C3C85"/>
    <w:rsid w:val="004C3D01"/>
    <w:rsid w:val="004C3E04"/>
    <w:rsid w:val="004C442F"/>
    <w:rsid w:val="004C4B46"/>
    <w:rsid w:val="004C5DEE"/>
    <w:rsid w:val="004C7126"/>
    <w:rsid w:val="004D0C1E"/>
    <w:rsid w:val="004D1824"/>
    <w:rsid w:val="004D29EA"/>
    <w:rsid w:val="004D2FF6"/>
    <w:rsid w:val="004D41AE"/>
    <w:rsid w:val="004D507F"/>
    <w:rsid w:val="004E07B4"/>
    <w:rsid w:val="004E080B"/>
    <w:rsid w:val="004E2160"/>
    <w:rsid w:val="004E3BEF"/>
    <w:rsid w:val="004E45EF"/>
    <w:rsid w:val="004E56C2"/>
    <w:rsid w:val="004F0055"/>
    <w:rsid w:val="004F3175"/>
    <w:rsid w:val="004F4939"/>
    <w:rsid w:val="004F4B15"/>
    <w:rsid w:val="004F5869"/>
    <w:rsid w:val="004F6A37"/>
    <w:rsid w:val="004F6B04"/>
    <w:rsid w:val="00500865"/>
    <w:rsid w:val="00502C64"/>
    <w:rsid w:val="005051F9"/>
    <w:rsid w:val="00505BAC"/>
    <w:rsid w:val="00506277"/>
    <w:rsid w:val="0050665F"/>
    <w:rsid w:val="00507956"/>
    <w:rsid w:val="0051162B"/>
    <w:rsid w:val="0051407F"/>
    <w:rsid w:val="00514504"/>
    <w:rsid w:val="005149D8"/>
    <w:rsid w:val="0051568C"/>
    <w:rsid w:val="00516B4F"/>
    <w:rsid w:val="0052147E"/>
    <w:rsid w:val="00523359"/>
    <w:rsid w:val="0052363B"/>
    <w:rsid w:val="00523F44"/>
    <w:rsid w:val="00525516"/>
    <w:rsid w:val="0052570F"/>
    <w:rsid w:val="00526E18"/>
    <w:rsid w:val="005273F9"/>
    <w:rsid w:val="0053121A"/>
    <w:rsid w:val="005313EE"/>
    <w:rsid w:val="00533A1E"/>
    <w:rsid w:val="00533D43"/>
    <w:rsid w:val="00537B29"/>
    <w:rsid w:val="00541354"/>
    <w:rsid w:val="00541E85"/>
    <w:rsid w:val="00543E81"/>
    <w:rsid w:val="00550BB0"/>
    <w:rsid w:val="00551621"/>
    <w:rsid w:val="00551B74"/>
    <w:rsid w:val="00552223"/>
    <w:rsid w:val="00554299"/>
    <w:rsid w:val="005545B0"/>
    <w:rsid w:val="005567BC"/>
    <w:rsid w:val="00556FE1"/>
    <w:rsid w:val="00560699"/>
    <w:rsid w:val="00561528"/>
    <w:rsid w:val="005646A7"/>
    <w:rsid w:val="00565047"/>
    <w:rsid w:val="00565051"/>
    <w:rsid w:val="005675D4"/>
    <w:rsid w:val="005702A2"/>
    <w:rsid w:val="005724DA"/>
    <w:rsid w:val="005744B4"/>
    <w:rsid w:val="00574837"/>
    <w:rsid w:val="00577106"/>
    <w:rsid w:val="005772AF"/>
    <w:rsid w:val="005804AD"/>
    <w:rsid w:val="00582C8F"/>
    <w:rsid w:val="005835BE"/>
    <w:rsid w:val="00591427"/>
    <w:rsid w:val="00592D37"/>
    <w:rsid w:val="00594277"/>
    <w:rsid w:val="005968B5"/>
    <w:rsid w:val="00597986"/>
    <w:rsid w:val="005A0EEE"/>
    <w:rsid w:val="005A2764"/>
    <w:rsid w:val="005A2D29"/>
    <w:rsid w:val="005A4A4F"/>
    <w:rsid w:val="005A4A94"/>
    <w:rsid w:val="005A6ABA"/>
    <w:rsid w:val="005A73E4"/>
    <w:rsid w:val="005A744E"/>
    <w:rsid w:val="005B0637"/>
    <w:rsid w:val="005B14AF"/>
    <w:rsid w:val="005B17E5"/>
    <w:rsid w:val="005B5117"/>
    <w:rsid w:val="005B5C98"/>
    <w:rsid w:val="005B64FB"/>
    <w:rsid w:val="005B699F"/>
    <w:rsid w:val="005B7E50"/>
    <w:rsid w:val="005C3A18"/>
    <w:rsid w:val="005C3F2E"/>
    <w:rsid w:val="005C5854"/>
    <w:rsid w:val="005D0133"/>
    <w:rsid w:val="005D1840"/>
    <w:rsid w:val="005D4C4E"/>
    <w:rsid w:val="005D5349"/>
    <w:rsid w:val="005D640C"/>
    <w:rsid w:val="005E068A"/>
    <w:rsid w:val="005E1C94"/>
    <w:rsid w:val="005E24DC"/>
    <w:rsid w:val="005E309B"/>
    <w:rsid w:val="005E3D49"/>
    <w:rsid w:val="005E40BA"/>
    <w:rsid w:val="005E66CC"/>
    <w:rsid w:val="005F101F"/>
    <w:rsid w:val="005F1606"/>
    <w:rsid w:val="005F2122"/>
    <w:rsid w:val="005F24A2"/>
    <w:rsid w:val="005F579B"/>
    <w:rsid w:val="005F636C"/>
    <w:rsid w:val="005F70B6"/>
    <w:rsid w:val="005F7C15"/>
    <w:rsid w:val="0060031C"/>
    <w:rsid w:val="00601FB9"/>
    <w:rsid w:val="00602513"/>
    <w:rsid w:val="006067CA"/>
    <w:rsid w:val="006067D1"/>
    <w:rsid w:val="00611C94"/>
    <w:rsid w:val="006123F2"/>
    <w:rsid w:val="0061695B"/>
    <w:rsid w:val="00617468"/>
    <w:rsid w:val="00620F98"/>
    <w:rsid w:val="00621ECE"/>
    <w:rsid w:val="00624A28"/>
    <w:rsid w:val="00627911"/>
    <w:rsid w:val="00630A80"/>
    <w:rsid w:val="00630EF7"/>
    <w:rsid w:val="006311B8"/>
    <w:rsid w:val="00636198"/>
    <w:rsid w:val="006370CA"/>
    <w:rsid w:val="00637C51"/>
    <w:rsid w:val="00637CC8"/>
    <w:rsid w:val="006408CB"/>
    <w:rsid w:val="006410C5"/>
    <w:rsid w:val="006461C2"/>
    <w:rsid w:val="006462AB"/>
    <w:rsid w:val="00650DCC"/>
    <w:rsid w:val="00653444"/>
    <w:rsid w:val="006541A5"/>
    <w:rsid w:val="00654E4E"/>
    <w:rsid w:val="00657408"/>
    <w:rsid w:val="00660B52"/>
    <w:rsid w:val="0066186E"/>
    <w:rsid w:val="00661C88"/>
    <w:rsid w:val="00661D3A"/>
    <w:rsid w:val="006628E6"/>
    <w:rsid w:val="00663A23"/>
    <w:rsid w:val="006651A4"/>
    <w:rsid w:val="00666511"/>
    <w:rsid w:val="006700DC"/>
    <w:rsid w:val="0067555E"/>
    <w:rsid w:val="00675782"/>
    <w:rsid w:val="00677419"/>
    <w:rsid w:val="006801F4"/>
    <w:rsid w:val="006808D1"/>
    <w:rsid w:val="006812A8"/>
    <w:rsid w:val="00681C93"/>
    <w:rsid w:val="00683F20"/>
    <w:rsid w:val="00685D6A"/>
    <w:rsid w:val="00686AFC"/>
    <w:rsid w:val="006879DE"/>
    <w:rsid w:val="00687B55"/>
    <w:rsid w:val="0069138C"/>
    <w:rsid w:val="00691E59"/>
    <w:rsid w:val="00691EC6"/>
    <w:rsid w:val="006934EC"/>
    <w:rsid w:val="0069386A"/>
    <w:rsid w:val="006938A2"/>
    <w:rsid w:val="006940EC"/>
    <w:rsid w:val="00694F71"/>
    <w:rsid w:val="00697415"/>
    <w:rsid w:val="006A0AD4"/>
    <w:rsid w:val="006A1D9C"/>
    <w:rsid w:val="006A2849"/>
    <w:rsid w:val="006A7070"/>
    <w:rsid w:val="006B3B64"/>
    <w:rsid w:val="006B3BF1"/>
    <w:rsid w:val="006B3E26"/>
    <w:rsid w:val="006B3E3D"/>
    <w:rsid w:val="006B3ED5"/>
    <w:rsid w:val="006B4342"/>
    <w:rsid w:val="006B43D1"/>
    <w:rsid w:val="006B6462"/>
    <w:rsid w:val="006B71ED"/>
    <w:rsid w:val="006C19AE"/>
    <w:rsid w:val="006C33BC"/>
    <w:rsid w:val="006C3D35"/>
    <w:rsid w:val="006C5D19"/>
    <w:rsid w:val="006C6350"/>
    <w:rsid w:val="006D306B"/>
    <w:rsid w:val="006D45B6"/>
    <w:rsid w:val="006D4A85"/>
    <w:rsid w:val="006D5864"/>
    <w:rsid w:val="006E1A15"/>
    <w:rsid w:val="006E2135"/>
    <w:rsid w:val="006E39FE"/>
    <w:rsid w:val="006E5A79"/>
    <w:rsid w:val="006F08E8"/>
    <w:rsid w:val="006F1EE5"/>
    <w:rsid w:val="006F4B32"/>
    <w:rsid w:val="006F59B9"/>
    <w:rsid w:val="006F7692"/>
    <w:rsid w:val="007014B0"/>
    <w:rsid w:val="007029C1"/>
    <w:rsid w:val="007030E5"/>
    <w:rsid w:val="0070313F"/>
    <w:rsid w:val="00703148"/>
    <w:rsid w:val="00703216"/>
    <w:rsid w:val="00703E04"/>
    <w:rsid w:val="0070526B"/>
    <w:rsid w:val="007057ED"/>
    <w:rsid w:val="00706D20"/>
    <w:rsid w:val="00707FCD"/>
    <w:rsid w:val="007114F4"/>
    <w:rsid w:val="00712E45"/>
    <w:rsid w:val="00713B97"/>
    <w:rsid w:val="00714002"/>
    <w:rsid w:val="00715824"/>
    <w:rsid w:val="007210A8"/>
    <w:rsid w:val="007213AD"/>
    <w:rsid w:val="007214C5"/>
    <w:rsid w:val="007218B6"/>
    <w:rsid w:val="007234CE"/>
    <w:rsid w:val="007234E7"/>
    <w:rsid w:val="00724E72"/>
    <w:rsid w:val="00725A7A"/>
    <w:rsid w:val="00727697"/>
    <w:rsid w:val="00727B60"/>
    <w:rsid w:val="00732D74"/>
    <w:rsid w:val="00733B80"/>
    <w:rsid w:val="00733CFF"/>
    <w:rsid w:val="00734C33"/>
    <w:rsid w:val="007354C2"/>
    <w:rsid w:val="00737F90"/>
    <w:rsid w:val="00740FB1"/>
    <w:rsid w:val="00741767"/>
    <w:rsid w:val="0075040A"/>
    <w:rsid w:val="00751073"/>
    <w:rsid w:val="0075431E"/>
    <w:rsid w:val="00755C16"/>
    <w:rsid w:val="007563A8"/>
    <w:rsid w:val="0075681E"/>
    <w:rsid w:val="00757A4D"/>
    <w:rsid w:val="00761366"/>
    <w:rsid w:val="00761796"/>
    <w:rsid w:val="00762255"/>
    <w:rsid w:val="0076266E"/>
    <w:rsid w:val="007632ED"/>
    <w:rsid w:val="0076413E"/>
    <w:rsid w:val="00764371"/>
    <w:rsid w:val="007650B6"/>
    <w:rsid w:val="00765707"/>
    <w:rsid w:val="00766389"/>
    <w:rsid w:val="00767AD6"/>
    <w:rsid w:val="007743B2"/>
    <w:rsid w:val="00776237"/>
    <w:rsid w:val="00776895"/>
    <w:rsid w:val="007775EB"/>
    <w:rsid w:val="00781D23"/>
    <w:rsid w:val="00782046"/>
    <w:rsid w:val="00783146"/>
    <w:rsid w:val="00783F6E"/>
    <w:rsid w:val="00784C78"/>
    <w:rsid w:val="00785A99"/>
    <w:rsid w:val="00786BD4"/>
    <w:rsid w:val="00787CCD"/>
    <w:rsid w:val="00790CB9"/>
    <w:rsid w:val="007910CD"/>
    <w:rsid w:val="00791A98"/>
    <w:rsid w:val="007945B7"/>
    <w:rsid w:val="007963B5"/>
    <w:rsid w:val="0079695D"/>
    <w:rsid w:val="00796ED0"/>
    <w:rsid w:val="00796EF1"/>
    <w:rsid w:val="007A304E"/>
    <w:rsid w:val="007A3AD9"/>
    <w:rsid w:val="007A6217"/>
    <w:rsid w:val="007A6AFC"/>
    <w:rsid w:val="007A738B"/>
    <w:rsid w:val="007A7526"/>
    <w:rsid w:val="007A7AC2"/>
    <w:rsid w:val="007A7C6E"/>
    <w:rsid w:val="007A7E46"/>
    <w:rsid w:val="007B0847"/>
    <w:rsid w:val="007B1D91"/>
    <w:rsid w:val="007B23C5"/>
    <w:rsid w:val="007B493B"/>
    <w:rsid w:val="007B67CE"/>
    <w:rsid w:val="007B6E3D"/>
    <w:rsid w:val="007B6FFE"/>
    <w:rsid w:val="007C16F0"/>
    <w:rsid w:val="007C2A34"/>
    <w:rsid w:val="007C349A"/>
    <w:rsid w:val="007C46A2"/>
    <w:rsid w:val="007C4C0D"/>
    <w:rsid w:val="007C50C7"/>
    <w:rsid w:val="007C5249"/>
    <w:rsid w:val="007D141E"/>
    <w:rsid w:val="007D375C"/>
    <w:rsid w:val="007D5360"/>
    <w:rsid w:val="007D6134"/>
    <w:rsid w:val="007D7409"/>
    <w:rsid w:val="007D7D66"/>
    <w:rsid w:val="007E07A7"/>
    <w:rsid w:val="007E225C"/>
    <w:rsid w:val="007E2F35"/>
    <w:rsid w:val="007E5EA3"/>
    <w:rsid w:val="007E5EC1"/>
    <w:rsid w:val="007E7B94"/>
    <w:rsid w:val="007F26CA"/>
    <w:rsid w:val="007F38C8"/>
    <w:rsid w:val="007F4582"/>
    <w:rsid w:val="007F4DE4"/>
    <w:rsid w:val="007F50CB"/>
    <w:rsid w:val="007F5388"/>
    <w:rsid w:val="007F77BF"/>
    <w:rsid w:val="007F783B"/>
    <w:rsid w:val="008003E8"/>
    <w:rsid w:val="0080193B"/>
    <w:rsid w:val="008068F9"/>
    <w:rsid w:val="008101EC"/>
    <w:rsid w:val="00811247"/>
    <w:rsid w:val="00811EC7"/>
    <w:rsid w:val="00812492"/>
    <w:rsid w:val="0081254A"/>
    <w:rsid w:val="00812B99"/>
    <w:rsid w:val="00814302"/>
    <w:rsid w:val="008145DA"/>
    <w:rsid w:val="00814824"/>
    <w:rsid w:val="00816D87"/>
    <w:rsid w:val="00824582"/>
    <w:rsid w:val="008260CB"/>
    <w:rsid w:val="00827467"/>
    <w:rsid w:val="0082763E"/>
    <w:rsid w:val="00827D7E"/>
    <w:rsid w:val="008309C2"/>
    <w:rsid w:val="00830A28"/>
    <w:rsid w:val="00831806"/>
    <w:rsid w:val="0083281A"/>
    <w:rsid w:val="00832B9A"/>
    <w:rsid w:val="00834F22"/>
    <w:rsid w:val="00834F47"/>
    <w:rsid w:val="0083524B"/>
    <w:rsid w:val="0084168F"/>
    <w:rsid w:val="00841850"/>
    <w:rsid w:val="00843DB7"/>
    <w:rsid w:val="00846388"/>
    <w:rsid w:val="00847784"/>
    <w:rsid w:val="0085304B"/>
    <w:rsid w:val="00854AF3"/>
    <w:rsid w:val="008554CD"/>
    <w:rsid w:val="00855866"/>
    <w:rsid w:val="00855DBC"/>
    <w:rsid w:val="00856AA6"/>
    <w:rsid w:val="00856AEE"/>
    <w:rsid w:val="00860E6F"/>
    <w:rsid w:val="0086184D"/>
    <w:rsid w:val="00861E81"/>
    <w:rsid w:val="008627BA"/>
    <w:rsid w:val="00862BD5"/>
    <w:rsid w:val="00863F53"/>
    <w:rsid w:val="008643B0"/>
    <w:rsid w:val="008655C8"/>
    <w:rsid w:val="00866F91"/>
    <w:rsid w:val="00867FF7"/>
    <w:rsid w:val="00874581"/>
    <w:rsid w:val="00874973"/>
    <w:rsid w:val="00875A12"/>
    <w:rsid w:val="0087666E"/>
    <w:rsid w:val="00877C68"/>
    <w:rsid w:val="00880472"/>
    <w:rsid w:val="008815ED"/>
    <w:rsid w:val="00882650"/>
    <w:rsid w:val="0088380C"/>
    <w:rsid w:val="00883A22"/>
    <w:rsid w:val="00883F29"/>
    <w:rsid w:val="00884A04"/>
    <w:rsid w:val="00884AB6"/>
    <w:rsid w:val="00884BCC"/>
    <w:rsid w:val="00886D71"/>
    <w:rsid w:val="00887223"/>
    <w:rsid w:val="00887281"/>
    <w:rsid w:val="0088764F"/>
    <w:rsid w:val="00891C09"/>
    <w:rsid w:val="00893964"/>
    <w:rsid w:val="008978F5"/>
    <w:rsid w:val="00897D56"/>
    <w:rsid w:val="00897D95"/>
    <w:rsid w:val="008A166F"/>
    <w:rsid w:val="008A244E"/>
    <w:rsid w:val="008A3AA4"/>
    <w:rsid w:val="008A3DBE"/>
    <w:rsid w:val="008B02C7"/>
    <w:rsid w:val="008B048D"/>
    <w:rsid w:val="008B0DF2"/>
    <w:rsid w:val="008B1B98"/>
    <w:rsid w:val="008B1C69"/>
    <w:rsid w:val="008B2AA4"/>
    <w:rsid w:val="008B3056"/>
    <w:rsid w:val="008B4539"/>
    <w:rsid w:val="008B759D"/>
    <w:rsid w:val="008B7906"/>
    <w:rsid w:val="008C1E05"/>
    <w:rsid w:val="008C229E"/>
    <w:rsid w:val="008C2BC0"/>
    <w:rsid w:val="008C36F3"/>
    <w:rsid w:val="008C4F34"/>
    <w:rsid w:val="008C5C49"/>
    <w:rsid w:val="008C71B2"/>
    <w:rsid w:val="008D07AB"/>
    <w:rsid w:val="008D170C"/>
    <w:rsid w:val="008D40D2"/>
    <w:rsid w:val="008D5784"/>
    <w:rsid w:val="008D782E"/>
    <w:rsid w:val="008E1AEB"/>
    <w:rsid w:val="008E3F31"/>
    <w:rsid w:val="008E5525"/>
    <w:rsid w:val="008E5DCF"/>
    <w:rsid w:val="008E6306"/>
    <w:rsid w:val="008E6F4A"/>
    <w:rsid w:val="008E79F8"/>
    <w:rsid w:val="008F167F"/>
    <w:rsid w:val="008F2B28"/>
    <w:rsid w:val="008F2D09"/>
    <w:rsid w:val="008F4812"/>
    <w:rsid w:val="008F4D1F"/>
    <w:rsid w:val="008F51C2"/>
    <w:rsid w:val="008F5337"/>
    <w:rsid w:val="008F644A"/>
    <w:rsid w:val="008F77B5"/>
    <w:rsid w:val="009001E6"/>
    <w:rsid w:val="00900485"/>
    <w:rsid w:val="0090241C"/>
    <w:rsid w:val="00904C26"/>
    <w:rsid w:val="009052D3"/>
    <w:rsid w:val="00906901"/>
    <w:rsid w:val="009079A0"/>
    <w:rsid w:val="00911951"/>
    <w:rsid w:val="009119DA"/>
    <w:rsid w:val="0091453B"/>
    <w:rsid w:val="00915177"/>
    <w:rsid w:val="0091726C"/>
    <w:rsid w:val="009178A3"/>
    <w:rsid w:val="00920E9C"/>
    <w:rsid w:val="00922803"/>
    <w:rsid w:val="00922860"/>
    <w:rsid w:val="0092388A"/>
    <w:rsid w:val="009238B8"/>
    <w:rsid w:val="00923F75"/>
    <w:rsid w:val="00926B91"/>
    <w:rsid w:val="00926F03"/>
    <w:rsid w:val="0093326C"/>
    <w:rsid w:val="0093377C"/>
    <w:rsid w:val="00936645"/>
    <w:rsid w:val="0093749C"/>
    <w:rsid w:val="00940875"/>
    <w:rsid w:val="009411C7"/>
    <w:rsid w:val="00941D44"/>
    <w:rsid w:val="009423A6"/>
    <w:rsid w:val="00942CC2"/>
    <w:rsid w:val="0094581B"/>
    <w:rsid w:val="0095081E"/>
    <w:rsid w:val="0095252B"/>
    <w:rsid w:val="00952EB9"/>
    <w:rsid w:val="00954247"/>
    <w:rsid w:val="00956CD9"/>
    <w:rsid w:val="00957661"/>
    <w:rsid w:val="009605CF"/>
    <w:rsid w:val="009607B1"/>
    <w:rsid w:val="00961402"/>
    <w:rsid w:val="00963E1E"/>
    <w:rsid w:val="00963EF1"/>
    <w:rsid w:val="00964104"/>
    <w:rsid w:val="0096511C"/>
    <w:rsid w:val="00965F2E"/>
    <w:rsid w:val="009665BF"/>
    <w:rsid w:val="00967D03"/>
    <w:rsid w:val="00971540"/>
    <w:rsid w:val="00971F1F"/>
    <w:rsid w:val="00972260"/>
    <w:rsid w:val="0097273D"/>
    <w:rsid w:val="009745BC"/>
    <w:rsid w:val="0097471F"/>
    <w:rsid w:val="00975AA2"/>
    <w:rsid w:val="00975FCA"/>
    <w:rsid w:val="009760B1"/>
    <w:rsid w:val="00977A26"/>
    <w:rsid w:val="00977B56"/>
    <w:rsid w:val="00981089"/>
    <w:rsid w:val="00981EC4"/>
    <w:rsid w:val="00982538"/>
    <w:rsid w:val="00984693"/>
    <w:rsid w:val="00984EE1"/>
    <w:rsid w:val="00985F97"/>
    <w:rsid w:val="009860D2"/>
    <w:rsid w:val="009876BA"/>
    <w:rsid w:val="00990EE7"/>
    <w:rsid w:val="00991800"/>
    <w:rsid w:val="00991D36"/>
    <w:rsid w:val="00992CA8"/>
    <w:rsid w:val="00992F6D"/>
    <w:rsid w:val="00994137"/>
    <w:rsid w:val="00994AFE"/>
    <w:rsid w:val="0099558A"/>
    <w:rsid w:val="00997BED"/>
    <w:rsid w:val="00997F1B"/>
    <w:rsid w:val="009A1BCB"/>
    <w:rsid w:val="009A3A97"/>
    <w:rsid w:val="009A46D8"/>
    <w:rsid w:val="009A6596"/>
    <w:rsid w:val="009A6B7B"/>
    <w:rsid w:val="009A7134"/>
    <w:rsid w:val="009B084E"/>
    <w:rsid w:val="009B2846"/>
    <w:rsid w:val="009B332B"/>
    <w:rsid w:val="009B56E7"/>
    <w:rsid w:val="009B578D"/>
    <w:rsid w:val="009B5987"/>
    <w:rsid w:val="009B6562"/>
    <w:rsid w:val="009B7609"/>
    <w:rsid w:val="009C2977"/>
    <w:rsid w:val="009C3AE6"/>
    <w:rsid w:val="009C527A"/>
    <w:rsid w:val="009C7C44"/>
    <w:rsid w:val="009D16B0"/>
    <w:rsid w:val="009D1943"/>
    <w:rsid w:val="009D26CB"/>
    <w:rsid w:val="009D4328"/>
    <w:rsid w:val="009D5C6C"/>
    <w:rsid w:val="009D5CAD"/>
    <w:rsid w:val="009D7A63"/>
    <w:rsid w:val="009E2E95"/>
    <w:rsid w:val="009E3055"/>
    <w:rsid w:val="009E413F"/>
    <w:rsid w:val="009E6E81"/>
    <w:rsid w:val="009E7273"/>
    <w:rsid w:val="009F299B"/>
    <w:rsid w:val="009F2AE5"/>
    <w:rsid w:val="009F3504"/>
    <w:rsid w:val="009F37BD"/>
    <w:rsid w:val="009F5D34"/>
    <w:rsid w:val="009F6CD4"/>
    <w:rsid w:val="009F7337"/>
    <w:rsid w:val="00A00414"/>
    <w:rsid w:val="00A00F0F"/>
    <w:rsid w:val="00A017B3"/>
    <w:rsid w:val="00A02A33"/>
    <w:rsid w:val="00A0461B"/>
    <w:rsid w:val="00A046D7"/>
    <w:rsid w:val="00A0537C"/>
    <w:rsid w:val="00A05FCE"/>
    <w:rsid w:val="00A06888"/>
    <w:rsid w:val="00A107B0"/>
    <w:rsid w:val="00A10929"/>
    <w:rsid w:val="00A11C43"/>
    <w:rsid w:val="00A146B9"/>
    <w:rsid w:val="00A14D83"/>
    <w:rsid w:val="00A1528E"/>
    <w:rsid w:val="00A153AA"/>
    <w:rsid w:val="00A167A9"/>
    <w:rsid w:val="00A16CF1"/>
    <w:rsid w:val="00A1763E"/>
    <w:rsid w:val="00A2082E"/>
    <w:rsid w:val="00A20E52"/>
    <w:rsid w:val="00A20FAC"/>
    <w:rsid w:val="00A225F8"/>
    <w:rsid w:val="00A32CE0"/>
    <w:rsid w:val="00A33C6A"/>
    <w:rsid w:val="00A365B2"/>
    <w:rsid w:val="00A41380"/>
    <w:rsid w:val="00A4326E"/>
    <w:rsid w:val="00A4341D"/>
    <w:rsid w:val="00A43CAC"/>
    <w:rsid w:val="00A4606E"/>
    <w:rsid w:val="00A46435"/>
    <w:rsid w:val="00A46603"/>
    <w:rsid w:val="00A475FA"/>
    <w:rsid w:val="00A478C4"/>
    <w:rsid w:val="00A47EA6"/>
    <w:rsid w:val="00A506EB"/>
    <w:rsid w:val="00A546BD"/>
    <w:rsid w:val="00A548BF"/>
    <w:rsid w:val="00A54CC7"/>
    <w:rsid w:val="00A55532"/>
    <w:rsid w:val="00A558C2"/>
    <w:rsid w:val="00A55ADC"/>
    <w:rsid w:val="00A564D2"/>
    <w:rsid w:val="00A60680"/>
    <w:rsid w:val="00A608C3"/>
    <w:rsid w:val="00A6112F"/>
    <w:rsid w:val="00A64061"/>
    <w:rsid w:val="00A65E48"/>
    <w:rsid w:val="00A66514"/>
    <w:rsid w:val="00A668C1"/>
    <w:rsid w:val="00A717F1"/>
    <w:rsid w:val="00A7362A"/>
    <w:rsid w:val="00A75265"/>
    <w:rsid w:val="00A75E6B"/>
    <w:rsid w:val="00A803DF"/>
    <w:rsid w:val="00A8350E"/>
    <w:rsid w:val="00A86618"/>
    <w:rsid w:val="00A86678"/>
    <w:rsid w:val="00A90B63"/>
    <w:rsid w:val="00A91806"/>
    <w:rsid w:val="00A96354"/>
    <w:rsid w:val="00A97177"/>
    <w:rsid w:val="00AA000A"/>
    <w:rsid w:val="00AA0DC9"/>
    <w:rsid w:val="00AA2D32"/>
    <w:rsid w:val="00AB1468"/>
    <w:rsid w:val="00AB1E9B"/>
    <w:rsid w:val="00AB31B4"/>
    <w:rsid w:val="00AB39AC"/>
    <w:rsid w:val="00AB3BA1"/>
    <w:rsid w:val="00AB6586"/>
    <w:rsid w:val="00AB6804"/>
    <w:rsid w:val="00AB7062"/>
    <w:rsid w:val="00AC49ED"/>
    <w:rsid w:val="00AC64ED"/>
    <w:rsid w:val="00AD0B8B"/>
    <w:rsid w:val="00AD0D8E"/>
    <w:rsid w:val="00AD1666"/>
    <w:rsid w:val="00AD16D4"/>
    <w:rsid w:val="00AD172F"/>
    <w:rsid w:val="00AD1856"/>
    <w:rsid w:val="00AD1F93"/>
    <w:rsid w:val="00AD2B0A"/>
    <w:rsid w:val="00AD3609"/>
    <w:rsid w:val="00AD4517"/>
    <w:rsid w:val="00AD635F"/>
    <w:rsid w:val="00AE2F80"/>
    <w:rsid w:val="00AE457A"/>
    <w:rsid w:val="00AE66DE"/>
    <w:rsid w:val="00AF56E6"/>
    <w:rsid w:val="00AF636F"/>
    <w:rsid w:val="00B00558"/>
    <w:rsid w:val="00B01A0D"/>
    <w:rsid w:val="00B01A51"/>
    <w:rsid w:val="00B04CFD"/>
    <w:rsid w:val="00B05386"/>
    <w:rsid w:val="00B05D91"/>
    <w:rsid w:val="00B07A17"/>
    <w:rsid w:val="00B10F84"/>
    <w:rsid w:val="00B15528"/>
    <w:rsid w:val="00B16D6D"/>
    <w:rsid w:val="00B1731F"/>
    <w:rsid w:val="00B20088"/>
    <w:rsid w:val="00B2124B"/>
    <w:rsid w:val="00B227B2"/>
    <w:rsid w:val="00B232D1"/>
    <w:rsid w:val="00B248F4"/>
    <w:rsid w:val="00B25FB4"/>
    <w:rsid w:val="00B27040"/>
    <w:rsid w:val="00B32E09"/>
    <w:rsid w:val="00B40752"/>
    <w:rsid w:val="00B41032"/>
    <w:rsid w:val="00B41799"/>
    <w:rsid w:val="00B44621"/>
    <w:rsid w:val="00B46386"/>
    <w:rsid w:val="00B46E5F"/>
    <w:rsid w:val="00B50525"/>
    <w:rsid w:val="00B511C2"/>
    <w:rsid w:val="00B516FA"/>
    <w:rsid w:val="00B51B9F"/>
    <w:rsid w:val="00B5504A"/>
    <w:rsid w:val="00B5733F"/>
    <w:rsid w:val="00B67809"/>
    <w:rsid w:val="00B70070"/>
    <w:rsid w:val="00B70574"/>
    <w:rsid w:val="00B719E5"/>
    <w:rsid w:val="00B71CFD"/>
    <w:rsid w:val="00B72398"/>
    <w:rsid w:val="00B738E7"/>
    <w:rsid w:val="00B739E8"/>
    <w:rsid w:val="00B73AAD"/>
    <w:rsid w:val="00B73F78"/>
    <w:rsid w:val="00B7421B"/>
    <w:rsid w:val="00B74782"/>
    <w:rsid w:val="00B755B5"/>
    <w:rsid w:val="00B77719"/>
    <w:rsid w:val="00B7795B"/>
    <w:rsid w:val="00B77BE0"/>
    <w:rsid w:val="00B847FB"/>
    <w:rsid w:val="00B85AB8"/>
    <w:rsid w:val="00B90DAC"/>
    <w:rsid w:val="00B940CA"/>
    <w:rsid w:val="00B94AFE"/>
    <w:rsid w:val="00B94E76"/>
    <w:rsid w:val="00B9723D"/>
    <w:rsid w:val="00B974E3"/>
    <w:rsid w:val="00B97EE6"/>
    <w:rsid w:val="00BA1CEE"/>
    <w:rsid w:val="00BA2A09"/>
    <w:rsid w:val="00BA5196"/>
    <w:rsid w:val="00BB18A7"/>
    <w:rsid w:val="00BB4974"/>
    <w:rsid w:val="00BB5736"/>
    <w:rsid w:val="00BB60BB"/>
    <w:rsid w:val="00BB7286"/>
    <w:rsid w:val="00BC03B1"/>
    <w:rsid w:val="00BC0FB7"/>
    <w:rsid w:val="00BC15CE"/>
    <w:rsid w:val="00BC252B"/>
    <w:rsid w:val="00BC2B3F"/>
    <w:rsid w:val="00BC2EDC"/>
    <w:rsid w:val="00BC3056"/>
    <w:rsid w:val="00BC5B1F"/>
    <w:rsid w:val="00BC5F5E"/>
    <w:rsid w:val="00BC60E7"/>
    <w:rsid w:val="00BC7BAF"/>
    <w:rsid w:val="00BD0743"/>
    <w:rsid w:val="00BD0EF2"/>
    <w:rsid w:val="00BD14D5"/>
    <w:rsid w:val="00BD1973"/>
    <w:rsid w:val="00BD1CFD"/>
    <w:rsid w:val="00BD1E7E"/>
    <w:rsid w:val="00BD23E9"/>
    <w:rsid w:val="00BD29EE"/>
    <w:rsid w:val="00BD2A79"/>
    <w:rsid w:val="00BD2B83"/>
    <w:rsid w:val="00BD6653"/>
    <w:rsid w:val="00BE0D15"/>
    <w:rsid w:val="00BE11DC"/>
    <w:rsid w:val="00BE452C"/>
    <w:rsid w:val="00BE49B3"/>
    <w:rsid w:val="00BE4AC9"/>
    <w:rsid w:val="00BE54D9"/>
    <w:rsid w:val="00BE736B"/>
    <w:rsid w:val="00BF091C"/>
    <w:rsid w:val="00BF3408"/>
    <w:rsid w:val="00BF405A"/>
    <w:rsid w:val="00BF68B3"/>
    <w:rsid w:val="00BF6CE0"/>
    <w:rsid w:val="00C04AE2"/>
    <w:rsid w:val="00C04F3A"/>
    <w:rsid w:val="00C10862"/>
    <w:rsid w:val="00C117CB"/>
    <w:rsid w:val="00C12151"/>
    <w:rsid w:val="00C15EC0"/>
    <w:rsid w:val="00C17412"/>
    <w:rsid w:val="00C21A25"/>
    <w:rsid w:val="00C21FEA"/>
    <w:rsid w:val="00C221E9"/>
    <w:rsid w:val="00C2269A"/>
    <w:rsid w:val="00C23870"/>
    <w:rsid w:val="00C26123"/>
    <w:rsid w:val="00C27A01"/>
    <w:rsid w:val="00C30BCB"/>
    <w:rsid w:val="00C3145A"/>
    <w:rsid w:val="00C338B6"/>
    <w:rsid w:val="00C3480D"/>
    <w:rsid w:val="00C36302"/>
    <w:rsid w:val="00C36AEB"/>
    <w:rsid w:val="00C36E85"/>
    <w:rsid w:val="00C404F0"/>
    <w:rsid w:val="00C405A3"/>
    <w:rsid w:val="00C43C52"/>
    <w:rsid w:val="00C4589D"/>
    <w:rsid w:val="00C46414"/>
    <w:rsid w:val="00C46445"/>
    <w:rsid w:val="00C46663"/>
    <w:rsid w:val="00C46E30"/>
    <w:rsid w:val="00C51065"/>
    <w:rsid w:val="00C51E91"/>
    <w:rsid w:val="00C522EA"/>
    <w:rsid w:val="00C5357B"/>
    <w:rsid w:val="00C53C6E"/>
    <w:rsid w:val="00C53F1C"/>
    <w:rsid w:val="00C54774"/>
    <w:rsid w:val="00C54AE3"/>
    <w:rsid w:val="00C556BF"/>
    <w:rsid w:val="00C56493"/>
    <w:rsid w:val="00C56F67"/>
    <w:rsid w:val="00C57185"/>
    <w:rsid w:val="00C575C3"/>
    <w:rsid w:val="00C61515"/>
    <w:rsid w:val="00C61FD7"/>
    <w:rsid w:val="00C621BF"/>
    <w:rsid w:val="00C62938"/>
    <w:rsid w:val="00C6439C"/>
    <w:rsid w:val="00C64D7A"/>
    <w:rsid w:val="00C6548E"/>
    <w:rsid w:val="00C65A3B"/>
    <w:rsid w:val="00C66413"/>
    <w:rsid w:val="00C67968"/>
    <w:rsid w:val="00C72D7C"/>
    <w:rsid w:val="00C73AD8"/>
    <w:rsid w:val="00C74882"/>
    <w:rsid w:val="00C7546B"/>
    <w:rsid w:val="00C76091"/>
    <w:rsid w:val="00C7676E"/>
    <w:rsid w:val="00C7710B"/>
    <w:rsid w:val="00C774E4"/>
    <w:rsid w:val="00C82D15"/>
    <w:rsid w:val="00C85A1C"/>
    <w:rsid w:val="00C864FC"/>
    <w:rsid w:val="00C86757"/>
    <w:rsid w:val="00C86AA2"/>
    <w:rsid w:val="00C86D4B"/>
    <w:rsid w:val="00C872FD"/>
    <w:rsid w:val="00C9051D"/>
    <w:rsid w:val="00C91E94"/>
    <w:rsid w:val="00C9239A"/>
    <w:rsid w:val="00C93CF0"/>
    <w:rsid w:val="00C95FFD"/>
    <w:rsid w:val="00C961F1"/>
    <w:rsid w:val="00C97004"/>
    <w:rsid w:val="00C97D8C"/>
    <w:rsid w:val="00CA0BC6"/>
    <w:rsid w:val="00CA1E17"/>
    <w:rsid w:val="00CA2AFD"/>
    <w:rsid w:val="00CA3272"/>
    <w:rsid w:val="00CA57B3"/>
    <w:rsid w:val="00CB11DE"/>
    <w:rsid w:val="00CB240A"/>
    <w:rsid w:val="00CB2CB1"/>
    <w:rsid w:val="00CB3851"/>
    <w:rsid w:val="00CB4F61"/>
    <w:rsid w:val="00CB51B3"/>
    <w:rsid w:val="00CC04BB"/>
    <w:rsid w:val="00CC1CC6"/>
    <w:rsid w:val="00CC2294"/>
    <w:rsid w:val="00CC279C"/>
    <w:rsid w:val="00CC2E6E"/>
    <w:rsid w:val="00CC347A"/>
    <w:rsid w:val="00CC376B"/>
    <w:rsid w:val="00CC6E2E"/>
    <w:rsid w:val="00CC6F57"/>
    <w:rsid w:val="00CC71B6"/>
    <w:rsid w:val="00CC7687"/>
    <w:rsid w:val="00CC7C48"/>
    <w:rsid w:val="00CD2ADE"/>
    <w:rsid w:val="00CD3014"/>
    <w:rsid w:val="00CD3921"/>
    <w:rsid w:val="00CD3E56"/>
    <w:rsid w:val="00CD46BA"/>
    <w:rsid w:val="00CD4FFF"/>
    <w:rsid w:val="00CE0EE8"/>
    <w:rsid w:val="00CE2311"/>
    <w:rsid w:val="00CE2970"/>
    <w:rsid w:val="00CE3119"/>
    <w:rsid w:val="00CE42C3"/>
    <w:rsid w:val="00CE4FAD"/>
    <w:rsid w:val="00CE5742"/>
    <w:rsid w:val="00CE7B44"/>
    <w:rsid w:val="00CF0A6E"/>
    <w:rsid w:val="00CF394E"/>
    <w:rsid w:val="00CF507B"/>
    <w:rsid w:val="00D00B4B"/>
    <w:rsid w:val="00D01099"/>
    <w:rsid w:val="00D02256"/>
    <w:rsid w:val="00D02BD2"/>
    <w:rsid w:val="00D0318B"/>
    <w:rsid w:val="00D0457F"/>
    <w:rsid w:val="00D04C3F"/>
    <w:rsid w:val="00D06020"/>
    <w:rsid w:val="00D06CD4"/>
    <w:rsid w:val="00D132F1"/>
    <w:rsid w:val="00D135AC"/>
    <w:rsid w:val="00D13CEC"/>
    <w:rsid w:val="00D20B28"/>
    <w:rsid w:val="00D20B2A"/>
    <w:rsid w:val="00D2248B"/>
    <w:rsid w:val="00D22FA3"/>
    <w:rsid w:val="00D257BF"/>
    <w:rsid w:val="00D269D2"/>
    <w:rsid w:val="00D301FA"/>
    <w:rsid w:val="00D32CD9"/>
    <w:rsid w:val="00D330D0"/>
    <w:rsid w:val="00D33D74"/>
    <w:rsid w:val="00D34985"/>
    <w:rsid w:val="00D36AE0"/>
    <w:rsid w:val="00D36BC6"/>
    <w:rsid w:val="00D44425"/>
    <w:rsid w:val="00D4489C"/>
    <w:rsid w:val="00D45432"/>
    <w:rsid w:val="00D4560A"/>
    <w:rsid w:val="00D472CD"/>
    <w:rsid w:val="00D50EAA"/>
    <w:rsid w:val="00D51F43"/>
    <w:rsid w:val="00D52009"/>
    <w:rsid w:val="00D52651"/>
    <w:rsid w:val="00D56397"/>
    <w:rsid w:val="00D563BB"/>
    <w:rsid w:val="00D56BC7"/>
    <w:rsid w:val="00D56E2B"/>
    <w:rsid w:val="00D618BC"/>
    <w:rsid w:val="00D62143"/>
    <w:rsid w:val="00D66008"/>
    <w:rsid w:val="00D665F8"/>
    <w:rsid w:val="00D71440"/>
    <w:rsid w:val="00D72E91"/>
    <w:rsid w:val="00D737EE"/>
    <w:rsid w:val="00D753F7"/>
    <w:rsid w:val="00D80402"/>
    <w:rsid w:val="00D8502C"/>
    <w:rsid w:val="00D8642C"/>
    <w:rsid w:val="00D86AA1"/>
    <w:rsid w:val="00D87831"/>
    <w:rsid w:val="00D878F8"/>
    <w:rsid w:val="00D92645"/>
    <w:rsid w:val="00D927E8"/>
    <w:rsid w:val="00D92C8C"/>
    <w:rsid w:val="00D943F2"/>
    <w:rsid w:val="00D95215"/>
    <w:rsid w:val="00D95DAB"/>
    <w:rsid w:val="00DA11DB"/>
    <w:rsid w:val="00DA1362"/>
    <w:rsid w:val="00DA2D44"/>
    <w:rsid w:val="00DA49BF"/>
    <w:rsid w:val="00DA50E4"/>
    <w:rsid w:val="00DA569D"/>
    <w:rsid w:val="00DA5FB2"/>
    <w:rsid w:val="00DA67C9"/>
    <w:rsid w:val="00DA7152"/>
    <w:rsid w:val="00DA7FCF"/>
    <w:rsid w:val="00DB013D"/>
    <w:rsid w:val="00DB0209"/>
    <w:rsid w:val="00DB2F5D"/>
    <w:rsid w:val="00DB31FA"/>
    <w:rsid w:val="00DB3751"/>
    <w:rsid w:val="00DB446D"/>
    <w:rsid w:val="00DB4FD2"/>
    <w:rsid w:val="00DB704A"/>
    <w:rsid w:val="00DB72EE"/>
    <w:rsid w:val="00DB7E44"/>
    <w:rsid w:val="00DC03B8"/>
    <w:rsid w:val="00DC0F90"/>
    <w:rsid w:val="00DC4AD7"/>
    <w:rsid w:val="00DC5513"/>
    <w:rsid w:val="00DC61F3"/>
    <w:rsid w:val="00DD092B"/>
    <w:rsid w:val="00DD15F5"/>
    <w:rsid w:val="00DD1F43"/>
    <w:rsid w:val="00DD4E95"/>
    <w:rsid w:val="00DD6246"/>
    <w:rsid w:val="00DD6623"/>
    <w:rsid w:val="00DD7E9E"/>
    <w:rsid w:val="00DE09AD"/>
    <w:rsid w:val="00DE0CC4"/>
    <w:rsid w:val="00DE48A7"/>
    <w:rsid w:val="00DF0EAC"/>
    <w:rsid w:val="00DF2887"/>
    <w:rsid w:val="00DF49B7"/>
    <w:rsid w:val="00DF4E01"/>
    <w:rsid w:val="00DF5B89"/>
    <w:rsid w:val="00E0055B"/>
    <w:rsid w:val="00E02082"/>
    <w:rsid w:val="00E02D32"/>
    <w:rsid w:val="00E03FB2"/>
    <w:rsid w:val="00E07A06"/>
    <w:rsid w:val="00E13014"/>
    <w:rsid w:val="00E142B1"/>
    <w:rsid w:val="00E149D2"/>
    <w:rsid w:val="00E155AE"/>
    <w:rsid w:val="00E1583B"/>
    <w:rsid w:val="00E15D2A"/>
    <w:rsid w:val="00E205F9"/>
    <w:rsid w:val="00E221E4"/>
    <w:rsid w:val="00E22D37"/>
    <w:rsid w:val="00E23FCA"/>
    <w:rsid w:val="00E24251"/>
    <w:rsid w:val="00E253A5"/>
    <w:rsid w:val="00E25A7C"/>
    <w:rsid w:val="00E26EF2"/>
    <w:rsid w:val="00E329E0"/>
    <w:rsid w:val="00E338C8"/>
    <w:rsid w:val="00E35A2E"/>
    <w:rsid w:val="00E35CE5"/>
    <w:rsid w:val="00E37A8B"/>
    <w:rsid w:val="00E40587"/>
    <w:rsid w:val="00E41330"/>
    <w:rsid w:val="00E4175B"/>
    <w:rsid w:val="00E44F0B"/>
    <w:rsid w:val="00E450A0"/>
    <w:rsid w:val="00E462E8"/>
    <w:rsid w:val="00E46423"/>
    <w:rsid w:val="00E46F6C"/>
    <w:rsid w:val="00E553FB"/>
    <w:rsid w:val="00E56873"/>
    <w:rsid w:val="00E57CE1"/>
    <w:rsid w:val="00E6700B"/>
    <w:rsid w:val="00E70EAE"/>
    <w:rsid w:val="00E71898"/>
    <w:rsid w:val="00E732CD"/>
    <w:rsid w:val="00E74ACD"/>
    <w:rsid w:val="00E75D27"/>
    <w:rsid w:val="00E76F86"/>
    <w:rsid w:val="00E77E40"/>
    <w:rsid w:val="00E80537"/>
    <w:rsid w:val="00E8096C"/>
    <w:rsid w:val="00E811B9"/>
    <w:rsid w:val="00E81433"/>
    <w:rsid w:val="00E82158"/>
    <w:rsid w:val="00E846E8"/>
    <w:rsid w:val="00E847D5"/>
    <w:rsid w:val="00E84907"/>
    <w:rsid w:val="00E84F84"/>
    <w:rsid w:val="00E85DFE"/>
    <w:rsid w:val="00E861C4"/>
    <w:rsid w:val="00E87B44"/>
    <w:rsid w:val="00E91772"/>
    <w:rsid w:val="00E91DCF"/>
    <w:rsid w:val="00E93086"/>
    <w:rsid w:val="00E9360E"/>
    <w:rsid w:val="00E94C14"/>
    <w:rsid w:val="00E957C7"/>
    <w:rsid w:val="00E95A37"/>
    <w:rsid w:val="00E967C2"/>
    <w:rsid w:val="00E9724C"/>
    <w:rsid w:val="00E97DEC"/>
    <w:rsid w:val="00EA0C16"/>
    <w:rsid w:val="00EA3111"/>
    <w:rsid w:val="00EA5B12"/>
    <w:rsid w:val="00EA7BCB"/>
    <w:rsid w:val="00EA7D51"/>
    <w:rsid w:val="00EB1752"/>
    <w:rsid w:val="00EB64A9"/>
    <w:rsid w:val="00EB70B2"/>
    <w:rsid w:val="00EC1034"/>
    <w:rsid w:val="00EC29C1"/>
    <w:rsid w:val="00EC37A6"/>
    <w:rsid w:val="00EC78F7"/>
    <w:rsid w:val="00ED1907"/>
    <w:rsid w:val="00ED1DC5"/>
    <w:rsid w:val="00ED4567"/>
    <w:rsid w:val="00ED50D3"/>
    <w:rsid w:val="00ED546A"/>
    <w:rsid w:val="00ED7E44"/>
    <w:rsid w:val="00EE0B08"/>
    <w:rsid w:val="00EE1AD3"/>
    <w:rsid w:val="00EE1C81"/>
    <w:rsid w:val="00EE49AF"/>
    <w:rsid w:val="00EE63B4"/>
    <w:rsid w:val="00EE6700"/>
    <w:rsid w:val="00EE6865"/>
    <w:rsid w:val="00EE73C9"/>
    <w:rsid w:val="00EF1024"/>
    <w:rsid w:val="00EF1870"/>
    <w:rsid w:val="00EF7E86"/>
    <w:rsid w:val="00F0163D"/>
    <w:rsid w:val="00F01D21"/>
    <w:rsid w:val="00F02B29"/>
    <w:rsid w:val="00F04737"/>
    <w:rsid w:val="00F064FC"/>
    <w:rsid w:val="00F067EC"/>
    <w:rsid w:val="00F07514"/>
    <w:rsid w:val="00F11F20"/>
    <w:rsid w:val="00F12ADE"/>
    <w:rsid w:val="00F13385"/>
    <w:rsid w:val="00F20B6D"/>
    <w:rsid w:val="00F246AD"/>
    <w:rsid w:val="00F25BDF"/>
    <w:rsid w:val="00F27DE8"/>
    <w:rsid w:val="00F3069F"/>
    <w:rsid w:val="00F31562"/>
    <w:rsid w:val="00F31D07"/>
    <w:rsid w:val="00F3235A"/>
    <w:rsid w:val="00F352C7"/>
    <w:rsid w:val="00F360D7"/>
    <w:rsid w:val="00F4134B"/>
    <w:rsid w:val="00F42D5A"/>
    <w:rsid w:val="00F45BA2"/>
    <w:rsid w:val="00F4798F"/>
    <w:rsid w:val="00F54FD8"/>
    <w:rsid w:val="00F568C9"/>
    <w:rsid w:val="00F57BEF"/>
    <w:rsid w:val="00F57F36"/>
    <w:rsid w:val="00F618C4"/>
    <w:rsid w:val="00F61C7C"/>
    <w:rsid w:val="00F629B1"/>
    <w:rsid w:val="00F6378E"/>
    <w:rsid w:val="00F64909"/>
    <w:rsid w:val="00F652B6"/>
    <w:rsid w:val="00F65B5A"/>
    <w:rsid w:val="00F66A34"/>
    <w:rsid w:val="00F66BE3"/>
    <w:rsid w:val="00F67DA3"/>
    <w:rsid w:val="00F700A3"/>
    <w:rsid w:val="00F71227"/>
    <w:rsid w:val="00F73370"/>
    <w:rsid w:val="00F73D1A"/>
    <w:rsid w:val="00F74480"/>
    <w:rsid w:val="00F75F0C"/>
    <w:rsid w:val="00F77D31"/>
    <w:rsid w:val="00F8143E"/>
    <w:rsid w:val="00F82552"/>
    <w:rsid w:val="00F84002"/>
    <w:rsid w:val="00F8491F"/>
    <w:rsid w:val="00F86337"/>
    <w:rsid w:val="00F91843"/>
    <w:rsid w:val="00F92083"/>
    <w:rsid w:val="00F94465"/>
    <w:rsid w:val="00F9566E"/>
    <w:rsid w:val="00F9618E"/>
    <w:rsid w:val="00F97045"/>
    <w:rsid w:val="00F9741C"/>
    <w:rsid w:val="00FA03AA"/>
    <w:rsid w:val="00FA0979"/>
    <w:rsid w:val="00FA2D16"/>
    <w:rsid w:val="00FA391D"/>
    <w:rsid w:val="00FA4754"/>
    <w:rsid w:val="00FA4D61"/>
    <w:rsid w:val="00FA5BDE"/>
    <w:rsid w:val="00FA67B5"/>
    <w:rsid w:val="00FA7A68"/>
    <w:rsid w:val="00FA7E9C"/>
    <w:rsid w:val="00FB41E6"/>
    <w:rsid w:val="00FB572B"/>
    <w:rsid w:val="00FB58E0"/>
    <w:rsid w:val="00FB6390"/>
    <w:rsid w:val="00FB6A27"/>
    <w:rsid w:val="00FC1217"/>
    <w:rsid w:val="00FC66B5"/>
    <w:rsid w:val="00FC7BAB"/>
    <w:rsid w:val="00FC7E27"/>
    <w:rsid w:val="00FD4F79"/>
    <w:rsid w:val="00FD5616"/>
    <w:rsid w:val="00FD7E05"/>
    <w:rsid w:val="00FE0288"/>
    <w:rsid w:val="00FE0819"/>
    <w:rsid w:val="00FE126B"/>
    <w:rsid w:val="00FE1EBE"/>
    <w:rsid w:val="00FE1FE3"/>
    <w:rsid w:val="00FE31C0"/>
    <w:rsid w:val="00FE4032"/>
    <w:rsid w:val="00FE57AE"/>
    <w:rsid w:val="00FE6703"/>
    <w:rsid w:val="00FE70C8"/>
    <w:rsid w:val="00FF0B10"/>
    <w:rsid w:val="00FF228F"/>
    <w:rsid w:val="00FF3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1DE824"/>
  <w15:chartTrackingRefBased/>
  <w15:docId w15:val="{36DFDCAC-43FE-4101-B2E6-9D261F10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01099"/>
    <w:pPr>
      <w:widowControl w:val="0"/>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0252AC"/>
    <w:rPr>
      <w:sz w:val="16"/>
      <w:szCs w:val="16"/>
    </w:rPr>
  </w:style>
  <w:style w:type="paragraph" w:styleId="CommentText">
    <w:name w:val="annotation text"/>
    <w:basedOn w:val="Normal"/>
    <w:link w:val="CommentTextChar"/>
    <w:uiPriority w:val="99"/>
    <w:unhideWhenUsed/>
    <w:rsid w:val="000252AC"/>
    <w:pPr>
      <w:spacing w:line="240" w:lineRule="auto"/>
    </w:pPr>
    <w:rPr>
      <w:sz w:val="20"/>
      <w:szCs w:val="20"/>
    </w:rPr>
  </w:style>
  <w:style w:type="character" w:customStyle="1" w:styleId="CommentTextChar">
    <w:name w:val="Comment Text Char"/>
    <w:basedOn w:val="DefaultParagraphFont"/>
    <w:link w:val="CommentText"/>
    <w:uiPriority w:val="99"/>
    <w:rsid w:val="000252AC"/>
    <w:rPr>
      <w:sz w:val="20"/>
      <w:szCs w:val="20"/>
    </w:rPr>
  </w:style>
  <w:style w:type="paragraph" w:styleId="CommentSubject">
    <w:name w:val="annotation subject"/>
    <w:basedOn w:val="CommentText"/>
    <w:next w:val="CommentText"/>
    <w:link w:val="CommentSubjectChar"/>
    <w:uiPriority w:val="99"/>
    <w:semiHidden/>
    <w:unhideWhenUsed/>
    <w:rsid w:val="000252AC"/>
    <w:rPr>
      <w:b/>
      <w:bCs/>
    </w:rPr>
  </w:style>
  <w:style w:type="character" w:customStyle="1" w:styleId="CommentSubjectChar">
    <w:name w:val="Comment Subject Char"/>
    <w:basedOn w:val="CommentTextChar"/>
    <w:link w:val="CommentSubject"/>
    <w:uiPriority w:val="99"/>
    <w:semiHidden/>
    <w:rsid w:val="000252AC"/>
    <w:rPr>
      <w:b/>
      <w:bCs/>
      <w:sz w:val="20"/>
      <w:szCs w:val="20"/>
    </w:rPr>
  </w:style>
  <w:style w:type="paragraph" w:styleId="BalloonText">
    <w:name w:val="Balloon Text"/>
    <w:basedOn w:val="Normal"/>
    <w:link w:val="BalloonTextChar"/>
    <w:uiPriority w:val="99"/>
    <w:semiHidden/>
    <w:unhideWhenUsed/>
    <w:rsid w:val="00025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2AC"/>
    <w:rPr>
      <w:rFonts w:ascii="Segoe UI" w:hAnsi="Segoe UI" w:cs="Segoe UI"/>
      <w:sz w:val="18"/>
      <w:szCs w:val="18"/>
    </w:rPr>
  </w:style>
  <w:style w:type="paragraph" w:styleId="NormalWeb">
    <w:name w:val="Normal (Web)"/>
    <w:basedOn w:val="Normal"/>
    <w:uiPriority w:val="99"/>
    <w:unhideWhenUsed/>
    <w:rsid w:val="00975AA2"/>
    <w:rPr>
      <w:rFonts w:ascii="Times New Roman" w:hAnsi="Times New Roman" w:cs="Times New Roman"/>
      <w:sz w:val="24"/>
      <w:szCs w:val="24"/>
    </w:rPr>
  </w:style>
  <w:style w:type="paragraph" w:styleId="ListParagraph">
    <w:name w:val="List Paragraph"/>
    <w:basedOn w:val="Normal"/>
    <w:uiPriority w:val="34"/>
    <w:qFormat/>
    <w:rsid w:val="00577106"/>
    <w:pPr>
      <w:ind w:left="720"/>
      <w:contextualSpacing/>
    </w:pPr>
  </w:style>
  <w:style w:type="paragraph" w:styleId="Quote">
    <w:name w:val="Quote"/>
    <w:basedOn w:val="Normal"/>
    <w:next w:val="Normal"/>
    <w:link w:val="QuoteChar"/>
    <w:uiPriority w:val="29"/>
    <w:qFormat/>
    <w:rsid w:val="004A66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A6658"/>
    <w:rPr>
      <w:i/>
      <w:iCs/>
      <w:color w:val="404040" w:themeColor="text1" w:themeTint="BF"/>
    </w:rPr>
  </w:style>
  <w:style w:type="table" w:styleId="TableGrid">
    <w:name w:val="Table Grid"/>
    <w:basedOn w:val="TableNormal"/>
    <w:uiPriority w:val="39"/>
    <w:rsid w:val="00CC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E50"/>
  </w:style>
  <w:style w:type="paragraph" w:styleId="Footer">
    <w:name w:val="footer"/>
    <w:basedOn w:val="Normal"/>
    <w:link w:val="FooterChar"/>
    <w:uiPriority w:val="99"/>
    <w:unhideWhenUsed/>
    <w:rsid w:val="005B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E50"/>
  </w:style>
  <w:style w:type="paragraph" w:styleId="Revision">
    <w:name w:val="Revision"/>
    <w:hidden/>
    <w:uiPriority w:val="99"/>
    <w:semiHidden/>
    <w:rsid w:val="00BB5736"/>
    <w:pPr>
      <w:spacing w:after="0" w:line="240" w:lineRule="auto"/>
    </w:pPr>
  </w:style>
  <w:style w:type="table" w:styleId="TableGridLight">
    <w:name w:val="Grid Table Light"/>
    <w:basedOn w:val="TableNormal"/>
    <w:uiPriority w:val="40"/>
    <w:rsid w:val="00F8491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6A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5160">
      <w:bodyDiv w:val="1"/>
      <w:marLeft w:val="0"/>
      <w:marRight w:val="0"/>
      <w:marTop w:val="0"/>
      <w:marBottom w:val="0"/>
      <w:divBdr>
        <w:top w:val="none" w:sz="0" w:space="0" w:color="auto"/>
        <w:left w:val="none" w:sz="0" w:space="0" w:color="auto"/>
        <w:bottom w:val="none" w:sz="0" w:space="0" w:color="auto"/>
        <w:right w:val="none" w:sz="0" w:space="0" w:color="auto"/>
      </w:divBdr>
      <w:divsChild>
        <w:div w:id="318658937">
          <w:marLeft w:val="0"/>
          <w:marRight w:val="0"/>
          <w:marTop w:val="0"/>
          <w:marBottom w:val="0"/>
          <w:divBdr>
            <w:top w:val="none" w:sz="0" w:space="0" w:color="auto"/>
            <w:left w:val="none" w:sz="0" w:space="0" w:color="auto"/>
            <w:bottom w:val="none" w:sz="0" w:space="0" w:color="auto"/>
            <w:right w:val="none" w:sz="0" w:space="0" w:color="auto"/>
          </w:divBdr>
          <w:divsChild>
            <w:div w:id="489836680">
              <w:marLeft w:val="0"/>
              <w:marRight w:val="0"/>
              <w:marTop w:val="0"/>
              <w:marBottom w:val="0"/>
              <w:divBdr>
                <w:top w:val="none" w:sz="0" w:space="0" w:color="auto"/>
                <w:left w:val="none" w:sz="0" w:space="0" w:color="auto"/>
                <w:bottom w:val="none" w:sz="0" w:space="0" w:color="auto"/>
                <w:right w:val="none" w:sz="0" w:space="0" w:color="auto"/>
              </w:divBdr>
              <w:divsChild>
                <w:div w:id="257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5914">
          <w:marLeft w:val="0"/>
          <w:marRight w:val="0"/>
          <w:marTop w:val="0"/>
          <w:marBottom w:val="0"/>
          <w:divBdr>
            <w:top w:val="none" w:sz="0" w:space="0" w:color="auto"/>
            <w:left w:val="none" w:sz="0" w:space="0" w:color="auto"/>
            <w:bottom w:val="none" w:sz="0" w:space="0" w:color="auto"/>
            <w:right w:val="none" w:sz="0" w:space="0" w:color="auto"/>
          </w:divBdr>
          <w:divsChild>
            <w:div w:id="613753600">
              <w:marLeft w:val="0"/>
              <w:marRight w:val="0"/>
              <w:marTop w:val="0"/>
              <w:marBottom w:val="0"/>
              <w:divBdr>
                <w:top w:val="none" w:sz="0" w:space="0" w:color="auto"/>
                <w:left w:val="none" w:sz="0" w:space="0" w:color="auto"/>
                <w:bottom w:val="none" w:sz="0" w:space="0" w:color="auto"/>
                <w:right w:val="none" w:sz="0" w:space="0" w:color="auto"/>
              </w:divBdr>
              <w:divsChild>
                <w:div w:id="1068334783">
                  <w:marLeft w:val="0"/>
                  <w:marRight w:val="0"/>
                  <w:marTop w:val="0"/>
                  <w:marBottom w:val="0"/>
                  <w:divBdr>
                    <w:top w:val="none" w:sz="0" w:space="0" w:color="auto"/>
                    <w:left w:val="none" w:sz="0" w:space="0" w:color="auto"/>
                    <w:bottom w:val="none" w:sz="0" w:space="0" w:color="auto"/>
                    <w:right w:val="none" w:sz="0" w:space="0" w:color="auto"/>
                  </w:divBdr>
                </w:div>
              </w:divsChild>
            </w:div>
            <w:div w:id="1420905870">
              <w:marLeft w:val="0"/>
              <w:marRight w:val="0"/>
              <w:marTop w:val="0"/>
              <w:marBottom w:val="0"/>
              <w:divBdr>
                <w:top w:val="none" w:sz="0" w:space="0" w:color="auto"/>
                <w:left w:val="none" w:sz="0" w:space="0" w:color="auto"/>
                <w:bottom w:val="none" w:sz="0" w:space="0" w:color="auto"/>
                <w:right w:val="none" w:sz="0" w:space="0" w:color="auto"/>
              </w:divBdr>
              <w:divsChild>
                <w:div w:id="9240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2114">
      <w:bodyDiv w:val="1"/>
      <w:marLeft w:val="0"/>
      <w:marRight w:val="0"/>
      <w:marTop w:val="0"/>
      <w:marBottom w:val="0"/>
      <w:divBdr>
        <w:top w:val="none" w:sz="0" w:space="0" w:color="auto"/>
        <w:left w:val="none" w:sz="0" w:space="0" w:color="auto"/>
        <w:bottom w:val="none" w:sz="0" w:space="0" w:color="auto"/>
        <w:right w:val="none" w:sz="0" w:space="0" w:color="auto"/>
      </w:divBdr>
      <w:divsChild>
        <w:div w:id="1758090181">
          <w:marLeft w:val="0"/>
          <w:marRight w:val="0"/>
          <w:marTop w:val="0"/>
          <w:marBottom w:val="0"/>
          <w:divBdr>
            <w:top w:val="none" w:sz="0" w:space="0" w:color="auto"/>
            <w:left w:val="none" w:sz="0" w:space="0" w:color="auto"/>
            <w:bottom w:val="none" w:sz="0" w:space="0" w:color="auto"/>
            <w:right w:val="none" w:sz="0" w:space="0" w:color="auto"/>
          </w:divBdr>
          <w:divsChild>
            <w:div w:id="126897106">
              <w:marLeft w:val="0"/>
              <w:marRight w:val="0"/>
              <w:marTop w:val="0"/>
              <w:marBottom w:val="0"/>
              <w:divBdr>
                <w:top w:val="none" w:sz="0" w:space="0" w:color="auto"/>
                <w:left w:val="none" w:sz="0" w:space="0" w:color="auto"/>
                <w:bottom w:val="none" w:sz="0" w:space="0" w:color="auto"/>
                <w:right w:val="none" w:sz="0" w:space="0" w:color="auto"/>
              </w:divBdr>
              <w:divsChild>
                <w:div w:id="1578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8583">
      <w:bodyDiv w:val="1"/>
      <w:marLeft w:val="0"/>
      <w:marRight w:val="0"/>
      <w:marTop w:val="0"/>
      <w:marBottom w:val="0"/>
      <w:divBdr>
        <w:top w:val="none" w:sz="0" w:space="0" w:color="auto"/>
        <w:left w:val="none" w:sz="0" w:space="0" w:color="auto"/>
        <w:bottom w:val="none" w:sz="0" w:space="0" w:color="auto"/>
        <w:right w:val="none" w:sz="0" w:space="0" w:color="auto"/>
      </w:divBdr>
      <w:divsChild>
        <w:div w:id="1188836611">
          <w:marLeft w:val="0"/>
          <w:marRight w:val="0"/>
          <w:marTop w:val="0"/>
          <w:marBottom w:val="0"/>
          <w:divBdr>
            <w:top w:val="none" w:sz="0" w:space="0" w:color="auto"/>
            <w:left w:val="none" w:sz="0" w:space="0" w:color="auto"/>
            <w:bottom w:val="none" w:sz="0" w:space="0" w:color="auto"/>
            <w:right w:val="none" w:sz="0" w:space="0" w:color="auto"/>
          </w:divBdr>
          <w:divsChild>
            <w:div w:id="616718945">
              <w:marLeft w:val="0"/>
              <w:marRight w:val="0"/>
              <w:marTop w:val="0"/>
              <w:marBottom w:val="0"/>
              <w:divBdr>
                <w:top w:val="none" w:sz="0" w:space="0" w:color="auto"/>
                <w:left w:val="none" w:sz="0" w:space="0" w:color="auto"/>
                <w:bottom w:val="none" w:sz="0" w:space="0" w:color="auto"/>
                <w:right w:val="none" w:sz="0" w:space="0" w:color="auto"/>
              </w:divBdr>
              <w:divsChild>
                <w:div w:id="1752267665">
                  <w:marLeft w:val="0"/>
                  <w:marRight w:val="0"/>
                  <w:marTop w:val="0"/>
                  <w:marBottom w:val="0"/>
                  <w:divBdr>
                    <w:top w:val="none" w:sz="0" w:space="0" w:color="auto"/>
                    <w:left w:val="none" w:sz="0" w:space="0" w:color="auto"/>
                    <w:bottom w:val="none" w:sz="0" w:space="0" w:color="auto"/>
                    <w:right w:val="none" w:sz="0" w:space="0" w:color="auto"/>
                  </w:divBdr>
                  <w:divsChild>
                    <w:div w:id="6441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38856">
      <w:bodyDiv w:val="1"/>
      <w:marLeft w:val="0"/>
      <w:marRight w:val="0"/>
      <w:marTop w:val="0"/>
      <w:marBottom w:val="0"/>
      <w:divBdr>
        <w:top w:val="none" w:sz="0" w:space="0" w:color="auto"/>
        <w:left w:val="none" w:sz="0" w:space="0" w:color="auto"/>
        <w:bottom w:val="none" w:sz="0" w:space="0" w:color="auto"/>
        <w:right w:val="none" w:sz="0" w:space="0" w:color="auto"/>
      </w:divBdr>
      <w:divsChild>
        <w:div w:id="892497960">
          <w:marLeft w:val="0"/>
          <w:marRight w:val="0"/>
          <w:marTop w:val="0"/>
          <w:marBottom w:val="0"/>
          <w:divBdr>
            <w:top w:val="none" w:sz="0" w:space="0" w:color="auto"/>
            <w:left w:val="none" w:sz="0" w:space="0" w:color="auto"/>
            <w:bottom w:val="none" w:sz="0" w:space="0" w:color="auto"/>
            <w:right w:val="none" w:sz="0" w:space="0" w:color="auto"/>
          </w:divBdr>
          <w:divsChild>
            <w:div w:id="1302463396">
              <w:marLeft w:val="0"/>
              <w:marRight w:val="0"/>
              <w:marTop w:val="0"/>
              <w:marBottom w:val="0"/>
              <w:divBdr>
                <w:top w:val="none" w:sz="0" w:space="0" w:color="auto"/>
                <w:left w:val="none" w:sz="0" w:space="0" w:color="auto"/>
                <w:bottom w:val="none" w:sz="0" w:space="0" w:color="auto"/>
                <w:right w:val="none" w:sz="0" w:space="0" w:color="auto"/>
              </w:divBdr>
              <w:divsChild>
                <w:div w:id="5588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4071">
      <w:bodyDiv w:val="1"/>
      <w:marLeft w:val="0"/>
      <w:marRight w:val="0"/>
      <w:marTop w:val="0"/>
      <w:marBottom w:val="0"/>
      <w:divBdr>
        <w:top w:val="none" w:sz="0" w:space="0" w:color="auto"/>
        <w:left w:val="none" w:sz="0" w:space="0" w:color="auto"/>
        <w:bottom w:val="none" w:sz="0" w:space="0" w:color="auto"/>
        <w:right w:val="none" w:sz="0" w:space="0" w:color="auto"/>
      </w:divBdr>
      <w:divsChild>
        <w:div w:id="1498307570">
          <w:marLeft w:val="0"/>
          <w:marRight w:val="0"/>
          <w:marTop w:val="0"/>
          <w:marBottom w:val="0"/>
          <w:divBdr>
            <w:top w:val="none" w:sz="0" w:space="0" w:color="auto"/>
            <w:left w:val="none" w:sz="0" w:space="0" w:color="auto"/>
            <w:bottom w:val="none" w:sz="0" w:space="0" w:color="auto"/>
            <w:right w:val="none" w:sz="0" w:space="0" w:color="auto"/>
          </w:divBdr>
          <w:divsChild>
            <w:div w:id="1365327612">
              <w:marLeft w:val="0"/>
              <w:marRight w:val="0"/>
              <w:marTop w:val="0"/>
              <w:marBottom w:val="0"/>
              <w:divBdr>
                <w:top w:val="none" w:sz="0" w:space="0" w:color="auto"/>
                <w:left w:val="none" w:sz="0" w:space="0" w:color="auto"/>
                <w:bottom w:val="none" w:sz="0" w:space="0" w:color="auto"/>
                <w:right w:val="none" w:sz="0" w:space="0" w:color="auto"/>
              </w:divBdr>
              <w:divsChild>
                <w:div w:id="1723401942">
                  <w:marLeft w:val="0"/>
                  <w:marRight w:val="0"/>
                  <w:marTop w:val="0"/>
                  <w:marBottom w:val="0"/>
                  <w:divBdr>
                    <w:top w:val="none" w:sz="0" w:space="0" w:color="auto"/>
                    <w:left w:val="none" w:sz="0" w:space="0" w:color="auto"/>
                    <w:bottom w:val="none" w:sz="0" w:space="0" w:color="auto"/>
                    <w:right w:val="none" w:sz="0" w:space="0" w:color="auto"/>
                  </w:divBdr>
                  <w:divsChild>
                    <w:div w:id="1016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E7B4E8-85B0-3F4F-8447-306F24CE7F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8019</Words>
  <Characters>116373</Characters>
  <Application>Microsoft Office Word</Application>
  <DocSecurity>0</DocSecurity>
  <Lines>969</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 Reissner</dc:creator>
  <cp:keywords/>
  <dc:description/>
  <cp:lastModifiedBy>Chan, Elizabeth</cp:lastModifiedBy>
  <cp:revision>11</cp:revision>
  <cp:lastPrinted>2019-12-05T09:55:00Z</cp:lastPrinted>
  <dcterms:created xsi:type="dcterms:W3CDTF">2020-02-14T16:30:00Z</dcterms:created>
  <dcterms:modified xsi:type="dcterms:W3CDTF">2020-02-14T16:38:00Z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3f02e83b-996e-3638-b2c7-dfa2621ea216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http://www.zotero.org/styles/springer-basic-author-date</vt:lpwstr>
  </property>
  <property fmtid="{D5CDD505-2E9C-101B-9397-08002B2CF9AE}" pid="20" name="Mendeley Recent Style Name 7_1">
    <vt:lpwstr>Springer - Basic (author-date)</vt:lpwstr>
  </property>
  <property fmtid="{D5CDD505-2E9C-101B-9397-08002B2CF9AE}" pid="21" name="Mendeley Recent Style Id 8_1">
    <vt:lpwstr>http://www.zotero.org/styles/springer-basic-brackets-no-et-al-alphabetical</vt:lpwstr>
  </property>
  <property fmtid="{D5CDD505-2E9C-101B-9397-08002B2CF9AE}" pid="22" name="Mendeley Recent Style Name 8_1">
    <vt:lpwstr>Springer - Basic (numeric, brackets, no "et al.", alphabetical)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