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D6" w:rsidRPr="00093B4B" w:rsidRDefault="004E50D6" w:rsidP="009839F9">
      <w:pPr>
        <w:spacing w:line="240" w:lineRule="auto"/>
        <w:jc w:val="both"/>
        <w:rPr>
          <w:rFonts w:ascii="Palatino Linotype" w:hAnsi="Palatino Linotype" w:cs="Times New Roman"/>
          <w:b/>
        </w:rPr>
      </w:pPr>
      <w:r w:rsidRPr="00093B4B">
        <w:rPr>
          <w:rFonts w:ascii="Palatino Linotype" w:hAnsi="Palatino Linotype" w:cs="Times New Roman"/>
          <w:b/>
        </w:rPr>
        <w:t>AN ETHICAL FRAMEWORK FOR THE U</w:t>
      </w:r>
      <w:r w:rsidR="009839F9">
        <w:rPr>
          <w:rFonts w:ascii="Palatino Linotype" w:hAnsi="Palatino Linotype" w:cs="Times New Roman"/>
          <w:b/>
        </w:rPr>
        <w:t xml:space="preserve">SE OF HORSES IN SPORT: </w:t>
      </w:r>
      <w:r w:rsidR="00CF0529">
        <w:rPr>
          <w:rFonts w:ascii="Palatino Linotype" w:hAnsi="Palatino Linotype" w:cs="Times New Roman"/>
          <w:b/>
        </w:rPr>
        <w:t>THEORY AND FUNCTION</w:t>
      </w:r>
    </w:p>
    <w:p w:rsidR="005762D4" w:rsidRDefault="005762D4" w:rsidP="009839F9">
      <w:pPr>
        <w:spacing w:line="240" w:lineRule="auto"/>
        <w:jc w:val="both"/>
        <w:rPr>
          <w:rFonts w:ascii="Palatino Linotype" w:hAnsi="Palatino Linotype" w:cs="Times New Roman"/>
          <w:b/>
        </w:rPr>
      </w:pPr>
      <w:r>
        <w:rPr>
          <w:rFonts w:ascii="Palatino Linotype" w:hAnsi="Palatino Linotype" w:cs="Times New Roman"/>
          <w:b/>
        </w:rPr>
        <w:t xml:space="preserve"> </w:t>
      </w:r>
    </w:p>
    <w:p w:rsidR="004E50D6" w:rsidRDefault="005762D4" w:rsidP="009839F9">
      <w:pPr>
        <w:spacing w:line="240" w:lineRule="auto"/>
        <w:jc w:val="both"/>
        <w:rPr>
          <w:rFonts w:ascii="Palatino Linotype" w:hAnsi="Palatino Linotype" w:cs="Times New Roman"/>
          <w:b/>
        </w:rPr>
      </w:pPr>
      <w:r>
        <w:rPr>
          <w:rFonts w:ascii="Palatino Linotype" w:hAnsi="Palatino Linotype" w:cs="Times New Roman"/>
          <w:b/>
        </w:rPr>
        <w:t>SIMPLE</w:t>
      </w:r>
      <w:r w:rsidR="004E50D6" w:rsidRPr="00093B4B">
        <w:rPr>
          <w:rFonts w:ascii="Palatino Linotype" w:hAnsi="Palatino Linotype" w:cs="Times New Roman"/>
          <w:b/>
        </w:rPr>
        <w:t xml:space="preserve"> SUMMARY</w:t>
      </w:r>
    </w:p>
    <w:p w:rsidR="00607DDE" w:rsidRDefault="00607DDE" w:rsidP="00607DDE">
      <w:pPr>
        <w:spacing w:line="240" w:lineRule="auto"/>
        <w:jc w:val="both"/>
        <w:rPr>
          <w:rFonts w:ascii="Palatino Linotype" w:hAnsi="Palatino Linotype" w:cs="Times New Roman"/>
        </w:rPr>
      </w:pPr>
      <w:r>
        <w:rPr>
          <w:rFonts w:ascii="Palatino Linotype" w:hAnsi="Palatino Linotype" w:cs="Times New Roman"/>
        </w:rPr>
        <w:t xml:space="preserve">In recent years, there has been increasing societal concern about the use of horses in competitive sport. </w:t>
      </w:r>
      <w:r>
        <w:rPr>
          <w:rFonts w:ascii="Times New Roman" w:hAnsi="Times New Roman" w:cs="Times New Roman"/>
          <w:sz w:val="24"/>
          <w:szCs w:val="24"/>
        </w:rPr>
        <w:t>Ethical frameworks can help stakeholders to make contextual decisions</w:t>
      </w:r>
      <w:r w:rsidR="006E01F2">
        <w:rPr>
          <w:rFonts w:ascii="Times New Roman" w:hAnsi="Times New Roman" w:cs="Times New Roman"/>
          <w:sz w:val="24"/>
          <w:szCs w:val="24"/>
        </w:rPr>
        <w:t xml:space="preserve"> about</w:t>
      </w:r>
      <w:r>
        <w:rPr>
          <w:rFonts w:ascii="Times New Roman" w:hAnsi="Times New Roman" w:cs="Times New Roman"/>
          <w:sz w:val="24"/>
          <w:szCs w:val="24"/>
        </w:rPr>
        <w:t xml:space="preserve"> what should or should not be done in a particular situation. </w:t>
      </w:r>
      <w:r>
        <w:rPr>
          <w:rFonts w:ascii="Palatino Linotype" w:hAnsi="Palatino Linotype" w:cs="Times New Roman"/>
        </w:rPr>
        <w:t xml:space="preserve"> Although there is a recognised need for </w:t>
      </w:r>
      <w:r w:rsidRPr="00093B4B">
        <w:rPr>
          <w:rFonts w:ascii="Palatino Linotype" w:hAnsi="Palatino Linotype" w:cs="Arial"/>
        </w:rPr>
        <w:t>an ethic (i.e. a set of moral principles relating to conduct) for the use of</w:t>
      </w:r>
      <w:r>
        <w:rPr>
          <w:rFonts w:ascii="Palatino Linotype" w:hAnsi="Palatino Linotype" w:cs="Arial"/>
        </w:rPr>
        <w:t xml:space="preserve"> animals in sport, </w:t>
      </w:r>
      <w:r>
        <w:rPr>
          <w:rFonts w:ascii="Times New Roman" w:hAnsi="Times New Roman" w:cs="Times New Roman"/>
          <w:sz w:val="24"/>
          <w:szCs w:val="24"/>
        </w:rPr>
        <w:t>n</w:t>
      </w:r>
      <w:r w:rsidRPr="00726304">
        <w:rPr>
          <w:rFonts w:ascii="Times New Roman" w:hAnsi="Times New Roman" w:cs="Times New Roman"/>
          <w:sz w:val="24"/>
          <w:szCs w:val="24"/>
        </w:rPr>
        <w:t>either existing animal welfare frameworks nor existing sports ethics frameworks provide us with a suitable or su</w:t>
      </w:r>
      <w:r>
        <w:rPr>
          <w:rFonts w:ascii="Times New Roman" w:hAnsi="Times New Roman" w:cs="Times New Roman"/>
          <w:sz w:val="24"/>
          <w:szCs w:val="24"/>
        </w:rPr>
        <w:t>fficient tool for considering situations in which</w:t>
      </w:r>
      <w:r w:rsidRPr="00726304">
        <w:rPr>
          <w:rFonts w:ascii="Times New Roman" w:hAnsi="Times New Roman" w:cs="Times New Roman"/>
          <w:sz w:val="24"/>
          <w:szCs w:val="24"/>
        </w:rPr>
        <w:t xml:space="preserve"> the athlete is a </w:t>
      </w:r>
      <w:r w:rsidR="004772DF">
        <w:rPr>
          <w:rFonts w:ascii="Times New Roman" w:hAnsi="Times New Roman" w:cs="Times New Roman"/>
          <w:sz w:val="24"/>
          <w:szCs w:val="24"/>
        </w:rPr>
        <w:t xml:space="preserve">non-human, </w:t>
      </w:r>
      <w:r w:rsidRPr="00726304">
        <w:rPr>
          <w:rFonts w:ascii="Times New Roman" w:hAnsi="Times New Roman" w:cs="Times New Roman"/>
          <w:sz w:val="24"/>
          <w:szCs w:val="24"/>
        </w:rPr>
        <w:t>non-consenting participant.</w:t>
      </w:r>
      <w:r>
        <w:rPr>
          <w:rFonts w:ascii="Times New Roman" w:hAnsi="Times New Roman" w:cs="Times New Roman"/>
          <w:sz w:val="24"/>
          <w:szCs w:val="24"/>
        </w:rPr>
        <w:t xml:space="preserve"> </w:t>
      </w:r>
      <w:r w:rsidRPr="00726304">
        <w:rPr>
          <w:rFonts w:ascii="Times New Roman" w:hAnsi="Times New Roman" w:cs="Times New Roman"/>
          <w:sz w:val="24"/>
          <w:szCs w:val="24"/>
        </w:rPr>
        <w:t xml:space="preserve"> </w:t>
      </w:r>
      <w:r>
        <w:rPr>
          <w:rFonts w:ascii="Times New Roman" w:hAnsi="Times New Roman" w:cs="Times New Roman"/>
          <w:sz w:val="24"/>
          <w:szCs w:val="24"/>
        </w:rPr>
        <w:t>This paper presents a novel ethical framework for the use of horses in sport, which may be used by stakeholders as a tool</w:t>
      </w:r>
      <w:r>
        <w:rPr>
          <w:rFonts w:ascii="Palatino Linotype" w:hAnsi="Palatino Linotype" w:cs="Times New Roman"/>
        </w:rPr>
        <w:t xml:space="preserve"> to facilitate</w:t>
      </w:r>
      <w:r w:rsidRPr="00093B4B">
        <w:rPr>
          <w:rFonts w:ascii="Palatino Linotype" w:hAnsi="Palatino Linotype" w:cs="Times New Roman"/>
        </w:rPr>
        <w:t xml:space="preserve"> transparent, consistent justification of decision and policy making</w:t>
      </w:r>
      <w:r>
        <w:rPr>
          <w:rFonts w:ascii="Palatino Linotype" w:hAnsi="Palatino Linotype" w:cs="Times New Roman"/>
        </w:rPr>
        <w:t xml:space="preserve">. The derivation and limitations of the ethical framework are explained. The use of the framework, </w:t>
      </w:r>
      <w:r w:rsidRPr="00093B4B">
        <w:rPr>
          <w:rFonts w:ascii="Palatino Linotype" w:hAnsi="Palatino Linotype" w:cs="Times New Roman"/>
        </w:rPr>
        <w:t>it is hoped</w:t>
      </w:r>
      <w:r>
        <w:rPr>
          <w:rFonts w:ascii="Palatino Linotype" w:hAnsi="Palatino Linotype" w:cs="Times New Roman"/>
        </w:rPr>
        <w:t>,</w:t>
      </w:r>
      <w:r w:rsidRPr="00093B4B">
        <w:rPr>
          <w:rFonts w:ascii="Palatino Linotype" w:hAnsi="Palatino Linotype" w:cs="Times New Roman"/>
        </w:rPr>
        <w:t xml:space="preserve"> will serve both to underwrite the continuation of the ‘social license’ to use horses in sport and also to enable those within equestrian sport to critically assess existing and proposed practices and to make welfare-improving adjustments to practice if / where necessary.  </w:t>
      </w:r>
    </w:p>
    <w:p w:rsidR="00607DDE" w:rsidRPr="00607DDE" w:rsidRDefault="00607DDE" w:rsidP="009839F9">
      <w:pPr>
        <w:spacing w:line="240" w:lineRule="auto"/>
        <w:jc w:val="both"/>
        <w:rPr>
          <w:rFonts w:ascii="Palatino Linotype" w:hAnsi="Palatino Linotype" w:cs="Times New Roman"/>
        </w:rPr>
      </w:pPr>
    </w:p>
    <w:p w:rsidR="005762D4" w:rsidRDefault="005762D4" w:rsidP="009839F9">
      <w:pPr>
        <w:spacing w:line="240" w:lineRule="auto"/>
        <w:jc w:val="both"/>
        <w:rPr>
          <w:rFonts w:ascii="Palatino Linotype" w:hAnsi="Palatino Linotype" w:cs="Times New Roman"/>
        </w:rPr>
      </w:pPr>
    </w:p>
    <w:p w:rsidR="005762D4" w:rsidRDefault="005762D4" w:rsidP="009839F9">
      <w:pPr>
        <w:spacing w:line="240" w:lineRule="auto"/>
        <w:jc w:val="both"/>
        <w:rPr>
          <w:rFonts w:ascii="Palatino Linotype" w:hAnsi="Palatino Linotype" w:cs="Times New Roman"/>
          <w:b/>
        </w:rPr>
      </w:pPr>
      <w:r w:rsidRPr="005762D4">
        <w:rPr>
          <w:rFonts w:ascii="Palatino Linotype" w:hAnsi="Palatino Linotype" w:cs="Times New Roman"/>
          <w:b/>
        </w:rPr>
        <w:t>ABSTRACT</w:t>
      </w:r>
    </w:p>
    <w:p w:rsidR="005762D4" w:rsidRPr="005762D4" w:rsidRDefault="005762D4" w:rsidP="00361BD2">
      <w:pPr>
        <w:autoSpaceDE w:val="0"/>
        <w:autoSpaceDN w:val="0"/>
        <w:adjustRightInd w:val="0"/>
        <w:spacing w:after="0" w:line="360" w:lineRule="auto"/>
        <w:jc w:val="both"/>
        <w:rPr>
          <w:rFonts w:ascii="Palatino Linotype" w:hAnsi="Palatino Linotype" w:cs="Times New Roman"/>
          <w:b/>
        </w:rPr>
      </w:pPr>
      <w:r w:rsidRPr="00726304">
        <w:rPr>
          <w:rFonts w:ascii="Times New Roman" w:hAnsi="Times New Roman" w:cs="Times New Roman"/>
          <w:sz w:val="24"/>
          <w:szCs w:val="24"/>
        </w:rPr>
        <w:t xml:space="preserve">Growing ethical concern about equestrian sport is reflected in publications by regulatory authorities, animal charities, and the lay press; and in government debate and social media.  </w:t>
      </w:r>
      <w:r>
        <w:rPr>
          <w:rFonts w:ascii="Times New Roman" w:hAnsi="Times New Roman" w:cs="Times New Roman"/>
          <w:sz w:val="24"/>
          <w:szCs w:val="24"/>
        </w:rPr>
        <w:t>H</w:t>
      </w:r>
      <w:r w:rsidRPr="00726304">
        <w:rPr>
          <w:rFonts w:ascii="Times New Roman" w:hAnsi="Times New Roman" w:cs="Times New Roman"/>
          <w:sz w:val="24"/>
          <w:szCs w:val="24"/>
        </w:rPr>
        <w:t xml:space="preserve">owever, attempts by regulators and stakeholders to address ethical issues in equine sport have been discipline-specific and </w:t>
      </w:r>
      <w:r w:rsidRPr="00726304">
        <w:rPr>
          <w:rFonts w:ascii="Times New Roman" w:hAnsi="Times New Roman" w:cs="Times New Roman"/>
          <w:i/>
          <w:sz w:val="24"/>
          <w:szCs w:val="24"/>
        </w:rPr>
        <w:t>ad-hoc</w:t>
      </w:r>
      <w:r w:rsidRPr="00726304">
        <w:rPr>
          <w:rFonts w:ascii="Times New Roman" w:hAnsi="Times New Roman" w:cs="Times New Roman"/>
          <w:sz w:val="24"/>
          <w:szCs w:val="24"/>
        </w:rPr>
        <w:t xml:space="preserve">. </w:t>
      </w:r>
      <w:r w:rsidR="00F710B2">
        <w:rPr>
          <w:rFonts w:ascii="Times New Roman" w:hAnsi="Times New Roman" w:cs="Times New Roman"/>
          <w:sz w:val="24"/>
          <w:szCs w:val="24"/>
        </w:rPr>
        <w:t xml:space="preserve">Ethical frameworks can help stakeholders to make contextual decisions </w:t>
      </w:r>
      <w:r w:rsidR="006E01F2">
        <w:rPr>
          <w:rFonts w:ascii="Times New Roman" w:hAnsi="Times New Roman" w:cs="Times New Roman"/>
          <w:sz w:val="24"/>
          <w:szCs w:val="24"/>
        </w:rPr>
        <w:t xml:space="preserve">about </w:t>
      </w:r>
      <w:r w:rsidR="00F710B2">
        <w:rPr>
          <w:rFonts w:ascii="Times New Roman" w:hAnsi="Times New Roman" w:cs="Times New Roman"/>
          <w:sz w:val="24"/>
          <w:szCs w:val="24"/>
        </w:rPr>
        <w:t>what should or should not be done in a particular situation. However, n</w:t>
      </w:r>
      <w:r w:rsidR="00F710B2" w:rsidRPr="00726304">
        <w:rPr>
          <w:rFonts w:ascii="Times New Roman" w:hAnsi="Times New Roman" w:cs="Times New Roman"/>
          <w:sz w:val="24"/>
          <w:szCs w:val="24"/>
        </w:rPr>
        <w:t>either existing animal welfare frameworks nor existing sports ethics frameworks provide us with a suitable or sufficient tool for considering et</w:t>
      </w:r>
      <w:r w:rsidR="00F710B2">
        <w:rPr>
          <w:rFonts w:ascii="Times New Roman" w:hAnsi="Times New Roman" w:cs="Times New Roman"/>
          <w:sz w:val="24"/>
          <w:szCs w:val="24"/>
        </w:rPr>
        <w:t xml:space="preserve">hical issues which can arise in situations </w:t>
      </w:r>
      <w:r w:rsidR="00F710B2" w:rsidRPr="00726304">
        <w:rPr>
          <w:rFonts w:ascii="Times New Roman" w:hAnsi="Times New Roman" w:cs="Times New Roman"/>
          <w:sz w:val="24"/>
          <w:szCs w:val="24"/>
        </w:rPr>
        <w:t xml:space="preserve">where the athlete is a </w:t>
      </w:r>
      <w:r w:rsidR="004772DF">
        <w:rPr>
          <w:rFonts w:ascii="Times New Roman" w:hAnsi="Times New Roman" w:cs="Times New Roman"/>
          <w:sz w:val="24"/>
          <w:szCs w:val="24"/>
        </w:rPr>
        <w:t xml:space="preserve">non-human, </w:t>
      </w:r>
      <w:r w:rsidR="00F710B2" w:rsidRPr="00726304">
        <w:rPr>
          <w:rFonts w:ascii="Times New Roman" w:hAnsi="Times New Roman" w:cs="Times New Roman"/>
          <w:sz w:val="24"/>
          <w:szCs w:val="24"/>
        </w:rPr>
        <w:t>non-consenting participant.</w:t>
      </w:r>
      <w:r w:rsidR="00F710B2">
        <w:rPr>
          <w:rFonts w:ascii="Times New Roman" w:hAnsi="Times New Roman" w:cs="Times New Roman"/>
          <w:sz w:val="24"/>
          <w:szCs w:val="24"/>
        </w:rPr>
        <w:t xml:space="preserve"> </w:t>
      </w:r>
      <w:r w:rsidR="00F710B2" w:rsidRPr="00726304">
        <w:rPr>
          <w:rFonts w:ascii="Times New Roman" w:hAnsi="Times New Roman" w:cs="Times New Roman"/>
          <w:sz w:val="24"/>
          <w:szCs w:val="24"/>
        </w:rPr>
        <w:t xml:space="preserve"> </w:t>
      </w:r>
      <w:r w:rsidR="0083367D">
        <w:rPr>
          <w:rFonts w:ascii="Times New Roman" w:hAnsi="Times New Roman" w:cs="Times New Roman"/>
          <w:sz w:val="24"/>
          <w:szCs w:val="24"/>
        </w:rPr>
        <w:t xml:space="preserve">This </w:t>
      </w:r>
      <w:r w:rsidRPr="00726304">
        <w:rPr>
          <w:rFonts w:ascii="Times New Roman" w:hAnsi="Times New Roman" w:cs="Times New Roman"/>
          <w:sz w:val="24"/>
          <w:szCs w:val="24"/>
        </w:rPr>
        <w:t xml:space="preserve">paper presents a novel ethical framework </w:t>
      </w:r>
      <w:r w:rsidR="00361BD2">
        <w:rPr>
          <w:rFonts w:ascii="Times New Roman" w:hAnsi="Times New Roman" w:cs="Times New Roman"/>
          <w:sz w:val="24"/>
          <w:szCs w:val="24"/>
        </w:rPr>
        <w:t xml:space="preserve">for the use of horses in sport, with the aim of providing </w:t>
      </w:r>
      <w:r w:rsidR="00361BD2" w:rsidRPr="00093B4B">
        <w:rPr>
          <w:rFonts w:ascii="Palatino Linotype" w:hAnsi="Palatino Linotype" w:cs="Times New Roman"/>
        </w:rPr>
        <w:t>stakeholders with a method of addressing ethical issues which</w:t>
      </w:r>
      <w:r w:rsidR="00F710B2">
        <w:rPr>
          <w:rFonts w:ascii="Palatino Linotype" w:hAnsi="Palatino Linotype" w:cs="Times New Roman"/>
        </w:rPr>
        <w:t xml:space="preserve"> can be consistently applied to promote</w:t>
      </w:r>
      <w:r w:rsidR="00361BD2" w:rsidRPr="00093B4B">
        <w:rPr>
          <w:rFonts w:ascii="Palatino Linotype" w:hAnsi="Palatino Linotype" w:cs="Times New Roman"/>
        </w:rPr>
        <w:t xml:space="preserve"> transparent and defensible decision and policy making across disciplines</w:t>
      </w:r>
      <w:r w:rsidR="00361BD2">
        <w:rPr>
          <w:rFonts w:ascii="Palatino Linotype" w:hAnsi="Palatino Linotype" w:cs="Times New Roman"/>
        </w:rPr>
        <w:t xml:space="preserve">. </w:t>
      </w:r>
      <w:r w:rsidR="00607DDE">
        <w:rPr>
          <w:rFonts w:ascii="Palatino Linotype" w:hAnsi="Palatino Linotype" w:cs="Times New Roman"/>
        </w:rPr>
        <w:t xml:space="preserve">The derivation and limitations of the ethical framework are explained. </w:t>
      </w:r>
      <w:r w:rsidR="00C83801">
        <w:rPr>
          <w:rFonts w:ascii="Palatino Linotype" w:hAnsi="Palatino Linotype" w:cs="Times New Roman"/>
        </w:rPr>
        <w:t>The use of the framework</w:t>
      </w:r>
      <w:bookmarkStart w:id="0" w:name="_GoBack"/>
      <w:bookmarkEnd w:id="0"/>
      <w:r w:rsidR="0083367D" w:rsidRPr="00093B4B">
        <w:rPr>
          <w:rFonts w:ascii="Palatino Linotype" w:hAnsi="Palatino Linotype" w:cs="Times New Roman"/>
        </w:rPr>
        <w:t xml:space="preserve"> will serve both to underwrite the continuation of the ‘social license’ to use horses in sport and also to enable those within equestrian sport to critically assess existing and proposed practices and to make welfare-improving adjustments to practice if / where necessary.  </w:t>
      </w:r>
    </w:p>
    <w:p w:rsidR="004E50D6" w:rsidRPr="00093B4B" w:rsidRDefault="004E50D6" w:rsidP="009839F9">
      <w:pPr>
        <w:spacing w:line="240" w:lineRule="auto"/>
        <w:jc w:val="both"/>
        <w:rPr>
          <w:rFonts w:ascii="Palatino Linotype" w:hAnsi="Palatino Linotype" w:cs="Times New Roman"/>
        </w:rPr>
      </w:pPr>
    </w:p>
    <w:p w:rsidR="00093B4B" w:rsidRPr="00093B4B" w:rsidRDefault="00093B4B" w:rsidP="009839F9">
      <w:pPr>
        <w:spacing w:line="240" w:lineRule="auto"/>
        <w:jc w:val="both"/>
        <w:rPr>
          <w:rFonts w:ascii="Palatino Linotype" w:hAnsi="Palatino Linotype" w:cs="Times New Roman"/>
          <w:b/>
        </w:rPr>
      </w:pPr>
      <w:r w:rsidRPr="00093B4B">
        <w:rPr>
          <w:rFonts w:ascii="Palatino Linotype" w:hAnsi="Palatino Linotype" w:cs="Times New Roman"/>
          <w:b/>
        </w:rPr>
        <w:lastRenderedPageBreak/>
        <w:t>Introduction</w:t>
      </w:r>
    </w:p>
    <w:p w:rsidR="00093B4B" w:rsidRPr="00093B4B" w:rsidRDefault="00093B4B" w:rsidP="009839F9">
      <w:pPr>
        <w:pStyle w:val="FootnoteText"/>
        <w:jc w:val="both"/>
        <w:rPr>
          <w:rFonts w:ascii="Palatino Linotype" w:hAnsi="Palatino Linotype" w:cs="Arial"/>
          <w:sz w:val="22"/>
          <w:szCs w:val="22"/>
        </w:rPr>
      </w:pPr>
      <w:r w:rsidRPr="00093B4B">
        <w:rPr>
          <w:rFonts w:ascii="Palatino Linotype" w:hAnsi="Palatino Linotype" w:cs="Arial"/>
          <w:sz w:val="22"/>
          <w:szCs w:val="22"/>
        </w:rPr>
        <w:t>Horse sport is important</w:t>
      </w:r>
      <w:r>
        <w:rPr>
          <w:rFonts w:ascii="Palatino Linotype" w:hAnsi="Palatino Linotype" w:cs="Arial"/>
          <w:sz w:val="22"/>
          <w:szCs w:val="22"/>
        </w:rPr>
        <w:t xml:space="preserve"> to society</w:t>
      </w:r>
      <w:r w:rsidRPr="00093B4B">
        <w:rPr>
          <w:rFonts w:ascii="Palatino Linotype" w:hAnsi="Palatino Linotype" w:cs="Arial"/>
          <w:sz w:val="22"/>
          <w:szCs w:val="22"/>
        </w:rPr>
        <w:t xml:space="preserve"> in terms of spectator enjoyment, benefits to human mental and physical health, and economic impact.  However, sport </w:t>
      </w:r>
      <w:r>
        <w:rPr>
          <w:rFonts w:ascii="Palatino Linotype" w:hAnsi="Palatino Linotype" w:cs="Arial"/>
          <w:sz w:val="22"/>
          <w:szCs w:val="22"/>
        </w:rPr>
        <w:t xml:space="preserve">inevitably </w:t>
      </w:r>
      <w:r w:rsidRPr="00093B4B">
        <w:rPr>
          <w:rFonts w:ascii="Palatino Linotype" w:hAnsi="Palatino Linotype" w:cs="Arial"/>
          <w:sz w:val="22"/>
          <w:szCs w:val="22"/>
        </w:rPr>
        <w:t xml:space="preserve">exposes horses to </w:t>
      </w:r>
      <w:r>
        <w:rPr>
          <w:rFonts w:ascii="Palatino Linotype" w:hAnsi="Palatino Linotype" w:cs="Arial"/>
          <w:sz w:val="22"/>
          <w:szCs w:val="22"/>
        </w:rPr>
        <w:t xml:space="preserve">(potential) </w:t>
      </w:r>
      <w:r w:rsidRPr="00093B4B">
        <w:rPr>
          <w:rFonts w:ascii="Palatino Linotype" w:hAnsi="Palatino Linotype" w:cs="Arial"/>
          <w:sz w:val="22"/>
          <w:szCs w:val="22"/>
        </w:rPr>
        <w:t xml:space="preserve">physical and psychological harms.  Whilst the use of horses in sport continues to be accepted by the majority of the public, that </w:t>
      </w:r>
      <w:r>
        <w:rPr>
          <w:rFonts w:ascii="Palatino Linotype" w:hAnsi="Palatino Linotype" w:cs="Arial"/>
          <w:sz w:val="22"/>
          <w:szCs w:val="22"/>
        </w:rPr>
        <w:t>‘</w:t>
      </w:r>
      <w:r w:rsidRPr="00093B4B">
        <w:rPr>
          <w:rFonts w:ascii="Palatino Linotype" w:hAnsi="Palatino Linotype" w:cs="Arial"/>
          <w:sz w:val="22"/>
          <w:szCs w:val="22"/>
        </w:rPr>
        <w:t>social license</w:t>
      </w:r>
      <w:r>
        <w:rPr>
          <w:rFonts w:ascii="Palatino Linotype" w:hAnsi="Palatino Linotype" w:cs="Arial"/>
          <w:sz w:val="22"/>
          <w:szCs w:val="22"/>
        </w:rPr>
        <w:t>’</w:t>
      </w:r>
      <w:r w:rsidRPr="00093B4B">
        <w:rPr>
          <w:rFonts w:ascii="Palatino Linotype" w:hAnsi="Palatino Linotype" w:cs="Arial"/>
          <w:sz w:val="22"/>
          <w:szCs w:val="22"/>
        </w:rPr>
        <w:t xml:space="preserve"> is increasingly tenuous.  </w:t>
      </w:r>
      <w:r>
        <w:rPr>
          <w:rFonts w:ascii="Palatino Linotype" w:hAnsi="Palatino Linotype" w:cs="Arial"/>
          <w:sz w:val="22"/>
          <w:szCs w:val="22"/>
        </w:rPr>
        <w:t>P</w:t>
      </w:r>
      <w:r w:rsidRPr="00093B4B">
        <w:rPr>
          <w:rFonts w:ascii="Palatino Linotype" w:hAnsi="Palatino Linotype" w:cs="Arial"/>
          <w:sz w:val="22"/>
          <w:szCs w:val="22"/>
        </w:rPr>
        <w:t>ublic, media, regulatory and governmental unease about health and welfare issues in sporting equines – including injury, fatality, ill-treatment or</w:t>
      </w:r>
      <w:r w:rsidRPr="00093B4B">
        <w:rPr>
          <w:rFonts w:ascii="Palatino Linotype" w:hAnsi="Palatino Linotype" w:cs="Arial"/>
          <w:b/>
          <w:sz w:val="22"/>
          <w:szCs w:val="22"/>
        </w:rPr>
        <w:t xml:space="preserve"> </w:t>
      </w:r>
      <w:r w:rsidRPr="00093B4B">
        <w:rPr>
          <w:rFonts w:ascii="Palatino Linotype" w:hAnsi="Palatino Linotype" w:cs="Arial"/>
          <w:sz w:val="22"/>
          <w:szCs w:val="22"/>
        </w:rPr>
        <w:t xml:space="preserve">neglect, training techniques, ‘doping’, and their fate after retirement -  is growing. Furthermore, concern about the ethical dimension of veterinary sports medicine is increasing amongst veterinarians. </w:t>
      </w:r>
    </w:p>
    <w:p w:rsidR="00093B4B" w:rsidRPr="00093B4B" w:rsidRDefault="00093B4B" w:rsidP="009839F9">
      <w:pPr>
        <w:autoSpaceDE w:val="0"/>
        <w:autoSpaceDN w:val="0"/>
        <w:adjustRightInd w:val="0"/>
        <w:spacing w:line="240" w:lineRule="auto"/>
        <w:jc w:val="both"/>
        <w:rPr>
          <w:rFonts w:ascii="Palatino Linotype" w:hAnsi="Palatino Linotype" w:cs="Arial"/>
        </w:rPr>
      </w:pPr>
    </w:p>
    <w:p w:rsidR="00F06765" w:rsidRDefault="00093B4B" w:rsidP="009839F9">
      <w:pPr>
        <w:spacing w:after="0" w:line="240" w:lineRule="auto"/>
        <w:jc w:val="both"/>
        <w:rPr>
          <w:rFonts w:ascii="Palatino Linotype" w:hAnsi="Palatino Linotype" w:cs="Arial"/>
        </w:rPr>
      </w:pPr>
      <w:r w:rsidRPr="00093B4B">
        <w:rPr>
          <w:rFonts w:ascii="Palatino Linotype" w:hAnsi="Palatino Linotype" w:cs="Arial"/>
        </w:rPr>
        <w:t>Whilst the need for the development of an ethic (i.e. a set of moral principles relating to conduct) for the use of</w:t>
      </w:r>
      <w:r w:rsidR="00FC26D1">
        <w:rPr>
          <w:rFonts w:ascii="Palatino Linotype" w:hAnsi="Palatino Linotype" w:cs="Arial"/>
        </w:rPr>
        <w:t xml:space="preserve"> anima</w:t>
      </w:r>
      <w:r w:rsidR="00CD3349">
        <w:rPr>
          <w:rFonts w:ascii="Palatino Linotype" w:hAnsi="Palatino Linotype" w:cs="Arial"/>
        </w:rPr>
        <w:t>ls in sport is anecdotally recognized</w:t>
      </w:r>
      <w:r w:rsidR="009839F9">
        <w:rPr>
          <w:rFonts w:ascii="Palatino Linotype" w:hAnsi="Palatino Linotype" w:cs="Arial"/>
        </w:rPr>
        <w:t>,</w:t>
      </w:r>
      <w:r w:rsidRPr="00093B4B">
        <w:rPr>
          <w:rFonts w:ascii="Palatino Linotype" w:hAnsi="Palatino Linotype" w:cs="Arial"/>
        </w:rPr>
        <w:t xml:space="preserve">  </w:t>
      </w:r>
      <w:r>
        <w:rPr>
          <w:rFonts w:ascii="Palatino Linotype" w:hAnsi="Palatino Linotype" w:cs="Arial"/>
        </w:rPr>
        <w:t xml:space="preserve">to date </w:t>
      </w:r>
      <w:r w:rsidRPr="00093B4B">
        <w:rPr>
          <w:rFonts w:ascii="Palatino Linotype" w:hAnsi="Palatino Linotype" w:cs="Arial"/>
        </w:rPr>
        <w:t xml:space="preserve">attempts by regulators and stakeholders to address ethical issues in equine sport have been discipline-specific and </w:t>
      </w:r>
      <w:r w:rsidRPr="00093B4B">
        <w:rPr>
          <w:rFonts w:ascii="Palatino Linotype" w:hAnsi="Palatino Linotype" w:cs="Arial"/>
          <w:i/>
        </w:rPr>
        <w:t>ad-hoc</w:t>
      </w:r>
      <w:r w:rsidRPr="00093B4B">
        <w:rPr>
          <w:rFonts w:ascii="Palatino Linotype" w:hAnsi="Palatino Linotype" w:cs="Arial"/>
        </w:rPr>
        <w:t xml:space="preserve">.  No coherent interdisciplinary examination has been undertaken to provide an overarching ethical framework which could be applied across sports to improve practice. </w:t>
      </w:r>
    </w:p>
    <w:p w:rsidR="00361BD2" w:rsidRDefault="00361BD2" w:rsidP="009839F9">
      <w:pPr>
        <w:spacing w:after="0" w:line="240" w:lineRule="auto"/>
        <w:jc w:val="both"/>
        <w:rPr>
          <w:rFonts w:ascii="Palatino Linotype" w:hAnsi="Palatino Linotype" w:cs="Arial"/>
        </w:rPr>
      </w:pPr>
    </w:p>
    <w:p w:rsidR="005762D4" w:rsidRDefault="00361BD2" w:rsidP="005762D4">
      <w:pPr>
        <w:spacing w:after="0" w:line="240" w:lineRule="auto"/>
        <w:jc w:val="both"/>
        <w:rPr>
          <w:rFonts w:ascii="Palatino Linotype" w:hAnsi="Palatino Linotype" w:cs="Times New Roman"/>
        </w:rPr>
      </w:pPr>
      <w:r>
        <w:rPr>
          <w:rFonts w:ascii="Palatino Linotype" w:hAnsi="Palatino Linotype" w:cs="Times New Roman"/>
        </w:rPr>
        <w:t>It is a presupposition of this paper that the use of horses in sport is generally ethical justifiable, but that such use should be constrained by certain specified</w:t>
      </w:r>
      <w:r w:rsidR="004E1361">
        <w:rPr>
          <w:rFonts w:ascii="Palatino Linotype" w:hAnsi="Palatino Linotype" w:cs="Times New Roman"/>
        </w:rPr>
        <w:t xml:space="preserve"> ‘central tenets’ </w:t>
      </w:r>
      <w:r>
        <w:rPr>
          <w:rFonts w:ascii="Palatino Linotype" w:hAnsi="Palatino Linotype" w:cs="Times New Roman"/>
        </w:rPr>
        <w:t xml:space="preserve">(see Campbell, MLH in this issue). The development of an ethical framework for the use of horses is sport represents the application of that approach. </w:t>
      </w:r>
      <w:r w:rsidRPr="00093B4B">
        <w:rPr>
          <w:rFonts w:ascii="Palatino Linotype" w:hAnsi="Palatino Linotype" w:cs="Times New Roman"/>
        </w:rPr>
        <w:t xml:space="preserve"> </w:t>
      </w:r>
      <w:r>
        <w:rPr>
          <w:rFonts w:ascii="Palatino Linotype" w:hAnsi="Palatino Linotype" w:cs="Times New Roman"/>
        </w:rPr>
        <w:t>I shall start</w:t>
      </w:r>
      <w:r w:rsidR="005762D4" w:rsidRPr="00093B4B">
        <w:rPr>
          <w:rFonts w:ascii="Palatino Linotype" w:hAnsi="Palatino Linotype" w:cs="Times New Roman"/>
        </w:rPr>
        <w:t xml:space="preserve"> by defining an ethical framework, and</w:t>
      </w:r>
      <w:r>
        <w:rPr>
          <w:rFonts w:ascii="Palatino Linotype" w:hAnsi="Palatino Linotype" w:cs="Times New Roman"/>
        </w:rPr>
        <w:t xml:space="preserve"> go</w:t>
      </w:r>
      <w:r w:rsidR="005762D4" w:rsidRPr="00093B4B">
        <w:rPr>
          <w:rFonts w:ascii="Palatino Linotype" w:hAnsi="Palatino Linotype" w:cs="Times New Roman"/>
        </w:rPr>
        <w:t xml:space="preserve"> on to consider what the purpose of ethical frameworks is, how they can be structured, and what their limitations are. Having esta</w:t>
      </w:r>
      <w:r>
        <w:rPr>
          <w:rFonts w:ascii="Palatino Linotype" w:hAnsi="Palatino Linotype" w:cs="Times New Roman"/>
        </w:rPr>
        <w:t>blished these broad concepts, I shall go</w:t>
      </w:r>
      <w:r w:rsidR="005762D4" w:rsidRPr="00093B4B">
        <w:rPr>
          <w:rFonts w:ascii="Palatino Linotype" w:hAnsi="Palatino Linotype" w:cs="Times New Roman"/>
        </w:rPr>
        <w:t xml:space="preserve"> on to consider existing frameworks in animal welfare and human sport. </w:t>
      </w:r>
      <w:r>
        <w:rPr>
          <w:rFonts w:ascii="Times New Roman" w:hAnsi="Times New Roman" w:cs="Times New Roman"/>
          <w:sz w:val="24"/>
          <w:szCs w:val="24"/>
        </w:rPr>
        <w:t>I shall</w:t>
      </w:r>
      <w:r w:rsidR="005762D4">
        <w:rPr>
          <w:rFonts w:ascii="Times New Roman" w:hAnsi="Times New Roman" w:cs="Times New Roman"/>
          <w:sz w:val="24"/>
          <w:szCs w:val="24"/>
        </w:rPr>
        <w:t xml:space="preserve"> argued that</w:t>
      </w:r>
      <w:r w:rsidR="005762D4" w:rsidRPr="00726304">
        <w:rPr>
          <w:rFonts w:ascii="Times New Roman" w:hAnsi="Times New Roman" w:cs="Times New Roman"/>
          <w:sz w:val="24"/>
          <w:szCs w:val="24"/>
        </w:rPr>
        <w:t xml:space="preserve"> neither existing animal welfare frameworks nor existing </w:t>
      </w:r>
      <w:r w:rsidR="005762D4">
        <w:rPr>
          <w:rFonts w:ascii="Times New Roman" w:hAnsi="Times New Roman" w:cs="Times New Roman"/>
          <w:sz w:val="24"/>
          <w:szCs w:val="24"/>
        </w:rPr>
        <w:t xml:space="preserve">human </w:t>
      </w:r>
      <w:r w:rsidR="005762D4" w:rsidRPr="00726304">
        <w:rPr>
          <w:rFonts w:ascii="Times New Roman" w:hAnsi="Times New Roman" w:cs="Times New Roman"/>
          <w:sz w:val="24"/>
          <w:szCs w:val="24"/>
        </w:rPr>
        <w:t>sports ethics frameworks provide us with a suitable or sufficient tool for considering ethical issu</w:t>
      </w:r>
      <w:r w:rsidR="005762D4">
        <w:rPr>
          <w:rFonts w:ascii="Times New Roman" w:hAnsi="Times New Roman" w:cs="Times New Roman"/>
          <w:sz w:val="24"/>
          <w:szCs w:val="24"/>
        </w:rPr>
        <w:t>es surrounding the participation of non-human, non-consenting athletes</w:t>
      </w:r>
      <w:r w:rsidR="005762D4" w:rsidRPr="00726304">
        <w:rPr>
          <w:rFonts w:ascii="Times New Roman" w:hAnsi="Times New Roman" w:cs="Times New Roman"/>
          <w:sz w:val="24"/>
          <w:szCs w:val="24"/>
        </w:rPr>
        <w:t xml:space="preserve"> in sport. </w:t>
      </w:r>
      <w:r w:rsidR="005762D4">
        <w:rPr>
          <w:rFonts w:ascii="Palatino Linotype" w:hAnsi="Palatino Linotype" w:cs="Times New Roman"/>
        </w:rPr>
        <w:t>A novel</w:t>
      </w:r>
      <w:r w:rsidR="005762D4" w:rsidRPr="00093B4B">
        <w:rPr>
          <w:rFonts w:ascii="Palatino Linotype" w:hAnsi="Palatino Linotype" w:cs="Times New Roman"/>
        </w:rPr>
        <w:t xml:space="preserve"> ethical framework for the use</w:t>
      </w:r>
      <w:r w:rsidR="005762D4">
        <w:rPr>
          <w:rFonts w:ascii="Palatino Linotype" w:hAnsi="Palatino Linotype" w:cs="Times New Roman"/>
        </w:rPr>
        <w:t xml:space="preserve"> of horses in competitive sport is therefore proposed, and its limitations explained.</w:t>
      </w:r>
      <w:r w:rsidR="005762D4" w:rsidRPr="00093B4B">
        <w:rPr>
          <w:rFonts w:ascii="Palatino Linotype" w:hAnsi="Palatino Linotype" w:cs="Times New Roman"/>
        </w:rPr>
        <w:t xml:space="preserve"> </w:t>
      </w:r>
    </w:p>
    <w:p w:rsidR="00FC26D1" w:rsidRDefault="00FC26D1" w:rsidP="009839F9">
      <w:pPr>
        <w:spacing w:after="0" w:line="240" w:lineRule="auto"/>
        <w:jc w:val="both"/>
        <w:rPr>
          <w:rFonts w:ascii="Palatino Linotype" w:hAnsi="Palatino Linotype" w:cs="Arial"/>
        </w:rPr>
      </w:pPr>
    </w:p>
    <w:p w:rsidR="00F06765" w:rsidRDefault="00F06765" w:rsidP="009839F9">
      <w:pPr>
        <w:spacing w:after="0" w:line="240" w:lineRule="auto"/>
        <w:jc w:val="both"/>
        <w:rPr>
          <w:rFonts w:ascii="Palatino Linotype" w:hAnsi="Palatino Linotype" w:cs="Times New Roman"/>
        </w:rPr>
      </w:pPr>
    </w:p>
    <w:p w:rsidR="004E50D6" w:rsidRPr="00093B4B" w:rsidRDefault="009839F9" w:rsidP="009839F9">
      <w:pPr>
        <w:spacing w:after="0" w:line="240" w:lineRule="auto"/>
        <w:jc w:val="both"/>
        <w:rPr>
          <w:rFonts w:ascii="Palatino Linotype" w:hAnsi="Palatino Linotype" w:cs="Times New Roman"/>
        </w:rPr>
      </w:pPr>
      <w:r>
        <w:rPr>
          <w:rFonts w:ascii="Palatino Linotype" w:hAnsi="Palatino Linotype" w:cs="Times New Roman"/>
        </w:rPr>
        <w:t>The aim of presenting</w:t>
      </w:r>
      <w:r w:rsidR="004E50D6" w:rsidRPr="00093B4B">
        <w:rPr>
          <w:rFonts w:ascii="Palatino Linotype" w:hAnsi="Palatino Linotype" w:cs="Times New Roman"/>
        </w:rPr>
        <w:t xml:space="preserve"> such a framework is to provide stakeholders – whether they be regulators, owners, trainers, riders/drivers, vets, legislators , members of the public or others</w:t>
      </w:r>
      <w:r w:rsidR="00093B4B">
        <w:rPr>
          <w:rFonts w:ascii="Palatino Linotype" w:hAnsi="Palatino Linotype" w:cs="Times New Roman"/>
        </w:rPr>
        <w:t xml:space="preserve"> </w:t>
      </w:r>
      <w:r w:rsidR="004E50D6" w:rsidRPr="00093B4B">
        <w:rPr>
          <w:rFonts w:ascii="Palatino Linotype" w:hAnsi="Palatino Linotype" w:cs="Times New Roman"/>
        </w:rPr>
        <w:t>– with a tool which they might apply to the consideration of the ethical questions which inevitably arise in relation to (equestrian) sport. It is hoped that the</w:t>
      </w:r>
      <w:r w:rsidR="00F06765">
        <w:rPr>
          <w:rFonts w:ascii="Palatino Linotype" w:hAnsi="Palatino Linotype" w:cs="Times New Roman"/>
        </w:rPr>
        <w:t xml:space="preserve"> on-going</w:t>
      </w:r>
      <w:r w:rsidR="004E50D6" w:rsidRPr="00093B4B">
        <w:rPr>
          <w:rFonts w:ascii="Palatino Linotype" w:hAnsi="Palatino Linotype" w:cs="Times New Roman"/>
        </w:rPr>
        <w:t xml:space="preserve"> consensual development of this framework will provide stakeholders with a method of addressing ethical issues which can be consistently applied, so promoting transparent and defensible decision and policy making across disciplines (whilst always allowing for inherent differences between sports). Such consistency – providing that it is well founded – can only be in the best interests of the horses involved and indeed of equestrian sport as a whole. </w:t>
      </w:r>
    </w:p>
    <w:p w:rsidR="004E50D6" w:rsidRPr="00093B4B" w:rsidRDefault="004E50D6" w:rsidP="009839F9">
      <w:pPr>
        <w:spacing w:line="240" w:lineRule="auto"/>
        <w:jc w:val="both"/>
        <w:rPr>
          <w:rFonts w:ascii="Palatino Linotype" w:hAnsi="Palatino Linotype" w:cs="Times New Roman"/>
        </w:rPr>
      </w:pPr>
    </w:p>
    <w:p w:rsidR="004E50D6" w:rsidRDefault="004E50D6" w:rsidP="009839F9">
      <w:pPr>
        <w:spacing w:line="240" w:lineRule="auto"/>
        <w:jc w:val="both"/>
        <w:rPr>
          <w:rFonts w:ascii="Palatino Linotype" w:hAnsi="Palatino Linotype" w:cs="Times New Roman"/>
        </w:rPr>
      </w:pPr>
      <w:r w:rsidRPr="00093B4B">
        <w:rPr>
          <w:rFonts w:ascii="Palatino Linotype" w:hAnsi="Palatino Linotype" w:cs="Times New Roman"/>
        </w:rPr>
        <w:t>The</w:t>
      </w:r>
      <w:r w:rsidR="009839F9">
        <w:rPr>
          <w:rFonts w:ascii="Palatino Linotype" w:hAnsi="Palatino Linotype" w:cs="Times New Roman"/>
        </w:rPr>
        <w:t xml:space="preserve"> purpose of the</w:t>
      </w:r>
      <w:r w:rsidR="00093B4B">
        <w:rPr>
          <w:rFonts w:ascii="Palatino Linotype" w:hAnsi="Palatino Linotype" w:cs="Times New Roman"/>
        </w:rPr>
        <w:t xml:space="preserve"> framework </w:t>
      </w:r>
      <w:r w:rsidR="009839F9">
        <w:rPr>
          <w:rFonts w:ascii="Palatino Linotype" w:hAnsi="Palatino Linotype" w:cs="Times New Roman"/>
        </w:rPr>
        <w:t xml:space="preserve">herein proposed </w:t>
      </w:r>
      <w:r w:rsidR="00093B4B">
        <w:rPr>
          <w:rFonts w:ascii="Palatino Linotype" w:hAnsi="Palatino Linotype" w:cs="Times New Roman"/>
        </w:rPr>
        <w:t xml:space="preserve">is absolutely </w:t>
      </w:r>
      <w:r w:rsidR="00093B4B" w:rsidRPr="009839F9">
        <w:rPr>
          <w:rFonts w:ascii="Palatino Linotype" w:hAnsi="Palatino Linotype" w:cs="Times New Roman"/>
          <w:i/>
        </w:rPr>
        <w:t>not</w:t>
      </w:r>
      <w:r w:rsidR="00093B4B">
        <w:rPr>
          <w:rFonts w:ascii="Palatino Linotype" w:hAnsi="Palatino Linotype" w:cs="Times New Roman"/>
        </w:rPr>
        <w:t xml:space="preserve"> to</w:t>
      </w:r>
      <w:r w:rsidRPr="00093B4B">
        <w:rPr>
          <w:rFonts w:ascii="Palatino Linotype" w:hAnsi="Palatino Linotype" w:cs="Times New Roman"/>
        </w:rPr>
        <w:t xml:space="preserve"> tell any stakeholder what conclusion they ought to be re</w:t>
      </w:r>
      <w:r w:rsidR="00093B4B">
        <w:rPr>
          <w:rFonts w:ascii="Palatino Linotype" w:hAnsi="Palatino Linotype" w:cs="Times New Roman"/>
        </w:rPr>
        <w:t xml:space="preserve">aching on any particular issue. Rather, the framework is a tool: </w:t>
      </w:r>
      <w:r w:rsidR="009839F9">
        <w:rPr>
          <w:rFonts w:ascii="Palatino Linotype" w:hAnsi="Palatino Linotype" w:cs="Times New Roman"/>
        </w:rPr>
        <w:t xml:space="preserve">a logical method </w:t>
      </w:r>
      <w:r w:rsidR="00093B4B">
        <w:rPr>
          <w:rFonts w:ascii="Palatino Linotype" w:hAnsi="Palatino Linotype" w:cs="Times New Roman"/>
        </w:rPr>
        <w:t xml:space="preserve">which may be used by stakeholders </w:t>
      </w:r>
      <w:r w:rsidR="0090009B">
        <w:rPr>
          <w:rFonts w:ascii="Palatino Linotype" w:hAnsi="Palatino Linotype" w:cs="Times New Roman"/>
        </w:rPr>
        <w:t xml:space="preserve">to </w:t>
      </w:r>
      <w:r w:rsidR="00CD271F">
        <w:rPr>
          <w:rFonts w:ascii="Palatino Linotype" w:hAnsi="Palatino Linotype" w:cs="Times New Roman"/>
        </w:rPr>
        <w:t xml:space="preserve">reach a defensible consensus decision when faced with an ethically challenging scenario. </w:t>
      </w:r>
      <w:r w:rsidR="0090009B">
        <w:rPr>
          <w:rFonts w:ascii="Palatino Linotype" w:hAnsi="Palatino Linotype" w:cs="Times New Roman"/>
        </w:rPr>
        <w:t>Such use,</w:t>
      </w:r>
      <w:r w:rsidRPr="00093B4B">
        <w:rPr>
          <w:rFonts w:ascii="Palatino Linotype" w:hAnsi="Palatino Linotype" w:cs="Times New Roman"/>
        </w:rPr>
        <w:t xml:space="preserve"> it is hoped</w:t>
      </w:r>
      <w:r w:rsidR="0090009B">
        <w:rPr>
          <w:rFonts w:ascii="Palatino Linotype" w:hAnsi="Palatino Linotype" w:cs="Times New Roman"/>
        </w:rPr>
        <w:t>,</w:t>
      </w:r>
      <w:r w:rsidRPr="00093B4B">
        <w:rPr>
          <w:rFonts w:ascii="Palatino Linotype" w:hAnsi="Palatino Linotype" w:cs="Times New Roman"/>
        </w:rPr>
        <w:t xml:space="preserve"> will serve both to underwrite the continuation of the ‘social license’ to use horses in sport and also to enable </w:t>
      </w:r>
      <w:r w:rsidRPr="00093B4B">
        <w:rPr>
          <w:rFonts w:ascii="Palatino Linotype" w:hAnsi="Palatino Linotype" w:cs="Times New Roman"/>
        </w:rPr>
        <w:lastRenderedPageBreak/>
        <w:t xml:space="preserve">those within equestrian sport to critically assess existing and proposed practices and to make welfare-improving adjustments to practice if / where necessary.  </w:t>
      </w:r>
    </w:p>
    <w:p w:rsidR="004E50D6" w:rsidRPr="00093B4B" w:rsidRDefault="004E50D6" w:rsidP="009839F9">
      <w:pPr>
        <w:spacing w:line="240" w:lineRule="auto"/>
        <w:jc w:val="both"/>
        <w:rPr>
          <w:rFonts w:ascii="Palatino Linotype" w:hAnsi="Palatino Linotype"/>
          <w:b/>
        </w:rPr>
      </w:pPr>
    </w:p>
    <w:p w:rsidR="004E50D6" w:rsidRPr="0068281E" w:rsidRDefault="0068281E" w:rsidP="009839F9">
      <w:pPr>
        <w:spacing w:line="240" w:lineRule="auto"/>
        <w:jc w:val="both"/>
        <w:rPr>
          <w:rFonts w:ascii="Palatino Linotype" w:hAnsi="Palatino Linotype" w:cs="Times New Roman"/>
          <w:b/>
        </w:rPr>
      </w:pPr>
      <w:r w:rsidRPr="0068281E">
        <w:rPr>
          <w:rFonts w:ascii="Palatino Linotype" w:hAnsi="Palatino Linotype" w:cs="Times New Roman"/>
          <w:b/>
        </w:rPr>
        <w:t>A REVIEW OF ETHICAL FRAMEWORKS</w:t>
      </w:r>
    </w:p>
    <w:p w:rsidR="004E50D6" w:rsidRPr="00093B4B" w:rsidRDefault="004E50D6" w:rsidP="009839F9">
      <w:pPr>
        <w:spacing w:line="240" w:lineRule="auto"/>
        <w:jc w:val="both"/>
        <w:rPr>
          <w:rFonts w:ascii="Palatino Linotype" w:hAnsi="Palatino Linotype" w:cs="Times New Roman"/>
          <w:b/>
        </w:rPr>
      </w:pPr>
      <w:r w:rsidRPr="00093B4B">
        <w:rPr>
          <w:rFonts w:ascii="Palatino Linotype" w:hAnsi="Palatino Linotype" w:cs="Times New Roman"/>
          <w:b/>
        </w:rPr>
        <w:t>What is an ethical framework?</w:t>
      </w:r>
    </w:p>
    <w:p w:rsidR="004E50D6" w:rsidRPr="00093B4B" w:rsidRDefault="004E50D6" w:rsidP="009839F9">
      <w:pPr>
        <w:spacing w:line="240" w:lineRule="auto"/>
        <w:jc w:val="both"/>
        <w:rPr>
          <w:rFonts w:ascii="Palatino Linotype" w:hAnsi="Palatino Linotype" w:cs="Times New Roman"/>
        </w:rPr>
      </w:pPr>
      <w:r w:rsidRPr="00093B4B">
        <w:rPr>
          <w:rFonts w:ascii="Palatino Linotype" w:hAnsi="Palatino Linotype" w:cs="Times New Roman"/>
        </w:rPr>
        <w:t xml:space="preserve">An ethical framework is an analytical tool designed to </w:t>
      </w:r>
      <w:r w:rsidRPr="00093B4B">
        <w:rPr>
          <w:rFonts w:ascii="Palatino Linotype" w:hAnsi="Palatino Linotype" w:cs="Times New Roman"/>
          <w:color w:val="000000"/>
          <w:shd w:val="clear" w:color="auto" w:fill="FFFFFF"/>
        </w:rPr>
        <w:t xml:space="preserve">help stakeholders consider the ethical implications of interventions and / or actions </w:t>
      </w:r>
      <w:r w:rsidR="00CD271F">
        <w:rPr>
          <w:rFonts w:ascii="Palatino Linotype" w:hAnsi="Palatino Linotype" w:cs="Times New Roman"/>
          <w:noProof/>
          <w:color w:val="000000"/>
          <w:shd w:val="clear" w:color="auto" w:fill="FFFFFF"/>
        </w:rPr>
        <w:t>[1</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These might include policy proposals, regulations, research initiatives, legislation and direct actions. </w:t>
      </w:r>
      <w:r w:rsidRPr="00093B4B">
        <w:rPr>
          <w:rFonts w:ascii="Palatino Linotype" w:hAnsi="Palatino Linotype" w:cs="Times New Roman"/>
        </w:rPr>
        <w:t>An ethical framework is not the same as an ethical theory. Whereas ethical theories</w:t>
      </w:r>
      <w:r w:rsidR="00CB1C62">
        <w:rPr>
          <w:rFonts w:ascii="Palatino Linotype" w:hAnsi="Palatino Linotype" w:cs="Times New Roman"/>
        </w:rPr>
        <w:t xml:space="preserve"> (for example Deontology, Utilitarianism or Virtue Ethics)</w:t>
      </w:r>
      <w:r w:rsidRPr="00093B4B">
        <w:rPr>
          <w:rFonts w:ascii="Palatino Linotype" w:hAnsi="Palatino Linotype" w:cs="Times New Roman"/>
        </w:rPr>
        <w:t xml:space="preserve"> are generally self-contained and may conflict with on</w:t>
      </w:r>
      <w:r w:rsidR="00CB1C62">
        <w:rPr>
          <w:rFonts w:ascii="Palatino Linotype" w:hAnsi="Palatino Linotype" w:cs="Times New Roman"/>
        </w:rPr>
        <w:t>e another</w:t>
      </w:r>
      <w:r w:rsidRPr="00093B4B">
        <w:rPr>
          <w:rFonts w:ascii="Palatino Linotype" w:hAnsi="Palatino Linotype" w:cs="Times New Roman"/>
        </w:rPr>
        <w:t>, an ethical framework may draw on aspects of several theories and then add in principles of its own to create a systematic approach to addressing an ethical issue. Just as ‘Ethics……….provides the theoretical basis for assessing why something is good or bad ’</w:t>
      </w:r>
      <w:r w:rsidR="00CD271F">
        <w:rPr>
          <w:rFonts w:ascii="Palatino Linotype" w:hAnsi="Palatino Linotype" w:cs="Times New Roman"/>
          <w:noProof/>
        </w:rPr>
        <w:t>[2</w:t>
      </w:r>
      <w:r w:rsidRPr="00093B4B">
        <w:rPr>
          <w:rFonts w:ascii="Palatino Linotype" w:hAnsi="Palatino Linotype" w:cs="Times New Roman"/>
          <w:noProof/>
        </w:rPr>
        <w:t>]</w:t>
      </w:r>
      <w:r w:rsidRPr="00093B4B">
        <w:rPr>
          <w:rFonts w:ascii="Palatino Linotype" w:hAnsi="Palatino Linotype" w:cs="Times New Roman"/>
        </w:rPr>
        <w:t xml:space="preserve">, so an ethical framework can help us to determine both what should be done and what should not be done in a particular situation. </w:t>
      </w:r>
      <w:r w:rsidRPr="00093B4B">
        <w:rPr>
          <w:rFonts w:ascii="Palatino Linotype" w:hAnsi="Palatino Linotype" w:cs="Times New Roman"/>
          <w:color w:val="000000"/>
          <w:shd w:val="clear" w:color="auto" w:fill="FFFFFF"/>
        </w:rPr>
        <w:t>The application of an ethical framework entails identifying actual and potential ethical issues, defining them, determining their scope,  (and) specifying criteria for r</w:t>
      </w:r>
      <w:r w:rsidR="00CB1C62">
        <w:rPr>
          <w:rFonts w:ascii="Palatino Linotype" w:hAnsi="Palatino Linotype" w:cs="Times New Roman"/>
          <w:color w:val="000000"/>
          <w:shd w:val="clear" w:color="auto" w:fill="FFFFFF"/>
        </w:rPr>
        <w:t xml:space="preserve">esolving conflicts amongst them </w:t>
      </w:r>
      <w:r w:rsidR="00CD271F">
        <w:rPr>
          <w:rFonts w:ascii="Palatino Linotype" w:hAnsi="Palatino Linotype" w:cs="Times New Roman"/>
          <w:noProof/>
          <w:color w:val="000000"/>
          <w:shd w:val="clear" w:color="auto" w:fill="FFFFFF"/>
        </w:rPr>
        <w:t>[3</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Thus ethical frameworks facilitate deliberation which itself supports and justifies decision making </w:t>
      </w:r>
      <w:r w:rsidR="00CD271F">
        <w:rPr>
          <w:rFonts w:ascii="Palatino Linotype" w:hAnsi="Palatino Linotype" w:cs="Times New Roman"/>
          <w:noProof/>
          <w:color w:val="000000"/>
          <w:shd w:val="clear" w:color="auto" w:fill="FFFFFF"/>
        </w:rPr>
        <w:t>[4</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w:t>
      </w:r>
    </w:p>
    <w:p w:rsidR="004E50D6" w:rsidRPr="00093B4B" w:rsidRDefault="004E50D6" w:rsidP="009839F9">
      <w:pPr>
        <w:spacing w:line="240" w:lineRule="auto"/>
        <w:jc w:val="both"/>
        <w:rPr>
          <w:rFonts w:ascii="Palatino Linotype" w:hAnsi="Palatino Linotype" w:cs="Times New Roman"/>
        </w:rPr>
      </w:pPr>
    </w:p>
    <w:p w:rsidR="004E50D6" w:rsidRPr="00093B4B" w:rsidRDefault="004E50D6" w:rsidP="009839F9">
      <w:pPr>
        <w:spacing w:line="240" w:lineRule="auto"/>
        <w:jc w:val="both"/>
        <w:rPr>
          <w:rFonts w:ascii="Palatino Linotype" w:hAnsi="Palatino Linotype" w:cs="Times New Roman"/>
          <w:b/>
        </w:rPr>
      </w:pPr>
      <w:r w:rsidRPr="00093B4B">
        <w:rPr>
          <w:rFonts w:ascii="Palatino Linotype" w:hAnsi="Palatino Linotype" w:cs="Times New Roman"/>
          <w:b/>
        </w:rPr>
        <w:t>The purpose of ethical frameworks</w:t>
      </w:r>
    </w:p>
    <w:p w:rsidR="004E50D6" w:rsidRPr="00093B4B" w:rsidRDefault="004E50D6" w:rsidP="009839F9">
      <w:pPr>
        <w:spacing w:line="240" w:lineRule="auto"/>
        <w:jc w:val="both"/>
        <w:rPr>
          <w:rFonts w:ascii="Palatino Linotype" w:hAnsi="Palatino Linotype" w:cs="Times New Roman"/>
        </w:rPr>
      </w:pPr>
      <w:r w:rsidRPr="00093B4B">
        <w:rPr>
          <w:rFonts w:ascii="Palatino Linotype" w:hAnsi="Palatino Linotype" w:cs="Times New Roman"/>
        </w:rPr>
        <w:t xml:space="preserve">In all ethical discussions, those participating inevitably start with their own personal and professional moral views. Where these do not align between stakeholders,  opinion-based deliberation may become rather circular. This is not helpful when a conclusion needs to be reached in order to implement (or decide not to implement) an action or policy.   The advantage of employing an agreed framework to an ethical discussion is that doing so enables us to channel discussion towards a conclusion. </w:t>
      </w:r>
      <w:r w:rsidRPr="00093B4B">
        <w:rPr>
          <w:rFonts w:ascii="Palatino Linotype" w:hAnsi="Palatino Linotype" w:cs="Times New Roman"/>
          <w:color w:val="000000"/>
          <w:shd w:val="clear" w:color="auto" w:fill="FFFFFF"/>
        </w:rPr>
        <w:t xml:space="preserve">A key point about ethical frameworks is that they cannot and do not function to provide stakeholders with one, ‘correct’ answer to an ethical issue. Rather, they provide a rigorous, defensible method for identifying the ethically important aspects of a situation </w:t>
      </w:r>
      <w:r w:rsidR="00CD271F">
        <w:rPr>
          <w:rFonts w:ascii="Palatino Linotype" w:hAnsi="Palatino Linotype" w:cs="Times New Roman"/>
          <w:noProof/>
          <w:color w:val="000000"/>
          <w:shd w:val="clear" w:color="auto" w:fill="FFFFFF"/>
        </w:rPr>
        <w:t>[5</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w:t>
      </w:r>
      <w:r w:rsidRPr="00093B4B">
        <w:rPr>
          <w:rFonts w:ascii="Palatino Linotype" w:hAnsi="Palatino Linotype" w:cs="Times New Roman"/>
        </w:rPr>
        <w:t>Notwithstanding the inevitable limitation arising from conflicts of interest (see below), if the framework can at least be agreed upon at the outset and logically applied then a foundation exists for building consensus</w:t>
      </w:r>
      <w:r w:rsidRPr="00093B4B">
        <w:rPr>
          <w:rFonts w:ascii="Palatino Linotype" w:hAnsi="Palatino Linotype" w:cs="Times New Roman"/>
          <w:vertAlign w:val="superscript"/>
        </w:rPr>
        <w:footnoteReference w:id="1"/>
      </w:r>
      <w:r w:rsidRPr="00093B4B">
        <w:rPr>
          <w:rFonts w:ascii="Palatino Linotype" w:hAnsi="Palatino Linotype" w:cs="Times New Roman"/>
        </w:rPr>
        <w:t xml:space="preserve">. </w:t>
      </w:r>
    </w:p>
    <w:p w:rsidR="004E50D6" w:rsidRPr="00093B4B" w:rsidRDefault="004E50D6" w:rsidP="009839F9">
      <w:pPr>
        <w:spacing w:line="240" w:lineRule="auto"/>
        <w:jc w:val="both"/>
        <w:rPr>
          <w:rFonts w:ascii="Palatino Linotype" w:hAnsi="Palatino Linotype" w:cs="Times New Roman"/>
        </w:rPr>
      </w:pPr>
      <w:r w:rsidRPr="00093B4B">
        <w:rPr>
          <w:rFonts w:ascii="Palatino Linotype" w:hAnsi="Palatino Linotype" w:cs="Times New Roman"/>
        </w:rPr>
        <w:t xml:space="preserve">Furthermore, the systematic application of a framework helps those using it not only to apply rigour to their own deliberations but also to explain and defend their decision-making processes. As Kass explains </w:t>
      </w:r>
      <w:r w:rsidR="00CD271F">
        <w:rPr>
          <w:rFonts w:ascii="Palatino Linotype" w:hAnsi="Palatino Linotype" w:cs="Times New Roman"/>
          <w:noProof/>
        </w:rPr>
        <w:t>[1</w:t>
      </w:r>
      <w:r w:rsidRPr="00093B4B">
        <w:rPr>
          <w:rFonts w:ascii="Palatino Linotype" w:hAnsi="Palatino Linotype" w:cs="Times New Roman"/>
          <w:noProof/>
        </w:rPr>
        <w:t>]</w:t>
      </w:r>
      <w:r w:rsidRPr="00093B4B">
        <w:rPr>
          <w:rFonts w:ascii="Palatino Linotype" w:hAnsi="Palatino Linotype" w:cs="Times New Roman"/>
        </w:rPr>
        <w:t>, ‘</w:t>
      </w:r>
      <w:r w:rsidRPr="00093B4B">
        <w:rPr>
          <w:rFonts w:ascii="Palatino Linotype" w:hAnsi="Palatino Linotype" w:cs="Times New Roman"/>
          <w:color w:val="000000"/>
          <w:shd w:val="clear" w:color="auto" w:fill="FFFFFF"/>
        </w:rPr>
        <w:t xml:space="preserve">Engaging in the steps of an ethics analysis (should make) us meticulous in our reasoning, requiring us to advocate interventions on the basis of facts and not merely belief. Further, an ethics analysis holds us to high standards, not only for scientific method but also for how respectfully we communicate with and involve constituent communities’. Importantly, the application of an ethical framework allows flexibility for </w:t>
      </w:r>
      <w:r w:rsidRPr="00093B4B">
        <w:rPr>
          <w:rFonts w:ascii="Palatino Linotype" w:hAnsi="Palatino Linotype" w:cs="Times New Roman"/>
          <w:color w:val="000000"/>
          <w:shd w:val="clear" w:color="auto" w:fill="FFFFFF"/>
        </w:rPr>
        <w:lastRenderedPageBreak/>
        <w:t xml:space="preserve">interpretation in different contexts, whilst simultaneously providing justification for decisions made based on the rigour of its application </w:t>
      </w:r>
      <w:r w:rsidR="00CD271F">
        <w:rPr>
          <w:rFonts w:ascii="Palatino Linotype" w:hAnsi="Palatino Linotype" w:cs="Times New Roman"/>
          <w:noProof/>
          <w:color w:val="000000"/>
          <w:shd w:val="clear" w:color="auto" w:fill="FFFFFF"/>
        </w:rPr>
        <w:t>[6</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w:t>
      </w:r>
    </w:p>
    <w:p w:rsidR="004E50D6" w:rsidRPr="00093B4B" w:rsidRDefault="004E50D6" w:rsidP="009839F9">
      <w:pPr>
        <w:spacing w:line="240" w:lineRule="auto"/>
        <w:jc w:val="both"/>
        <w:rPr>
          <w:rFonts w:ascii="Palatino Linotype" w:hAnsi="Palatino Linotype" w:cs="Times New Roman"/>
        </w:rPr>
      </w:pPr>
    </w:p>
    <w:p w:rsidR="004E50D6" w:rsidRPr="00093B4B" w:rsidRDefault="004E50D6" w:rsidP="009839F9">
      <w:pPr>
        <w:spacing w:line="240" w:lineRule="auto"/>
        <w:jc w:val="both"/>
        <w:rPr>
          <w:rFonts w:ascii="Palatino Linotype" w:hAnsi="Palatino Linotype" w:cs="Times New Roman"/>
          <w:b/>
          <w:color w:val="000000"/>
          <w:shd w:val="clear" w:color="auto" w:fill="FFFFFF"/>
        </w:rPr>
      </w:pPr>
      <w:r w:rsidRPr="00093B4B">
        <w:rPr>
          <w:rFonts w:ascii="Palatino Linotype" w:hAnsi="Palatino Linotype" w:cs="Times New Roman"/>
          <w:b/>
          <w:color w:val="000000"/>
          <w:shd w:val="clear" w:color="auto" w:fill="FFFFFF"/>
        </w:rPr>
        <w:t>The structure of ethical frameworks</w:t>
      </w:r>
    </w:p>
    <w:p w:rsidR="004E50D6" w:rsidRPr="00093B4B" w:rsidRDefault="004E50D6" w:rsidP="009839F9">
      <w:pPr>
        <w:spacing w:line="240" w:lineRule="auto"/>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Most ethical frameworks follow a similar series of steps which might be summarised as follows:</w:t>
      </w:r>
    </w:p>
    <w:p w:rsidR="004E50D6" w:rsidRPr="00093B4B" w:rsidRDefault="004E50D6" w:rsidP="009839F9">
      <w:pPr>
        <w:numPr>
          <w:ilvl w:val="0"/>
          <w:numId w:val="8"/>
        </w:numPr>
        <w:spacing w:after="200" w:line="240" w:lineRule="auto"/>
        <w:jc w:val="both"/>
        <w:rPr>
          <w:rFonts w:ascii="Palatino Linotype" w:eastAsia="Times New Roman" w:hAnsi="Palatino Linotype" w:cs="Times New Roman"/>
          <w:color w:val="000000"/>
          <w:shd w:val="clear" w:color="auto" w:fill="FFFFFF"/>
        </w:rPr>
      </w:pPr>
      <w:r w:rsidRPr="00093B4B">
        <w:rPr>
          <w:rFonts w:ascii="Palatino Linotype" w:eastAsia="Times New Roman" w:hAnsi="Palatino Linotype" w:cs="Times New Roman"/>
          <w:color w:val="000000"/>
          <w:shd w:val="clear" w:color="auto" w:fill="FFFFFF"/>
        </w:rPr>
        <w:t>Recognise the ethical issue</w:t>
      </w:r>
    </w:p>
    <w:p w:rsidR="004E50D6" w:rsidRPr="00093B4B" w:rsidRDefault="004E50D6" w:rsidP="009839F9">
      <w:pPr>
        <w:numPr>
          <w:ilvl w:val="0"/>
          <w:numId w:val="8"/>
        </w:numPr>
        <w:spacing w:after="200" w:line="240" w:lineRule="auto"/>
        <w:jc w:val="both"/>
        <w:rPr>
          <w:rFonts w:ascii="Palatino Linotype" w:eastAsia="Times New Roman" w:hAnsi="Palatino Linotype" w:cs="Times New Roman"/>
          <w:color w:val="000000"/>
          <w:shd w:val="clear" w:color="auto" w:fill="FFFFFF"/>
        </w:rPr>
      </w:pPr>
      <w:r w:rsidRPr="00093B4B">
        <w:rPr>
          <w:rFonts w:ascii="Palatino Linotype" w:eastAsia="Times New Roman" w:hAnsi="Palatino Linotype" w:cs="Times New Roman"/>
          <w:color w:val="000000"/>
          <w:shd w:val="clear" w:color="auto" w:fill="FFFFFF"/>
        </w:rPr>
        <w:t>Identify parties (‘stakeholders’) involved</w:t>
      </w:r>
    </w:p>
    <w:p w:rsidR="004E50D6" w:rsidRPr="00093B4B" w:rsidRDefault="004E50D6" w:rsidP="009839F9">
      <w:pPr>
        <w:numPr>
          <w:ilvl w:val="0"/>
          <w:numId w:val="8"/>
        </w:numPr>
        <w:spacing w:after="200" w:line="240" w:lineRule="auto"/>
        <w:jc w:val="both"/>
        <w:rPr>
          <w:rFonts w:ascii="Palatino Linotype" w:eastAsia="Times New Roman" w:hAnsi="Palatino Linotype" w:cs="Times New Roman"/>
          <w:color w:val="000000"/>
          <w:shd w:val="clear" w:color="auto" w:fill="FFFFFF"/>
        </w:rPr>
      </w:pPr>
      <w:r w:rsidRPr="00093B4B">
        <w:rPr>
          <w:rFonts w:ascii="Palatino Linotype" w:eastAsia="Times New Roman" w:hAnsi="Palatino Linotype" w:cs="Times New Roman"/>
          <w:color w:val="000000"/>
          <w:shd w:val="clear" w:color="auto" w:fill="FFFFFF"/>
        </w:rPr>
        <w:t>Gather all relevant information</w:t>
      </w:r>
    </w:p>
    <w:p w:rsidR="004E50D6" w:rsidRPr="00093B4B" w:rsidRDefault="004E50D6" w:rsidP="009839F9">
      <w:pPr>
        <w:numPr>
          <w:ilvl w:val="0"/>
          <w:numId w:val="8"/>
        </w:numPr>
        <w:spacing w:after="200" w:line="240" w:lineRule="auto"/>
        <w:jc w:val="both"/>
        <w:rPr>
          <w:rFonts w:ascii="Palatino Linotype" w:eastAsia="Times New Roman" w:hAnsi="Palatino Linotype" w:cs="Times New Roman"/>
          <w:color w:val="000000"/>
          <w:shd w:val="clear" w:color="auto" w:fill="FFFFFF"/>
        </w:rPr>
      </w:pPr>
      <w:r w:rsidRPr="00093B4B">
        <w:rPr>
          <w:rFonts w:ascii="Palatino Linotype" w:eastAsia="Times New Roman" w:hAnsi="Palatino Linotype" w:cs="Times New Roman"/>
          <w:color w:val="000000"/>
          <w:shd w:val="clear" w:color="auto" w:fill="FFFFFF"/>
        </w:rPr>
        <w:t>Formulate and consider alternatives (using agreed ethical theories or principles)</w:t>
      </w:r>
    </w:p>
    <w:p w:rsidR="004E50D6" w:rsidRPr="00093B4B" w:rsidRDefault="004E50D6" w:rsidP="009839F9">
      <w:pPr>
        <w:numPr>
          <w:ilvl w:val="0"/>
          <w:numId w:val="8"/>
        </w:numPr>
        <w:spacing w:after="200" w:line="240" w:lineRule="auto"/>
        <w:jc w:val="both"/>
        <w:rPr>
          <w:rFonts w:ascii="Palatino Linotype" w:eastAsia="Times New Roman" w:hAnsi="Palatino Linotype" w:cs="Times New Roman"/>
          <w:color w:val="000000"/>
          <w:shd w:val="clear" w:color="auto" w:fill="FFFFFF"/>
        </w:rPr>
      </w:pPr>
      <w:r w:rsidRPr="00093B4B">
        <w:rPr>
          <w:rFonts w:ascii="Palatino Linotype" w:eastAsia="Times New Roman" w:hAnsi="Palatino Linotype" w:cs="Times New Roman"/>
          <w:color w:val="000000"/>
          <w:shd w:val="clear" w:color="auto" w:fill="FFFFFF"/>
        </w:rPr>
        <w:t>Make a decision and reflect upon it</w:t>
      </w:r>
    </w:p>
    <w:p w:rsidR="004E50D6" w:rsidRPr="00093B4B" w:rsidRDefault="004E50D6" w:rsidP="009839F9">
      <w:pPr>
        <w:numPr>
          <w:ilvl w:val="0"/>
          <w:numId w:val="8"/>
        </w:numPr>
        <w:spacing w:after="200" w:line="240" w:lineRule="auto"/>
        <w:jc w:val="both"/>
        <w:rPr>
          <w:rFonts w:ascii="Palatino Linotype" w:eastAsia="Times New Roman" w:hAnsi="Palatino Linotype" w:cs="Times New Roman"/>
          <w:color w:val="000000"/>
          <w:shd w:val="clear" w:color="auto" w:fill="FFFFFF"/>
        </w:rPr>
      </w:pPr>
      <w:r w:rsidRPr="00093B4B">
        <w:rPr>
          <w:rFonts w:ascii="Palatino Linotype" w:eastAsia="Times New Roman" w:hAnsi="Palatino Linotype" w:cs="Times New Roman"/>
          <w:color w:val="000000"/>
          <w:shd w:val="clear" w:color="auto" w:fill="FFFFFF"/>
        </w:rPr>
        <w:t>Act upon the decision</w:t>
      </w:r>
    </w:p>
    <w:p w:rsidR="004E50D6" w:rsidRPr="00093B4B" w:rsidRDefault="004E50D6" w:rsidP="009839F9">
      <w:pPr>
        <w:numPr>
          <w:ilvl w:val="0"/>
          <w:numId w:val="8"/>
        </w:numPr>
        <w:spacing w:after="200" w:line="240" w:lineRule="auto"/>
        <w:jc w:val="both"/>
        <w:rPr>
          <w:rFonts w:ascii="Palatino Linotype" w:eastAsia="Times New Roman" w:hAnsi="Palatino Linotype" w:cs="Times New Roman"/>
          <w:color w:val="000000"/>
          <w:shd w:val="clear" w:color="auto" w:fill="FFFFFF"/>
        </w:rPr>
      </w:pPr>
      <w:r w:rsidRPr="00093B4B">
        <w:rPr>
          <w:rFonts w:ascii="Palatino Linotype" w:eastAsia="Times New Roman" w:hAnsi="Palatino Linotype" w:cs="Times New Roman"/>
          <w:color w:val="000000"/>
          <w:shd w:val="clear" w:color="auto" w:fill="FFFFFF"/>
        </w:rPr>
        <w:t xml:space="preserve">Reflect upon the consequences of the action and if necessary review / update the decision. </w:t>
      </w:r>
      <w:r w:rsidR="00CD271F">
        <w:rPr>
          <w:rFonts w:ascii="Palatino Linotype" w:eastAsia="Times New Roman" w:hAnsi="Palatino Linotype" w:cs="Times New Roman"/>
          <w:noProof/>
          <w:color w:val="000000"/>
          <w:shd w:val="clear" w:color="auto" w:fill="FFFFFF"/>
        </w:rPr>
        <w:t>[3</w:t>
      </w:r>
      <w:r w:rsidRPr="00093B4B">
        <w:rPr>
          <w:rFonts w:ascii="Palatino Linotype" w:eastAsia="Times New Roman" w:hAnsi="Palatino Linotype" w:cs="Times New Roman"/>
          <w:noProof/>
          <w:color w:val="000000"/>
          <w:shd w:val="clear" w:color="auto" w:fill="FFFFFF"/>
        </w:rPr>
        <w:t>]</w:t>
      </w:r>
    </w:p>
    <w:p w:rsidR="004E50D6" w:rsidRPr="00093B4B" w:rsidRDefault="004E50D6" w:rsidP="009839F9">
      <w:pPr>
        <w:spacing w:line="240" w:lineRule="auto"/>
        <w:jc w:val="both"/>
        <w:rPr>
          <w:rFonts w:ascii="Palatino Linotype" w:hAnsi="Palatino Linotype" w:cs="Times New Roman"/>
          <w:color w:val="000000"/>
          <w:shd w:val="clear" w:color="auto" w:fill="FFFFFF"/>
        </w:rPr>
      </w:pPr>
    </w:p>
    <w:p w:rsidR="004E50D6" w:rsidRPr="00093B4B" w:rsidRDefault="004E50D6" w:rsidP="009839F9">
      <w:pPr>
        <w:spacing w:line="240" w:lineRule="auto"/>
        <w:jc w:val="both"/>
        <w:rPr>
          <w:rFonts w:ascii="Palatino Linotype" w:eastAsia="Times New Roman" w:hAnsi="Palatino Linotype" w:cs="Times New Roman"/>
          <w:i/>
          <w:iCs/>
          <w:color w:val="303030"/>
          <w:lang w:eastAsia="en-GB"/>
        </w:rPr>
      </w:pPr>
      <w:r w:rsidRPr="00093B4B">
        <w:rPr>
          <w:rFonts w:ascii="Palatino Linotype" w:hAnsi="Palatino Linotype" w:cs="Times New Roman"/>
          <w:color w:val="000000"/>
          <w:shd w:val="clear" w:color="auto" w:fill="FFFFFF"/>
        </w:rPr>
        <w:t>However, the structures used by different ethical frameworks to work through these steps vary, and may</w:t>
      </w:r>
      <w:r w:rsidRPr="00093B4B">
        <w:rPr>
          <w:rFonts w:ascii="Palatino Linotype" w:eastAsia="Times New Roman" w:hAnsi="Palatino Linotype" w:cs="Times New Roman"/>
          <w:iCs/>
          <w:color w:val="303030"/>
          <w:lang w:eastAsia="en-GB"/>
        </w:rPr>
        <w:t xml:space="preserve"> include lists of questions, diagrammatic grids, flow charts, worksheets and labelled diagrams </w:t>
      </w:r>
      <w:r w:rsidR="00CD271F">
        <w:rPr>
          <w:rFonts w:ascii="Palatino Linotype" w:eastAsia="Times New Roman" w:hAnsi="Palatino Linotype" w:cs="Times New Roman"/>
          <w:iCs/>
          <w:noProof/>
          <w:color w:val="303030"/>
          <w:lang w:eastAsia="en-GB"/>
        </w:rPr>
        <w:t>[5</w:t>
      </w:r>
      <w:r w:rsidRPr="00093B4B">
        <w:rPr>
          <w:rFonts w:ascii="Palatino Linotype" w:eastAsia="Times New Roman" w:hAnsi="Palatino Linotype" w:cs="Times New Roman"/>
          <w:iCs/>
          <w:noProof/>
          <w:color w:val="303030"/>
          <w:lang w:eastAsia="en-GB"/>
        </w:rPr>
        <w:t xml:space="preserve"> Table 1]</w:t>
      </w:r>
      <w:r w:rsidRPr="00093B4B">
        <w:rPr>
          <w:rFonts w:ascii="Palatino Linotype" w:eastAsia="Times New Roman" w:hAnsi="Palatino Linotype" w:cs="Times New Roman"/>
          <w:iCs/>
          <w:color w:val="303030"/>
          <w:lang w:eastAsia="en-GB"/>
        </w:rPr>
        <w:t xml:space="preserve">. Thus, as examples, the ethical framework of Kass </w:t>
      </w:r>
      <w:r w:rsidR="00CD271F">
        <w:rPr>
          <w:rFonts w:ascii="Palatino Linotype" w:eastAsia="Times New Roman" w:hAnsi="Palatino Linotype" w:cs="Times New Roman"/>
          <w:iCs/>
          <w:noProof/>
          <w:color w:val="303030"/>
          <w:lang w:eastAsia="en-GB"/>
        </w:rPr>
        <w:t>[1</w:t>
      </w:r>
      <w:r w:rsidRPr="00093B4B">
        <w:rPr>
          <w:rFonts w:ascii="Palatino Linotype" w:eastAsia="Times New Roman" w:hAnsi="Palatino Linotype" w:cs="Times New Roman"/>
          <w:iCs/>
          <w:noProof/>
          <w:color w:val="303030"/>
          <w:lang w:eastAsia="en-GB"/>
        </w:rPr>
        <w:t>]</w:t>
      </w:r>
      <w:r w:rsidRPr="00093B4B">
        <w:rPr>
          <w:rFonts w:ascii="Palatino Linotype" w:eastAsia="Times New Roman" w:hAnsi="Palatino Linotype" w:cs="Times New Roman"/>
          <w:iCs/>
          <w:color w:val="303030"/>
          <w:lang w:eastAsia="en-GB"/>
        </w:rPr>
        <w:t xml:space="preserve"> for public health asks a series of questions having provided some definitions (e.g. of what ‘benefits’ are) in the beginning.</w:t>
      </w:r>
      <w:r w:rsidRPr="00093B4B">
        <w:rPr>
          <w:rFonts w:ascii="Palatino Linotype" w:eastAsia="Times New Roman" w:hAnsi="Palatino Linotype" w:cs="Times New Roman"/>
          <w:i/>
          <w:iCs/>
          <w:color w:val="303030"/>
          <w:lang w:eastAsia="en-GB"/>
        </w:rPr>
        <w:t xml:space="preserve"> </w:t>
      </w:r>
      <w:r w:rsidRPr="00093B4B">
        <w:rPr>
          <w:rFonts w:ascii="Palatino Linotype" w:eastAsia="Times New Roman" w:hAnsi="Palatino Linotype" w:cs="Times New Roman"/>
          <w:iCs/>
          <w:color w:val="303030"/>
          <w:lang w:eastAsia="en-GB"/>
        </w:rPr>
        <w:t xml:space="preserve">Childress </w:t>
      </w:r>
      <w:r w:rsidRPr="00093B4B">
        <w:rPr>
          <w:rFonts w:ascii="Palatino Linotype" w:eastAsia="Times New Roman" w:hAnsi="Palatino Linotype" w:cs="Times New Roman"/>
          <w:i/>
          <w:iCs/>
          <w:color w:val="303030"/>
          <w:lang w:eastAsia="en-GB"/>
        </w:rPr>
        <w:t>et al</w:t>
      </w:r>
      <w:r w:rsidRPr="00093B4B">
        <w:rPr>
          <w:rFonts w:ascii="Palatino Linotype" w:eastAsia="Times New Roman" w:hAnsi="Palatino Linotype" w:cs="Times New Roman"/>
          <w:iCs/>
          <w:color w:val="303030"/>
          <w:lang w:eastAsia="en-GB"/>
        </w:rPr>
        <w:t xml:space="preserve"> </w:t>
      </w:r>
      <w:r w:rsidR="00CD271F">
        <w:rPr>
          <w:rFonts w:ascii="Palatino Linotype" w:eastAsia="Times New Roman" w:hAnsi="Palatino Linotype" w:cs="Times New Roman"/>
          <w:iCs/>
          <w:noProof/>
          <w:color w:val="303030"/>
          <w:lang w:eastAsia="en-GB"/>
        </w:rPr>
        <w:t>[7</w:t>
      </w:r>
      <w:r w:rsidRPr="00093B4B">
        <w:rPr>
          <w:rFonts w:ascii="Palatino Linotype" w:eastAsia="Times New Roman" w:hAnsi="Palatino Linotype" w:cs="Times New Roman"/>
          <w:iCs/>
          <w:noProof/>
          <w:color w:val="303030"/>
          <w:lang w:eastAsia="en-GB"/>
        </w:rPr>
        <w:t>]</w:t>
      </w:r>
      <w:r w:rsidRPr="00093B4B">
        <w:rPr>
          <w:rFonts w:ascii="Palatino Linotype" w:eastAsia="Times New Roman" w:hAnsi="Palatino Linotype" w:cs="Times New Roman"/>
          <w:iCs/>
          <w:color w:val="303030"/>
          <w:lang w:eastAsia="en-GB"/>
        </w:rPr>
        <w:t xml:space="preserve">, also considering public health, developed an ethical framework which provides a series of </w:t>
      </w:r>
      <w:r w:rsidRPr="00093B4B">
        <w:rPr>
          <w:rFonts w:ascii="Palatino Linotype" w:hAnsi="Palatino Linotype" w:cs="Times New Roman"/>
          <w:color w:val="000000"/>
          <w:shd w:val="clear" w:color="auto" w:fill="FFFFFF"/>
        </w:rPr>
        <w:t xml:space="preserve">nine general moral considerations for users to apply.  Other frameworks simply provide a set of principles </w:t>
      </w:r>
      <w:r w:rsidR="00CD271F">
        <w:rPr>
          <w:rFonts w:ascii="Palatino Linotype" w:hAnsi="Palatino Linotype" w:cs="Times New Roman"/>
          <w:noProof/>
          <w:color w:val="000000"/>
          <w:shd w:val="clear" w:color="auto" w:fill="FFFFFF"/>
        </w:rPr>
        <w:t>[8</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 </w:t>
      </w:r>
      <w:r w:rsidRPr="00093B4B">
        <w:rPr>
          <w:rFonts w:ascii="Palatino Linotype" w:eastAsia="Times New Roman" w:hAnsi="Palatino Linotype" w:cs="Times New Roman"/>
          <w:iCs/>
          <w:color w:val="303030"/>
          <w:lang w:eastAsia="en-GB"/>
        </w:rPr>
        <w:t xml:space="preserve">sometimes boosted by a requirement that they be informed by evidence </w:t>
      </w:r>
      <w:r w:rsidR="00CD271F">
        <w:rPr>
          <w:rFonts w:ascii="Palatino Linotype" w:eastAsia="Times New Roman" w:hAnsi="Palatino Linotype" w:cs="Times New Roman"/>
          <w:iCs/>
          <w:noProof/>
          <w:color w:val="303030"/>
          <w:lang w:eastAsia="en-GB"/>
        </w:rPr>
        <w:t>[9</w:t>
      </w:r>
      <w:r w:rsidRPr="00093B4B">
        <w:rPr>
          <w:rFonts w:ascii="Palatino Linotype" w:eastAsia="Times New Roman" w:hAnsi="Palatino Linotype" w:cs="Times New Roman"/>
          <w:iCs/>
          <w:noProof/>
          <w:color w:val="303030"/>
          <w:lang w:eastAsia="en-GB"/>
        </w:rPr>
        <w:t>]</w:t>
      </w:r>
      <w:r w:rsidRPr="00093B4B">
        <w:rPr>
          <w:rFonts w:ascii="Palatino Linotype" w:eastAsia="Times New Roman" w:hAnsi="Palatino Linotype" w:cs="Times New Roman"/>
          <w:iCs/>
          <w:color w:val="303030"/>
          <w:lang w:eastAsia="en-GB"/>
        </w:rPr>
        <w:t xml:space="preserve"> -  or of policy goals to be fulfilled </w:t>
      </w:r>
      <w:r w:rsidR="00CD271F">
        <w:rPr>
          <w:rFonts w:ascii="Palatino Linotype" w:eastAsia="Times New Roman" w:hAnsi="Palatino Linotype" w:cs="Times New Roman"/>
          <w:iCs/>
          <w:noProof/>
          <w:color w:val="303030"/>
          <w:lang w:eastAsia="en-GB"/>
        </w:rPr>
        <w:t>[10</w:t>
      </w:r>
      <w:r w:rsidRPr="00093B4B">
        <w:rPr>
          <w:rFonts w:ascii="Palatino Linotype" w:eastAsia="Times New Roman" w:hAnsi="Palatino Linotype" w:cs="Times New Roman"/>
          <w:iCs/>
          <w:noProof/>
          <w:color w:val="303030"/>
          <w:lang w:eastAsia="en-GB"/>
        </w:rPr>
        <w:t>]</w:t>
      </w:r>
      <w:r w:rsidRPr="00093B4B">
        <w:rPr>
          <w:rFonts w:ascii="Palatino Linotype" w:eastAsia="Times New Roman" w:hAnsi="Palatino Linotype" w:cs="Times New Roman"/>
          <w:iCs/>
          <w:color w:val="303030"/>
          <w:lang w:eastAsia="en-GB"/>
        </w:rPr>
        <w:t xml:space="preserve">. </w:t>
      </w: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r w:rsidRPr="00093B4B">
        <w:rPr>
          <w:rFonts w:ascii="Palatino Linotype" w:eastAsia="Times New Roman" w:hAnsi="Palatino Linotype" w:cs="Times New Roman"/>
          <w:iCs/>
          <w:color w:val="303030"/>
          <w:lang w:eastAsia="en-GB"/>
        </w:rPr>
        <w:t xml:space="preserve">Checklists are a frequent feature of frameworks </w:t>
      </w:r>
      <w:r w:rsidR="00CD271F">
        <w:rPr>
          <w:rFonts w:ascii="Palatino Linotype" w:eastAsia="Times New Roman" w:hAnsi="Palatino Linotype" w:cs="Times New Roman"/>
          <w:iCs/>
          <w:noProof/>
          <w:color w:val="303030"/>
          <w:lang w:eastAsia="en-GB"/>
        </w:rPr>
        <w:t>[11</w:t>
      </w:r>
      <w:r w:rsidRPr="00093B4B">
        <w:rPr>
          <w:rFonts w:ascii="Palatino Linotype" w:eastAsia="Times New Roman" w:hAnsi="Palatino Linotype" w:cs="Times New Roman"/>
          <w:iCs/>
          <w:noProof/>
          <w:color w:val="303030"/>
          <w:lang w:eastAsia="en-GB"/>
        </w:rPr>
        <w:t>]</w:t>
      </w:r>
      <w:r w:rsidRPr="00093B4B">
        <w:rPr>
          <w:rFonts w:ascii="Palatino Linotype" w:eastAsia="Times New Roman" w:hAnsi="Palatino Linotype" w:cs="Times New Roman"/>
          <w:iCs/>
          <w:color w:val="303030"/>
          <w:lang w:eastAsia="en-GB"/>
        </w:rPr>
        <w:t xml:space="preserve">, whilst </w:t>
      </w:r>
      <w:r w:rsidRPr="00093B4B">
        <w:rPr>
          <w:rFonts w:ascii="Palatino Linotype" w:hAnsi="Palatino Linotype" w:cs="Times New Roman"/>
          <w:color w:val="000000"/>
          <w:shd w:val="clear" w:color="auto" w:fill="FFFFFF"/>
        </w:rPr>
        <w:t xml:space="preserve">‘framing questions may contribute more to adequate deliberation of the ethical aspects of programs than providing fixed answers or guidelines’ </w:t>
      </w:r>
      <w:r w:rsidR="00CD271F">
        <w:rPr>
          <w:rFonts w:ascii="Palatino Linotype" w:hAnsi="Palatino Linotype" w:cs="Times New Roman"/>
          <w:noProof/>
          <w:color w:val="000000"/>
          <w:shd w:val="clear" w:color="auto" w:fill="FFFFFF"/>
        </w:rPr>
        <w:t>[4</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w:t>
      </w:r>
    </w:p>
    <w:p w:rsidR="004E50D6" w:rsidRPr="00093B4B" w:rsidRDefault="004E50D6" w:rsidP="009839F9">
      <w:pPr>
        <w:spacing w:after="0" w:line="240" w:lineRule="auto"/>
        <w:jc w:val="both"/>
        <w:rPr>
          <w:rFonts w:ascii="Palatino Linotype" w:eastAsia="Times New Roman" w:hAnsi="Palatino Linotype" w:cs="Times New Roman"/>
          <w:iCs/>
          <w:color w:val="303030"/>
          <w:lang w:eastAsia="en-GB"/>
        </w:rPr>
      </w:pP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 xml:space="preserve">Whatever the structure of an ethical framework, it should have the capacity to address all aspects of the ethical issue under consideration </w:t>
      </w:r>
      <w:r w:rsidRPr="00093B4B">
        <w:rPr>
          <w:rFonts w:ascii="Palatino Linotype" w:hAnsi="Palatino Linotype" w:cs="Times New Roman"/>
          <w:noProof/>
          <w:color w:val="000000"/>
          <w:shd w:val="clear" w:color="auto" w:fill="FFFFFF"/>
        </w:rPr>
        <w:t>[</w:t>
      </w:r>
      <w:r w:rsidR="00CD271F">
        <w:rPr>
          <w:rFonts w:ascii="Palatino Linotype" w:hAnsi="Palatino Linotype" w:cs="Times New Roman"/>
          <w:noProof/>
          <w:color w:val="000000"/>
          <w:shd w:val="clear" w:color="auto" w:fill="FFFFFF"/>
        </w:rPr>
        <w:t>5</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and should elucidate negative as well a positive considerations </w:t>
      </w:r>
      <w:r w:rsidR="00CD271F">
        <w:rPr>
          <w:rFonts w:ascii="Palatino Linotype" w:hAnsi="Palatino Linotype" w:cs="Times New Roman"/>
          <w:noProof/>
          <w:color w:val="000000"/>
          <w:shd w:val="clear" w:color="auto" w:fill="FFFFFF"/>
        </w:rPr>
        <w:t>[4</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The practical usefulness of an ethical framework is likely to be determined by a combination of applicability and feasibility,  and by making it adequately specific rather than over general </w:t>
      </w:r>
      <w:r w:rsidR="00CD271F">
        <w:rPr>
          <w:rFonts w:ascii="Palatino Linotype" w:hAnsi="Palatino Linotype" w:cs="Times New Roman"/>
          <w:noProof/>
          <w:color w:val="000000"/>
          <w:shd w:val="clear" w:color="auto" w:fill="FFFFFF"/>
        </w:rPr>
        <w:t>[3</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Ten Have </w:t>
      </w:r>
      <w:r w:rsidR="00CD271F">
        <w:rPr>
          <w:rFonts w:ascii="Palatino Linotype" w:hAnsi="Palatino Linotype" w:cs="Times New Roman"/>
          <w:noProof/>
          <w:color w:val="000000"/>
          <w:shd w:val="clear" w:color="auto" w:fill="FFFFFF"/>
        </w:rPr>
        <w:t>[4</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suggests that procedural guidelines for applying the framework can help applicability, whilst criteria should be provided for who should use the framework when. </w:t>
      </w:r>
    </w:p>
    <w:p w:rsidR="004E50D6" w:rsidRPr="00093B4B" w:rsidRDefault="004E50D6" w:rsidP="009839F9">
      <w:pPr>
        <w:spacing w:line="240" w:lineRule="auto"/>
        <w:jc w:val="both"/>
        <w:rPr>
          <w:rFonts w:ascii="Palatino Linotype" w:hAnsi="Palatino Linotype" w:cs="Times New Roman"/>
          <w:color w:val="000000"/>
          <w:shd w:val="clear" w:color="auto" w:fill="FFFFFF"/>
        </w:rPr>
      </w:pPr>
    </w:p>
    <w:p w:rsidR="004E50D6" w:rsidRPr="00093B4B" w:rsidRDefault="004E50D6" w:rsidP="009839F9">
      <w:pPr>
        <w:spacing w:line="240" w:lineRule="auto"/>
        <w:jc w:val="both"/>
        <w:rPr>
          <w:rFonts w:ascii="Palatino Linotype" w:hAnsi="Palatino Linotype" w:cs="Times New Roman"/>
          <w:b/>
          <w:color w:val="000000"/>
          <w:shd w:val="clear" w:color="auto" w:fill="FFFFFF"/>
        </w:rPr>
      </w:pPr>
      <w:r w:rsidRPr="00093B4B">
        <w:rPr>
          <w:rFonts w:ascii="Palatino Linotype" w:hAnsi="Palatino Linotype" w:cs="Times New Roman"/>
          <w:b/>
          <w:color w:val="000000"/>
          <w:shd w:val="clear" w:color="auto" w:fill="FFFFFF"/>
        </w:rPr>
        <w:t>Limitations of ethical frameworks</w:t>
      </w:r>
    </w:p>
    <w:p w:rsidR="004E50D6" w:rsidRPr="00093B4B" w:rsidRDefault="004E50D6" w:rsidP="009839F9">
      <w:pPr>
        <w:spacing w:after="0" w:line="240" w:lineRule="auto"/>
        <w:jc w:val="both"/>
        <w:rPr>
          <w:rFonts w:ascii="Palatino Linotype" w:hAnsi="Palatino Linotype" w:cs="Times New Roman"/>
          <w:color w:val="333333"/>
        </w:rPr>
      </w:pPr>
      <w:r w:rsidRPr="00093B4B">
        <w:rPr>
          <w:rFonts w:ascii="Palatino Linotype" w:hAnsi="Palatino Linotype" w:cs="Times New Roman"/>
          <w:color w:val="000000"/>
          <w:shd w:val="clear" w:color="auto" w:fill="FFFFFF"/>
        </w:rPr>
        <w:lastRenderedPageBreak/>
        <w:t xml:space="preserve">Little research has been undertaken to assess the comparative merits of different types of ethical framework, or their effectiveness in practice </w:t>
      </w:r>
      <w:r w:rsidR="00CD271F">
        <w:rPr>
          <w:rFonts w:ascii="Palatino Linotype" w:hAnsi="Palatino Linotype" w:cs="Times New Roman"/>
          <w:noProof/>
          <w:color w:val="000000"/>
          <w:shd w:val="clear" w:color="auto" w:fill="FFFFFF"/>
        </w:rPr>
        <w:t>[5</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Nonetheless, a number of limitations are agreed upon by several authors. Both Hurlimann </w:t>
      </w:r>
      <w:r w:rsidR="00CD271F">
        <w:rPr>
          <w:rFonts w:ascii="Palatino Linotype" w:hAnsi="Palatino Linotype" w:cs="Times New Roman"/>
          <w:noProof/>
          <w:color w:val="000000"/>
          <w:shd w:val="clear" w:color="auto" w:fill="FFFFFF"/>
        </w:rPr>
        <w:t>[3</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and Ten Have </w:t>
      </w:r>
      <w:r w:rsidR="00CD271F">
        <w:rPr>
          <w:rFonts w:ascii="Palatino Linotype" w:hAnsi="Palatino Linotype" w:cs="Times New Roman"/>
          <w:noProof/>
          <w:color w:val="000000"/>
          <w:shd w:val="clear" w:color="auto" w:fill="FFFFFF"/>
        </w:rPr>
        <w:t>[4</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identify lack of specificity as limiting the usefulness of a framework. Whilst the aim of developing a broad framework which may be used  by many different people in many different contexts may seem admirable, it is in fact likely to limit uptake of the framework by making it difficult for individuals to see easily how to apply it to their particular situation.  Conversely, however, limiting the breadth of an ethical framework can also reduce its utility through narrowing the consideration of those using it. Thus Manson </w:t>
      </w:r>
      <w:r w:rsidR="00CD271F">
        <w:rPr>
          <w:rFonts w:ascii="Palatino Linotype" w:hAnsi="Palatino Linotype" w:cs="Times New Roman"/>
          <w:noProof/>
          <w:color w:val="000000"/>
          <w:shd w:val="clear" w:color="auto" w:fill="FFFFFF"/>
        </w:rPr>
        <w:t>[5</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describes how </w:t>
      </w:r>
      <w:r w:rsidRPr="00093B4B">
        <w:rPr>
          <w:rFonts w:ascii="Palatino Linotype" w:hAnsi="Palatino Linotype" w:cs="Times New Roman"/>
        </w:rPr>
        <w:t xml:space="preserve">medical students instructed to apply a ‘Four Principles’ ethical framework were found to ignore considerations not explicitly mentioned in the framework (such as the need to tell the truth) and tended to </w:t>
      </w:r>
      <w:r w:rsidRPr="00093B4B">
        <w:rPr>
          <w:rFonts w:ascii="Palatino Linotype" w:hAnsi="Palatino Linotype" w:cs="Times New Roman"/>
          <w:color w:val="333333"/>
        </w:rPr>
        <w:t xml:space="preserve">miss out important discussion of professional and legal guidance. </w:t>
      </w:r>
    </w:p>
    <w:p w:rsidR="004E50D6" w:rsidRPr="00093B4B" w:rsidRDefault="004E50D6" w:rsidP="009839F9">
      <w:pPr>
        <w:spacing w:line="240" w:lineRule="auto"/>
        <w:jc w:val="both"/>
        <w:rPr>
          <w:rFonts w:ascii="Palatino Linotype" w:hAnsi="Palatino Linotype" w:cs="Times New Roman"/>
          <w:color w:val="000000"/>
          <w:shd w:val="clear" w:color="auto" w:fill="FFFFFF"/>
        </w:rPr>
      </w:pPr>
    </w:p>
    <w:p w:rsidR="004E50D6" w:rsidRPr="00093B4B" w:rsidRDefault="004E50D6" w:rsidP="009839F9">
      <w:pPr>
        <w:spacing w:line="240" w:lineRule="auto"/>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 xml:space="preserve">A major limitation identified for all ethical frameworks is that they do not provide a mechanism for resolving conflicts between the interests of stakeholders. Although working one’s way through the steps of a framework will help to elucidate what the interests of each stakeholder are, to ensure that none has been forgotten, and to describe how possible actions / policies align or not with agreed basic principles, it is frequently nonetheless not possible at the end of the process to identify one ‘correct’ answer to the question being addressed. This is because it is inevitably rare that the interests of all stakeholders will align, meaning that it remains necessary at the end of the deliberation process to make a judgment about which stakeholder’s interests should be given priority. Different people will have different views about that judgement depending on their moral viewpoint and on the ethical theory which they adopt. Thus the judgments of those using the framework may themselves then conflict. As Ten Have states </w:t>
      </w:r>
      <w:r w:rsidR="00CD271F">
        <w:rPr>
          <w:rFonts w:ascii="Palatino Linotype" w:hAnsi="Palatino Linotype" w:cs="Times New Roman"/>
          <w:noProof/>
          <w:color w:val="000000"/>
          <w:shd w:val="clear" w:color="auto" w:fill="FFFFFF"/>
        </w:rPr>
        <w:t>[4</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‘No simple solution seems to be available for dealing with ethical conflicts, although it is precisely the tendency of ethical principles to infringe upon each other that creates the need for frameworks’. Several frameworks incorporate procedures for dealing with differences of opinion. Tannahill </w:t>
      </w:r>
      <w:r w:rsidR="00CD271F">
        <w:rPr>
          <w:rFonts w:ascii="Palatino Linotype" w:hAnsi="Palatino Linotype" w:cs="Times New Roman"/>
          <w:noProof/>
          <w:color w:val="000000"/>
          <w:shd w:val="clear" w:color="auto" w:fill="FFFFFF"/>
        </w:rPr>
        <w:t>[9</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encourages an explicit use of a decision-making triangle, and the documentation of judgements. It is suggested that this facilitates discussion about disagreements on the basis of shared principles.  Both Kass </w:t>
      </w:r>
      <w:r w:rsidR="00CD271F">
        <w:rPr>
          <w:rFonts w:ascii="Palatino Linotype" w:hAnsi="Palatino Linotype" w:cs="Times New Roman"/>
          <w:noProof/>
          <w:color w:val="000000"/>
          <w:shd w:val="clear" w:color="auto" w:fill="FFFFFF"/>
        </w:rPr>
        <w:t>[1</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and Childress </w:t>
      </w:r>
      <w:r w:rsidRPr="00093B4B">
        <w:rPr>
          <w:rFonts w:ascii="Palatino Linotype" w:hAnsi="Palatino Linotype" w:cs="Times New Roman"/>
          <w:i/>
          <w:color w:val="000000"/>
          <w:shd w:val="clear" w:color="auto" w:fill="FFFFFF"/>
        </w:rPr>
        <w:t xml:space="preserve">at al </w:t>
      </w:r>
      <w:r w:rsidR="00CD271F">
        <w:rPr>
          <w:rFonts w:ascii="Palatino Linotype" w:hAnsi="Palatino Linotype" w:cs="Times New Roman"/>
          <w:noProof/>
          <w:color w:val="000000"/>
          <w:shd w:val="clear" w:color="auto" w:fill="FFFFFF"/>
        </w:rPr>
        <w:t>[7</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argue for some kind of transparent, public process to consider the fairness of proposed outcomes.</w:t>
      </w: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p>
    <w:p w:rsidR="004E50D6" w:rsidRPr="00093B4B" w:rsidRDefault="004E50D6" w:rsidP="009839F9">
      <w:pPr>
        <w:spacing w:line="240" w:lineRule="auto"/>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 xml:space="preserve">Ultimately, individuals may disagree with the conclusion arrived at by working through an ethical framework and such end-stage disagreements may be very difficult to resolve because they arise from fundamental differences of moral view which are informed by experience </w:t>
      </w:r>
      <w:r w:rsidR="00CD271F" w:rsidRPr="00C05908">
        <w:rPr>
          <w:rFonts w:ascii="Palatino Linotype" w:hAnsi="Palatino Linotype" w:cs="Times New Roman"/>
          <w:noProof/>
          <w:color w:val="000000"/>
          <w:shd w:val="clear" w:color="auto" w:fill="FFFFFF"/>
        </w:rPr>
        <w:t>[5</w:t>
      </w:r>
      <w:r w:rsidRPr="00C05908">
        <w:rPr>
          <w:rFonts w:ascii="Palatino Linotype" w:hAnsi="Palatino Linotype" w:cs="Times New Roman"/>
          <w:noProof/>
          <w:color w:val="000000"/>
          <w:shd w:val="clear" w:color="auto" w:fill="FFFFFF"/>
        </w:rPr>
        <w:t>]</w:t>
      </w:r>
      <w:r w:rsidR="00CD271F" w:rsidRPr="00C05908">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They can, perhaps, be mitigated against at the outset of the deliberation process by all participants agreeing up</w:t>
      </w:r>
      <w:r w:rsidR="00CB1C62">
        <w:rPr>
          <w:rFonts w:ascii="Palatino Linotype" w:hAnsi="Palatino Linotype" w:cs="Times New Roman"/>
          <w:color w:val="000000"/>
          <w:shd w:val="clear" w:color="auto" w:fill="FFFFFF"/>
        </w:rPr>
        <w:t>on the theoretical basis (e.g. Utilitarian, Deontological, Virtue E</w:t>
      </w:r>
      <w:r w:rsidRPr="00093B4B">
        <w:rPr>
          <w:rFonts w:ascii="Palatino Linotype" w:hAnsi="Palatino Linotype" w:cs="Times New Roman"/>
          <w:color w:val="000000"/>
          <w:shd w:val="clear" w:color="auto" w:fill="FFFFFF"/>
        </w:rPr>
        <w:t xml:space="preserve">thics) of the analysis and upon certain central tenets: a strategy which is incorporated into the design of the ethical framework for the use of horses in sport described below. However, the resolution of conflicts is unlikely to be something for which definitive processes can be prescribed within a framework, because both the conflicts and the resolutions rely heavily upon personal and professional experience and judgement </w:t>
      </w:r>
      <w:r w:rsidR="00C05908">
        <w:rPr>
          <w:rFonts w:ascii="Palatino Linotype" w:hAnsi="Palatino Linotype" w:cs="Times New Roman"/>
          <w:noProof/>
          <w:color w:val="000000"/>
          <w:shd w:val="clear" w:color="auto" w:fill="FFFFFF"/>
        </w:rPr>
        <w:t>[5, 7</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This recognition that conflicts will occur and documentation of such occurrence and the reasons for them should be an integral part of using any ethical framework.</w:t>
      </w:r>
    </w:p>
    <w:p w:rsidR="004E50D6" w:rsidRPr="00093B4B" w:rsidRDefault="004E50D6" w:rsidP="009839F9">
      <w:pPr>
        <w:spacing w:after="0" w:line="240" w:lineRule="auto"/>
        <w:jc w:val="both"/>
        <w:rPr>
          <w:rFonts w:ascii="Palatino Linotype" w:hAnsi="Palatino Linotype"/>
          <w:color w:val="000000"/>
          <w:shd w:val="clear" w:color="auto" w:fill="FFFFFF"/>
        </w:rPr>
      </w:pPr>
    </w:p>
    <w:p w:rsidR="004E50D6" w:rsidRPr="00093B4B" w:rsidRDefault="004E50D6" w:rsidP="009839F9">
      <w:pPr>
        <w:spacing w:after="0" w:line="240" w:lineRule="auto"/>
        <w:jc w:val="both"/>
        <w:rPr>
          <w:rFonts w:ascii="Palatino Linotype" w:hAnsi="Palatino Linotype" w:cs="Times New Roman"/>
          <w:b/>
          <w:color w:val="000000"/>
          <w:shd w:val="clear" w:color="auto" w:fill="FFFFFF"/>
        </w:rPr>
      </w:pPr>
      <w:r w:rsidRPr="00093B4B">
        <w:rPr>
          <w:rFonts w:ascii="Palatino Linotype" w:hAnsi="Palatino Linotype" w:cs="Times New Roman"/>
          <w:b/>
          <w:color w:val="000000"/>
          <w:shd w:val="clear" w:color="auto" w:fill="FFFFFF"/>
        </w:rPr>
        <w:t>ANIMAL WELFARE AND ETHICAL FRAMEWORKS</w:t>
      </w:r>
    </w:p>
    <w:p w:rsidR="004E50D6" w:rsidRPr="00093B4B" w:rsidRDefault="004E50D6" w:rsidP="009839F9">
      <w:pPr>
        <w:spacing w:after="0" w:line="240" w:lineRule="auto"/>
        <w:jc w:val="both"/>
        <w:rPr>
          <w:rFonts w:ascii="Palatino Linotype" w:hAnsi="Palatino Linotype" w:cs="Times New Roman"/>
          <w:b/>
          <w:color w:val="000000"/>
          <w:shd w:val="clear" w:color="auto" w:fill="FFFFFF"/>
        </w:rPr>
      </w:pP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 xml:space="preserve">Whilst there are a number of frameworks designed to assess animal welfare, none of them is an </w:t>
      </w:r>
      <w:r w:rsidRPr="00093B4B">
        <w:rPr>
          <w:rFonts w:ascii="Palatino Linotype" w:hAnsi="Palatino Linotype" w:cs="Times New Roman"/>
          <w:i/>
          <w:color w:val="000000"/>
          <w:shd w:val="clear" w:color="auto" w:fill="FFFFFF"/>
        </w:rPr>
        <w:t>ethical</w:t>
      </w:r>
      <w:r w:rsidRPr="00093B4B">
        <w:rPr>
          <w:rFonts w:ascii="Palatino Linotype" w:hAnsi="Palatino Linotype" w:cs="Times New Roman"/>
          <w:color w:val="000000"/>
          <w:shd w:val="clear" w:color="auto" w:fill="FFFFFF"/>
        </w:rPr>
        <w:t xml:space="preserve"> framework in the sense that none address the underlying question of whether the human use of an animal whose welfare is being assessed is morally acceptable. Animal welfare frameworks address </w:t>
      </w:r>
      <w:r w:rsidRPr="00093B4B">
        <w:rPr>
          <w:rFonts w:ascii="Palatino Linotype" w:hAnsi="Palatino Linotype" w:cs="Times New Roman"/>
          <w:i/>
          <w:color w:val="000000"/>
          <w:shd w:val="clear" w:color="auto" w:fill="FFFFFF"/>
        </w:rPr>
        <w:t>ways</w:t>
      </w:r>
      <w:r w:rsidRPr="00093B4B">
        <w:rPr>
          <w:rFonts w:ascii="Palatino Linotype" w:hAnsi="Palatino Linotype" w:cs="Times New Roman"/>
          <w:color w:val="000000"/>
          <w:shd w:val="clear" w:color="auto" w:fill="FFFFFF"/>
        </w:rPr>
        <w:t xml:space="preserve"> in which things should be done rather than </w:t>
      </w:r>
      <w:r w:rsidRPr="00093B4B">
        <w:rPr>
          <w:rFonts w:ascii="Palatino Linotype" w:hAnsi="Palatino Linotype" w:cs="Times New Roman"/>
          <w:i/>
          <w:color w:val="000000"/>
          <w:shd w:val="clear" w:color="auto" w:fill="FFFFFF"/>
        </w:rPr>
        <w:t>whether</w:t>
      </w:r>
      <w:r w:rsidRPr="00093B4B">
        <w:rPr>
          <w:rFonts w:ascii="Palatino Linotype" w:hAnsi="Palatino Linotype" w:cs="Times New Roman"/>
          <w:color w:val="000000"/>
          <w:shd w:val="clear" w:color="auto" w:fill="FFFFFF"/>
        </w:rPr>
        <w:t xml:space="preserve"> things should be done at all. In this section, a review is provided of the most commonly used of the animal welfare frameworks, along with an explanation of why they fail to function as ethical frameworks.</w:t>
      </w: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 xml:space="preserve">The </w:t>
      </w:r>
      <w:r w:rsidRPr="00093B4B">
        <w:rPr>
          <w:rFonts w:ascii="Palatino Linotype" w:hAnsi="Palatino Linotype" w:cs="Times New Roman"/>
          <w:b/>
          <w:color w:val="000000"/>
          <w:shd w:val="clear" w:color="auto" w:fill="FFFFFF"/>
        </w:rPr>
        <w:t>‘3Rs’ framework</w:t>
      </w:r>
      <w:r w:rsidRPr="00093B4B">
        <w:rPr>
          <w:rFonts w:ascii="Palatino Linotype" w:hAnsi="Palatino Linotype" w:cs="Times New Roman"/>
          <w:color w:val="000000"/>
          <w:shd w:val="clear" w:color="auto" w:fill="FFFFFF"/>
        </w:rPr>
        <w:t xml:space="preserve"> was developed as a framework for performing more humane animal research. It centres around the principles of replace</w:t>
      </w:r>
      <w:r w:rsidR="00C05908">
        <w:rPr>
          <w:rFonts w:ascii="Palatino Linotype" w:hAnsi="Palatino Linotype" w:cs="Times New Roman"/>
          <w:color w:val="000000"/>
          <w:shd w:val="clear" w:color="auto" w:fill="FFFFFF"/>
        </w:rPr>
        <w:t>ment, reduction and refinement</w:t>
      </w:r>
      <w:r w:rsidR="0068281E">
        <w:rPr>
          <w:rFonts w:ascii="Palatino Linotype" w:hAnsi="Palatino Linotype" w:cs="Times New Roman"/>
          <w:color w:val="000000"/>
          <w:shd w:val="clear" w:color="auto" w:fill="FFFFFF"/>
        </w:rPr>
        <w:t xml:space="preserve"> </w:t>
      </w:r>
      <w:r w:rsidR="006E04AB">
        <w:rPr>
          <w:rFonts w:ascii="Palatino Linotype" w:hAnsi="Palatino Linotype" w:cs="Times New Roman"/>
          <w:color w:val="000000"/>
          <w:shd w:val="clear" w:color="auto" w:fill="FFFFFF"/>
        </w:rPr>
        <w:t>[12].</w:t>
      </w:r>
    </w:p>
    <w:p w:rsidR="004E50D6" w:rsidRPr="00CB1C62" w:rsidRDefault="004E50D6" w:rsidP="00CB1C62">
      <w:pPr>
        <w:spacing w:line="240" w:lineRule="auto"/>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 xml:space="preserve">Although the 3Rs framework was developed specifically in relation to the use of animals in science, the principles have application to other uses of animals. For example, in the context of the use of horses in sport the principle of ‘refinement’ is closely related to the principle of avoiding unnecessary harm expounded in </w:t>
      </w:r>
      <w:r w:rsidR="00C05908">
        <w:rPr>
          <w:rFonts w:ascii="Palatino Linotype" w:hAnsi="Palatino Linotype" w:cs="Times New Roman"/>
          <w:color w:val="000000"/>
          <w:shd w:val="clear" w:color="auto" w:fill="FFFFFF"/>
        </w:rPr>
        <w:t>(Campbell, M.L.H</w:t>
      </w:r>
      <w:r w:rsidR="00CB1C62">
        <w:rPr>
          <w:rFonts w:ascii="Palatino Linotype" w:hAnsi="Palatino Linotype" w:cs="Times New Roman"/>
          <w:color w:val="000000"/>
          <w:shd w:val="clear" w:color="auto" w:fill="FFFFFF"/>
        </w:rPr>
        <w:t xml:space="preserve"> in this issue): u</w:t>
      </w:r>
      <w:r w:rsidRPr="00093B4B">
        <w:rPr>
          <w:rFonts w:ascii="Palatino Linotype" w:hAnsi="Palatino Linotype" w:cs="Times New Roman"/>
          <w:color w:val="000000"/>
          <w:shd w:val="clear" w:color="auto" w:fill="FFFFFF"/>
        </w:rPr>
        <w:t xml:space="preserve">nnecessary harms might be mitigated against by refining factors such as fence design, track surface and training methods. </w:t>
      </w: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 xml:space="preserve">The 3Rs framework provides a means of assessing and thereby improving animal welfare, and although it is not in itself an ethical (as opposed to welfare) framework it has become generally accepted in science that failure to follow the 3Rs is unethical because it exposes animals to unnecessarily negative welfare. This is reflected in the way in which the 3Rs are embedded in national and international legislation and regulations on the use of animals in scientific procedures (for example the UK’s Animals (Scientific Procedures) Act 1986 (as amended). However, the 3Rs framework does not itself provide a direct means of answering the question of whether a particular use of animals (in science or elsewhere)  is at all ethically permissible. </w:t>
      </w: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p>
    <w:p w:rsidR="004E50D6" w:rsidRPr="00093B4B" w:rsidRDefault="004E50D6" w:rsidP="009839F9">
      <w:pPr>
        <w:autoSpaceDE w:val="0"/>
        <w:autoSpaceDN w:val="0"/>
        <w:adjustRightInd w:val="0"/>
        <w:spacing w:after="0" w:line="240" w:lineRule="auto"/>
        <w:jc w:val="both"/>
        <w:rPr>
          <w:rFonts w:ascii="Palatino Linotype" w:hAnsi="Palatino Linotype" w:cs="Times New Roman"/>
        </w:rPr>
      </w:pPr>
      <w:r w:rsidRPr="00093B4B">
        <w:rPr>
          <w:rFonts w:ascii="Palatino Linotype" w:hAnsi="Palatino Linotype" w:cs="Times New Roman"/>
          <w:color w:val="000000"/>
          <w:shd w:val="clear" w:color="auto" w:fill="FFFFFF"/>
        </w:rPr>
        <w:t xml:space="preserve">This failure to address overriding ethical permissibility is a limitation shared by the </w:t>
      </w:r>
      <w:r w:rsidRPr="00093B4B">
        <w:rPr>
          <w:rFonts w:ascii="Palatino Linotype" w:hAnsi="Palatino Linotype" w:cs="Times New Roman"/>
          <w:b/>
          <w:color w:val="000000"/>
          <w:shd w:val="clear" w:color="auto" w:fill="FFFFFF"/>
        </w:rPr>
        <w:t>Five Freedoms framework</w:t>
      </w:r>
      <w:r w:rsidRPr="00093B4B">
        <w:rPr>
          <w:rFonts w:ascii="Palatino Linotype" w:hAnsi="Palatino Linotype" w:cs="Times New Roman"/>
          <w:color w:val="000000"/>
          <w:shd w:val="clear" w:color="auto" w:fill="FFFFFF"/>
        </w:rPr>
        <w:t xml:space="preserve"> which was developed by the Farm Animal Welfare Council (FAWC). </w:t>
      </w:r>
      <w:r w:rsidRPr="00093B4B">
        <w:rPr>
          <w:rFonts w:ascii="Palatino Linotype" w:hAnsi="Palatino Linotype" w:cs="Times New Roman"/>
        </w:rPr>
        <w:t xml:space="preserve">The Five Freedoms framework was originally expounded for use in farm animals and originated in the Brambell Report </w:t>
      </w:r>
      <w:r w:rsidR="00655B37">
        <w:rPr>
          <w:rFonts w:ascii="Palatino Linotype" w:hAnsi="Palatino Linotype" w:cs="Times New Roman"/>
          <w:noProof/>
        </w:rPr>
        <w:t>[13</w:t>
      </w:r>
      <w:r w:rsidRPr="00093B4B">
        <w:rPr>
          <w:rFonts w:ascii="Palatino Linotype" w:hAnsi="Palatino Linotype" w:cs="Times New Roman"/>
          <w:noProof/>
        </w:rPr>
        <w:t>]</w:t>
      </w:r>
      <w:r w:rsidRPr="00093B4B">
        <w:rPr>
          <w:rFonts w:ascii="Palatino Linotype" w:hAnsi="Palatino Linotype" w:cs="Times New Roman"/>
        </w:rPr>
        <w:t>.  It was subsequently developed by the</w:t>
      </w:r>
      <w:r w:rsidR="00697834">
        <w:rPr>
          <w:rFonts w:ascii="Palatino Linotype" w:hAnsi="Palatino Linotype" w:cs="Times New Roman"/>
        </w:rPr>
        <w:t xml:space="preserve"> British</w:t>
      </w:r>
      <w:r w:rsidR="00C05908">
        <w:rPr>
          <w:rFonts w:ascii="Palatino Linotype" w:hAnsi="Palatino Linotype" w:cs="Times New Roman"/>
        </w:rPr>
        <w:t xml:space="preserve"> Farm Animal Welfare Council</w:t>
      </w:r>
      <w:r w:rsidRPr="00093B4B">
        <w:rPr>
          <w:rFonts w:ascii="Palatino Linotype" w:hAnsi="Palatino Linotype" w:cs="Times New Roman"/>
        </w:rPr>
        <w:t xml:space="preserve">, has been adapted as the basis for the </w:t>
      </w:r>
      <w:r w:rsidRPr="00093B4B">
        <w:rPr>
          <w:rFonts w:ascii="Palatino Linotype" w:hAnsi="Palatino Linotype" w:cs="Times New Roman"/>
          <w:color w:val="434343"/>
          <w:shd w:val="clear" w:color="auto" w:fill="FFFFFF"/>
        </w:rPr>
        <w:t>Animal Welfare Act 2006 (</w:t>
      </w:r>
      <w:hyperlink r:id="rId7" w:history="1">
        <w:r w:rsidRPr="00093B4B">
          <w:rPr>
            <w:rStyle w:val="Hyperlink"/>
            <w:rFonts w:ascii="Palatino Linotype" w:hAnsi="Palatino Linotype" w:cs="Times New Roman"/>
            <w:color w:val="000000"/>
            <w:u w:val="none"/>
            <w:shd w:val="clear" w:color="auto" w:fill="FFFFFF"/>
          </w:rPr>
          <w:t>England and Wales</w:t>
        </w:r>
      </w:hyperlink>
      <w:r w:rsidRPr="00093B4B">
        <w:rPr>
          <w:rFonts w:ascii="Palatino Linotype" w:hAnsi="Palatino Linotype" w:cs="Times New Roman"/>
          <w:color w:val="434343"/>
          <w:shd w:val="clear" w:color="auto" w:fill="FFFFFF"/>
        </w:rPr>
        <w:t>), the Animal Health and Welfare (</w:t>
      </w:r>
      <w:hyperlink r:id="rId8" w:history="1">
        <w:r w:rsidRPr="00093B4B">
          <w:rPr>
            <w:rStyle w:val="Hyperlink"/>
            <w:rFonts w:ascii="Palatino Linotype" w:hAnsi="Palatino Linotype" w:cs="Times New Roman"/>
            <w:color w:val="000000"/>
            <w:u w:val="none"/>
            <w:shd w:val="clear" w:color="auto" w:fill="FFFFFF"/>
          </w:rPr>
          <w:t>Scotland</w:t>
        </w:r>
      </w:hyperlink>
      <w:r w:rsidRPr="00093B4B">
        <w:rPr>
          <w:rFonts w:ascii="Palatino Linotype" w:hAnsi="Palatino Linotype" w:cs="Times New Roman"/>
          <w:color w:val="434343"/>
          <w:shd w:val="clear" w:color="auto" w:fill="FFFFFF"/>
        </w:rPr>
        <w:t>) Act 2006 and the Welfare of Animals (</w:t>
      </w:r>
      <w:hyperlink r:id="rId9" w:history="1">
        <w:r w:rsidRPr="00093B4B">
          <w:rPr>
            <w:rStyle w:val="Hyperlink"/>
            <w:rFonts w:ascii="Palatino Linotype" w:hAnsi="Palatino Linotype" w:cs="Times New Roman"/>
            <w:color w:val="000000"/>
            <w:u w:val="none"/>
            <w:shd w:val="clear" w:color="auto" w:fill="FFFFFF"/>
          </w:rPr>
          <w:t>Northern Ireland</w:t>
        </w:r>
      </w:hyperlink>
      <w:r w:rsidRPr="00093B4B">
        <w:rPr>
          <w:rFonts w:ascii="Palatino Linotype" w:hAnsi="Palatino Linotype" w:cs="Times New Roman"/>
          <w:color w:val="434343"/>
          <w:shd w:val="clear" w:color="auto" w:fill="FFFFFF"/>
        </w:rPr>
        <w:t xml:space="preserve">) Act 2011; </w:t>
      </w:r>
      <w:r w:rsidRPr="00093B4B">
        <w:rPr>
          <w:rFonts w:ascii="Palatino Linotype" w:hAnsi="Palatino Linotype" w:cs="Times New Roman"/>
        </w:rPr>
        <w:t xml:space="preserve">the RSPCA’s advice for horse owners </w:t>
      </w:r>
      <w:r w:rsidR="00655B37">
        <w:rPr>
          <w:rFonts w:ascii="Palatino Linotype" w:hAnsi="Palatino Linotype" w:cs="Times New Roman"/>
          <w:noProof/>
        </w:rPr>
        <w:t>[14</w:t>
      </w:r>
      <w:r w:rsidRPr="00093B4B">
        <w:rPr>
          <w:rFonts w:ascii="Palatino Linotype" w:hAnsi="Palatino Linotype" w:cs="Times New Roman"/>
          <w:noProof/>
        </w:rPr>
        <w:t>]</w:t>
      </w:r>
      <w:r w:rsidRPr="00093B4B">
        <w:rPr>
          <w:rFonts w:ascii="Palatino Linotype" w:hAnsi="Palatino Linotype" w:cs="Times New Roman"/>
        </w:rPr>
        <w:t xml:space="preserve"> </w:t>
      </w:r>
    </w:p>
    <w:p w:rsidR="004E50D6" w:rsidRPr="00093B4B" w:rsidRDefault="004E50D6" w:rsidP="009839F9">
      <w:pPr>
        <w:autoSpaceDE w:val="0"/>
        <w:autoSpaceDN w:val="0"/>
        <w:adjustRightInd w:val="0"/>
        <w:spacing w:after="0" w:line="240" w:lineRule="auto"/>
        <w:jc w:val="both"/>
        <w:rPr>
          <w:rFonts w:ascii="Palatino Linotype" w:hAnsi="Palatino Linotype" w:cs="Times New Roman"/>
        </w:rPr>
      </w:pPr>
      <w:r w:rsidRPr="00093B4B">
        <w:rPr>
          <w:rFonts w:ascii="Palatino Linotype" w:hAnsi="Palatino Linotype" w:cs="Times New Roman"/>
        </w:rPr>
        <w:t xml:space="preserve">and is referenced in the </w:t>
      </w:r>
      <w:r w:rsidR="00697834">
        <w:rPr>
          <w:rFonts w:ascii="Palatino Linotype" w:hAnsi="Palatino Linotype" w:cs="Times New Roman"/>
        </w:rPr>
        <w:t xml:space="preserve">British </w:t>
      </w:r>
      <w:r w:rsidRPr="00093B4B">
        <w:rPr>
          <w:rFonts w:ascii="Palatino Linotype" w:hAnsi="Palatino Linotype" w:cs="Times New Roman"/>
        </w:rPr>
        <w:t xml:space="preserve">National Equine Welfare Council’s Code of Practice </w:t>
      </w:r>
      <w:r w:rsidR="00655B37">
        <w:rPr>
          <w:rFonts w:ascii="Palatino Linotype" w:hAnsi="Palatino Linotype" w:cs="Times New Roman"/>
          <w:noProof/>
        </w:rPr>
        <w:t>[15</w:t>
      </w:r>
      <w:r w:rsidRPr="00093B4B">
        <w:rPr>
          <w:rFonts w:ascii="Palatino Linotype" w:hAnsi="Palatino Linotype" w:cs="Times New Roman"/>
          <w:noProof/>
        </w:rPr>
        <w:t>]</w:t>
      </w:r>
      <w:r w:rsidRPr="00093B4B">
        <w:rPr>
          <w:rFonts w:ascii="Palatino Linotype" w:hAnsi="Palatino Linotype" w:cs="Times New Roman"/>
        </w:rPr>
        <w:t>.</w:t>
      </w:r>
    </w:p>
    <w:p w:rsidR="004E50D6" w:rsidRPr="00093B4B" w:rsidRDefault="004E50D6" w:rsidP="009839F9">
      <w:pPr>
        <w:autoSpaceDE w:val="0"/>
        <w:autoSpaceDN w:val="0"/>
        <w:adjustRightInd w:val="0"/>
        <w:spacing w:after="0" w:line="240" w:lineRule="auto"/>
        <w:jc w:val="both"/>
        <w:rPr>
          <w:rFonts w:ascii="Palatino Linotype" w:hAnsi="Palatino Linotype" w:cs="Times New Roman"/>
        </w:rPr>
      </w:pPr>
      <w:r w:rsidRPr="00093B4B">
        <w:rPr>
          <w:rFonts w:ascii="Palatino Linotype" w:hAnsi="Palatino Linotype" w:cs="Times New Roman"/>
        </w:rPr>
        <w:t xml:space="preserve"> </w:t>
      </w:r>
    </w:p>
    <w:p w:rsidR="004E50D6" w:rsidRPr="00093B4B" w:rsidRDefault="004E50D6" w:rsidP="009839F9">
      <w:pPr>
        <w:autoSpaceDE w:val="0"/>
        <w:autoSpaceDN w:val="0"/>
        <w:adjustRightInd w:val="0"/>
        <w:spacing w:after="0" w:line="240" w:lineRule="auto"/>
        <w:jc w:val="both"/>
        <w:rPr>
          <w:rFonts w:ascii="Palatino Linotype" w:hAnsi="Palatino Linotype" w:cs="Times New Roman"/>
        </w:rPr>
      </w:pPr>
      <w:r w:rsidRPr="00093B4B">
        <w:rPr>
          <w:rFonts w:ascii="Palatino Linotype" w:hAnsi="Palatino Linotype" w:cs="Times New Roman"/>
        </w:rPr>
        <w:t>The Five Freedoms are:</w:t>
      </w:r>
    </w:p>
    <w:p w:rsidR="004E50D6" w:rsidRPr="00093B4B" w:rsidRDefault="004E50D6" w:rsidP="009839F9">
      <w:pPr>
        <w:autoSpaceDE w:val="0"/>
        <w:autoSpaceDN w:val="0"/>
        <w:adjustRightInd w:val="0"/>
        <w:spacing w:after="0" w:line="240" w:lineRule="auto"/>
        <w:jc w:val="both"/>
        <w:rPr>
          <w:rFonts w:ascii="Palatino Linotype" w:hAnsi="Palatino Linotype" w:cs="Times New Roman"/>
        </w:rPr>
      </w:pPr>
      <w:r w:rsidRPr="00093B4B">
        <w:rPr>
          <w:rFonts w:ascii="Palatino Linotype" w:hAnsi="Palatino Linotype" w:cs="Times New Roman"/>
        </w:rPr>
        <w:t>• Freedom from hunger and thirst</w:t>
      </w:r>
    </w:p>
    <w:p w:rsidR="004E50D6" w:rsidRPr="00093B4B" w:rsidRDefault="004E50D6" w:rsidP="009839F9">
      <w:pPr>
        <w:autoSpaceDE w:val="0"/>
        <w:autoSpaceDN w:val="0"/>
        <w:adjustRightInd w:val="0"/>
        <w:spacing w:after="0" w:line="240" w:lineRule="auto"/>
        <w:jc w:val="both"/>
        <w:rPr>
          <w:rFonts w:ascii="Palatino Linotype" w:hAnsi="Palatino Linotype" w:cs="Times New Roman"/>
        </w:rPr>
      </w:pPr>
      <w:r w:rsidRPr="00093B4B">
        <w:rPr>
          <w:rFonts w:ascii="Palatino Linotype" w:hAnsi="Palatino Linotype" w:cs="Times New Roman"/>
        </w:rPr>
        <w:t>• Freedom from discomfort</w:t>
      </w:r>
    </w:p>
    <w:p w:rsidR="004E50D6" w:rsidRPr="00093B4B" w:rsidRDefault="004E50D6" w:rsidP="009839F9">
      <w:pPr>
        <w:autoSpaceDE w:val="0"/>
        <w:autoSpaceDN w:val="0"/>
        <w:adjustRightInd w:val="0"/>
        <w:spacing w:after="0" w:line="240" w:lineRule="auto"/>
        <w:jc w:val="both"/>
        <w:rPr>
          <w:rFonts w:ascii="Palatino Linotype" w:hAnsi="Palatino Linotype" w:cs="Times New Roman"/>
        </w:rPr>
      </w:pPr>
      <w:r w:rsidRPr="00093B4B">
        <w:rPr>
          <w:rFonts w:ascii="Palatino Linotype" w:hAnsi="Palatino Linotype" w:cs="Times New Roman"/>
        </w:rPr>
        <w:t>• Freedom from pain, injury and disease</w:t>
      </w:r>
    </w:p>
    <w:p w:rsidR="004E50D6" w:rsidRPr="00093B4B" w:rsidRDefault="004E50D6" w:rsidP="009839F9">
      <w:pPr>
        <w:autoSpaceDE w:val="0"/>
        <w:autoSpaceDN w:val="0"/>
        <w:adjustRightInd w:val="0"/>
        <w:spacing w:after="0" w:line="240" w:lineRule="auto"/>
        <w:jc w:val="both"/>
        <w:rPr>
          <w:rFonts w:ascii="Palatino Linotype" w:hAnsi="Palatino Linotype" w:cs="Times New Roman"/>
        </w:rPr>
      </w:pPr>
      <w:r w:rsidRPr="00093B4B">
        <w:rPr>
          <w:rFonts w:ascii="Palatino Linotype" w:hAnsi="Palatino Linotype" w:cs="Times New Roman"/>
        </w:rPr>
        <w:t>• Freedom to express normal behaviour</w:t>
      </w:r>
    </w:p>
    <w:p w:rsidR="004E50D6" w:rsidRPr="00093B4B"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rPr>
        <w:t>• Freedom from fear and distress</w:t>
      </w:r>
    </w:p>
    <w:p w:rsidR="004E50D6" w:rsidRPr="00093B4B" w:rsidRDefault="004E50D6" w:rsidP="009839F9">
      <w:pPr>
        <w:spacing w:after="0"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color w:val="000000"/>
          <w:shd w:val="clear" w:color="auto" w:fill="FFFFFF"/>
        </w:rPr>
        <w:t xml:space="preserve">It has been suggested by McCulloch </w:t>
      </w:r>
      <w:r w:rsidR="00655B37">
        <w:rPr>
          <w:rFonts w:ascii="Palatino Linotype" w:hAnsi="Palatino Linotype" w:cs="Times New Roman"/>
          <w:noProof/>
          <w:color w:val="000000"/>
          <w:shd w:val="clear" w:color="auto" w:fill="FFFFFF"/>
        </w:rPr>
        <w:t>[16</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that the Five Freedoms are </w:t>
      </w:r>
      <w:r w:rsidRPr="00093B4B">
        <w:rPr>
          <w:rFonts w:ascii="Palatino Linotype" w:hAnsi="Palatino Linotype" w:cs="Times New Roman"/>
          <w:color w:val="333333"/>
          <w:shd w:val="clear" w:color="auto" w:fill="FCFCFC"/>
        </w:rPr>
        <w:t xml:space="preserve">individually necessary and jointly sufficient as a framework for the analysis of animal welfare. However, as McCulloch also notes the idealism of the Five Freedoms framework makes it an unsatisfactory tool of </w:t>
      </w:r>
      <w:r w:rsidRPr="00093B4B">
        <w:rPr>
          <w:rFonts w:ascii="Palatino Linotype" w:hAnsi="Palatino Linotype" w:cs="Times New Roman"/>
          <w:i/>
          <w:color w:val="333333"/>
          <w:shd w:val="clear" w:color="auto" w:fill="FCFCFC"/>
        </w:rPr>
        <w:t>ethical</w:t>
      </w:r>
      <w:r w:rsidRPr="00093B4B">
        <w:rPr>
          <w:rFonts w:ascii="Palatino Linotype" w:hAnsi="Palatino Linotype" w:cs="Times New Roman"/>
          <w:color w:val="333333"/>
          <w:shd w:val="clear" w:color="auto" w:fill="FCFCFC"/>
        </w:rPr>
        <w:t xml:space="preserve"> analysis since it is ‘without power to determine what a satisfactory level of animal welfare is’.</w:t>
      </w:r>
    </w:p>
    <w:p w:rsidR="004E50D6" w:rsidRPr="00093B4B" w:rsidRDefault="004E50D6" w:rsidP="009839F9">
      <w:pPr>
        <w:spacing w:after="0" w:line="240" w:lineRule="auto"/>
        <w:jc w:val="both"/>
        <w:rPr>
          <w:rFonts w:ascii="Palatino Linotype" w:hAnsi="Palatino Linotype" w:cs="Times New Roman"/>
          <w:color w:val="333333"/>
          <w:shd w:val="clear" w:color="auto" w:fill="FCFCFC"/>
        </w:rPr>
      </w:pPr>
    </w:p>
    <w:p w:rsidR="004E50D6" w:rsidRPr="00093B4B" w:rsidRDefault="004E50D6" w:rsidP="009839F9">
      <w:pPr>
        <w:spacing w:after="0" w:line="240" w:lineRule="auto"/>
        <w:jc w:val="both"/>
        <w:rPr>
          <w:rFonts w:ascii="Palatino Linotype" w:hAnsi="Palatino Linotype" w:cs="Times New Roman"/>
          <w:shd w:val="clear" w:color="auto" w:fill="FFFFFF"/>
        </w:rPr>
      </w:pPr>
      <w:r w:rsidRPr="00093B4B">
        <w:rPr>
          <w:rFonts w:ascii="Palatino Linotype" w:hAnsi="Palatino Linotype" w:cs="Times New Roman"/>
          <w:color w:val="333333"/>
          <w:shd w:val="clear" w:color="auto" w:fill="FCFCFC"/>
        </w:rPr>
        <w:t xml:space="preserve">This limitation was recognised in the work of Mellor and Reid and later Mellor and other co-workers </w:t>
      </w:r>
      <w:r w:rsidRPr="00B75044">
        <w:rPr>
          <w:rFonts w:ascii="Palatino Linotype" w:hAnsi="Palatino Linotype" w:cs="Times New Roman"/>
          <w:noProof/>
          <w:color w:val="333333"/>
          <w:shd w:val="clear" w:color="auto" w:fill="FCFCFC"/>
        </w:rPr>
        <w:t>[</w:t>
      </w:r>
      <w:r w:rsidR="006C0682">
        <w:rPr>
          <w:rFonts w:ascii="Palatino Linotype" w:hAnsi="Palatino Linotype" w:cs="Times New Roman"/>
          <w:noProof/>
          <w:color w:val="333333"/>
          <w:shd w:val="clear" w:color="auto" w:fill="FCFCFC"/>
        </w:rPr>
        <w:t>17 - 19</w:t>
      </w:r>
      <w:r w:rsidRPr="00B75044">
        <w:rPr>
          <w:rFonts w:ascii="Palatino Linotype" w:hAnsi="Palatino Linotype" w:cs="Times New Roman"/>
          <w:noProof/>
          <w:color w:val="333333"/>
          <w:shd w:val="clear" w:color="auto" w:fill="FCFCFC"/>
        </w:rPr>
        <w:t>]</w:t>
      </w:r>
      <w:r w:rsidRPr="00B75044">
        <w:rPr>
          <w:rFonts w:ascii="Palatino Linotype" w:hAnsi="Palatino Linotype" w:cs="Times New Roman"/>
          <w:color w:val="333333"/>
          <w:shd w:val="clear" w:color="auto" w:fill="FCFCFC"/>
        </w:rPr>
        <w:t>,</w:t>
      </w:r>
      <w:r w:rsidRPr="00093B4B">
        <w:rPr>
          <w:rFonts w:ascii="Palatino Linotype" w:hAnsi="Palatino Linotype" w:cs="Times New Roman"/>
          <w:color w:val="333333"/>
          <w:shd w:val="clear" w:color="auto" w:fill="FCFCFC"/>
        </w:rPr>
        <w:t xml:space="preserve"> who developed a ‘</w:t>
      </w:r>
      <w:r w:rsidRPr="00093B4B">
        <w:rPr>
          <w:rFonts w:ascii="Palatino Linotype" w:hAnsi="Palatino Linotype" w:cs="Times New Roman"/>
          <w:b/>
          <w:color w:val="333333"/>
          <w:shd w:val="clear" w:color="auto" w:fill="FCFCFC"/>
        </w:rPr>
        <w:t>Five Domains model’</w:t>
      </w:r>
      <w:r w:rsidRPr="00093B4B">
        <w:rPr>
          <w:rFonts w:ascii="Palatino Linotype" w:hAnsi="Palatino Linotype" w:cs="Times New Roman"/>
          <w:color w:val="333333"/>
          <w:shd w:val="clear" w:color="auto" w:fill="FCFCFC"/>
        </w:rPr>
        <w:t xml:space="preserve"> of animal welfare which focuses on </w:t>
      </w:r>
      <w:r w:rsidRPr="00093B4B">
        <w:rPr>
          <w:rFonts w:ascii="Palatino Linotype" w:hAnsi="Palatino Linotype" w:cs="Times New Roman"/>
        </w:rPr>
        <w:t xml:space="preserve">‘four physical/functional domains (nutrition, environment, health, behaviour) and… one mental domain that reflects the animal’s overall welfare state understood in terms of its affective experiences’ </w:t>
      </w:r>
      <w:r w:rsidR="006C0682">
        <w:rPr>
          <w:rFonts w:ascii="Palatino Linotype" w:hAnsi="Palatino Linotype" w:cs="Times New Roman"/>
          <w:noProof/>
        </w:rPr>
        <w:t>[18</w:t>
      </w:r>
      <w:r w:rsidRPr="00093B4B">
        <w:rPr>
          <w:rFonts w:ascii="Palatino Linotype" w:hAnsi="Palatino Linotype" w:cs="Times New Roman"/>
          <w:noProof/>
        </w:rPr>
        <w:t>]</w:t>
      </w:r>
      <w:r w:rsidRPr="00093B4B">
        <w:rPr>
          <w:rFonts w:ascii="Palatino Linotype" w:hAnsi="Palatino Linotype" w:cs="Times New Roman"/>
        </w:rPr>
        <w:t xml:space="preserve">. Incorporated in the Five Domains model </w:t>
      </w:r>
      <w:r w:rsidR="006C0682">
        <w:rPr>
          <w:rFonts w:ascii="Palatino Linotype" w:hAnsi="Palatino Linotype" w:cs="Times New Roman"/>
          <w:noProof/>
        </w:rPr>
        <w:t>[17-19</w:t>
      </w:r>
      <w:r w:rsidRPr="00093B4B">
        <w:rPr>
          <w:rFonts w:ascii="Palatino Linotype" w:hAnsi="Palatino Linotype" w:cs="Times New Roman"/>
          <w:noProof/>
        </w:rPr>
        <w:t>]</w:t>
      </w:r>
      <w:r w:rsidRPr="00093B4B">
        <w:rPr>
          <w:rFonts w:ascii="Palatino Linotype" w:hAnsi="Palatino Linotype" w:cs="Times New Roman"/>
        </w:rPr>
        <w:t xml:space="preserve"> </w:t>
      </w:r>
      <w:r w:rsidRPr="00093B4B">
        <w:rPr>
          <w:rFonts w:ascii="Palatino Linotype" w:hAnsi="Palatino Linotype" w:cs="Times New Roman"/>
          <w:shd w:val="clear" w:color="auto" w:fill="FFFFFF"/>
        </w:rPr>
        <w:t xml:space="preserve">is the important point that the experiencing of temporary negative welfare affects (e.g. thirst) can be important to drive responses which in turn improve welfare through motivating life-sustaining behaviours (in this example, to drink), and that the absolute eradication of all negative welfare effects is not therefore desirable. </w:t>
      </w:r>
    </w:p>
    <w:p w:rsidR="004E50D6" w:rsidRPr="00093B4B" w:rsidRDefault="004E50D6" w:rsidP="009839F9">
      <w:pPr>
        <w:spacing w:after="0" w:line="240" w:lineRule="auto"/>
        <w:jc w:val="both"/>
        <w:rPr>
          <w:rFonts w:ascii="Palatino Linotype" w:hAnsi="Palatino Linotype" w:cs="Times New Roman"/>
          <w:shd w:val="clear" w:color="auto" w:fill="FFFFFF"/>
        </w:rPr>
      </w:pPr>
    </w:p>
    <w:p w:rsidR="004E50D6" w:rsidRPr="00093B4B"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rPr>
        <w:t xml:space="preserve">The Five Domains model allows for analysis of negative and positive welfare impacts, and the way in which those interact with each other, to provide an overall assessment of whether the welfare standard being experienced by an animal when taken in it entirety is satisfactory or not. This model provide a comprehensive system of welfare assessment which feeds into quality of life assessment. The Five Domains model as updated </w:t>
      </w:r>
      <w:r w:rsidR="006C0682">
        <w:rPr>
          <w:rFonts w:ascii="Palatino Linotype" w:hAnsi="Palatino Linotype" w:cs="Times New Roman"/>
          <w:noProof/>
        </w:rPr>
        <w:t>[18</w:t>
      </w:r>
      <w:r w:rsidRPr="00093B4B">
        <w:rPr>
          <w:rFonts w:ascii="Palatino Linotype" w:hAnsi="Palatino Linotype" w:cs="Times New Roman"/>
          <w:noProof/>
        </w:rPr>
        <w:t>]</w:t>
      </w:r>
      <w:r w:rsidRPr="00093B4B">
        <w:rPr>
          <w:rFonts w:ascii="Palatino Linotype" w:hAnsi="Palatino Linotype" w:cs="Times New Roman"/>
        </w:rPr>
        <w:t xml:space="preserve"> is thus more capable than the simple Five Freedoms model of providing comprehensive evidence about the overall level of welfare which an animal is experiencing. </w:t>
      </w:r>
    </w:p>
    <w:p w:rsidR="004E50D6" w:rsidRPr="00093B4B" w:rsidRDefault="004E50D6" w:rsidP="009839F9">
      <w:pPr>
        <w:spacing w:after="0"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rPr>
        <w:t xml:space="preserve">In relation to horses specifically, a number of welfare assessment frameworks / tools have been developed (reviewed or described, for example, by </w:t>
      </w:r>
      <w:r w:rsidR="006C0682">
        <w:rPr>
          <w:rFonts w:ascii="Palatino Linotype" w:hAnsi="Palatino Linotype" w:cs="Times New Roman"/>
          <w:noProof/>
        </w:rPr>
        <w:t>[20-25</w:t>
      </w:r>
      <w:r w:rsidRPr="00093B4B">
        <w:rPr>
          <w:rFonts w:ascii="Palatino Linotype" w:hAnsi="Palatino Linotype" w:cs="Times New Roman"/>
          <w:noProof/>
        </w:rPr>
        <w:t>]</w:t>
      </w:r>
      <w:r w:rsidRPr="00093B4B">
        <w:rPr>
          <w:rFonts w:ascii="Palatino Linotype" w:hAnsi="Palatino Linotype" w:cs="Times New Roman"/>
        </w:rPr>
        <w:t xml:space="preserve">). A significant piece of international research aimed at developing equine welfare assessment protocols based on animal based indicators was funded by the European Union as part of its Seventh Framework Programme for Research and published in 2015. The resulting AWIN welfare assessment protocol for horses </w:t>
      </w:r>
      <w:r w:rsidR="006C0682">
        <w:rPr>
          <w:rFonts w:ascii="Palatino Linotype" w:hAnsi="Palatino Linotype" w:cs="Times New Roman"/>
          <w:noProof/>
        </w:rPr>
        <w:t>[26</w:t>
      </w:r>
      <w:r w:rsidRPr="00093B4B">
        <w:rPr>
          <w:rFonts w:ascii="Palatino Linotype" w:hAnsi="Palatino Linotype" w:cs="Times New Roman"/>
          <w:noProof/>
        </w:rPr>
        <w:t>]</w:t>
      </w:r>
      <w:r w:rsidRPr="00093B4B">
        <w:rPr>
          <w:rFonts w:ascii="Palatino Linotype" w:hAnsi="Palatino Linotype" w:cs="Times New Roman"/>
        </w:rPr>
        <w:t xml:space="preserve"> focuses on four principles of good housing; good feeding; appropriate behaviour and good health. </w:t>
      </w:r>
      <w:r w:rsidRPr="00093B4B">
        <w:rPr>
          <w:rFonts w:ascii="Palatino Linotype" w:hAnsi="Palatino Linotype" w:cs="Times New Roman"/>
          <w:color w:val="000000"/>
          <w:shd w:val="clear" w:color="auto" w:fill="FFFFFF"/>
        </w:rPr>
        <w:t xml:space="preserve"> Much of the subsequent research in this area focused on the refinement of similar indicators, and description of the advantages and limitations of such systems. </w:t>
      </w:r>
    </w:p>
    <w:p w:rsidR="004E50D6" w:rsidRPr="00093B4B" w:rsidRDefault="004E50D6" w:rsidP="009839F9">
      <w:pPr>
        <w:spacing w:after="0" w:line="240" w:lineRule="auto"/>
        <w:jc w:val="both"/>
        <w:rPr>
          <w:rFonts w:ascii="Palatino Linotype" w:hAnsi="Palatino Linotype" w:cs="Times New Roman"/>
          <w:color w:val="333333"/>
          <w:shd w:val="clear" w:color="auto" w:fill="FCFCFC"/>
        </w:rPr>
      </w:pP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p>
    <w:p w:rsidR="004E50D6" w:rsidRPr="00093B4B"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rPr>
        <w:t xml:space="preserve">The information provided by tools such as the Five Freedoms framework, the Five Domains model and various welfare assessment tools is information which forms an important evidence base for ethical analysis. However, none of these frameworks, models or tools can themselves provide an answer to the ethical question of what level of welfare is sufficient to allow a particular use of an animal </w:t>
      </w:r>
      <w:r w:rsidR="006C0682">
        <w:rPr>
          <w:rFonts w:ascii="Palatino Linotype" w:hAnsi="Palatino Linotype" w:cs="Times New Roman"/>
          <w:noProof/>
        </w:rPr>
        <w:t>[27</w:t>
      </w:r>
      <w:r w:rsidRPr="00093B4B">
        <w:rPr>
          <w:rFonts w:ascii="Palatino Linotype" w:hAnsi="Palatino Linotype" w:cs="Times New Roman"/>
          <w:noProof/>
        </w:rPr>
        <w:t>]</w:t>
      </w:r>
      <w:r w:rsidRPr="00093B4B">
        <w:rPr>
          <w:rFonts w:ascii="Palatino Linotype" w:hAnsi="Palatino Linotype" w:cs="Times New Roman"/>
        </w:rPr>
        <w:t xml:space="preserve">, if indeed such a level exists.  </w:t>
      </w: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 xml:space="preserve">The work of Mori </w:t>
      </w:r>
      <w:r w:rsidRPr="00093B4B">
        <w:rPr>
          <w:rFonts w:ascii="Palatino Linotype" w:hAnsi="Palatino Linotype" w:cs="Times New Roman"/>
          <w:i/>
          <w:color w:val="000000"/>
          <w:shd w:val="clear" w:color="auto" w:fill="FFFFFF"/>
        </w:rPr>
        <w:t xml:space="preserve">et al </w:t>
      </w:r>
      <w:r w:rsidR="006666CB">
        <w:rPr>
          <w:rFonts w:ascii="Palatino Linotype" w:hAnsi="Palatino Linotype" w:cs="Times New Roman"/>
          <w:noProof/>
          <w:color w:val="000000"/>
          <w:shd w:val="clear" w:color="auto" w:fill="FFFFFF"/>
        </w:rPr>
        <w:t>[11</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attempted to address this deficit in the context of zoo animals, through developing a tool which facilitates ethical assessment of animal welfare concerns. This provides an interesting example in reference to the development of an ethical framework for the use of horses in competitive sport because both are arguably ‘unnecessary’ uses of animals which involves animal harms and benefits to hu</w:t>
      </w:r>
      <w:r w:rsidR="00774F04">
        <w:rPr>
          <w:rFonts w:ascii="Palatino Linotype" w:hAnsi="Palatino Linotype" w:cs="Times New Roman"/>
          <w:color w:val="000000"/>
          <w:shd w:val="clear" w:color="auto" w:fill="FFFFFF"/>
        </w:rPr>
        <w:t>man wellbeing</w:t>
      </w:r>
      <w:r w:rsidRPr="00093B4B">
        <w:rPr>
          <w:rFonts w:ascii="Palatino Linotype" w:hAnsi="Palatino Linotype" w:cs="Times New Roman"/>
          <w:color w:val="000000"/>
          <w:shd w:val="clear" w:color="auto" w:fill="FFFFFF"/>
        </w:rPr>
        <w:t>.</w:t>
      </w:r>
      <w:r w:rsidRPr="00093B4B">
        <w:rPr>
          <w:rFonts w:ascii="Palatino Linotype" w:hAnsi="Palatino Linotype" w:cs="Times New Roman"/>
          <w:color w:val="FF0000"/>
          <w:shd w:val="clear" w:color="auto" w:fill="FFFFFF"/>
        </w:rPr>
        <w:t xml:space="preserve"> </w:t>
      </w:r>
      <w:r w:rsidRPr="00093B4B">
        <w:rPr>
          <w:rFonts w:ascii="Palatino Linotype" w:hAnsi="Palatino Linotype" w:cs="Times New Roman"/>
          <w:color w:val="000000"/>
          <w:shd w:val="clear" w:color="auto" w:fill="FFFFFF"/>
        </w:rPr>
        <w:t xml:space="preserve">The framework of </w:t>
      </w:r>
      <w:r w:rsidRPr="00093B4B">
        <w:rPr>
          <w:rFonts w:ascii="Palatino Linotype" w:hAnsi="Palatino Linotype" w:cs="Times New Roman"/>
          <w:color w:val="000000"/>
          <w:shd w:val="clear" w:color="auto" w:fill="FFFFFF"/>
        </w:rPr>
        <w:lastRenderedPageBreak/>
        <w:t xml:space="preserve">Mori </w:t>
      </w:r>
      <w:r w:rsidRPr="00093B4B">
        <w:rPr>
          <w:rFonts w:ascii="Palatino Linotype" w:hAnsi="Palatino Linotype" w:cs="Times New Roman"/>
          <w:i/>
          <w:color w:val="000000"/>
          <w:shd w:val="clear" w:color="auto" w:fill="FFFFFF"/>
        </w:rPr>
        <w:t>et al</w:t>
      </w:r>
      <w:r w:rsidRPr="00093B4B">
        <w:rPr>
          <w:rFonts w:ascii="Palatino Linotype" w:hAnsi="Palatino Linotype" w:cs="Times New Roman"/>
          <w:color w:val="000000"/>
          <w:shd w:val="clear" w:color="auto" w:fill="FFFFFF"/>
        </w:rPr>
        <w:t xml:space="preserve"> </w:t>
      </w:r>
      <w:r w:rsidR="006666CB">
        <w:rPr>
          <w:rFonts w:ascii="Palatino Linotype" w:hAnsi="Palatino Linotype" w:cs="Times New Roman"/>
          <w:noProof/>
          <w:color w:val="000000"/>
          <w:shd w:val="clear" w:color="auto" w:fill="FFFFFF"/>
        </w:rPr>
        <w:t>[11</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xml:space="preserve"> involves gathering evidence about welfare from a number of diverse sources using a variety of techniques, and then superimposing an ethical analysis on that data through the use of a customised ethical matrix.   </w:t>
      </w: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The framework of a ‘</w:t>
      </w:r>
      <w:r w:rsidRPr="00093B4B">
        <w:rPr>
          <w:rFonts w:ascii="Palatino Linotype" w:hAnsi="Palatino Linotype" w:cs="Times New Roman"/>
          <w:b/>
          <w:color w:val="000000"/>
          <w:shd w:val="clear" w:color="auto" w:fill="FFFFFF"/>
        </w:rPr>
        <w:t>Bioethical matrix’</w:t>
      </w:r>
      <w:r w:rsidRPr="00093B4B">
        <w:rPr>
          <w:rFonts w:ascii="Palatino Linotype" w:hAnsi="Palatino Linotype" w:cs="Times New Roman"/>
          <w:color w:val="000000"/>
          <w:shd w:val="clear" w:color="auto" w:fill="FFFFFF"/>
        </w:rPr>
        <w:t xml:space="preserve"> was first proposed by Mepham </w:t>
      </w:r>
      <w:r w:rsidR="006C0682">
        <w:rPr>
          <w:rFonts w:ascii="Palatino Linotype" w:hAnsi="Palatino Linotype" w:cs="Times New Roman"/>
          <w:noProof/>
          <w:color w:val="000000"/>
          <w:shd w:val="clear" w:color="auto" w:fill="FFFFFF"/>
        </w:rPr>
        <w:t>[28</w:t>
      </w:r>
      <w:r w:rsidRPr="00093B4B">
        <w:rPr>
          <w:rFonts w:ascii="Palatino Linotype" w:hAnsi="Palatino Linotype" w:cs="Times New Roman"/>
          <w:noProof/>
          <w:color w:val="000000"/>
          <w:shd w:val="clear" w:color="auto" w:fill="FFFFFF"/>
        </w:rPr>
        <w:t>]</w:t>
      </w:r>
      <w:r w:rsidRPr="00093B4B">
        <w:rPr>
          <w:rFonts w:ascii="Palatino Linotype" w:hAnsi="Palatino Linotype" w:cs="Times New Roman"/>
          <w:color w:val="000000"/>
          <w:shd w:val="clear" w:color="auto" w:fill="FFFFFF"/>
        </w:rPr>
        <w:t>. Briefly, it involves identifying all relevant stakeholders, and then separating out the stakeholders and ethical theories into a matrix, so that the arguments for and against are contained within cells of the matrix. The ethical theories which Mepham used were autonomy (derived from deontology), wellbeing (derived from utilitarianism) and justice (derived from the Four Principles). A typical bioethical m</w:t>
      </w:r>
      <w:r w:rsidR="00774F04">
        <w:rPr>
          <w:rFonts w:ascii="Palatino Linotype" w:hAnsi="Palatino Linotype" w:cs="Times New Roman"/>
          <w:color w:val="000000"/>
          <w:shd w:val="clear" w:color="auto" w:fill="FFFFFF"/>
        </w:rPr>
        <w:t>atrix is illustrated in Figure 1</w:t>
      </w:r>
      <w:r w:rsidRPr="00093B4B">
        <w:rPr>
          <w:rFonts w:ascii="Palatino Linotype" w:hAnsi="Palatino Linotype" w:cs="Times New Roman"/>
          <w:color w:val="000000"/>
          <w:shd w:val="clear" w:color="auto" w:fill="FFFFFF"/>
        </w:rPr>
        <w:t>.</w:t>
      </w:r>
    </w:p>
    <w:p w:rsidR="004E50D6" w:rsidRPr="00093B4B" w:rsidRDefault="004E50D6" w:rsidP="009839F9">
      <w:pPr>
        <w:spacing w:after="0" w:line="240" w:lineRule="auto"/>
        <w:jc w:val="both"/>
        <w:rPr>
          <w:rFonts w:ascii="Palatino Linotype" w:hAnsi="Palatino Linotype" w:cs="Times New Roman"/>
          <w:b/>
          <w:color w:val="000000"/>
          <w:shd w:val="clear" w:color="auto" w:fill="FFFFFF"/>
        </w:rPr>
      </w:pPr>
    </w:p>
    <w:p w:rsidR="004E50D6" w:rsidRPr="00093B4B" w:rsidRDefault="00774F04" w:rsidP="009839F9">
      <w:pPr>
        <w:spacing w:after="0" w:line="240" w:lineRule="auto"/>
        <w:jc w:val="both"/>
        <w:rPr>
          <w:rFonts w:ascii="Palatino Linotype" w:hAnsi="Palatino Linotype" w:cs="Times New Roman"/>
          <w:b/>
          <w:color w:val="000000"/>
          <w:shd w:val="clear" w:color="auto" w:fill="FFFFFF"/>
        </w:rPr>
      </w:pPr>
      <w:r>
        <w:rPr>
          <w:rFonts w:ascii="Palatino Linotype" w:hAnsi="Palatino Linotype" w:cs="Times New Roman"/>
          <w:b/>
          <w:color w:val="000000"/>
          <w:shd w:val="clear" w:color="auto" w:fill="FFFFFF"/>
        </w:rPr>
        <w:t>Figure 1</w:t>
      </w:r>
      <w:r w:rsidR="004E50D6" w:rsidRPr="00093B4B">
        <w:rPr>
          <w:rFonts w:ascii="Palatino Linotype" w:hAnsi="Palatino Linotype" w:cs="Times New Roman"/>
          <w:b/>
          <w:color w:val="000000"/>
          <w:shd w:val="clear" w:color="auto" w:fill="FFFFFF"/>
        </w:rPr>
        <w:t>: Example of a typical bioethical matrix</w:t>
      </w: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p>
    <w:tbl>
      <w:tblPr>
        <w:tblStyle w:val="TableGrid"/>
        <w:tblW w:w="0" w:type="auto"/>
        <w:tblLook w:val="04A0" w:firstRow="1" w:lastRow="0" w:firstColumn="1" w:lastColumn="0" w:noHBand="0" w:noVBand="1"/>
      </w:tblPr>
      <w:tblGrid>
        <w:gridCol w:w="2254"/>
        <w:gridCol w:w="2254"/>
        <w:gridCol w:w="2254"/>
        <w:gridCol w:w="2254"/>
      </w:tblGrid>
      <w:tr w:rsidR="004E50D6" w:rsidRPr="00093B4B" w:rsidTr="00093B4B">
        <w:tc>
          <w:tcPr>
            <w:tcW w:w="2254" w:type="dxa"/>
          </w:tcPr>
          <w:p w:rsidR="004E50D6" w:rsidRPr="00093B4B" w:rsidRDefault="004E50D6" w:rsidP="009839F9">
            <w:pPr>
              <w:jc w:val="both"/>
              <w:rPr>
                <w:rFonts w:ascii="Palatino Linotype" w:hAnsi="Palatino Linotype" w:cs="Times New Roman"/>
                <w:b/>
                <w:color w:val="000000"/>
                <w:shd w:val="clear" w:color="auto" w:fill="FFFFFF"/>
              </w:rPr>
            </w:pPr>
            <w:r w:rsidRPr="00093B4B">
              <w:rPr>
                <w:rFonts w:ascii="Palatino Linotype" w:hAnsi="Palatino Linotype" w:cs="Times New Roman"/>
                <w:b/>
                <w:color w:val="000000"/>
                <w:shd w:val="clear" w:color="auto" w:fill="FFFFFF"/>
              </w:rPr>
              <w:t>Stakeholder</w:t>
            </w:r>
          </w:p>
        </w:tc>
        <w:tc>
          <w:tcPr>
            <w:tcW w:w="2254" w:type="dxa"/>
          </w:tcPr>
          <w:p w:rsidR="004E50D6" w:rsidRPr="00093B4B" w:rsidRDefault="004E50D6" w:rsidP="009839F9">
            <w:pPr>
              <w:jc w:val="both"/>
              <w:rPr>
                <w:rFonts w:ascii="Palatino Linotype" w:hAnsi="Palatino Linotype" w:cs="Times New Roman"/>
                <w:b/>
                <w:color w:val="000000"/>
                <w:shd w:val="clear" w:color="auto" w:fill="FFFFFF"/>
              </w:rPr>
            </w:pPr>
            <w:r w:rsidRPr="00093B4B">
              <w:rPr>
                <w:rFonts w:ascii="Palatino Linotype" w:hAnsi="Palatino Linotype" w:cs="Times New Roman"/>
                <w:b/>
                <w:color w:val="000000"/>
                <w:shd w:val="clear" w:color="auto" w:fill="FFFFFF"/>
              </w:rPr>
              <w:t>Autonomy</w:t>
            </w:r>
          </w:p>
        </w:tc>
        <w:tc>
          <w:tcPr>
            <w:tcW w:w="2254" w:type="dxa"/>
          </w:tcPr>
          <w:p w:rsidR="004E50D6" w:rsidRPr="00093B4B" w:rsidRDefault="004E50D6" w:rsidP="009839F9">
            <w:pPr>
              <w:jc w:val="both"/>
              <w:rPr>
                <w:rFonts w:ascii="Palatino Linotype" w:hAnsi="Palatino Linotype" w:cs="Times New Roman"/>
                <w:b/>
                <w:color w:val="000000"/>
                <w:shd w:val="clear" w:color="auto" w:fill="FFFFFF"/>
              </w:rPr>
            </w:pPr>
            <w:r w:rsidRPr="00093B4B">
              <w:rPr>
                <w:rFonts w:ascii="Palatino Linotype" w:hAnsi="Palatino Linotype" w:cs="Times New Roman"/>
                <w:b/>
                <w:color w:val="000000"/>
                <w:shd w:val="clear" w:color="auto" w:fill="FFFFFF"/>
              </w:rPr>
              <w:t>Wellbeing</w:t>
            </w:r>
          </w:p>
        </w:tc>
        <w:tc>
          <w:tcPr>
            <w:tcW w:w="2254" w:type="dxa"/>
          </w:tcPr>
          <w:p w:rsidR="004E50D6" w:rsidRPr="00093B4B" w:rsidRDefault="004E50D6" w:rsidP="009839F9">
            <w:pPr>
              <w:jc w:val="both"/>
              <w:rPr>
                <w:rFonts w:ascii="Palatino Linotype" w:hAnsi="Palatino Linotype" w:cs="Times New Roman"/>
                <w:b/>
                <w:color w:val="000000"/>
                <w:shd w:val="clear" w:color="auto" w:fill="FFFFFF"/>
              </w:rPr>
            </w:pPr>
            <w:r w:rsidRPr="00093B4B">
              <w:rPr>
                <w:rFonts w:ascii="Palatino Linotype" w:hAnsi="Palatino Linotype" w:cs="Times New Roman"/>
                <w:b/>
                <w:color w:val="000000"/>
                <w:shd w:val="clear" w:color="auto" w:fill="FFFFFF"/>
              </w:rPr>
              <w:t>Justice</w:t>
            </w:r>
          </w:p>
        </w:tc>
      </w:tr>
      <w:tr w:rsidR="004E50D6" w:rsidRPr="00093B4B" w:rsidTr="00093B4B">
        <w:tc>
          <w:tcPr>
            <w:tcW w:w="2254" w:type="dxa"/>
          </w:tcPr>
          <w:p w:rsidR="004E50D6" w:rsidRPr="00093B4B" w:rsidRDefault="004E50D6" w:rsidP="009839F9">
            <w:pPr>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E.g. Animal</w:t>
            </w: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r>
      <w:tr w:rsidR="004E50D6" w:rsidRPr="00093B4B" w:rsidTr="00093B4B">
        <w:tc>
          <w:tcPr>
            <w:tcW w:w="2254" w:type="dxa"/>
          </w:tcPr>
          <w:p w:rsidR="004E50D6" w:rsidRPr="00093B4B" w:rsidRDefault="004E50D6" w:rsidP="009839F9">
            <w:pPr>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E.g. owner</w:t>
            </w: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r>
      <w:tr w:rsidR="004E50D6" w:rsidRPr="00093B4B" w:rsidTr="00093B4B">
        <w:tc>
          <w:tcPr>
            <w:tcW w:w="2254" w:type="dxa"/>
          </w:tcPr>
          <w:p w:rsidR="004E50D6" w:rsidRPr="00093B4B" w:rsidRDefault="004E50D6" w:rsidP="009839F9">
            <w:pPr>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E.g. Vet</w:t>
            </w: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r>
      <w:tr w:rsidR="004E50D6" w:rsidRPr="00093B4B" w:rsidTr="00093B4B">
        <w:tc>
          <w:tcPr>
            <w:tcW w:w="2254" w:type="dxa"/>
          </w:tcPr>
          <w:p w:rsidR="004E50D6" w:rsidRPr="00093B4B" w:rsidRDefault="004E50D6" w:rsidP="009839F9">
            <w:pPr>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E.g. public (consumer)</w:t>
            </w: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r>
      <w:tr w:rsidR="004E50D6" w:rsidRPr="00093B4B" w:rsidTr="00093B4B">
        <w:tc>
          <w:tcPr>
            <w:tcW w:w="2254" w:type="dxa"/>
          </w:tcPr>
          <w:p w:rsidR="004E50D6" w:rsidRPr="00093B4B" w:rsidRDefault="004E50D6" w:rsidP="009839F9">
            <w:pPr>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E.g. public (opinion)</w:t>
            </w: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c>
          <w:tcPr>
            <w:tcW w:w="2254" w:type="dxa"/>
          </w:tcPr>
          <w:p w:rsidR="004E50D6" w:rsidRPr="00093B4B" w:rsidRDefault="004E50D6" w:rsidP="009839F9">
            <w:pPr>
              <w:jc w:val="both"/>
              <w:rPr>
                <w:rFonts w:ascii="Palatino Linotype" w:hAnsi="Palatino Linotype" w:cs="Times New Roman"/>
                <w:color w:val="000000"/>
                <w:shd w:val="clear" w:color="auto" w:fill="FFFFFF"/>
              </w:rPr>
            </w:pPr>
          </w:p>
        </w:tc>
      </w:tr>
    </w:tbl>
    <w:p w:rsidR="004E50D6" w:rsidRPr="00093B4B" w:rsidRDefault="004E50D6" w:rsidP="009839F9">
      <w:pPr>
        <w:spacing w:after="0" w:line="240" w:lineRule="auto"/>
        <w:jc w:val="both"/>
        <w:rPr>
          <w:rFonts w:ascii="Palatino Linotype" w:hAnsi="Palatino Linotype" w:cs="Times New Roman"/>
          <w:color w:val="000000"/>
          <w:shd w:val="clear" w:color="auto" w:fill="FFFFFF"/>
        </w:rPr>
      </w:pPr>
    </w:p>
    <w:p w:rsidR="004E50D6" w:rsidRPr="00093B4B" w:rsidRDefault="004E50D6" w:rsidP="009839F9">
      <w:pPr>
        <w:spacing w:line="240" w:lineRule="auto"/>
        <w:jc w:val="both"/>
        <w:rPr>
          <w:rFonts w:ascii="Palatino Linotype" w:hAnsi="Palatino Linotype" w:cs="Times New Roman"/>
          <w:color w:val="000000"/>
          <w:shd w:val="clear" w:color="auto" w:fill="FFFFFF"/>
        </w:rPr>
      </w:pPr>
      <w:r w:rsidRPr="00093B4B">
        <w:rPr>
          <w:rFonts w:ascii="Palatino Linotype" w:hAnsi="Palatino Linotype" w:cs="Times New Roman"/>
          <w:color w:val="000000"/>
          <w:shd w:val="clear" w:color="auto" w:fill="FFFFFF"/>
        </w:rPr>
        <w:t>The bioethical matrix has several weaknesses, most notably that it does not indicate how to weigh the interests of on</w:t>
      </w:r>
      <w:r w:rsidR="00774F04">
        <w:rPr>
          <w:rFonts w:ascii="Palatino Linotype" w:hAnsi="Palatino Linotype" w:cs="Times New Roman"/>
          <w:color w:val="000000"/>
          <w:shd w:val="clear" w:color="auto" w:fill="FFFFFF"/>
        </w:rPr>
        <w:t>e stakeholder against another;</w:t>
      </w:r>
      <w:r w:rsidRPr="00093B4B">
        <w:rPr>
          <w:rFonts w:ascii="Palatino Linotype" w:hAnsi="Palatino Linotype" w:cs="Times New Roman"/>
          <w:color w:val="000000"/>
          <w:shd w:val="clear" w:color="auto" w:fill="FFFFFF"/>
        </w:rPr>
        <w:t xml:space="preserve"> that there are practical limits to the number of </w:t>
      </w:r>
      <w:r w:rsidR="00774F04">
        <w:rPr>
          <w:rFonts w:ascii="Palatino Linotype" w:hAnsi="Palatino Linotype" w:cs="Times New Roman"/>
          <w:color w:val="000000"/>
          <w:shd w:val="clear" w:color="auto" w:fill="FFFFFF"/>
        </w:rPr>
        <w:t>stakeholders who can be included;</w:t>
      </w:r>
      <w:r w:rsidRPr="00093B4B">
        <w:rPr>
          <w:rFonts w:ascii="Palatino Linotype" w:hAnsi="Palatino Linotype" w:cs="Times New Roman"/>
          <w:color w:val="000000"/>
          <w:shd w:val="clear" w:color="auto" w:fill="FFFFFF"/>
        </w:rPr>
        <w:t xml:space="preserve"> and that (in common with other ethical frameworks) it does not provide a definitive answer. Nonetheless, as a mechanism for ensuring that stakeholders and their interests have been recognised it performs a useful function. This is explored further in the development of the ethical framework for the use of horses in sport below. </w:t>
      </w:r>
    </w:p>
    <w:p w:rsidR="004E50D6" w:rsidRPr="00093B4B" w:rsidRDefault="004E50D6" w:rsidP="009839F9">
      <w:pPr>
        <w:spacing w:after="0" w:line="240" w:lineRule="auto"/>
        <w:jc w:val="both"/>
        <w:rPr>
          <w:rFonts w:ascii="Palatino Linotype" w:hAnsi="Palatino Linotype" w:cs="Times New Roman"/>
          <w:color w:val="000000"/>
          <w:shd w:val="clear" w:color="auto" w:fill="FFFFFF"/>
        </w:rPr>
      </w:pPr>
    </w:p>
    <w:p w:rsidR="004E50D6" w:rsidRPr="00093B4B"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shd w:val="clear" w:color="auto" w:fill="FFFFFF"/>
        </w:rPr>
        <w:t xml:space="preserve">Mori </w:t>
      </w:r>
      <w:r w:rsidRPr="00093B4B">
        <w:rPr>
          <w:rFonts w:ascii="Palatino Linotype" w:hAnsi="Palatino Linotype" w:cs="Times New Roman"/>
          <w:i/>
          <w:shd w:val="clear" w:color="auto" w:fill="FFFFFF"/>
        </w:rPr>
        <w:t>et al</w:t>
      </w:r>
      <w:r w:rsidRPr="00093B4B">
        <w:rPr>
          <w:rFonts w:ascii="Palatino Linotype" w:hAnsi="Palatino Linotype" w:cs="Times New Roman"/>
          <w:shd w:val="clear" w:color="auto" w:fill="FFFFFF"/>
        </w:rPr>
        <w:t xml:space="preserve"> </w:t>
      </w:r>
      <w:r w:rsidR="006666CB">
        <w:rPr>
          <w:rFonts w:ascii="Palatino Linotype" w:hAnsi="Palatino Linotype" w:cs="Times New Roman"/>
          <w:noProof/>
          <w:shd w:val="clear" w:color="auto" w:fill="FFFFFF"/>
        </w:rPr>
        <w:t>[11</w:t>
      </w:r>
      <w:r w:rsidRPr="00093B4B">
        <w:rPr>
          <w:rFonts w:ascii="Palatino Linotype" w:hAnsi="Palatino Linotype" w:cs="Times New Roman"/>
          <w:noProof/>
          <w:shd w:val="clear" w:color="auto" w:fill="FFFFFF"/>
        </w:rPr>
        <w:t>]</w:t>
      </w:r>
      <w:r w:rsidRPr="00093B4B">
        <w:rPr>
          <w:rFonts w:ascii="Palatino Linotype" w:hAnsi="Palatino Linotype" w:cs="Times New Roman"/>
          <w:shd w:val="clear" w:color="auto" w:fill="FFFFFF"/>
        </w:rPr>
        <w:t xml:space="preserve"> used their customised ethical matrix to identify </w:t>
      </w:r>
      <w:r w:rsidRPr="00093B4B">
        <w:rPr>
          <w:rFonts w:ascii="Palatino Linotype" w:hAnsi="Palatino Linotype" w:cs="Times New Roman"/>
        </w:rPr>
        <w:t xml:space="preserve">‘The ideal situation of each stakeholder’, and then  ‘weighed (that) against that of any other to identify possible internal conflicts’. They then assessed the information contained within the cells of the matrix against a check list of previously agreed policies / principles e.g. ‘Only a negligible or low risk of welfare health was detected in the risk assessment analysis of physiological parameters’ or ‘The visitor experience analysis detected a positive emotional impact’. Mori </w:t>
      </w:r>
      <w:r w:rsidRPr="00093B4B">
        <w:rPr>
          <w:rFonts w:ascii="Palatino Linotype" w:hAnsi="Palatino Linotype" w:cs="Times New Roman"/>
          <w:i/>
        </w:rPr>
        <w:t xml:space="preserve">et al </w:t>
      </w:r>
      <w:r w:rsidR="006666CB">
        <w:rPr>
          <w:rFonts w:ascii="Palatino Linotype" w:hAnsi="Palatino Linotype" w:cs="Times New Roman"/>
          <w:noProof/>
        </w:rPr>
        <w:t>[11</w:t>
      </w:r>
      <w:r w:rsidRPr="00093B4B">
        <w:rPr>
          <w:rFonts w:ascii="Palatino Linotype" w:hAnsi="Palatino Linotype" w:cs="Times New Roman"/>
          <w:noProof/>
        </w:rPr>
        <w:t>]</w:t>
      </w:r>
      <w:r w:rsidRPr="00093B4B">
        <w:rPr>
          <w:rFonts w:ascii="Palatino Linotype" w:hAnsi="Palatino Linotype" w:cs="Times New Roman"/>
        </w:rPr>
        <w:t xml:space="preserve"> argued that use of this framework made up of a combination of data gathering, identification of interests and conflicts and testing against previously agreed principles can help zoos, aquariums, and facilities offering interactive experiences, to state and communicate the ethical principles and values that guide them’ and their commitment to animal welfare………….(and that)…...the use of a uniform protocol (can) help to improve the overall ethical approach and consis</w:t>
      </w:r>
      <w:r w:rsidR="00774F04">
        <w:rPr>
          <w:rFonts w:ascii="Palatino Linotype" w:hAnsi="Palatino Linotype" w:cs="Times New Roman"/>
        </w:rPr>
        <w:t>tency in management decisions.’</w:t>
      </w:r>
    </w:p>
    <w:p w:rsidR="004E50D6" w:rsidRPr="00093B4B" w:rsidRDefault="004E50D6" w:rsidP="009839F9">
      <w:pPr>
        <w:spacing w:after="0"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hAnsi="Palatino Linotype"/>
        </w:rPr>
      </w:pPr>
    </w:p>
    <w:p w:rsidR="004E50D6" w:rsidRPr="00093B4B" w:rsidRDefault="004E50D6" w:rsidP="009839F9">
      <w:pPr>
        <w:spacing w:after="0" w:line="240" w:lineRule="auto"/>
        <w:jc w:val="both"/>
        <w:rPr>
          <w:rFonts w:ascii="Palatino Linotype" w:hAnsi="Palatino Linotype" w:cs="Times New Roman"/>
          <w:b/>
        </w:rPr>
      </w:pPr>
      <w:r w:rsidRPr="00093B4B">
        <w:rPr>
          <w:rFonts w:ascii="Palatino Linotype" w:hAnsi="Palatino Linotype" w:cs="Times New Roman"/>
          <w:b/>
        </w:rPr>
        <w:t>SPORT AND ETHICAL FRAMEWORKS</w:t>
      </w:r>
    </w:p>
    <w:p w:rsidR="004E50D6" w:rsidRPr="00093B4B"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rPr>
        <w:t xml:space="preserve">Human ‘sports ethics’ is an established field of applied ethics which is outside the scope of this paper to review, but to which deontological, utilitarian and virtue-based analyses all </w:t>
      </w:r>
      <w:r w:rsidRPr="00093B4B">
        <w:rPr>
          <w:rFonts w:ascii="Palatino Linotype" w:hAnsi="Palatino Linotype" w:cs="Times New Roman"/>
        </w:rPr>
        <w:lastRenderedPageBreak/>
        <w:t xml:space="preserve">pertain </w:t>
      </w:r>
      <w:r w:rsidR="006C0682">
        <w:rPr>
          <w:rFonts w:ascii="Palatino Linotype" w:hAnsi="Palatino Linotype" w:cs="Times New Roman"/>
          <w:noProof/>
        </w:rPr>
        <w:t>[29</w:t>
      </w:r>
      <w:r w:rsidRPr="00093B4B">
        <w:rPr>
          <w:rFonts w:ascii="Palatino Linotype" w:hAnsi="Palatino Linotype" w:cs="Times New Roman"/>
          <w:noProof/>
        </w:rPr>
        <w:t>]</w:t>
      </w:r>
      <w:r w:rsidRPr="00093B4B">
        <w:rPr>
          <w:rFonts w:ascii="Palatino Linotype" w:hAnsi="Palatino Linotype" w:cs="Times New Roman"/>
        </w:rPr>
        <w:t xml:space="preserve">.  The concept of ‘Fair play’ pervades sports ethics </w:t>
      </w:r>
      <w:r w:rsidR="006C0682">
        <w:rPr>
          <w:rFonts w:ascii="Palatino Linotype" w:hAnsi="Palatino Linotype" w:cs="Times New Roman"/>
          <w:noProof/>
        </w:rPr>
        <w:t>[30, 31</w:t>
      </w:r>
      <w:r w:rsidRPr="00093B4B">
        <w:rPr>
          <w:rFonts w:ascii="Palatino Linotype" w:hAnsi="Palatino Linotype" w:cs="Times New Roman"/>
          <w:noProof/>
        </w:rPr>
        <w:t>]</w:t>
      </w:r>
      <w:r w:rsidRPr="00093B4B">
        <w:rPr>
          <w:rFonts w:ascii="Palatino Linotype" w:hAnsi="Palatino Linotype" w:cs="Times New Roman"/>
        </w:rPr>
        <w:t xml:space="preserve">, and rules relating to drug use and abuse stem from that focus. Integrity is also a commonly occurring theme. In relation to equestrian sport , mention of ‘fair play’ and / or integrity feature on the websites, rule books or codes of conduct provided by the publications of Federation Equestre Internationale (FEI), the International Federation of Horseracing Authorities (IFHA), the British Horseracing Authority (BHA), the Hurlingham Polo Association, the Pony Club, the British Equestrian Fededation (BEF),  and the International Olympic Committee (IOC).  Consistent with such an emphasis on fair play and integrity, the principle of Justice has been commonly employed in the ethical analysis of sport </w:t>
      </w:r>
      <w:r w:rsidR="006C0682">
        <w:rPr>
          <w:rFonts w:ascii="Palatino Linotype" w:hAnsi="Palatino Linotype" w:cs="Times New Roman"/>
          <w:noProof/>
        </w:rPr>
        <w:t>[30, 32-34</w:t>
      </w:r>
      <w:r w:rsidRPr="00093B4B">
        <w:rPr>
          <w:rFonts w:ascii="Palatino Linotype" w:hAnsi="Palatino Linotype" w:cs="Times New Roman"/>
          <w:noProof/>
        </w:rPr>
        <w:t>]</w:t>
      </w:r>
      <w:r w:rsidRPr="00093B4B">
        <w:rPr>
          <w:rFonts w:ascii="Palatino Linotype" w:hAnsi="Palatino Linotype" w:cs="Times New Roman"/>
        </w:rPr>
        <w:t xml:space="preserve">. The ethical concept of autonomy within sport – particularly of an athlete’s autonomy in decision making about their participation where that may conflict with their objectively perceived welfare </w:t>
      </w:r>
      <w:r w:rsidR="006C0682">
        <w:rPr>
          <w:rFonts w:ascii="Palatino Linotype" w:hAnsi="Palatino Linotype" w:cs="Times New Roman"/>
          <w:noProof/>
        </w:rPr>
        <w:t>[35</w:t>
      </w:r>
      <w:r w:rsidRPr="00093B4B">
        <w:rPr>
          <w:rFonts w:ascii="Palatino Linotype" w:hAnsi="Palatino Linotype" w:cs="Times New Roman"/>
          <w:noProof/>
        </w:rPr>
        <w:t xml:space="preserve"> Ch1]</w:t>
      </w:r>
      <w:r w:rsidRPr="00093B4B">
        <w:rPr>
          <w:rFonts w:ascii="Palatino Linotype" w:hAnsi="Palatino Linotype" w:cs="Times New Roman"/>
        </w:rPr>
        <w:t xml:space="preserve"> – is also an important one.</w:t>
      </w:r>
    </w:p>
    <w:p w:rsidR="004E50D6" w:rsidRPr="00093B4B" w:rsidRDefault="004E50D6" w:rsidP="009839F9">
      <w:pPr>
        <w:spacing w:after="0"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rPr>
        <w:t xml:space="preserve">Within sport, ‘Ethical Codes’ are used more commonly than ethical frameworks. These differ in that an ethical code is prescriptive, whereas an ethical framework provides a method of analysis. Ethical codes may provide individuals with guidance about how to behave, and may promote awareness of ethical considerations amongst athletes and officials </w:t>
      </w:r>
      <w:r w:rsidR="006C0682">
        <w:rPr>
          <w:rFonts w:ascii="Palatino Linotype" w:hAnsi="Palatino Linotype" w:cs="Times New Roman"/>
          <w:noProof/>
        </w:rPr>
        <w:t>[36</w:t>
      </w:r>
      <w:r w:rsidRPr="00093B4B">
        <w:rPr>
          <w:rFonts w:ascii="Palatino Linotype" w:hAnsi="Palatino Linotype" w:cs="Times New Roman"/>
          <w:noProof/>
        </w:rPr>
        <w:t>]</w:t>
      </w:r>
      <w:r w:rsidRPr="00093B4B">
        <w:rPr>
          <w:rFonts w:ascii="Palatino Linotype" w:hAnsi="Palatino Linotype" w:cs="Times New Roman"/>
        </w:rPr>
        <w:t xml:space="preserve">, but a code is effectively a rulebook rather than a tool of analysis. The danger of relying upon such codes rather than developing a method of ethical analysis which can be applied to any given situation is that such reliance may inculcate an attitude whereby ‘every action that is not explicitly defined as wrong, will be seen as a viable option’ </w:t>
      </w:r>
      <w:r w:rsidR="006C0682">
        <w:rPr>
          <w:rFonts w:ascii="Palatino Linotype" w:hAnsi="Palatino Linotype" w:cs="Times New Roman"/>
          <w:noProof/>
        </w:rPr>
        <w:t>[37</w:t>
      </w:r>
      <w:r w:rsidRPr="00093B4B">
        <w:rPr>
          <w:rFonts w:ascii="Palatino Linotype" w:hAnsi="Palatino Linotype" w:cs="Times New Roman"/>
          <w:noProof/>
        </w:rPr>
        <w:t>]</w:t>
      </w:r>
      <w:r w:rsidRPr="00093B4B">
        <w:rPr>
          <w:rFonts w:ascii="Palatino Linotype" w:hAnsi="Palatino Linotype" w:cs="Times New Roman"/>
        </w:rPr>
        <w:t xml:space="preserve">. </w:t>
      </w:r>
    </w:p>
    <w:p w:rsidR="004E50D6" w:rsidRPr="00093B4B" w:rsidRDefault="004E50D6" w:rsidP="009839F9">
      <w:pPr>
        <w:spacing w:after="0"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rPr>
        <w:t xml:space="preserve">Examples of ethical frameworks which are broadly applicable to all sports (as opposed to deontological, rules-based ethical codes for individual sports) are comparatively rare. The IOC and United Nations Educational Scientific and Cultural Organisation (UNESCO) -  both of which have overarching roles -  implicitly reply on ‘Justice’ frameworks as expounded through their insistence upon ‘Fair play’ </w:t>
      </w:r>
      <w:r w:rsidR="006C0682">
        <w:rPr>
          <w:rFonts w:ascii="Palatino Linotype" w:hAnsi="Palatino Linotype" w:cs="Times New Roman"/>
          <w:noProof/>
        </w:rPr>
        <w:t>[38, 39</w:t>
      </w:r>
      <w:r w:rsidRPr="00093B4B">
        <w:rPr>
          <w:rFonts w:ascii="Palatino Linotype" w:hAnsi="Palatino Linotype" w:cs="Times New Roman"/>
          <w:noProof/>
        </w:rPr>
        <w:t>]</w:t>
      </w:r>
      <w:r w:rsidRPr="00093B4B">
        <w:rPr>
          <w:rFonts w:ascii="Palatino Linotype" w:hAnsi="Palatino Linotype" w:cs="Times New Roman"/>
        </w:rPr>
        <w:t xml:space="preserve">.  The Australian organisation ‘Play by the Rules’ provides an ethical framework for sport in the form of a check list of reflective questions centred around  acquiring facts, applying personal ethics and committing to action </w:t>
      </w:r>
      <w:r w:rsidR="006C0682">
        <w:rPr>
          <w:rFonts w:ascii="Palatino Linotype" w:hAnsi="Palatino Linotype" w:cs="Times New Roman"/>
          <w:noProof/>
        </w:rPr>
        <w:t>[40</w:t>
      </w:r>
      <w:r w:rsidRPr="00093B4B">
        <w:rPr>
          <w:rFonts w:ascii="Palatino Linotype" w:hAnsi="Palatino Linotype" w:cs="Times New Roman"/>
          <w:noProof/>
        </w:rPr>
        <w:t>]</w:t>
      </w:r>
      <w:r w:rsidRPr="00093B4B">
        <w:rPr>
          <w:rFonts w:ascii="Palatino Linotype" w:hAnsi="Palatino Linotype" w:cs="Times New Roman"/>
        </w:rPr>
        <w:t xml:space="preserve">.  Similarly, teaching materials pertaining to sports ethics provided by the Australian government suggest a method of question-based ethical decision making which focuses on information acquisition, identifying stakeholders, applying personal ethics, identifying weaknesses in one’s own ethical viewpoint, and checking one’s conclusions with somebody else and against the purpose of the sport in which one is participating </w:t>
      </w:r>
      <w:r w:rsidR="006C0682">
        <w:rPr>
          <w:rFonts w:ascii="Palatino Linotype" w:hAnsi="Palatino Linotype" w:cs="Times New Roman"/>
          <w:noProof/>
        </w:rPr>
        <w:t>[41</w:t>
      </w:r>
      <w:r w:rsidRPr="00093B4B">
        <w:rPr>
          <w:rFonts w:ascii="Palatino Linotype" w:hAnsi="Palatino Linotype" w:cs="Times New Roman"/>
          <w:noProof/>
        </w:rPr>
        <w:t>]</w:t>
      </w:r>
      <w:r w:rsidRPr="00093B4B">
        <w:rPr>
          <w:rFonts w:ascii="Palatino Linotype" w:hAnsi="Palatino Linotype" w:cs="Times New Roman"/>
        </w:rPr>
        <w:t xml:space="preserve">. </w:t>
      </w:r>
    </w:p>
    <w:p w:rsidR="004E50D6" w:rsidRPr="00093B4B" w:rsidRDefault="004E50D6" w:rsidP="009839F9">
      <w:pPr>
        <w:spacing w:after="0" w:line="240" w:lineRule="auto"/>
        <w:jc w:val="both"/>
        <w:rPr>
          <w:rFonts w:ascii="Palatino Linotype" w:hAnsi="Palatino Linotype" w:cs="Times New Roman"/>
          <w:b/>
        </w:rPr>
      </w:pPr>
    </w:p>
    <w:p w:rsidR="004E50D6"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rPr>
        <w:t xml:space="preserve">Knowledge about the theoretical approaches used by those working in the field of sports ethics and of existing codes and frameworks for human sport can be used to inform the development of an </w:t>
      </w:r>
      <w:r w:rsidR="006666CB">
        <w:rPr>
          <w:rFonts w:ascii="Palatino Linotype" w:hAnsi="Palatino Linotype" w:cs="Times New Roman"/>
        </w:rPr>
        <w:t>ethical framework</w:t>
      </w:r>
      <w:r w:rsidRPr="00093B4B">
        <w:rPr>
          <w:rFonts w:ascii="Palatino Linotype" w:hAnsi="Palatino Linotype" w:cs="Times New Roman"/>
        </w:rPr>
        <w:t xml:space="preserve"> for the use of horses in sport. However, none of them can appropriately be directly adapted for this use because they do not  apply to a situation where the athlete is</w:t>
      </w:r>
      <w:r w:rsidR="00774F04">
        <w:rPr>
          <w:rFonts w:ascii="Palatino Linotype" w:hAnsi="Palatino Linotype" w:cs="Times New Roman"/>
        </w:rPr>
        <w:t xml:space="preserve"> a non-consenting participant. </w:t>
      </w:r>
    </w:p>
    <w:p w:rsidR="00774F04" w:rsidRPr="00774F04" w:rsidRDefault="00774F04" w:rsidP="009839F9">
      <w:pPr>
        <w:spacing w:after="0"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rPr>
        <w:t xml:space="preserve">Ethical frameworks are useful tools to help stakeholders determine both what should be done and what should not be done in a particular, contextual situation.  </w:t>
      </w:r>
      <w:r w:rsidR="006666CB">
        <w:rPr>
          <w:rFonts w:ascii="Palatino Linotype" w:hAnsi="Palatino Linotype" w:cs="Times New Roman"/>
        </w:rPr>
        <w:t>For the reasons described above,</w:t>
      </w:r>
      <w:r w:rsidRPr="00093B4B">
        <w:rPr>
          <w:rFonts w:ascii="Palatino Linotype" w:hAnsi="Palatino Linotype" w:cs="Times New Roman"/>
        </w:rPr>
        <w:t xml:space="preserve"> neither existing animal welfare frameworks nor existing sports ethics frameworks provide us with a suitable or sufficient tool for considering ethical issues surrounding the use of horses in spo</w:t>
      </w:r>
      <w:r w:rsidR="00774F04">
        <w:rPr>
          <w:rFonts w:ascii="Palatino Linotype" w:hAnsi="Palatino Linotype" w:cs="Times New Roman"/>
        </w:rPr>
        <w:t>rt. The next part of this paper</w:t>
      </w:r>
      <w:r w:rsidRPr="00093B4B">
        <w:rPr>
          <w:rFonts w:ascii="Palatino Linotype" w:hAnsi="Palatino Linotype" w:cs="Times New Roman"/>
        </w:rPr>
        <w:t xml:space="preserve"> now goes on to propose such a framework.</w:t>
      </w:r>
    </w:p>
    <w:p w:rsidR="004E50D6" w:rsidRPr="00093B4B" w:rsidRDefault="004E50D6" w:rsidP="009839F9">
      <w:pPr>
        <w:spacing w:after="0"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hAnsi="Palatino Linotype"/>
        </w:rPr>
      </w:pPr>
    </w:p>
    <w:p w:rsidR="004E50D6" w:rsidRPr="00592A26" w:rsidRDefault="004E50D6" w:rsidP="00592A26">
      <w:pPr>
        <w:spacing w:line="240" w:lineRule="auto"/>
        <w:jc w:val="both"/>
        <w:rPr>
          <w:rFonts w:ascii="Palatino Linotype" w:hAnsi="Palatino Linotype"/>
          <w:b/>
        </w:rPr>
      </w:pPr>
      <w:r w:rsidRPr="00093B4B">
        <w:rPr>
          <w:rFonts w:ascii="Palatino Linotype" w:hAnsi="Palatino Linotype" w:cs="Times New Roman"/>
          <w:b/>
        </w:rPr>
        <w:t>AN ETHICAL FRAMEWORK FOR THE USE OF HORSES IN COMPETITIVE SPORT</w:t>
      </w:r>
    </w:p>
    <w:p w:rsidR="004E50D6" w:rsidRPr="00093B4B" w:rsidRDefault="004E50D6" w:rsidP="009839F9">
      <w:pPr>
        <w:spacing w:after="0" w:line="240" w:lineRule="auto"/>
        <w:jc w:val="both"/>
        <w:rPr>
          <w:rFonts w:ascii="Palatino Linotype" w:hAnsi="Palatino Linotype" w:cs="Times New Roman"/>
          <w:b/>
          <w:color w:val="FF0000"/>
        </w:rPr>
      </w:pPr>
    </w:p>
    <w:p w:rsidR="004E50D6" w:rsidRPr="00093B4B" w:rsidRDefault="0068281E" w:rsidP="009839F9">
      <w:pPr>
        <w:spacing w:after="0" w:line="240" w:lineRule="auto"/>
        <w:jc w:val="both"/>
        <w:rPr>
          <w:rFonts w:ascii="Palatino Linotype" w:hAnsi="Palatino Linotype" w:cs="Times New Roman"/>
        </w:rPr>
      </w:pPr>
      <w:r>
        <w:rPr>
          <w:rFonts w:ascii="Palatino Linotype" w:hAnsi="Palatino Linotype" w:cs="Times New Roman"/>
        </w:rPr>
        <w:t>The aim</w:t>
      </w:r>
      <w:r w:rsidR="004E50D6" w:rsidRPr="00093B4B">
        <w:rPr>
          <w:rFonts w:ascii="Palatino Linotype" w:hAnsi="Palatino Linotype" w:cs="Times New Roman"/>
        </w:rPr>
        <w:t xml:space="preserve"> of</w:t>
      </w:r>
      <w:r>
        <w:rPr>
          <w:rFonts w:ascii="Palatino Linotype" w:hAnsi="Palatino Linotype" w:cs="Times New Roman"/>
        </w:rPr>
        <w:t xml:space="preserve"> developing a novel</w:t>
      </w:r>
      <w:r w:rsidR="004E50D6" w:rsidRPr="00093B4B">
        <w:rPr>
          <w:rFonts w:ascii="Palatino Linotype" w:hAnsi="Palatino Linotype" w:cs="Times New Roman"/>
        </w:rPr>
        <w:t xml:space="preserve"> ethical framework for the use of horses in competitive sport is to provide stakeholders – whether they be regulators, owners, trainers, riders/drivers, vets, legislators , members of the public or others– with a tool which they might apply to the consideration of the ethical questions which inevitably arise in relation to equestrian sport. This framework may be used in internatio</w:t>
      </w:r>
      <w:r w:rsidR="00592A26">
        <w:rPr>
          <w:rFonts w:ascii="Palatino Linotype" w:hAnsi="Palatino Linotype" w:cs="Times New Roman"/>
        </w:rPr>
        <w:t>nal, national or local settings, across equestrian disciplines.</w:t>
      </w:r>
    </w:p>
    <w:p w:rsidR="004E50D6" w:rsidRPr="00093B4B" w:rsidRDefault="004E50D6" w:rsidP="009839F9">
      <w:pPr>
        <w:spacing w:after="0" w:line="240" w:lineRule="auto"/>
        <w:jc w:val="both"/>
        <w:rPr>
          <w:rFonts w:ascii="Palatino Linotype" w:hAnsi="Palatino Linotype" w:cs="Times New Roman"/>
          <w:b/>
          <w:color w:val="FF0000"/>
        </w:rPr>
      </w:pPr>
    </w:p>
    <w:p w:rsidR="004E50D6" w:rsidRPr="00093B4B" w:rsidRDefault="004E50D6" w:rsidP="009839F9">
      <w:pPr>
        <w:spacing w:after="0" w:line="240" w:lineRule="auto"/>
        <w:jc w:val="both"/>
        <w:rPr>
          <w:rFonts w:ascii="Palatino Linotype" w:hAnsi="Palatino Linotype" w:cs="Times New Roman"/>
          <w:b/>
        </w:rPr>
      </w:pPr>
      <w:r w:rsidRPr="00093B4B">
        <w:rPr>
          <w:rFonts w:ascii="Palatino Linotype" w:hAnsi="Palatino Linotype" w:cs="Times New Roman"/>
          <w:b/>
        </w:rPr>
        <w:t>Structure of the framework</w:t>
      </w:r>
    </w:p>
    <w:p w:rsidR="004E50D6" w:rsidRPr="00093B4B"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rPr>
        <w:t xml:space="preserve">The framework as here described incorporates structural elements of other frameworks discussed above, designed to facilitate (a) ease of access (and therefore uptake) by a variety of stakeholders and (b) transparent decision making. </w:t>
      </w:r>
    </w:p>
    <w:p w:rsidR="004E50D6" w:rsidRPr="00093B4B" w:rsidRDefault="004E50D6" w:rsidP="009839F9">
      <w:pPr>
        <w:spacing w:after="0"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eastAsia="Times New Roman" w:hAnsi="Palatino Linotype" w:cs="Times New Roman"/>
          <w:iCs/>
          <w:color w:val="303030"/>
          <w:lang w:eastAsia="en-GB"/>
        </w:rPr>
      </w:pPr>
      <w:r w:rsidRPr="00093B4B">
        <w:rPr>
          <w:rFonts w:ascii="Palatino Linotype" w:hAnsi="Palatino Linotype" w:cs="Times New Roman"/>
        </w:rPr>
        <w:t xml:space="preserve">In line with the work of ten Have </w:t>
      </w:r>
      <w:r w:rsidR="00D33AEE">
        <w:rPr>
          <w:rFonts w:ascii="Palatino Linotype" w:hAnsi="Palatino Linotype" w:cs="Times New Roman"/>
          <w:noProof/>
        </w:rPr>
        <w:t>[4</w:t>
      </w:r>
      <w:r w:rsidRPr="00093B4B">
        <w:rPr>
          <w:rFonts w:ascii="Palatino Linotype" w:hAnsi="Palatino Linotype" w:cs="Times New Roman"/>
          <w:noProof/>
        </w:rPr>
        <w:t>]</w:t>
      </w:r>
      <w:r w:rsidRPr="00093B4B">
        <w:rPr>
          <w:rFonts w:ascii="Palatino Linotype" w:hAnsi="Palatino Linotype" w:cs="Times New Roman"/>
        </w:rPr>
        <w:t xml:space="preserve">  which suggested that question-based frameworks promote </w:t>
      </w:r>
      <w:r w:rsidRPr="00093B4B">
        <w:rPr>
          <w:rFonts w:ascii="Palatino Linotype" w:hAnsi="Palatino Linotype" w:cs="Times New Roman"/>
          <w:color w:val="000000"/>
          <w:shd w:val="clear" w:color="auto" w:fill="FFFFFF"/>
        </w:rPr>
        <w:t>more adequate deliberation over ethical issues than does providing fixed answers or guidelines, the framework functions in a step-wise fashion to lead users through a question-based analysis. It is presented both in the form of a flow chart with supporting prompts  (</w:t>
      </w:r>
      <w:r w:rsidR="00592A26">
        <w:rPr>
          <w:rFonts w:ascii="Palatino Linotype" w:hAnsi="Palatino Linotype" w:cs="Times New Roman"/>
          <w:color w:val="000000"/>
          <w:shd w:val="clear" w:color="auto" w:fill="FFFFFF"/>
        </w:rPr>
        <w:t>Figure 2</w:t>
      </w:r>
      <w:r w:rsidRPr="00093B4B">
        <w:rPr>
          <w:rFonts w:ascii="Palatino Linotype" w:hAnsi="Palatino Linotype" w:cs="Times New Roman"/>
          <w:color w:val="000000"/>
          <w:shd w:val="clear" w:color="auto" w:fill="FFFFFF"/>
        </w:rPr>
        <w:t xml:space="preserve">) and a text-based, detailed discussion of each of the steps (see below).  </w:t>
      </w:r>
      <w:r w:rsidRPr="00093B4B">
        <w:rPr>
          <w:rFonts w:ascii="Palatino Linotype" w:eastAsia="Times New Roman" w:hAnsi="Palatino Linotype" w:cs="Times New Roman"/>
          <w:iCs/>
          <w:color w:val="303030"/>
          <w:lang w:eastAsia="en-GB"/>
        </w:rPr>
        <w:t xml:space="preserve">This combination of providing a flow chart and a step by step guide to following the process depicted in the flow chart (including suggested use of a ‘stakeholder matrix’) increases accessibility </w:t>
      </w:r>
      <w:r w:rsidR="006C0682">
        <w:rPr>
          <w:rFonts w:ascii="Palatino Linotype" w:eastAsia="Times New Roman" w:hAnsi="Palatino Linotype" w:cs="Times New Roman"/>
          <w:iCs/>
          <w:noProof/>
          <w:color w:val="303030"/>
          <w:lang w:eastAsia="en-GB"/>
        </w:rPr>
        <w:t>[42</w:t>
      </w:r>
      <w:r w:rsidRPr="00093B4B">
        <w:rPr>
          <w:rFonts w:ascii="Palatino Linotype" w:eastAsia="Times New Roman" w:hAnsi="Palatino Linotype" w:cs="Times New Roman"/>
          <w:iCs/>
          <w:noProof/>
          <w:color w:val="303030"/>
          <w:lang w:eastAsia="en-GB"/>
        </w:rPr>
        <w:t>]</w:t>
      </w:r>
      <w:r w:rsidRPr="00093B4B">
        <w:rPr>
          <w:rFonts w:ascii="Palatino Linotype" w:eastAsia="Times New Roman" w:hAnsi="Palatino Linotype" w:cs="Times New Roman"/>
          <w:iCs/>
          <w:color w:val="303030"/>
          <w:lang w:eastAsia="en-GB"/>
        </w:rPr>
        <w:t xml:space="preserve"> and ease of use by diverse end users </w:t>
      </w:r>
      <w:r w:rsidR="00D33AEE">
        <w:rPr>
          <w:rFonts w:ascii="Palatino Linotype" w:eastAsia="Times New Roman" w:hAnsi="Palatino Linotype" w:cs="Times New Roman"/>
          <w:iCs/>
          <w:noProof/>
          <w:color w:val="303030"/>
          <w:lang w:eastAsia="en-GB"/>
        </w:rPr>
        <w:t>[5</w:t>
      </w:r>
      <w:r w:rsidRPr="00093B4B">
        <w:rPr>
          <w:rFonts w:ascii="Palatino Linotype" w:eastAsia="Times New Roman" w:hAnsi="Palatino Linotype" w:cs="Times New Roman"/>
          <w:iCs/>
          <w:noProof/>
          <w:color w:val="303030"/>
          <w:lang w:eastAsia="en-GB"/>
        </w:rPr>
        <w:t>]</w:t>
      </w:r>
      <w:r w:rsidRPr="00093B4B">
        <w:rPr>
          <w:rFonts w:ascii="Palatino Linotype" w:eastAsia="Times New Roman" w:hAnsi="Palatino Linotype" w:cs="Times New Roman"/>
          <w:iCs/>
          <w:color w:val="303030"/>
          <w:lang w:eastAsia="en-GB"/>
        </w:rPr>
        <w:t xml:space="preserve">.  The step-by-step written description of how to use the framework meets the need to provide ‘procedural guidelines’ described by ten Have  </w:t>
      </w:r>
      <w:r w:rsidR="00D33AEE">
        <w:rPr>
          <w:rFonts w:ascii="Palatino Linotype" w:hAnsi="Palatino Linotype" w:cs="Times New Roman"/>
          <w:noProof/>
        </w:rPr>
        <w:t>[4</w:t>
      </w:r>
      <w:r w:rsidRPr="00093B4B">
        <w:rPr>
          <w:rFonts w:ascii="Palatino Linotype" w:hAnsi="Palatino Linotype" w:cs="Times New Roman"/>
          <w:noProof/>
        </w:rPr>
        <w:t>]</w:t>
      </w:r>
      <w:r w:rsidRPr="00093B4B">
        <w:rPr>
          <w:rFonts w:ascii="Palatino Linotype" w:eastAsia="Times New Roman" w:hAnsi="Palatino Linotype" w:cs="Times New Roman"/>
          <w:iCs/>
          <w:color w:val="303030"/>
          <w:lang w:eastAsia="en-GB"/>
        </w:rPr>
        <w:t xml:space="preserve">. </w:t>
      </w:r>
    </w:p>
    <w:p w:rsidR="004E50D6" w:rsidRPr="00093B4B" w:rsidRDefault="004E50D6" w:rsidP="009839F9">
      <w:pPr>
        <w:spacing w:after="0" w:line="240" w:lineRule="auto"/>
        <w:jc w:val="both"/>
        <w:rPr>
          <w:rFonts w:ascii="Palatino Linotype" w:eastAsia="Times New Roman" w:hAnsi="Palatino Linotype" w:cs="Times New Roman"/>
          <w:iCs/>
          <w:color w:val="303030"/>
          <w:lang w:eastAsia="en-GB"/>
        </w:rPr>
      </w:pPr>
    </w:p>
    <w:p w:rsidR="004E50D6" w:rsidRPr="00093B4B" w:rsidRDefault="004E50D6" w:rsidP="009839F9">
      <w:pPr>
        <w:spacing w:after="0" w:line="240" w:lineRule="auto"/>
        <w:jc w:val="both"/>
        <w:rPr>
          <w:rFonts w:ascii="Palatino Linotype" w:eastAsia="Times New Roman" w:hAnsi="Palatino Linotype" w:cs="Times New Roman"/>
          <w:iCs/>
          <w:color w:val="303030"/>
          <w:lang w:eastAsia="en-GB"/>
        </w:rPr>
      </w:pPr>
      <w:r w:rsidRPr="00093B4B">
        <w:rPr>
          <w:rFonts w:ascii="Palatino Linotype" w:hAnsi="Palatino Linotype" w:cs="Times New Roman"/>
        </w:rPr>
        <w:t>The framework relies upon (a) a utilitarian, harm: benefit analysis,  and then (b) testing the results of that ana</w:t>
      </w:r>
      <w:r w:rsidR="00592A26">
        <w:rPr>
          <w:rFonts w:ascii="Palatino Linotype" w:hAnsi="Palatino Linotype" w:cs="Times New Roman"/>
        </w:rPr>
        <w:t>lysis against the ‘</w:t>
      </w:r>
      <w:r w:rsidR="00093D2F">
        <w:rPr>
          <w:rFonts w:ascii="Palatino Linotype" w:hAnsi="Palatino Linotype" w:cs="Times New Roman"/>
        </w:rPr>
        <w:t>central tenets</w:t>
      </w:r>
      <w:r w:rsidR="00592A26">
        <w:rPr>
          <w:rFonts w:ascii="Palatino Linotype" w:hAnsi="Palatino Linotype" w:cs="Times New Roman"/>
        </w:rPr>
        <w:t>’ which provide ethical constraints upon the use of animals in sport, described in</w:t>
      </w:r>
      <w:r w:rsidRPr="00093B4B">
        <w:rPr>
          <w:rFonts w:ascii="Palatino Linotype" w:hAnsi="Palatino Linotype" w:cs="Times New Roman"/>
        </w:rPr>
        <w:t xml:space="preserve"> </w:t>
      </w:r>
      <w:r w:rsidR="00D33AEE">
        <w:rPr>
          <w:rFonts w:ascii="Palatino Linotype" w:hAnsi="Palatino Linotype" w:cs="Times New Roman"/>
        </w:rPr>
        <w:t>(Campbell M.L.H</w:t>
      </w:r>
      <w:r w:rsidR="00592A26">
        <w:rPr>
          <w:rFonts w:ascii="Palatino Linotype" w:hAnsi="Palatino Linotype" w:cs="Times New Roman"/>
        </w:rPr>
        <w:t xml:space="preserve"> in this issue).</w:t>
      </w:r>
      <w:r w:rsidRPr="00093B4B">
        <w:rPr>
          <w:rFonts w:ascii="Palatino Linotype" w:hAnsi="Palatino Linotype" w:cs="Times New Roman"/>
        </w:rPr>
        <w:t xml:space="preserve"> </w:t>
      </w:r>
      <w:r w:rsidR="00592A26">
        <w:rPr>
          <w:rFonts w:ascii="Palatino Linotype" w:hAnsi="Palatino Linotype" w:cs="Times New Roman"/>
        </w:rPr>
        <w:t xml:space="preserve">These </w:t>
      </w:r>
      <w:r w:rsidR="004E1361">
        <w:rPr>
          <w:rFonts w:ascii="Palatino Linotype" w:hAnsi="Palatino Linotype" w:cs="Times New Roman"/>
        </w:rPr>
        <w:t>‘central tenets</w:t>
      </w:r>
      <w:r w:rsidR="00592A26">
        <w:rPr>
          <w:rFonts w:ascii="Palatino Linotype" w:hAnsi="Palatino Linotype" w:cs="Times New Roman"/>
        </w:rPr>
        <w:t xml:space="preserve">’ are </w:t>
      </w:r>
      <w:r w:rsidRPr="00093B4B">
        <w:rPr>
          <w:rFonts w:ascii="Palatino Linotype" w:hAnsi="Palatino Linotype" w:cs="Times New Roman"/>
        </w:rPr>
        <w:t xml:space="preserve">(a) minimisation of negative welfare effects and maximisation of positive welfare effects, in order to enable horses to have ‘lives worth living’ (b) identification and mitigating against avoidable, unnecessary risk and (c) compliance with governing body regulations and the law. The way in which the framework is structured incorporates consideration of each and all of these elements. The core use of a utilitarian framework facilitates analysis of negative and positive welfare effects (harms and benefits) for each stakeholder. </w:t>
      </w:r>
      <w:r w:rsidRPr="00093B4B">
        <w:rPr>
          <w:rFonts w:ascii="Palatino Linotype" w:eastAsia="Times New Roman" w:hAnsi="Palatino Linotype" w:cs="Times New Roman"/>
          <w:iCs/>
          <w:color w:val="303030"/>
          <w:lang w:eastAsia="en-GB"/>
        </w:rPr>
        <w:t>An utilitarian approach is frequently employed to ethical considerations of both animal welfare and human sport, and will be familiar  (and therefore easily accessible) to the vast majority if not all of the end users of the framework. Testing the preliminary results of the core utilitarian analysis against the central tenets of (i) identifying and mitigating against avoidable, unnecessary risk and (ii) complying with legislation and regulation introduces both virtue ethics and deontolo</w:t>
      </w:r>
      <w:r w:rsidR="00093D2F">
        <w:rPr>
          <w:rFonts w:ascii="Palatino Linotype" w:eastAsia="Times New Roman" w:hAnsi="Palatino Linotype" w:cs="Times New Roman"/>
          <w:iCs/>
          <w:color w:val="303030"/>
          <w:lang w:eastAsia="en-GB"/>
        </w:rPr>
        <w:t xml:space="preserve">gical elements to the analysis. A </w:t>
      </w:r>
      <w:r w:rsidRPr="00093B4B">
        <w:rPr>
          <w:rFonts w:ascii="Palatino Linotype" w:eastAsia="Times New Roman" w:hAnsi="Palatino Linotype" w:cs="Times New Roman"/>
          <w:iCs/>
          <w:color w:val="303030"/>
          <w:lang w:eastAsia="en-GB"/>
        </w:rPr>
        <w:t xml:space="preserve">virtuous person would not </w:t>
      </w:r>
      <w:r w:rsidRPr="00093B4B">
        <w:rPr>
          <w:rFonts w:ascii="Palatino Linotype" w:hAnsi="Palatino Linotype" w:cs="Times New Roman"/>
          <w:lang w:val="en"/>
        </w:rPr>
        <w:t xml:space="preserve">intentionally allowing exposure to avoidable harms to persist </w:t>
      </w:r>
      <w:r w:rsidRPr="00093B4B">
        <w:rPr>
          <w:rFonts w:ascii="Palatino Linotype" w:hAnsi="Palatino Linotype" w:cs="Times New Roman"/>
        </w:rPr>
        <w:t>unchanged</w:t>
      </w:r>
      <w:r w:rsidRPr="00093B4B">
        <w:rPr>
          <w:rFonts w:ascii="Palatino Linotype" w:eastAsia="Times New Roman" w:hAnsi="Palatino Linotype" w:cs="Times New Roman"/>
          <w:iCs/>
          <w:color w:val="303030"/>
          <w:lang w:eastAsia="en-GB"/>
        </w:rPr>
        <w:t xml:space="preserve"> , whilst an adherence to legislation and regulations is an example of rules based (deontological) ethics.  This combination use of a core utilitarian approach qualified by testing the preliminary results of that analysis against the ‘central tenets’ is consistent with the ‘Core Values’ approach of Manson’s framework </w:t>
      </w:r>
      <w:r w:rsidR="00D33AEE">
        <w:rPr>
          <w:rFonts w:ascii="Palatino Linotype" w:eastAsia="Times New Roman" w:hAnsi="Palatino Linotype" w:cs="Times New Roman"/>
          <w:iCs/>
          <w:noProof/>
          <w:color w:val="303030"/>
          <w:lang w:eastAsia="en-GB"/>
        </w:rPr>
        <w:t>[5</w:t>
      </w:r>
      <w:r w:rsidRPr="00093B4B">
        <w:rPr>
          <w:rFonts w:ascii="Palatino Linotype" w:eastAsia="Times New Roman" w:hAnsi="Palatino Linotype" w:cs="Times New Roman"/>
          <w:iCs/>
          <w:noProof/>
          <w:color w:val="303030"/>
          <w:lang w:eastAsia="en-GB"/>
        </w:rPr>
        <w:t>]</w:t>
      </w:r>
      <w:r w:rsidRPr="00093B4B">
        <w:rPr>
          <w:rFonts w:ascii="Palatino Linotype" w:eastAsia="Times New Roman" w:hAnsi="Palatino Linotype" w:cs="Times New Roman"/>
          <w:iCs/>
          <w:color w:val="303030"/>
          <w:lang w:eastAsia="en-GB"/>
        </w:rPr>
        <w:t xml:space="preserve"> which promotes identification of contextually relevant issues in an ethical discussion.</w:t>
      </w:r>
    </w:p>
    <w:p w:rsidR="004E50D6" w:rsidRPr="00093B4B" w:rsidRDefault="004E50D6" w:rsidP="009839F9">
      <w:pPr>
        <w:spacing w:after="0"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hAnsi="Palatino Linotype" w:cs="Times New Roman"/>
          <w:b/>
        </w:rPr>
      </w:pPr>
      <w:r w:rsidRPr="00093B4B">
        <w:rPr>
          <w:rFonts w:ascii="Palatino Linotype" w:hAnsi="Palatino Linotype" w:cs="Times New Roman"/>
          <w:b/>
        </w:rPr>
        <w:t>WRITTEN STEP BY STEP DESCRIPTION OF HOW TO USE THE FRAMEWORK</w:t>
      </w:r>
    </w:p>
    <w:p w:rsidR="004E50D6" w:rsidRPr="00093B4B" w:rsidRDefault="004E50D6" w:rsidP="009839F9">
      <w:pPr>
        <w:spacing w:after="0" w:line="240" w:lineRule="auto"/>
        <w:jc w:val="both"/>
        <w:rPr>
          <w:rFonts w:ascii="Palatino Linotype" w:hAnsi="Palatino Linotype" w:cs="Times New Roman"/>
          <w:b/>
          <w:color w:val="FF0000"/>
        </w:rPr>
      </w:pPr>
    </w:p>
    <w:p w:rsidR="004E50D6" w:rsidRPr="00093B4B" w:rsidRDefault="004E50D6" w:rsidP="009839F9">
      <w:pPr>
        <w:spacing w:line="240" w:lineRule="auto"/>
        <w:jc w:val="both"/>
        <w:rPr>
          <w:rFonts w:ascii="Palatino Linotype" w:hAnsi="Palatino Linotype" w:cs="Times New Roman"/>
          <w:b/>
        </w:rPr>
      </w:pPr>
      <w:r w:rsidRPr="00093B4B">
        <w:rPr>
          <w:rFonts w:ascii="Palatino Linotype" w:hAnsi="Palatino Linotype" w:cs="Times New Roman"/>
          <w:b/>
        </w:rPr>
        <w:t>Define the policy issue</w:t>
      </w:r>
    </w:p>
    <w:p w:rsidR="004E50D6" w:rsidRPr="00093B4B" w:rsidRDefault="004E50D6" w:rsidP="009839F9">
      <w:pPr>
        <w:numPr>
          <w:ilvl w:val="0"/>
          <w:numId w:val="4"/>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What is the ethical question / the issue which requires a policy formulation / decision?</w:t>
      </w:r>
    </w:p>
    <w:p w:rsidR="004E50D6" w:rsidRPr="00093B4B" w:rsidRDefault="004E50D6" w:rsidP="009839F9">
      <w:pPr>
        <w:numPr>
          <w:ilvl w:val="0"/>
          <w:numId w:val="4"/>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Are there any sub-questions which need answering?</w:t>
      </w:r>
    </w:p>
    <w:p w:rsidR="004E50D6" w:rsidRPr="00093B4B" w:rsidRDefault="004E50D6" w:rsidP="009839F9">
      <w:pPr>
        <w:spacing w:line="240" w:lineRule="auto"/>
        <w:jc w:val="both"/>
        <w:rPr>
          <w:rFonts w:ascii="Palatino Linotype" w:hAnsi="Palatino Linotype" w:cs="Times New Roman"/>
        </w:rPr>
      </w:pPr>
    </w:p>
    <w:p w:rsidR="004E50D6" w:rsidRPr="00093B4B" w:rsidRDefault="004E50D6" w:rsidP="009839F9">
      <w:pPr>
        <w:spacing w:line="240" w:lineRule="auto"/>
        <w:jc w:val="both"/>
        <w:rPr>
          <w:rFonts w:ascii="Palatino Linotype" w:hAnsi="Palatino Linotype" w:cs="Times New Roman"/>
          <w:b/>
        </w:rPr>
      </w:pPr>
      <w:r w:rsidRPr="00093B4B">
        <w:rPr>
          <w:rFonts w:ascii="Palatino Linotype" w:hAnsi="Palatino Linotype" w:cs="Times New Roman"/>
          <w:b/>
        </w:rPr>
        <w:t>Identify stakeholders and their interests</w:t>
      </w:r>
    </w:p>
    <w:p w:rsidR="004E50D6" w:rsidRPr="00093B4B" w:rsidRDefault="004E50D6" w:rsidP="009839F9">
      <w:pPr>
        <w:spacing w:line="240" w:lineRule="auto"/>
        <w:jc w:val="both"/>
        <w:rPr>
          <w:rFonts w:ascii="Palatino Linotype" w:hAnsi="Palatino Linotype" w:cs="Times New Roman"/>
        </w:rPr>
      </w:pPr>
      <w:r w:rsidRPr="00093B4B">
        <w:rPr>
          <w:rFonts w:ascii="Palatino Linotype" w:hAnsi="Palatino Linotype" w:cs="Times New Roman"/>
        </w:rPr>
        <w:t>Examples of stakeholders who might be relevant include (NB not all stakeholders given as examples here may be relevant to every use of the framework in practice).</w:t>
      </w:r>
    </w:p>
    <w:p w:rsidR="004E50D6" w:rsidRPr="00093B4B" w:rsidRDefault="004E50D6" w:rsidP="009839F9">
      <w:pPr>
        <w:numPr>
          <w:ilvl w:val="0"/>
          <w:numId w:val="5"/>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 xml:space="preserve">Equine stakeholders </w:t>
      </w:r>
    </w:p>
    <w:p w:rsidR="004E50D6" w:rsidRPr="00093B4B" w:rsidRDefault="004E50D6" w:rsidP="009839F9">
      <w:pPr>
        <w:numPr>
          <w:ilvl w:val="1"/>
          <w:numId w:val="5"/>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Those directly (actively) involved in the sport</w:t>
      </w:r>
    </w:p>
    <w:p w:rsidR="004E50D6" w:rsidRPr="00093B4B" w:rsidRDefault="004E50D6" w:rsidP="009839F9">
      <w:pPr>
        <w:numPr>
          <w:ilvl w:val="1"/>
          <w:numId w:val="5"/>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Those indirectly involved in the sport e.g. young horses not yet in training; retired horses; broodstock; future generations who might be affected by the decision (e.g. through genetic effects)</w:t>
      </w:r>
    </w:p>
    <w:p w:rsidR="004E50D6" w:rsidRPr="00093B4B" w:rsidRDefault="004E50D6" w:rsidP="009839F9">
      <w:pPr>
        <w:numPr>
          <w:ilvl w:val="1"/>
          <w:numId w:val="5"/>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Horses not involved in the sport (if there are relevant ‘knock on’ consequences)</w:t>
      </w:r>
    </w:p>
    <w:p w:rsidR="004E50D6" w:rsidRPr="00093B4B" w:rsidRDefault="004E50D6" w:rsidP="009839F9">
      <w:pPr>
        <w:numPr>
          <w:ilvl w:val="0"/>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Human stakeholders</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Horse owners</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Horse breeders</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Horse riders / jockeys / drivers (‘athletes’)</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Those directly employed by or with a business interest in the sport</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Those indirectly employed by or with an indirect business interest in the sport</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Veterinary surgeons and other members of the ‘veterinary team’</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Members of the public with an active interest in the sport (e.g. spectators / those engaged in betting)</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Members of the public with no particular interest in the sport but a general interest in animal welfare</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Regulators</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Policy makers</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Law makers</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Animal charities</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Lobbying organisations</w:t>
      </w:r>
    </w:p>
    <w:p w:rsidR="004E50D6" w:rsidRPr="00093B4B" w:rsidRDefault="004E50D6" w:rsidP="009839F9">
      <w:pPr>
        <w:numPr>
          <w:ilvl w:val="1"/>
          <w:numId w:val="5"/>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Media</w:t>
      </w:r>
    </w:p>
    <w:p w:rsidR="004E50D6" w:rsidRPr="00093B4B" w:rsidRDefault="004E50D6" w:rsidP="009839F9">
      <w:pPr>
        <w:spacing w:after="0" w:line="240" w:lineRule="auto"/>
        <w:jc w:val="both"/>
        <w:rPr>
          <w:rFonts w:ascii="Palatino Linotype" w:hAnsi="Palatino Linotype" w:cs="Times New Roman"/>
          <w:iCs/>
          <w:lang w:eastAsia="en-GB"/>
        </w:rPr>
      </w:pPr>
    </w:p>
    <w:p w:rsidR="004E50D6" w:rsidRPr="00093B4B" w:rsidRDefault="004E50D6" w:rsidP="009839F9">
      <w:pPr>
        <w:numPr>
          <w:ilvl w:val="0"/>
          <w:numId w:val="6"/>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Other stakeholders</w:t>
      </w:r>
    </w:p>
    <w:p w:rsidR="004E50D6" w:rsidRPr="00093B4B" w:rsidRDefault="004E50D6" w:rsidP="009839F9">
      <w:pPr>
        <w:numPr>
          <w:ilvl w:val="1"/>
          <w:numId w:val="6"/>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‘The environment’</w:t>
      </w:r>
    </w:p>
    <w:p w:rsidR="004E50D6" w:rsidRPr="00093B4B" w:rsidRDefault="004E50D6" w:rsidP="009839F9">
      <w:pPr>
        <w:spacing w:after="0" w:line="240" w:lineRule="auto"/>
        <w:jc w:val="both"/>
        <w:rPr>
          <w:rFonts w:ascii="Palatino Linotype" w:hAnsi="Palatino Linotype" w:cs="Times New Roman"/>
          <w:iCs/>
          <w:lang w:eastAsia="en-GB"/>
        </w:rPr>
      </w:pPr>
    </w:p>
    <w:p w:rsidR="004E50D6" w:rsidRPr="00093B4B" w:rsidRDefault="004E50D6" w:rsidP="009839F9">
      <w:pPr>
        <w:spacing w:after="0" w:line="240" w:lineRule="auto"/>
        <w:jc w:val="both"/>
        <w:rPr>
          <w:rFonts w:ascii="Palatino Linotype" w:hAnsi="Palatino Linotype" w:cs="Times New Roman"/>
          <w:b/>
          <w:iCs/>
          <w:lang w:eastAsia="en-GB"/>
        </w:rPr>
      </w:pPr>
    </w:p>
    <w:p w:rsidR="004E50D6" w:rsidRPr="00093B4B" w:rsidRDefault="004E50D6" w:rsidP="009839F9">
      <w:pPr>
        <w:spacing w:after="0" w:line="240" w:lineRule="auto"/>
        <w:jc w:val="both"/>
        <w:rPr>
          <w:rFonts w:ascii="Palatino Linotype" w:hAnsi="Palatino Linotype" w:cs="Times New Roman"/>
          <w:b/>
          <w:iCs/>
          <w:lang w:eastAsia="en-GB"/>
        </w:rPr>
      </w:pPr>
      <w:r w:rsidRPr="00093B4B">
        <w:rPr>
          <w:rFonts w:ascii="Palatino Linotype" w:hAnsi="Palatino Linotype" w:cs="Times New Roman"/>
          <w:b/>
          <w:iCs/>
          <w:lang w:eastAsia="en-GB"/>
        </w:rPr>
        <w:lastRenderedPageBreak/>
        <w:t xml:space="preserve">Assess the relevant evidence </w:t>
      </w:r>
    </w:p>
    <w:p w:rsidR="004E50D6" w:rsidRPr="00093B4B" w:rsidRDefault="004E50D6" w:rsidP="009839F9">
      <w:pPr>
        <w:numPr>
          <w:ilvl w:val="0"/>
          <w:numId w:val="6"/>
        </w:numPr>
        <w:spacing w:after="0" w:line="240" w:lineRule="auto"/>
        <w:jc w:val="both"/>
        <w:rPr>
          <w:rFonts w:ascii="Palatino Linotype" w:eastAsia="Times New Roman" w:hAnsi="Palatino Linotype" w:cs="Times New Roman"/>
          <w:b/>
          <w:iCs/>
          <w:lang w:eastAsia="en-GB"/>
        </w:rPr>
      </w:pPr>
      <w:r w:rsidRPr="00093B4B">
        <w:rPr>
          <w:rFonts w:ascii="Palatino Linotype" w:eastAsia="Times New Roman" w:hAnsi="Palatino Linotype" w:cs="Times New Roman"/>
          <w:b/>
          <w:iCs/>
          <w:lang w:eastAsia="en-GB"/>
        </w:rPr>
        <w:t>What evidence about the issue under consideration is available?</w:t>
      </w:r>
    </w:p>
    <w:p w:rsidR="004E50D6" w:rsidRPr="00093B4B" w:rsidRDefault="004E50D6" w:rsidP="009839F9">
      <w:pPr>
        <w:numPr>
          <w:ilvl w:val="1"/>
          <w:numId w:val="6"/>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 xml:space="preserve">Peer-reviewed journal papers </w:t>
      </w:r>
    </w:p>
    <w:p w:rsidR="004E50D6" w:rsidRPr="00093B4B" w:rsidRDefault="004E50D6" w:rsidP="009839F9">
      <w:pPr>
        <w:numPr>
          <w:ilvl w:val="1"/>
          <w:numId w:val="6"/>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Non-peer reviewed papers, books, and reports</w:t>
      </w:r>
    </w:p>
    <w:p w:rsidR="004E50D6" w:rsidRPr="00093B4B" w:rsidRDefault="004E50D6" w:rsidP="009839F9">
      <w:pPr>
        <w:numPr>
          <w:ilvl w:val="1"/>
          <w:numId w:val="6"/>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Peer reviewed or non-peer reviewed papers which are not about the issue under consideration but are about a related issues (for example in other species, or other sports)</w:t>
      </w:r>
    </w:p>
    <w:p w:rsidR="004E50D6" w:rsidRPr="00093B4B" w:rsidRDefault="004E50D6" w:rsidP="009839F9">
      <w:pPr>
        <w:numPr>
          <w:ilvl w:val="1"/>
          <w:numId w:val="6"/>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Expert opinion</w:t>
      </w:r>
    </w:p>
    <w:p w:rsidR="004E50D6" w:rsidRPr="00093B4B" w:rsidRDefault="004E50D6" w:rsidP="009839F9">
      <w:pPr>
        <w:numPr>
          <w:ilvl w:val="1"/>
          <w:numId w:val="6"/>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Stakeholder opinions (e.g. from publications; conference proceedings, websites etc)</w:t>
      </w:r>
    </w:p>
    <w:p w:rsidR="004E50D6" w:rsidRPr="00093B4B" w:rsidRDefault="004E50D6" w:rsidP="009839F9">
      <w:pPr>
        <w:spacing w:after="0" w:line="240" w:lineRule="auto"/>
        <w:jc w:val="both"/>
        <w:rPr>
          <w:rFonts w:ascii="Palatino Linotype" w:hAnsi="Palatino Linotype" w:cs="Times New Roman"/>
          <w:iCs/>
          <w:lang w:eastAsia="en-GB"/>
        </w:rPr>
      </w:pPr>
    </w:p>
    <w:p w:rsidR="004E50D6" w:rsidRPr="00093B4B" w:rsidRDefault="004E50D6" w:rsidP="009839F9">
      <w:pPr>
        <w:spacing w:line="240" w:lineRule="auto"/>
        <w:jc w:val="both"/>
        <w:rPr>
          <w:rFonts w:ascii="Palatino Linotype" w:hAnsi="Palatino Linotype" w:cs="Times New Roman"/>
        </w:rPr>
      </w:pPr>
      <w:r w:rsidRPr="00093B4B">
        <w:rPr>
          <w:rFonts w:ascii="Palatino Linotype" w:hAnsi="Palatino Linotype" w:cs="Times New Roman"/>
        </w:rPr>
        <w:t>Consideration should be g</w:t>
      </w:r>
      <w:r w:rsidR="00D33AEE">
        <w:rPr>
          <w:rFonts w:ascii="Palatino Linotype" w:hAnsi="Palatino Linotype" w:cs="Times New Roman"/>
        </w:rPr>
        <w:t>iven to the quality of evidence</w:t>
      </w:r>
      <w:r w:rsidR="006C0682">
        <w:rPr>
          <w:rFonts w:ascii="Palatino Linotype" w:hAnsi="Palatino Linotype" w:cs="Times New Roman"/>
        </w:rPr>
        <w:t xml:space="preserve"> [43</w:t>
      </w:r>
      <w:r w:rsidR="00D33AEE">
        <w:rPr>
          <w:rFonts w:ascii="Palatino Linotype" w:hAnsi="Palatino Linotype" w:cs="Times New Roman"/>
        </w:rPr>
        <w:t>]</w:t>
      </w:r>
      <w:r w:rsidR="00D33AEE">
        <w:rPr>
          <w:rFonts w:ascii="Palatino Linotype" w:hAnsi="Palatino Linotype" w:cs="Times New Roman"/>
          <w:noProof/>
        </w:rPr>
        <w:t>.</w:t>
      </w:r>
      <w:r w:rsidRPr="00093B4B">
        <w:rPr>
          <w:rFonts w:ascii="Palatino Linotype" w:hAnsi="Palatino Linotype" w:cs="Times New Roman"/>
        </w:rPr>
        <w:t xml:space="preserve"> </w:t>
      </w:r>
    </w:p>
    <w:p w:rsidR="004E50D6" w:rsidRPr="00093B4B" w:rsidRDefault="004E50D6" w:rsidP="009839F9">
      <w:pPr>
        <w:spacing w:after="0" w:line="240" w:lineRule="auto"/>
        <w:jc w:val="both"/>
        <w:rPr>
          <w:rFonts w:ascii="Palatino Linotype" w:hAnsi="Palatino Linotype" w:cs="Times New Roman"/>
          <w:iCs/>
          <w:lang w:eastAsia="en-GB"/>
        </w:rPr>
      </w:pPr>
    </w:p>
    <w:p w:rsidR="004E50D6" w:rsidRPr="00093B4B" w:rsidRDefault="004E50D6" w:rsidP="009839F9">
      <w:pPr>
        <w:spacing w:after="0" w:line="240" w:lineRule="auto"/>
        <w:jc w:val="both"/>
        <w:rPr>
          <w:rFonts w:ascii="Palatino Linotype" w:hAnsi="Palatino Linotype" w:cs="Times New Roman"/>
          <w:iCs/>
          <w:lang w:eastAsia="en-GB"/>
        </w:rPr>
      </w:pPr>
    </w:p>
    <w:p w:rsidR="004E50D6" w:rsidRPr="00093B4B" w:rsidRDefault="004E50D6" w:rsidP="009839F9">
      <w:pPr>
        <w:numPr>
          <w:ilvl w:val="0"/>
          <w:numId w:val="6"/>
        </w:numPr>
        <w:spacing w:after="0" w:line="240" w:lineRule="auto"/>
        <w:jc w:val="both"/>
        <w:rPr>
          <w:rFonts w:ascii="Palatino Linotype" w:eastAsia="Times New Roman" w:hAnsi="Palatino Linotype" w:cs="Times New Roman"/>
          <w:b/>
          <w:iCs/>
          <w:lang w:eastAsia="en-GB"/>
        </w:rPr>
      </w:pPr>
      <w:r w:rsidRPr="00093B4B">
        <w:rPr>
          <w:rFonts w:ascii="Palatino Linotype" w:eastAsia="Times New Roman" w:hAnsi="Palatino Linotype" w:cs="Times New Roman"/>
          <w:b/>
          <w:iCs/>
          <w:lang w:eastAsia="en-GB"/>
        </w:rPr>
        <w:t>What evidence about the issue under consideration is lacking / how could this be obtained?</w:t>
      </w:r>
    </w:p>
    <w:p w:rsidR="004E50D6" w:rsidRPr="00093B4B" w:rsidRDefault="004E50D6" w:rsidP="009839F9">
      <w:pPr>
        <w:spacing w:after="0" w:line="240" w:lineRule="auto"/>
        <w:jc w:val="both"/>
        <w:rPr>
          <w:rFonts w:ascii="Palatino Linotype" w:hAnsi="Palatino Linotype" w:cs="Times New Roman"/>
          <w:b/>
          <w:iCs/>
          <w:lang w:eastAsia="en-GB"/>
        </w:rPr>
      </w:pPr>
    </w:p>
    <w:p w:rsidR="004E50D6" w:rsidRPr="00093B4B" w:rsidRDefault="004E50D6" w:rsidP="009839F9">
      <w:pPr>
        <w:spacing w:after="0" w:line="240" w:lineRule="auto"/>
        <w:jc w:val="both"/>
        <w:rPr>
          <w:rFonts w:ascii="Palatino Linotype" w:hAnsi="Palatino Linotype" w:cs="Times New Roman"/>
          <w:b/>
          <w:iCs/>
          <w:lang w:eastAsia="en-GB"/>
        </w:rPr>
      </w:pPr>
    </w:p>
    <w:p w:rsidR="004E50D6" w:rsidRPr="00093B4B" w:rsidRDefault="004E50D6" w:rsidP="009839F9">
      <w:pPr>
        <w:spacing w:after="0" w:line="240" w:lineRule="auto"/>
        <w:jc w:val="both"/>
        <w:rPr>
          <w:rFonts w:ascii="Palatino Linotype" w:hAnsi="Palatino Linotype" w:cs="Times New Roman"/>
          <w:b/>
          <w:iCs/>
          <w:lang w:eastAsia="en-GB"/>
        </w:rPr>
      </w:pPr>
    </w:p>
    <w:p w:rsidR="004E50D6" w:rsidRPr="00093B4B" w:rsidRDefault="004E50D6" w:rsidP="009839F9">
      <w:pPr>
        <w:spacing w:after="0" w:line="240" w:lineRule="auto"/>
        <w:jc w:val="both"/>
        <w:rPr>
          <w:rFonts w:ascii="Palatino Linotype" w:hAnsi="Palatino Linotype" w:cs="Times New Roman"/>
          <w:b/>
          <w:iCs/>
          <w:lang w:eastAsia="en-GB"/>
        </w:rPr>
      </w:pPr>
      <w:r w:rsidRPr="00093B4B">
        <w:rPr>
          <w:rFonts w:ascii="Palatino Linotype" w:hAnsi="Palatino Linotype" w:cs="Times New Roman"/>
          <w:b/>
          <w:iCs/>
          <w:lang w:eastAsia="en-GB"/>
        </w:rPr>
        <w:t>Identify relevant legislation / regulation</w:t>
      </w:r>
    </w:p>
    <w:p w:rsidR="004E50D6" w:rsidRPr="00093B4B" w:rsidRDefault="004E50D6" w:rsidP="009839F9">
      <w:pPr>
        <w:numPr>
          <w:ilvl w:val="0"/>
          <w:numId w:val="7"/>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International legislation</w:t>
      </w:r>
    </w:p>
    <w:p w:rsidR="004E50D6" w:rsidRPr="00093B4B" w:rsidRDefault="004E50D6" w:rsidP="009839F9">
      <w:pPr>
        <w:numPr>
          <w:ilvl w:val="0"/>
          <w:numId w:val="7"/>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National legislation</w:t>
      </w:r>
    </w:p>
    <w:p w:rsidR="004E50D6" w:rsidRPr="00093B4B" w:rsidRDefault="004E50D6" w:rsidP="009839F9">
      <w:pPr>
        <w:numPr>
          <w:ilvl w:val="0"/>
          <w:numId w:val="7"/>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iCs/>
          <w:lang w:eastAsia="en-GB"/>
        </w:rPr>
        <w:t>Sport specific regulations (which may include international or national variation)</w:t>
      </w:r>
    </w:p>
    <w:p w:rsidR="004E50D6" w:rsidRPr="00093B4B" w:rsidRDefault="004E50D6" w:rsidP="009839F9">
      <w:pPr>
        <w:spacing w:after="0" w:line="240" w:lineRule="auto"/>
        <w:jc w:val="both"/>
        <w:rPr>
          <w:rFonts w:ascii="Palatino Linotype" w:hAnsi="Palatino Linotype" w:cs="Times New Roman"/>
          <w:iCs/>
          <w:lang w:eastAsia="en-GB"/>
        </w:rPr>
      </w:pPr>
    </w:p>
    <w:p w:rsidR="004E50D6" w:rsidRPr="00093B4B" w:rsidRDefault="004E50D6" w:rsidP="009839F9">
      <w:pPr>
        <w:spacing w:after="0" w:line="240" w:lineRule="auto"/>
        <w:jc w:val="both"/>
        <w:rPr>
          <w:rFonts w:ascii="Palatino Linotype" w:hAnsi="Palatino Linotype" w:cs="Times New Roman"/>
          <w:iCs/>
          <w:lang w:eastAsia="en-GB"/>
        </w:rPr>
      </w:pPr>
    </w:p>
    <w:p w:rsidR="004E50D6" w:rsidRPr="00093B4B" w:rsidRDefault="004E50D6" w:rsidP="009839F9">
      <w:pPr>
        <w:spacing w:line="240" w:lineRule="auto"/>
        <w:jc w:val="both"/>
        <w:rPr>
          <w:rFonts w:ascii="Palatino Linotype" w:hAnsi="Palatino Linotype" w:cs="Times New Roman"/>
        </w:rPr>
      </w:pPr>
      <w:r w:rsidRPr="00093B4B">
        <w:rPr>
          <w:rFonts w:ascii="Palatino Linotype" w:hAnsi="Palatino Linotype" w:cs="Times New Roman"/>
          <w:b/>
          <w:iCs/>
          <w:lang w:eastAsia="en-GB"/>
        </w:rPr>
        <w:t xml:space="preserve">With reference to the interests of each stakeholder </w:t>
      </w:r>
      <w:r w:rsidRPr="00093B4B">
        <w:rPr>
          <w:rFonts w:ascii="Palatino Linotype" w:hAnsi="Palatino Linotype" w:cs="Times New Roman"/>
        </w:rPr>
        <w:t xml:space="preserve">and considering also the severity of impact on stakeholders (for example in terms of  intensity, duration and basic needs (Part I Section I) </w:t>
      </w:r>
      <w:r w:rsidRPr="00093B4B">
        <w:rPr>
          <w:rFonts w:ascii="Palatino Linotype" w:hAnsi="Palatino Linotype" w:cs="Times New Roman"/>
          <w:b/>
          <w:iCs/>
          <w:lang w:eastAsia="en-GB"/>
        </w:rPr>
        <w:t>apply a harm: benefit analysis to the question / issue</w:t>
      </w:r>
    </w:p>
    <w:p w:rsidR="004E50D6" w:rsidRPr="00093B4B" w:rsidRDefault="004E50D6" w:rsidP="009839F9">
      <w:pPr>
        <w:spacing w:after="0" w:line="240" w:lineRule="auto"/>
        <w:jc w:val="both"/>
        <w:rPr>
          <w:rFonts w:ascii="Palatino Linotype" w:hAnsi="Palatino Linotype" w:cs="Times New Roman"/>
          <w:b/>
          <w:iCs/>
          <w:lang w:eastAsia="en-GB"/>
        </w:rPr>
      </w:pPr>
    </w:p>
    <w:p w:rsidR="004E50D6" w:rsidRPr="00093B4B" w:rsidRDefault="004E50D6" w:rsidP="009839F9">
      <w:pPr>
        <w:spacing w:after="0" w:line="240" w:lineRule="auto"/>
        <w:jc w:val="both"/>
        <w:rPr>
          <w:rFonts w:ascii="Palatino Linotype" w:hAnsi="Palatino Linotype" w:cs="Times New Roman"/>
          <w:iCs/>
          <w:lang w:eastAsia="en-GB"/>
        </w:rPr>
      </w:pPr>
      <w:r w:rsidRPr="00093B4B">
        <w:rPr>
          <w:rFonts w:ascii="Palatino Linotype" w:hAnsi="Palatino Linotype" w:cs="Times New Roman"/>
          <w:iCs/>
          <w:lang w:eastAsia="en-GB"/>
        </w:rPr>
        <w:t>Use of a ‘stakeholder matrix’ such as this one may help to focus this consideration:</w:t>
      </w:r>
    </w:p>
    <w:p w:rsidR="004E50D6" w:rsidRPr="00093B4B" w:rsidRDefault="004E50D6" w:rsidP="009839F9">
      <w:pPr>
        <w:spacing w:after="0" w:line="240" w:lineRule="auto"/>
        <w:jc w:val="both"/>
        <w:rPr>
          <w:rFonts w:ascii="Palatino Linotype" w:hAnsi="Palatino Linotype" w:cs="Times New Roman"/>
          <w:iCs/>
          <w:lang w:eastAsia="en-GB"/>
        </w:rPr>
      </w:pPr>
    </w:p>
    <w:tbl>
      <w:tblPr>
        <w:tblStyle w:val="TableGrid"/>
        <w:tblW w:w="9481" w:type="dxa"/>
        <w:tblLook w:val="04A0" w:firstRow="1" w:lastRow="0" w:firstColumn="1" w:lastColumn="0" w:noHBand="0" w:noVBand="1"/>
      </w:tblPr>
      <w:tblGrid>
        <w:gridCol w:w="3160"/>
        <w:gridCol w:w="3160"/>
        <w:gridCol w:w="3161"/>
      </w:tblGrid>
      <w:tr w:rsidR="004E50D6" w:rsidRPr="00093B4B" w:rsidTr="00093B4B">
        <w:trPr>
          <w:trHeight w:val="770"/>
        </w:trPr>
        <w:tc>
          <w:tcPr>
            <w:tcW w:w="3160" w:type="dxa"/>
          </w:tcPr>
          <w:p w:rsidR="004E50D6" w:rsidRPr="00093B4B" w:rsidRDefault="004E50D6" w:rsidP="009839F9">
            <w:pPr>
              <w:jc w:val="both"/>
              <w:rPr>
                <w:rFonts w:ascii="Palatino Linotype" w:hAnsi="Palatino Linotype" w:cs="Times New Roman"/>
                <w:b/>
                <w:iCs/>
                <w:lang w:eastAsia="en-GB"/>
              </w:rPr>
            </w:pPr>
            <w:r w:rsidRPr="00093B4B">
              <w:rPr>
                <w:rFonts w:ascii="Palatino Linotype" w:hAnsi="Palatino Linotype" w:cs="Times New Roman"/>
                <w:b/>
                <w:iCs/>
                <w:lang w:eastAsia="en-GB"/>
              </w:rPr>
              <w:t>Stakeholder</w:t>
            </w:r>
          </w:p>
        </w:tc>
        <w:tc>
          <w:tcPr>
            <w:tcW w:w="3160" w:type="dxa"/>
          </w:tcPr>
          <w:p w:rsidR="004E50D6" w:rsidRPr="00093B4B" w:rsidRDefault="004E50D6" w:rsidP="009839F9">
            <w:pPr>
              <w:jc w:val="both"/>
              <w:rPr>
                <w:rFonts w:ascii="Palatino Linotype" w:hAnsi="Palatino Linotype" w:cs="Times New Roman"/>
                <w:b/>
                <w:iCs/>
                <w:lang w:eastAsia="en-GB"/>
              </w:rPr>
            </w:pPr>
            <w:r w:rsidRPr="00093B4B">
              <w:rPr>
                <w:rFonts w:ascii="Palatino Linotype" w:hAnsi="Palatino Linotype" w:cs="Times New Roman"/>
                <w:b/>
                <w:iCs/>
                <w:lang w:eastAsia="en-GB"/>
              </w:rPr>
              <w:t>Harms associated with the action / decision</w:t>
            </w:r>
          </w:p>
        </w:tc>
        <w:tc>
          <w:tcPr>
            <w:tcW w:w="3161" w:type="dxa"/>
          </w:tcPr>
          <w:p w:rsidR="004E50D6" w:rsidRPr="00093B4B" w:rsidRDefault="004E50D6" w:rsidP="009839F9">
            <w:pPr>
              <w:jc w:val="both"/>
              <w:rPr>
                <w:rFonts w:ascii="Palatino Linotype" w:hAnsi="Palatino Linotype" w:cs="Times New Roman"/>
                <w:b/>
                <w:iCs/>
                <w:lang w:eastAsia="en-GB"/>
              </w:rPr>
            </w:pPr>
            <w:r w:rsidRPr="00093B4B">
              <w:rPr>
                <w:rFonts w:ascii="Palatino Linotype" w:hAnsi="Palatino Linotype" w:cs="Times New Roman"/>
                <w:b/>
                <w:iCs/>
                <w:lang w:eastAsia="en-GB"/>
              </w:rPr>
              <w:t>Benefits associated with the action / decision</w:t>
            </w:r>
          </w:p>
        </w:tc>
      </w:tr>
      <w:tr w:rsidR="004E50D6" w:rsidRPr="00093B4B" w:rsidTr="00093B4B">
        <w:trPr>
          <w:trHeight w:val="385"/>
        </w:trPr>
        <w:tc>
          <w:tcPr>
            <w:tcW w:w="3160" w:type="dxa"/>
          </w:tcPr>
          <w:p w:rsidR="004E50D6" w:rsidRPr="00093B4B" w:rsidRDefault="004E50D6" w:rsidP="009839F9">
            <w:pPr>
              <w:jc w:val="both"/>
              <w:rPr>
                <w:rFonts w:ascii="Palatino Linotype" w:hAnsi="Palatino Linotype" w:cs="Times New Roman"/>
                <w:iCs/>
                <w:lang w:eastAsia="en-GB"/>
              </w:rPr>
            </w:pPr>
            <w:r w:rsidRPr="00093B4B">
              <w:rPr>
                <w:rFonts w:ascii="Palatino Linotype" w:hAnsi="Palatino Linotype" w:cs="Times New Roman"/>
                <w:iCs/>
                <w:lang w:eastAsia="en-GB"/>
              </w:rPr>
              <w:t>1</w:t>
            </w:r>
          </w:p>
        </w:tc>
        <w:tc>
          <w:tcPr>
            <w:tcW w:w="3160" w:type="dxa"/>
          </w:tcPr>
          <w:p w:rsidR="004E50D6" w:rsidRPr="00093B4B" w:rsidRDefault="004E50D6" w:rsidP="009839F9">
            <w:pPr>
              <w:jc w:val="both"/>
              <w:rPr>
                <w:rFonts w:ascii="Palatino Linotype" w:hAnsi="Palatino Linotype" w:cs="Times New Roman"/>
                <w:b/>
                <w:iCs/>
                <w:lang w:eastAsia="en-GB"/>
              </w:rPr>
            </w:pPr>
          </w:p>
        </w:tc>
        <w:tc>
          <w:tcPr>
            <w:tcW w:w="3161" w:type="dxa"/>
          </w:tcPr>
          <w:p w:rsidR="004E50D6" w:rsidRPr="00093B4B" w:rsidRDefault="004E50D6" w:rsidP="009839F9">
            <w:pPr>
              <w:jc w:val="both"/>
              <w:rPr>
                <w:rFonts w:ascii="Palatino Linotype" w:hAnsi="Palatino Linotype" w:cs="Times New Roman"/>
                <w:b/>
                <w:iCs/>
                <w:lang w:eastAsia="en-GB"/>
              </w:rPr>
            </w:pPr>
          </w:p>
        </w:tc>
      </w:tr>
      <w:tr w:rsidR="004E50D6" w:rsidRPr="00093B4B" w:rsidTr="00093B4B">
        <w:trPr>
          <w:trHeight w:val="385"/>
        </w:trPr>
        <w:tc>
          <w:tcPr>
            <w:tcW w:w="3160" w:type="dxa"/>
          </w:tcPr>
          <w:p w:rsidR="004E50D6" w:rsidRPr="00093B4B" w:rsidRDefault="004E50D6" w:rsidP="009839F9">
            <w:pPr>
              <w:jc w:val="both"/>
              <w:rPr>
                <w:rFonts w:ascii="Palatino Linotype" w:hAnsi="Palatino Linotype" w:cs="Times New Roman"/>
                <w:iCs/>
                <w:lang w:eastAsia="en-GB"/>
              </w:rPr>
            </w:pPr>
            <w:r w:rsidRPr="00093B4B">
              <w:rPr>
                <w:rFonts w:ascii="Palatino Linotype" w:hAnsi="Palatino Linotype" w:cs="Times New Roman"/>
                <w:iCs/>
                <w:lang w:eastAsia="en-GB"/>
              </w:rPr>
              <w:t>2</w:t>
            </w:r>
          </w:p>
        </w:tc>
        <w:tc>
          <w:tcPr>
            <w:tcW w:w="3160" w:type="dxa"/>
          </w:tcPr>
          <w:p w:rsidR="004E50D6" w:rsidRPr="00093B4B" w:rsidRDefault="004E50D6" w:rsidP="009839F9">
            <w:pPr>
              <w:jc w:val="both"/>
              <w:rPr>
                <w:rFonts w:ascii="Palatino Linotype" w:hAnsi="Palatino Linotype" w:cs="Times New Roman"/>
                <w:b/>
                <w:iCs/>
                <w:lang w:eastAsia="en-GB"/>
              </w:rPr>
            </w:pPr>
          </w:p>
        </w:tc>
        <w:tc>
          <w:tcPr>
            <w:tcW w:w="3161" w:type="dxa"/>
          </w:tcPr>
          <w:p w:rsidR="004E50D6" w:rsidRPr="00093B4B" w:rsidRDefault="004E50D6" w:rsidP="009839F9">
            <w:pPr>
              <w:jc w:val="both"/>
              <w:rPr>
                <w:rFonts w:ascii="Palatino Linotype" w:hAnsi="Palatino Linotype" w:cs="Times New Roman"/>
                <w:b/>
                <w:iCs/>
                <w:lang w:eastAsia="en-GB"/>
              </w:rPr>
            </w:pPr>
          </w:p>
        </w:tc>
      </w:tr>
      <w:tr w:rsidR="004E50D6" w:rsidRPr="00093B4B" w:rsidTr="00093B4B">
        <w:trPr>
          <w:trHeight w:val="385"/>
        </w:trPr>
        <w:tc>
          <w:tcPr>
            <w:tcW w:w="3160" w:type="dxa"/>
          </w:tcPr>
          <w:p w:rsidR="004E50D6" w:rsidRPr="00093B4B" w:rsidRDefault="004E50D6" w:rsidP="009839F9">
            <w:pPr>
              <w:jc w:val="both"/>
              <w:rPr>
                <w:rFonts w:ascii="Palatino Linotype" w:hAnsi="Palatino Linotype" w:cs="Times New Roman"/>
                <w:iCs/>
                <w:lang w:eastAsia="en-GB"/>
              </w:rPr>
            </w:pPr>
            <w:r w:rsidRPr="00093B4B">
              <w:rPr>
                <w:rFonts w:ascii="Palatino Linotype" w:hAnsi="Palatino Linotype" w:cs="Times New Roman"/>
                <w:iCs/>
                <w:lang w:eastAsia="en-GB"/>
              </w:rPr>
              <w:t>3</w:t>
            </w:r>
          </w:p>
        </w:tc>
        <w:tc>
          <w:tcPr>
            <w:tcW w:w="3160" w:type="dxa"/>
          </w:tcPr>
          <w:p w:rsidR="004E50D6" w:rsidRPr="00093B4B" w:rsidRDefault="004E50D6" w:rsidP="009839F9">
            <w:pPr>
              <w:jc w:val="both"/>
              <w:rPr>
                <w:rFonts w:ascii="Palatino Linotype" w:hAnsi="Palatino Linotype" w:cs="Times New Roman"/>
                <w:b/>
                <w:iCs/>
                <w:lang w:eastAsia="en-GB"/>
              </w:rPr>
            </w:pPr>
          </w:p>
        </w:tc>
        <w:tc>
          <w:tcPr>
            <w:tcW w:w="3161" w:type="dxa"/>
          </w:tcPr>
          <w:p w:rsidR="004E50D6" w:rsidRPr="00093B4B" w:rsidRDefault="004E50D6" w:rsidP="009839F9">
            <w:pPr>
              <w:jc w:val="both"/>
              <w:rPr>
                <w:rFonts w:ascii="Palatino Linotype" w:hAnsi="Palatino Linotype" w:cs="Times New Roman"/>
                <w:b/>
                <w:iCs/>
                <w:lang w:eastAsia="en-GB"/>
              </w:rPr>
            </w:pPr>
          </w:p>
        </w:tc>
      </w:tr>
      <w:tr w:rsidR="004E50D6" w:rsidRPr="00093B4B" w:rsidTr="00093B4B">
        <w:trPr>
          <w:trHeight w:val="385"/>
        </w:trPr>
        <w:tc>
          <w:tcPr>
            <w:tcW w:w="3160" w:type="dxa"/>
          </w:tcPr>
          <w:p w:rsidR="004E50D6" w:rsidRPr="00093B4B" w:rsidRDefault="004E50D6" w:rsidP="009839F9">
            <w:pPr>
              <w:jc w:val="both"/>
              <w:rPr>
                <w:rFonts w:ascii="Palatino Linotype" w:hAnsi="Palatino Linotype" w:cs="Times New Roman"/>
                <w:iCs/>
                <w:lang w:eastAsia="en-GB"/>
              </w:rPr>
            </w:pPr>
            <w:r w:rsidRPr="00093B4B">
              <w:rPr>
                <w:rFonts w:ascii="Palatino Linotype" w:hAnsi="Palatino Linotype" w:cs="Times New Roman"/>
                <w:iCs/>
                <w:lang w:eastAsia="en-GB"/>
              </w:rPr>
              <w:t>4</w:t>
            </w:r>
          </w:p>
        </w:tc>
        <w:tc>
          <w:tcPr>
            <w:tcW w:w="3160" w:type="dxa"/>
          </w:tcPr>
          <w:p w:rsidR="004E50D6" w:rsidRPr="00093B4B" w:rsidRDefault="004E50D6" w:rsidP="009839F9">
            <w:pPr>
              <w:jc w:val="both"/>
              <w:rPr>
                <w:rFonts w:ascii="Palatino Linotype" w:hAnsi="Palatino Linotype" w:cs="Times New Roman"/>
                <w:b/>
                <w:iCs/>
                <w:lang w:eastAsia="en-GB"/>
              </w:rPr>
            </w:pPr>
          </w:p>
        </w:tc>
        <w:tc>
          <w:tcPr>
            <w:tcW w:w="3161" w:type="dxa"/>
          </w:tcPr>
          <w:p w:rsidR="004E50D6" w:rsidRPr="00093B4B" w:rsidRDefault="004E50D6" w:rsidP="009839F9">
            <w:pPr>
              <w:jc w:val="both"/>
              <w:rPr>
                <w:rFonts w:ascii="Palatino Linotype" w:hAnsi="Palatino Linotype" w:cs="Times New Roman"/>
                <w:b/>
                <w:iCs/>
                <w:lang w:eastAsia="en-GB"/>
              </w:rPr>
            </w:pPr>
          </w:p>
        </w:tc>
      </w:tr>
      <w:tr w:rsidR="004E50D6" w:rsidRPr="00093B4B" w:rsidTr="00093B4B">
        <w:trPr>
          <w:trHeight w:val="385"/>
        </w:trPr>
        <w:tc>
          <w:tcPr>
            <w:tcW w:w="3160" w:type="dxa"/>
          </w:tcPr>
          <w:p w:rsidR="004E50D6" w:rsidRPr="00093B4B" w:rsidRDefault="004E50D6" w:rsidP="009839F9">
            <w:pPr>
              <w:jc w:val="both"/>
              <w:rPr>
                <w:rFonts w:ascii="Palatino Linotype" w:hAnsi="Palatino Linotype" w:cs="Times New Roman"/>
                <w:iCs/>
                <w:lang w:eastAsia="en-GB"/>
              </w:rPr>
            </w:pPr>
            <w:r w:rsidRPr="00093B4B">
              <w:rPr>
                <w:rFonts w:ascii="Palatino Linotype" w:hAnsi="Palatino Linotype" w:cs="Times New Roman"/>
                <w:iCs/>
                <w:lang w:eastAsia="en-GB"/>
              </w:rPr>
              <w:t>etc</w:t>
            </w:r>
          </w:p>
        </w:tc>
        <w:tc>
          <w:tcPr>
            <w:tcW w:w="3160" w:type="dxa"/>
          </w:tcPr>
          <w:p w:rsidR="004E50D6" w:rsidRPr="00093B4B" w:rsidRDefault="004E50D6" w:rsidP="009839F9">
            <w:pPr>
              <w:jc w:val="both"/>
              <w:rPr>
                <w:rFonts w:ascii="Palatino Linotype" w:hAnsi="Palatino Linotype" w:cs="Times New Roman"/>
                <w:b/>
                <w:iCs/>
                <w:lang w:eastAsia="en-GB"/>
              </w:rPr>
            </w:pPr>
          </w:p>
        </w:tc>
        <w:tc>
          <w:tcPr>
            <w:tcW w:w="3161" w:type="dxa"/>
          </w:tcPr>
          <w:p w:rsidR="004E50D6" w:rsidRPr="00093B4B" w:rsidRDefault="004E50D6" w:rsidP="009839F9">
            <w:pPr>
              <w:jc w:val="both"/>
              <w:rPr>
                <w:rFonts w:ascii="Palatino Linotype" w:hAnsi="Palatino Linotype" w:cs="Times New Roman"/>
                <w:b/>
                <w:iCs/>
                <w:lang w:eastAsia="en-GB"/>
              </w:rPr>
            </w:pPr>
          </w:p>
        </w:tc>
      </w:tr>
    </w:tbl>
    <w:p w:rsidR="004E50D6" w:rsidRPr="00093B4B" w:rsidRDefault="004E50D6" w:rsidP="009839F9">
      <w:pPr>
        <w:spacing w:after="0" w:line="240" w:lineRule="auto"/>
        <w:jc w:val="both"/>
        <w:rPr>
          <w:rFonts w:ascii="Palatino Linotype" w:hAnsi="Palatino Linotype" w:cs="Times New Roman"/>
          <w:b/>
          <w:iCs/>
          <w:lang w:eastAsia="en-GB"/>
        </w:rPr>
      </w:pPr>
    </w:p>
    <w:p w:rsidR="004E50D6" w:rsidRPr="00093B4B" w:rsidRDefault="004E50D6" w:rsidP="009839F9">
      <w:pPr>
        <w:spacing w:after="0" w:line="240" w:lineRule="auto"/>
        <w:jc w:val="both"/>
        <w:rPr>
          <w:rFonts w:ascii="Palatino Linotype" w:hAnsi="Palatino Linotype" w:cs="Times New Roman"/>
          <w:b/>
          <w:iCs/>
          <w:lang w:eastAsia="en-GB"/>
        </w:rPr>
      </w:pPr>
      <w:r w:rsidRPr="00093B4B">
        <w:rPr>
          <w:rFonts w:ascii="Palatino Linotype" w:hAnsi="Palatino Linotype" w:cs="Times New Roman"/>
          <w:b/>
          <w:iCs/>
          <w:lang w:eastAsia="en-GB"/>
        </w:rPr>
        <w:t>Reach preliminary conclusion / decision based on the harm: benefit analysis</w:t>
      </w:r>
    </w:p>
    <w:p w:rsidR="004E50D6" w:rsidRPr="00093B4B" w:rsidRDefault="004E50D6" w:rsidP="009839F9">
      <w:pPr>
        <w:spacing w:after="0" w:line="240" w:lineRule="auto"/>
        <w:jc w:val="both"/>
        <w:rPr>
          <w:rFonts w:ascii="Palatino Linotype" w:hAnsi="Palatino Linotype" w:cs="Times New Roman"/>
          <w:b/>
          <w:iCs/>
          <w:lang w:eastAsia="en-GB"/>
        </w:rPr>
      </w:pPr>
    </w:p>
    <w:p w:rsidR="004E50D6" w:rsidRPr="00093B4B" w:rsidRDefault="004E50D6" w:rsidP="009839F9">
      <w:pPr>
        <w:spacing w:after="0" w:line="240" w:lineRule="auto"/>
        <w:jc w:val="both"/>
        <w:rPr>
          <w:rFonts w:ascii="Palatino Linotype" w:hAnsi="Palatino Linotype" w:cs="Times New Roman"/>
          <w:b/>
          <w:iCs/>
          <w:lang w:eastAsia="en-GB"/>
        </w:rPr>
      </w:pPr>
      <w:r w:rsidRPr="00093B4B">
        <w:rPr>
          <w:rFonts w:ascii="Palatino Linotype" w:hAnsi="Palatino Linotype" w:cs="Times New Roman"/>
          <w:b/>
          <w:iCs/>
          <w:lang w:eastAsia="en-GB"/>
        </w:rPr>
        <w:t xml:space="preserve">Test preliminary conclusion / decision against the central tenets </w:t>
      </w:r>
    </w:p>
    <w:p w:rsidR="004E50D6" w:rsidRPr="00093B4B" w:rsidRDefault="004E50D6" w:rsidP="009839F9">
      <w:pPr>
        <w:spacing w:after="0" w:line="240" w:lineRule="auto"/>
        <w:jc w:val="both"/>
        <w:rPr>
          <w:rFonts w:ascii="Palatino Linotype" w:hAnsi="Palatino Linotype" w:cs="Times New Roman"/>
          <w:iCs/>
          <w:lang w:eastAsia="en-GB"/>
        </w:rPr>
      </w:pPr>
      <w:r w:rsidRPr="00093B4B">
        <w:rPr>
          <w:rFonts w:ascii="Palatino Linotype" w:hAnsi="Palatino Linotype" w:cs="Times New Roman"/>
          <w:iCs/>
          <w:lang w:eastAsia="en-GB"/>
        </w:rPr>
        <w:t>The central tenets of the framework are:</w:t>
      </w:r>
    </w:p>
    <w:p w:rsidR="004E50D6" w:rsidRPr="00093B4B" w:rsidRDefault="004E50D6" w:rsidP="009839F9">
      <w:pPr>
        <w:numPr>
          <w:ilvl w:val="0"/>
          <w:numId w:val="9"/>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rPr>
        <w:t>Minimisation of negative welfare effects and maximisation of positive welfare effects for horses.</w:t>
      </w:r>
    </w:p>
    <w:p w:rsidR="004E50D6" w:rsidRPr="00093B4B" w:rsidRDefault="004E50D6" w:rsidP="009839F9">
      <w:pPr>
        <w:numPr>
          <w:ilvl w:val="0"/>
          <w:numId w:val="9"/>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rPr>
        <w:t>Identification of and mitigation against avoidable, unnecessary risk to horses.</w:t>
      </w:r>
    </w:p>
    <w:p w:rsidR="004E50D6" w:rsidRPr="00093B4B" w:rsidRDefault="004E50D6" w:rsidP="009839F9">
      <w:pPr>
        <w:numPr>
          <w:ilvl w:val="0"/>
          <w:numId w:val="9"/>
        </w:num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rPr>
        <w:t>Compliance with governing body regulations and the law</w:t>
      </w:r>
    </w:p>
    <w:p w:rsidR="004E50D6" w:rsidRPr="00093B4B" w:rsidRDefault="004E50D6" w:rsidP="009839F9">
      <w:pPr>
        <w:spacing w:after="0" w:line="240" w:lineRule="auto"/>
        <w:jc w:val="both"/>
        <w:rPr>
          <w:rFonts w:ascii="Palatino Linotype" w:hAnsi="Palatino Linotype" w:cs="Times New Roman"/>
          <w:iCs/>
          <w:lang w:eastAsia="en-GB"/>
        </w:rPr>
      </w:pPr>
    </w:p>
    <w:p w:rsidR="004E50D6" w:rsidRPr="00093B4B" w:rsidRDefault="004E50D6" w:rsidP="009839F9">
      <w:pPr>
        <w:spacing w:after="0" w:line="240" w:lineRule="auto"/>
        <w:jc w:val="both"/>
        <w:rPr>
          <w:rFonts w:ascii="Palatino Linotype" w:eastAsia="Times New Roman" w:hAnsi="Palatino Linotype" w:cs="Times New Roman"/>
        </w:rPr>
      </w:pPr>
      <w:r w:rsidRPr="00093B4B">
        <w:rPr>
          <w:rFonts w:ascii="Palatino Linotype" w:eastAsia="Times New Roman" w:hAnsi="Palatino Linotype" w:cs="Times New Roman"/>
          <w:iCs/>
          <w:lang w:eastAsia="en-GB"/>
        </w:rPr>
        <w:t xml:space="preserve">If </w:t>
      </w:r>
      <w:r w:rsidRPr="00093B4B">
        <w:rPr>
          <w:rFonts w:ascii="Palatino Linotype" w:eastAsia="Times New Roman" w:hAnsi="Palatino Linotype" w:cs="Times New Roman"/>
        </w:rPr>
        <w:t>any of the central tenets are compromised by the preliminary conclusion / decision reached through the harm: benefit analysis, reassess both the analysis and the conclusion.</w:t>
      </w:r>
    </w:p>
    <w:p w:rsidR="004E50D6" w:rsidRPr="00093B4B" w:rsidRDefault="004E50D6" w:rsidP="009839F9">
      <w:pPr>
        <w:spacing w:after="0" w:line="240" w:lineRule="auto"/>
        <w:jc w:val="both"/>
        <w:rPr>
          <w:rFonts w:ascii="Palatino Linotype" w:eastAsia="Times New Roman" w:hAnsi="Palatino Linotype" w:cs="Times New Roman"/>
        </w:rPr>
      </w:pPr>
    </w:p>
    <w:p w:rsidR="004E50D6" w:rsidRPr="00093B4B" w:rsidRDefault="004E50D6" w:rsidP="009839F9">
      <w:pPr>
        <w:spacing w:after="0" w:line="240" w:lineRule="auto"/>
        <w:jc w:val="both"/>
        <w:rPr>
          <w:rFonts w:ascii="Palatino Linotype" w:eastAsia="Times New Roman" w:hAnsi="Palatino Linotype" w:cs="Times New Roman"/>
          <w:iCs/>
          <w:lang w:eastAsia="en-GB"/>
        </w:rPr>
      </w:pPr>
      <w:r w:rsidRPr="00093B4B">
        <w:rPr>
          <w:rFonts w:ascii="Palatino Linotype" w:eastAsia="Times New Roman" w:hAnsi="Palatino Linotype" w:cs="Times New Roman"/>
        </w:rPr>
        <w:t xml:space="preserve">NB: There may be occasions on which the initial conclusion is not compliant with current regulation / legislation and when -  having reassessed both the analysis and the conclusion – the users of the framework still believe that their conclusion is correct and that current regulation / legislation needs reviewing. If this occurs it should be explicitly stated and recorded. </w:t>
      </w:r>
    </w:p>
    <w:p w:rsidR="004E50D6" w:rsidRPr="00093B4B" w:rsidRDefault="004E50D6" w:rsidP="009839F9">
      <w:pPr>
        <w:spacing w:after="200" w:line="240" w:lineRule="auto"/>
        <w:ind w:left="720"/>
        <w:jc w:val="both"/>
        <w:rPr>
          <w:rFonts w:ascii="Palatino Linotype" w:eastAsia="Times New Roman" w:hAnsi="Palatino Linotype" w:cs="Times New Roman"/>
        </w:rPr>
      </w:pPr>
    </w:p>
    <w:p w:rsidR="004E50D6" w:rsidRPr="00093B4B" w:rsidRDefault="004E50D6" w:rsidP="009839F9">
      <w:pPr>
        <w:spacing w:after="0" w:line="240" w:lineRule="auto"/>
        <w:jc w:val="both"/>
        <w:rPr>
          <w:rFonts w:ascii="Palatino Linotype" w:hAnsi="Palatino Linotype" w:cs="Times New Roman"/>
          <w:iCs/>
          <w:lang w:eastAsia="en-GB"/>
        </w:rPr>
      </w:pPr>
      <w:r w:rsidRPr="00093B4B">
        <w:rPr>
          <w:rFonts w:ascii="Palatino Linotype" w:hAnsi="Palatino Linotype" w:cs="Times New Roman"/>
        </w:rPr>
        <w:t xml:space="preserve">Note: this testing against central tenets will assist in ‘weighing’ different stakeholder interests if a particular conclusion / decision would, in a harm: benefit analysis, be to the overall benefit of one stakeholder and the detriment of another. For example, a particular preliminary conclusion / decision from the harm:benefit analysis might provide a substantial economic benefit to many humans but involve the acceptance of an identifiable risk to equine welfare which could be mitigated against.  In that case,  implementing the preliminary conclusion / decision would contravene one of the central tenets of the framework (‘Identification of and mitigation against avoidable, unnecessary risk to horses’). This would indicate that the weighting of interests in the conclusion of the harm: benefit should be shifted in favour of equine (not human) interests, and the conclusion adjusted accordingly. Thus testing initial conclusions from the harm:benefit analysis against the central tenets is a balancing and rebalancing process. The framework deliberately does not say anything about the relative weighing of different (sometimes conflicting) human interests – that must be left to the users of the framework, with appropriate acknowledgment of conflicts where they occur (see below). </w:t>
      </w:r>
    </w:p>
    <w:p w:rsidR="004E50D6" w:rsidRPr="00093B4B" w:rsidRDefault="004E50D6" w:rsidP="009839F9">
      <w:pPr>
        <w:spacing w:line="240" w:lineRule="auto"/>
        <w:jc w:val="both"/>
        <w:rPr>
          <w:rFonts w:ascii="Palatino Linotype" w:hAnsi="Palatino Linotype" w:cs="Times New Roman"/>
        </w:rPr>
      </w:pPr>
      <w:r w:rsidRPr="00093B4B">
        <w:rPr>
          <w:rFonts w:ascii="Palatino Linotype" w:hAnsi="Palatino Linotype" w:cs="Times New Roman"/>
        </w:rPr>
        <w:t xml:space="preserve"> </w:t>
      </w:r>
    </w:p>
    <w:p w:rsidR="004E50D6" w:rsidRPr="00093B4B" w:rsidRDefault="004E50D6" w:rsidP="009839F9">
      <w:pPr>
        <w:spacing w:line="240" w:lineRule="auto"/>
        <w:jc w:val="both"/>
        <w:rPr>
          <w:rFonts w:ascii="Palatino Linotype" w:hAnsi="Palatino Linotype" w:cs="Times New Roman"/>
          <w:b/>
        </w:rPr>
      </w:pPr>
      <w:r w:rsidRPr="00093B4B">
        <w:rPr>
          <w:rFonts w:ascii="Palatino Linotype" w:hAnsi="Palatino Linotype" w:cs="Times New Roman"/>
          <w:b/>
        </w:rPr>
        <w:t>Identify any conflicts in the conclusion / decision.</w:t>
      </w:r>
    </w:p>
    <w:p w:rsidR="004E50D6" w:rsidRPr="00093B4B" w:rsidRDefault="004E50D6" w:rsidP="009839F9">
      <w:pPr>
        <w:spacing w:line="240" w:lineRule="auto"/>
        <w:jc w:val="both"/>
        <w:rPr>
          <w:rFonts w:ascii="Palatino Linotype" w:hAnsi="Palatino Linotype" w:cs="Times New Roman"/>
        </w:rPr>
      </w:pPr>
      <w:r w:rsidRPr="00093B4B">
        <w:rPr>
          <w:rFonts w:ascii="Palatino Linotype" w:hAnsi="Palatino Linotype" w:cs="Times New Roman"/>
        </w:rPr>
        <w:t xml:space="preserve">Conflicts may occur between stakeholder interests, or in the acceptance amongst those using the matrix of the conclusion / decision which has emerged from its employment. </w:t>
      </w:r>
    </w:p>
    <w:p w:rsidR="004E50D6" w:rsidRPr="00093B4B" w:rsidRDefault="004E50D6" w:rsidP="009839F9">
      <w:pPr>
        <w:numPr>
          <w:ilvl w:val="0"/>
          <w:numId w:val="10"/>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Can any conflicts be resolved by further reference to the central tenets of the framework (see ‘testing against central tenets’ above)?</w:t>
      </w:r>
    </w:p>
    <w:p w:rsidR="004E50D6" w:rsidRPr="00093B4B" w:rsidRDefault="004E50D6" w:rsidP="009839F9">
      <w:pPr>
        <w:numPr>
          <w:ilvl w:val="0"/>
          <w:numId w:val="10"/>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Can any conflicts be resolved by reference to evidence?  Sometimes, apparent conflicts of interest are in fact disagreements over facts, and can be resolved by elucidation of those facts or by gathering further evidence (for example, about the extent or nature of a harm).</w:t>
      </w:r>
    </w:p>
    <w:p w:rsidR="004E50D6" w:rsidRPr="00093B4B" w:rsidRDefault="004E50D6" w:rsidP="009839F9">
      <w:pPr>
        <w:numPr>
          <w:ilvl w:val="0"/>
          <w:numId w:val="10"/>
        </w:numPr>
        <w:spacing w:after="20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lastRenderedPageBreak/>
        <w:t xml:space="preserve">It is to be expected that conflicts will occur </w:t>
      </w:r>
      <w:r w:rsidR="00D33AEE">
        <w:rPr>
          <w:rFonts w:ascii="Palatino Linotype" w:eastAsia="Times New Roman" w:hAnsi="Palatino Linotype" w:cs="Times New Roman"/>
          <w:noProof/>
        </w:rPr>
        <w:t>[3, 7</w:t>
      </w:r>
      <w:r w:rsidRPr="00093B4B">
        <w:rPr>
          <w:rFonts w:ascii="Palatino Linotype" w:eastAsia="Times New Roman" w:hAnsi="Palatino Linotype" w:cs="Times New Roman"/>
          <w:noProof/>
        </w:rPr>
        <w:t>]</w:t>
      </w:r>
      <w:r w:rsidRPr="00093B4B">
        <w:rPr>
          <w:rFonts w:ascii="Palatino Linotype" w:eastAsia="Times New Roman" w:hAnsi="Palatino Linotype" w:cs="Times New Roman"/>
        </w:rPr>
        <w:t>.   Where this happens and they cannot be resolved they should be noted, along with a brief explanation of the reason why they cannot be resolved (e.g. insufficient evidence to reach a definitive conclusion; disagreement about weighing interests etc).</w:t>
      </w:r>
    </w:p>
    <w:p w:rsidR="004E50D6" w:rsidRPr="00093B4B" w:rsidRDefault="004E50D6" w:rsidP="009839F9">
      <w:pPr>
        <w:spacing w:after="200" w:line="240" w:lineRule="auto"/>
        <w:ind w:left="720"/>
        <w:jc w:val="both"/>
        <w:rPr>
          <w:rFonts w:ascii="Palatino Linotype" w:eastAsia="Times New Roman" w:hAnsi="Palatino Linotype" w:cs="Times New Roman"/>
        </w:rPr>
      </w:pPr>
    </w:p>
    <w:p w:rsidR="004E50D6" w:rsidRPr="00093B4B" w:rsidRDefault="004E50D6" w:rsidP="009839F9">
      <w:pPr>
        <w:spacing w:after="0" w:line="240" w:lineRule="auto"/>
        <w:jc w:val="both"/>
        <w:rPr>
          <w:rFonts w:ascii="Palatino Linotype" w:hAnsi="Palatino Linotype" w:cs="Times New Roman"/>
          <w:b/>
        </w:rPr>
      </w:pPr>
      <w:r w:rsidRPr="00093B4B">
        <w:rPr>
          <w:rFonts w:ascii="Palatino Linotype" w:hAnsi="Palatino Linotype" w:cs="Times New Roman"/>
          <w:b/>
        </w:rPr>
        <w:t>Agree final conclusion / decision / outcome</w:t>
      </w:r>
    </w:p>
    <w:p w:rsidR="004E50D6" w:rsidRPr="00093B4B" w:rsidRDefault="004E50D6" w:rsidP="009839F9">
      <w:pPr>
        <w:numPr>
          <w:ilvl w:val="0"/>
          <w:numId w:val="11"/>
        </w:numPr>
        <w:spacing w:after="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Record any dissenting opinions</w:t>
      </w:r>
    </w:p>
    <w:p w:rsidR="004E50D6" w:rsidRPr="00093B4B" w:rsidRDefault="004E50D6" w:rsidP="009839F9">
      <w:pPr>
        <w:numPr>
          <w:ilvl w:val="0"/>
          <w:numId w:val="11"/>
        </w:numPr>
        <w:spacing w:after="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Note any further work which needs to be done (e.g. to gather further evidence)</w:t>
      </w:r>
    </w:p>
    <w:p w:rsidR="004E50D6" w:rsidRPr="00093B4B" w:rsidRDefault="004E50D6" w:rsidP="009839F9">
      <w:pPr>
        <w:numPr>
          <w:ilvl w:val="0"/>
          <w:numId w:val="11"/>
        </w:numPr>
        <w:spacing w:after="0" w:line="240" w:lineRule="auto"/>
        <w:jc w:val="both"/>
        <w:rPr>
          <w:rFonts w:ascii="Palatino Linotype" w:eastAsia="Times New Roman" w:hAnsi="Palatino Linotype" w:cs="Times New Roman"/>
        </w:rPr>
      </w:pPr>
      <w:r w:rsidRPr="00093B4B">
        <w:rPr>
          <w:rFonts w:ascii="Palatino Linotype" w:eastAsia="Times New Roman" w:hAnsi="Palatino Linotype" w:cs="Times New Roman"/>
        </w:rPr>
        <w:t>Agree an action plan to be implemented as a consequence of the conclusion / decision</w:t>
      </w:r>
    </w:p>
    <w:p w:rsidR="004E50D6" w:rsidRPr="00093B4B" w:rsidRDefault="004E50D6" w:rsidP="009839F9">
      <w:pPr>
        <w:spacing w:after="0"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hAnsi="Palatino Linotype" w:cs="Times New Roman"/>
          <w:b/>
        </w:rPr>
      </w:pPr>
      <w:r w:rsidRPr="00093B4B">
        <w:rPr>
          <w:rFonts w:ascii="Palatino Linotype" w:hAnsi="Palatino Linotype" w:cs="Times New Roman"/>
          <w:b/>
        </w:rPr>
        <w:t>Agree a plan for future review of the decision</w:t>
      </w:r>
    </w:p>
    <w:p w:rsidR="004E50D6" w:rsidRPr="00093B4B" w:rsidRDefault="004E50D6" w:rsidP="009839F9">
      <w:pPr>
        <w:spacing w:after="0" w:line="240" w:lineRule="auto"/>
        <w:jc w:val="both"/>
        <w:rPr>
          <w:rFonts w:ascii="Palatino Linotype" w:hAnsi="Palatino Linotype" w:cs="Times New Roman"/>
        </w:rPr>
      </w:pPr>
      <w:r w:rsidRPr="00093B4B">
        <w:rPr>
          <w:rFonts w:ascii="Palatino Linotype" w:hAnsi="Palatino Linotype" w:cs="Times New Roman"/>
        </w:rPr>
        <w:t>For example, if a lack of evidence has been identified as a factor limiting the validity of the decision, make a plan for commissioning appropriate research / tracking the publication of relevant evidence  and reviewing the decision when the evidence does become available.</w:t>
      </w:r>
    </w:p>
    <w:p w:rsidR="004E50D6" w:rsidRPr="00093B4B" w:rsidRDefault="004E50D6" w:rsidP="009839F9">
      <w:pPr>
        <w:spacing w:line="240" w:lineRule="auto"/>
        <w:jc w:val="both"/>
        <w:rPr>
          <w:rFonts w:ascii="Palatino Linotype" w:hAnsi="Palatino Linotype" w:cs="Times New Roman"/>
        </w:rPr>
      </w:pPr>
    </w:p>
    <w:p w:rsidR="004E50D6" w:rsidRPr="00093B4B" w:rsidRDefault="004E50D6" w:rsidP="009839F9">
      <w:pPr>
        <w:spacing w:after="0" w:line="240" w:lineRule="auto"/>
        <w:jc w:val="both"/>
        <w:rPr>
          <w:rFonts w:ascii="Palatino Linotype" w:hAnsi="Palatino Linotype"/>
          <w:b/>
        </w:rPr>
      </w:pPr>
      <w:r w:rsidRPr="00093B4B">
        <w:rPr>
          <w:rFonts w:ascii="Palatino Linotype" w:hAnsi="Palatino Linotype"/>
          <w:b/>
          <w:noProof/>
          <w:lang w:eastAsia="en-GB"/>
        </w:rPr>
        <w:lastRenderedPageBreak/>
        <mc:AlternateContent>
          <mc:Choice Requires="wps">
            <w:drawing>
              <wp:anchor distT="45720" distB="45720" distL="114300" distR="114300" simplePos="0" relativeHeight="251659264" behindDoc="0" locked="0" layoutInCell="1" allowOverlap="1" wp14:anchorId="4B49B5F4" wp14:editId="17F6417C">
                <wp:simplePos x="0" y="0"/>
                <wp:positionH relativeFrom="column">
                  <wp:posOffset>129540</wp:posOffset>
                </wp:positionH>
                <wp:positionV relativeFrom="paragraph">
                  <wp:posOffset>0</wp:posOffset>
                </wp:positionV>
                <wp:extent cx="6400800" cy="2590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080"/>
                        </a:xfrm>
                        <a:prstGeom prst="rect">
                          <a:avLst/>
                        </a:prstGeom>
                        <a:solidFill>
                          <a:srgbClr val="FFFFFF"/>
                        </a:solidFill>
                        <a:ln w="9525">
                          <a:noFill/>
                          <a:miter lim="800000"/>
                          <a:headEnd/>
                          <a:tailEnd/>
                        </a:ln>
                      </wps:spPr>
                      <wps:txbx>
                        <w:txbxContent>
                          <w:p w:rsidR="005762D4" w:rsidRPr="00291B27" w:rsidRDefault="005762D4" w:rsidP="00093B4B">
                            <w:pPr>
                              <w:rPr>
                                <w:rFonts w:ascii="Arial" w:hAnsi="Arial" w:cs="Arial"/>
                                <w:iCs/>
                                <w:sz w:val="20"/>
                                <w:szCs w:val="20"/>
                                <w:lang w:eastAsia="en-GB"/>
                              </w:rPr>
                            </w:pPr>
                            <w:r w:rsidRPr="00291B27">
                              <w:rPr>
                                <w:rFonts w:ascii="Arial" w:hAnsi="Arial" w:cs="Arial"/>
                                <w:b/>
                                <w:iCs/>
                                <w:sz w:val="20"/>
                                <w:szCs w:val="20"/>
                                <w:lang w:eastAsia="en-GB"/>
                              </w:rPr>
                              <w:t>F</w:t>
                            </w:r>
                            <w:r>
                              <w:rPr>
                                <w:b/>
                              </w:rPr>
                              <w:t xml:space="preserve">igure 2: </w:t>
                            </w:r>
                            <w:r w:rsidRPr="00B82B2D">
                              <w:rPr>
                                <w:b/>
                              </w:rPr>
                              <w:t>diagrammatic step by step explanation of how to use the ethical framework</w:t>
                            </w:r>
                          </w:p>
                          <w:p w:rsidR="005762D4" w:rsidRDefault="00576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9B5F4" id="_x0000_t202" coordsize="21600,21600" o:spt="202" path="m,l,21600r21600,l21600,xe">
                <v:stroke joinstyle="miter"/>
                <v:path gradientshapeok="t" o:connecttype="rect"/>
              </v:shapetype>
              <v:shape id="Text Box 2" o:spid="_x0000_s1026" type="#_x0000_t202" style="position:absolute;left:0;text-align:left;margin-left:10.2pt;margin-top:0;width:7in;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" stroked="f">
                <v:textbox>
                  <w:txbxContent>
                    <w:p w:rsidR="005762D4" w:rsidRPr="00291B27" w:rsidRDefault="005762D4" w:rsidP="00093B4B">
                      <w:pPr>
                        <w:rPr>
                          <w:rFonts w:ascii="Arial" w:hAnsi="Arial" w:cs="Arial"/>
                          <w:iCs/>
                          <w:sz w:val="20"/>
                          <w:szCs w:val="20"/>
                          <w:lang w:eastAsia="en-GB"/>
                        </w:rPr>
                      </w:pPr>
                      <w:r w:rsidRPr="00291B27">
                        <w:rPr>
                          <w:rFonts w:ascii="Arial" w:hAnsi="Arial" w:cs="Arial"/>
                          <w:b/>
                          <w:iCs/>
                          <w:sz w:val="20"/>
                          <w:szCs w:val="20"/>
                          <w:lang w:eastAsia="en-GB"/>
                        </w:rPr>
                        <w:t>F</w:t>
                      </w:r>
                      <w:r>
                        <w:rPr>
                          <w:b/>
                        </w:rPr>
                        <w:t xml:space="preserve">igure 2: </w:t>
                      </w:r>
                      <w:r w:rsidRPr="00B82B2D">
                        <w:rPr>
                          <w:b/>
                        </w:rPr>
                        <w:t>diagrammatic step by step explanation of how to use the ethical framework</w:t>
                      </w:r>
                    </w:p>
                    <w:p w:rsidR="005762D4" w:rsidRDefault="005762D4"/>
                  </w:txbxContent>
                </v:textbox>
                <w10:wrap type="square"/>
              </v:shape>
            </w:pict>
          </mc:Fallback>
        </mc:AlternateContent>
      </w:r>
      <w:r w:rsidRPr="00093B4B">
        <w:rPr>
          <w:rFonts w:ascii="Palatino Linotype" w:hAnsi="Palatino Linotype"/>
          <w:noProof/>
          <w:lang w:eastAsia="en-GB"/>
        </w:rPr>
        <w:drawing>
          <wp:inline distT="0" distB="0" distL="0" distR="0" wp14:anchorId="534FB141" wp14:editId="02822779">
            <wp:extent cx="8427532" cy="5477392"/>
            <wp:effectExtent l="8255"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8481202" cy="5512274"/>
                    </a:xfrm>
                    <a:prstGeom prst="rect">
                      <a:avLst/>
                    </a:prstGeom>
                  </pic:spPr>
                </pic:pic>
              </a:graphicData>
            </a:graphic>
          </wp:inline>
        </w:drawing>
      </w:r>
    </w:p>
    <w:p w:rsidR="00DE15B4" w:rsidRDefault="00DE15B4" w:rsidP="009839F9">
      <w:pPr>
        <w:spacing w:line="240" w:lineRule="auto"/>
        <w:jc w:val="both"/>
        <w:rPr>
          <w:rFonts w:ascii="Palatino Linotype" w:hAnsi="Palatino Linotype" w:cs="Times New Roman"/>
          <w:b/>
        </w:rPr>
      </w:pPr>
      <w:r>
        <w:rPr>
          <w:rFonts w:ascii="Palatino Linotype" w:hAnsi="Palatino Linotype" w:cs="Times New Roman"/>
          <w:b/>
        </w:rPr>
        <w:lastRenderedPageBreak/>
        <w:t>CONCLUSION</w:t>
      </w:r>
    </w:p>
    <w:p w:rsidR="00387138" w:rsidRDefault="00DE15B4" w:rsidP="009839F9">
      <w:pPr>
        <w:spacing w:line="240" w:lineRule="auto"/>
        <w:jc w:val="both"/>
        <w:rPr>
          <w:rFonts w:ascii="Palatino Linotype" w:hAnsi="Palatino Linotype" w:cs="Times New Roman"/>
        </w:rPr>
      </w:pPr>
      <w:r>
        <w:rPr>
          <w:rFonts w:ascii="Palatino Linotype" w:hAnsi="Palatino Linotype" w:cs="Times New Roman"/>
        </w:rPr>
        <w:t>Th</w:t>
      </w:r>
      <w:r w:rsidR="00387138">
        <w:rPr>
          <w:rFonts w:ascii="Palatino Linotype" w:hAnsi="Palatino Linotype" w:cs="Times New Roman"/>
        </w:rPr>
        <w:t xml:space="preserve">e ethical framework for the use of horses in sport presented above consists of a core utilitarian analysis which is qualified by Virtue Ethics and Deontological elements, and by testing of preliminary conclusions against specified ‘central tenets’. The framework provides stakeholders in equestrian sport with a tool which they may use in a step-wise fashion to analyse any ethical issue which arises. </w:t>
      </w:r>
      <w:r>
        <w:rPr>
          <w:rFonts w:ascii="Palatino Linotype" w:hAnsi="Palatino Linotype" w:cs="Times New Roman"/>
        </w:rPr>
        <w:t>I</w:t>
      </w:r>
      <w:r w:rsidR="004E50D6" w:rsidRPr="00093B4B">
        <w:rPr>
          <w:rFonts w:ascii="Palatino Linotype" w:hAnsi="Palatino Linotype" w:cs="Times New Roman"/>
        </w:rPr>
        <w:t>t is hoped</w:t>
      </w:r>
      <w:r>
        <w:rPr>
          <w:rFonts w:ascii="Palatino Linotype" w:hAnsi="Palatino Linotype" w:cs="Times New Roman"/>
        </w:rPr>
        <w:t xml:space="preserve"> that such use</w:t>
      </w:r>
      <w:r w:rsidR="004E50D6" w:rsidRPr="00093B4B">
        <w:rPr>
          <w:rFonts w:ascii="Palatino Linotype" w:hAnsi="Palatino Linotype" w:cs="Times New Roman"/>
        </w:rPr>
        <w:t xml:space="preserve"> will serve both to underwrite the continuation of the ‘social license’ to use horses in sport and also to enable those within equestrian sport to critically assess existing and proposed practices and to make welfare-improving adjustments to practice if / where necessary. </w:t>
      </w:r>
    </w:p>
    <w:p w:rsidR="004E50D6" w:rsidRPr="00093B4B" w:rsidRDefault="004E50D6" w:rsidP="009839F9">
      <w:pPr>
        <w:spacing w:line="240" w:lineRule="auto"/>
        <w:jc w:val="both"/>
        <w:rPr>
          <w:rFonts w:ascii="Palatino Linotype" w:hAnsi="Palatino Linotype" w:cs="Times New Roman"/>
        </w:rPr>
      </w:pPr>
      <w:r w:rsidRPr="00093B4B">
        <w:rPr>
          <w:rFonts w:ascii="Palatino Linotype" w:hAnsi="Palatino Linotype" w:cs="Times New Roman"/>
        </w:rPr>
        <w:t>The ethical framework for the use of horses in</w:t>
      </w:r>
      <w:r w:rsidR="00DE15B4">
        <w:rPr>
          <w:rFonts w:ascii="Palatino Linotype" w:hAnsi="Palatino Linotype" w:cs="Times New Roman"/>
        </w:rPr>
        <w:t xml:space="preserve"> sport is deliberately</w:t>
      </w:r>
      <w:r w:rsidRPr="00093B4B">
        <w:rPr>
          <w:rFonts w:ascii="Palatino Linotype" w:hAnsi="Palatino Linotype" w:cs="Times New Roman"/>
        </w:rPr>
        <w:t xml:space="preserve"> designed to be applicable to all equestrian sports. However, as Hurlimann highlights </w:t>
      </w:r>
      <w:r w:rsidR="00D33AEE">
        <w:rPr>
          <w:rFonts w:ascii="Palatino Linotype" w:hAnsi="Palatino Linotype" w:cs="Times New Roman"/>
          <w:noProof/>
        </w:rPr>
        <w:t>[3</w:t>
      </w:r>
      <w:r w:rsidRPr="00093B4B">
        <w:rPr>
          <w:rFonts w:ascii="Palatino Linotype" w:hAnsi="Palatino Linotype" w:cs="Times New Roman"/>
          <w:noProof/>
        </w:rPr>
        <w:t>]</w:t>
      </w:r>
      <w:r w:rsidRPr="00093B4B">
        <w:rPr>
          <w:rFonts w:ascii="Palatino Linotype" w:hAnsi="Palatino Linotype" w:cs="Times New Roman"/>
        </w:rPr>
        <w:t xml:space="preserve">, ethical frameworks which are over-general are unlikely to be helpful in practice as their very generalisability makes it harder for stakeholders to easily see the applicability to their own situation. It is therefore anticipated that individual equestrian sports may choose to use this ethical framework as a starting point, and subsequently to develop sport-specific codes of ethics. This is likely to be a reiterative process, whereby application of the framework to particular issues may elucidate a generalizable rule which stakeholders feel could be usefully written into a code of ethics, and a code of ethics (once it exists) feeds back into the application of the framework through providing regulatory evidence which is used in deliberations. </w:t>
      </w:r>
      <w:r w:rsidRPr="00093B4B">
        <w:rPr>
          <w:rFonts w:ascii="Palatino Linotype" w:hAnsi="Palatino Linotype" w:cs="Times New Roman"/>
          <w:color w:val="000000"/>
          <w:shd w:val="clear" w:color="auto" w:fill="FFFFFF"/>
        </w:rPr>
        <w:t>This process and any limitations which the generalizable nature of the framework cause could be the subject matter of future research.</w:t>
      </w:r>
      <w:r w:rsidRPr="00093B4B">
        <w:rPr>
          <w:rFonts w:ascii="Palatino Linotype" w:hAnsi="Palatino Linotype" w:cs="Times New Roman"/>
        </w:rPr>
        <w:t xml:space="preserve"> </w:t>
      </w:r>
    </w:p>
    <w:p w:rsidR="004E50D6" w:rsidRPr="00093B4B" w:rsidRDefault="004E50D6" w:rsidP="009839F9">
      <w:pPr>
        <w:spacing w:after="0" w:line="240" w:lineRule="auto"/>
        <w:jc w:val="both"/>
        <w:rPr>
          <w:rFonts w:ascii="Palatino Linotype" w:hAnsi="Palatino Linotype" w:cs="Times New Roman"/>
          <w:b/>
        </w:rPr>
      </w:pPr>
    </w:p>
    <w:p w:rsidR="004E50D6" w:rsidRPr="00093B4B" w:rsidRDefault="004E50D6" w:rsidP="009839F9">
      <w:pPr>
        <w:spacing w:line="240" w:lineRule="auto"/>
        <w:jc w:val="both"/>
        <w:rPr>
          <w:rFonts w:ascii="Palatino Linotype" w:hAnsi="Palatino Linotype" w:cs="Times New Roman"/>
          <w:b/>
          <w:color w:val="333333"/>
        </w:rPr>
      </w:pPr>
      <w:r w:rsidRPr="00093B4B">
        <w:rPr>
          <w:rFonts w:ascii="Palatino Linotype" w:hAnsi="Palatino Linotype" w:cs="Times New Roman"/>
          <w:b/>
          <w:color w:val="333333"/>
        </w:rPr>
        <w:br w:type="page"/>
      </w:r>
    </w:p>
    <w:p w:rsidR="004E50D6" w:rsidRPr="00093B4B" w:rsidRDefault="004E50D6" w:rsidP="009839F9">
      <w:pPr>
        <w:spacing w:line="240" w:lineRule="auto"/>
        <w:jc w:val="both"/>
        <w:rPr>
          <w:rFonts w:ascii="Palatino Linotype" w:hAnsi="Palatino Linotype" w:cs="Times New Roman"/>
        </w:rPr>
      </w:pPr>
      <w:r w:rsidRPr="00093B4B">
        <w:rPr>
          <w:rFonts w:ascii="Palatino Linotype" w:hAnsi="Palatino Linotype" w:cs="Times New Roman"/>
          <w:b/>
        </w:rPr>
        <w:lastRenderedPageBreak/>
        <w:t>References</w:t>
      </w:r>
      <w:r w:rsidR="005B411B">
        <w:rPr>
          <w:rFonts w:ascii="Palatino Linotype" w:hAnsi="Palatino Linotype" w:cs="Times New Roman"/>
          <w:b/>
        </w:rPr>
        <w:t xml:space="preserve"> </w:t>
      </w:r>
    </w:p>
    <w:p w:rsidR="004E50D6" w:rsidRPr="00093B4B" w:rsidRDefault="004E50D6" w:rsidP="009839F9">
      <w:pPr>
        <w:spacing w:line="240" w:lineRule="auto"/>
        <w:jc w:val="both"/>
        <w:rPr>
          <w:rFonts w:ascii="Palatino Linotype" w:hAnsi="Palatino Linotype" w:cs="Times New Roman"/>
        </w:rPr>
      </w:pPr>
    </w:p>
    <w:p w:rsidR="004E50D6" w:rsidRPr="00093B4B" w:rsidRDefault="00307F9A" w:rsidP="009839F9">
      <w:pPr>
        <w:pStyle w:val="EndNoteBibliography"/>
        <w:spacing w:after="0"/>
        <w:ind w:left="720" w:hanging="720"/>
        <w:jc w:val="both"/>
        <w:rPr>
          <w:rFonts w:ascii="Palatino Linotype" w:hAnsi="Palatino Linotype"/>
        </w:rPr>
      </w:pPr>
      <w:r>
        <w:rPr>
          <w:rFonts w:ascii="Palatino Linotype" w:hAnsi="Palatino Linotype"/>
        </w:rPr>
        <w:t>1</w:t>
      </w:r>
      <w:r w:rsidR="00C25FCC" w:rsidRPr="00093B4B">
        <w:rPr>
          <w:rFonts w:ascii="Palatino Linotype" w:hAnsi="Palatino Linotype"/>
        </w:rPr>
        <w:t>.</w:t>
      </w:r>
      <w:r w:rsidR="00C25FCC" w:rsidRPr="00093B4B">
        <w:rPr>
          <w:rFonts w:ascii="Palatino Linotype" w:hAnsi="Palatino Linotype"/>
        </w:rPr>
        <w:tab/>
        <w:t xml:space="preserve">Kass, N.E. </w:t>
      </w:r>
      <w:r w:rsidR="004E50D6" w:rsidRPr="008C0113">
        <w:rPr>
          <w:rFonts w:ascii="Palatino Linotype" w:hAnsi="Palatino Linotype"/>
        </w:rPr>
        <w:t>An ethics framework for public health.</w:t>
      </w:r>
      <w:r w:rsidR="004E50D6" w:rsidRPr="00093B4B">
        <w:rPr>
          <w:rFonts w:ascii="Palatino Linotype" w:hAnsi="Palatino Linotype"/>
        </w:rPr>
        <w:t xml:space="preserve"> </w:t>
      </w:r>
      <w:r w:rsidR="004E50D6" w:rsidRPr="008C0113">
        <w:rPr>
          <w:rFonts w:ascii="Palatino Linotype" w:hAnsi="Palatino Linotype"/>
          <w:i/>
        </w:rPr>
        <w:t>American</w:t>
      </w:r>
      <w:r w:rsidR="008C0113" w:rsidRPr="008C0113">
        <w:rPr>
          <w:rFonts w:ascii="Palatino Linotype" w:hAnsi="Palatino Linotype"/>
          <w:i/>
        </w:rPr>
        <w:t xml:space="preserve"> Journal of P</w:t>
      </w:r>
      <w:r w:rsidR="00C25FCC" w:rsidRPr="008C0113">
        <w:rPr>
          <w:rFonts w:ascii="Palatino Linotype" w:hAnsi="Palatino Linotype"/>
          <w:i/>
        </w:rPr>
        <w:t>ublic</w:t>
      </w:r>
      <w:r w:rsidR="008C0113" w:rsidRPr="008C0113">
        <w:rPr>
          <w:rFonts w:ascii="Palatino Linotype" w:hAnsi="Palatino Linotype"/>
          <w:i/>
        </w:rPr>
        <w:t xml:space="preserve"> H</w:t>
      </w:r>
      <w:r w:rsidR="00C25FCC" w:rsidRPr="008C0113">
        <w:rPr>
          <w:rFonts w:ascii="Palatino Linotype" w:hAnsi="Palatino Linotype"/>
          <w:i/>
        </w:rPr>
        <w:t>ealth</w:t>
      </w:r>
      <w:r w:rsidR="004E50D6" w:rsidRPr="00093B4B">
        <w:rPr>
          <w:rFonts w:ascii="Palatino Linotype" w:hAnsi="Palatino Linotype"/>
        </w:rPr>
        <w:t xml:space="preserve"> </w:t>
      </w:r>
      <w:r w:rsidR="008C0113" w:rsidRPr="008C0113">
        <w:rPr>
          <w:rFonts w:ascii="Palatino Linotype" w:hAnsi="Palatino Linotype"/>
          <w:b/>
        </w:rPr>
        <w:t>2001</w:t>
      </w:r>
      <w:r w:rsidR="008C0113" w:rsidRPr="00093B4B">
        <w:rPr>
          <w:rFonts w:ascii="Palatino Linotype" w:hAnsi="Palatino Linotype"/>
        </w:rPr>
        <w:t xml:space="preserve"> </w:t>
      </w:r>
      <w:r w:rsidR="004E50D6" w:rsidRPr="008C0113">
        <w:rPr>
          <w:rFonts w:ascii="Palatino Linotype" w:hAnsi="Palatino Linotype"/>
          <w:i/>
        </w:rPr>
        <w:t>91</w:t>
      </w:r>
      <w:r w:rsidR="004E50D6" w:rsidRPr="00093B4B">
        <w:rPr>
          <w:rFonts w:ascii="Palatino Linotype" w:hAnsi="Palatino Linotype"/>
        </w:rPr>
        <w:t>(11): p. 1776-1782.</w:t>
      </w:r>
    </w:p>
    <w:p w:rsidR="004E50D6" w:rsidRPr="00093B4B" w:rsidRDefault="00307F9A" w:rsidP="009839F9">
      <w:pPr>
        <w:pStyle w:val="EndNoteBibliography"/>
        <w:spacing w:after="0"/>
        <w:ind w:left="720" w:hanging="720"/>
        <w:jc w:val="both"/>
        <w:rPr>
          <w:rFonts w:ascii="Palatino Linotype" w:hAnsi="Palatino Linotype"/>
        </w:rPr>
      </w:pPr>
      <w:r>
        <w:rPr>
          <w:rFonts w:ascii="Palatino Linotype" w:hAnsi="Palatino Linotype"/>
        </w:rPr>
        <w:t>2</w:t>
      </w:r>
      <w:r w:rsidR="00C25FCC" w:rsidRPr="00093B4B">
        <w:rPr>
          <w:rFonts w:ascii="Palatino Linotype" w:hAnsi="Palatino Linotype"/>
        </w:rPr>
        <w:t>.</w:t>
      </w:r>
      <w:r w:rsidR="00C25FCC" w:rsidRPr="00093B4B">
        <w:rPr>
          <w:rFonts w:ascii="Palatino Linotype" w:hAnsi="Palatino Linotype"/>
        </w:rPr>
        <w:tab/>
        <w:t xml:space="preserve">Vargas-Mendoza, N., et al. </w:t>
      </w:r>
      <w:r w:rsidR="004E50D6" w:rsidRPr="008C0113">
        <w:rPr>
          <w:rFonts w:ascii="Palatino Linotype" w:hAnsi="Palatino Linotype"/>
        </w:rPr>
        <w:t>Ethical Concerns in Sport: When the Will to Win Exceed the Spirit of Sport.</w:t>
      </w:r>
      <w:r w:rsidR="004E50D6" w:rsidRPr="00093B4B">
        <w:rPr>
          <w:rFonts w:ascii="Palatino Linotype" w:hAnsi="Palatino Linotype"/>
        </w:rPr>
        <w:t xml:space="preserve"> </w:t>
      </w:r>
      <w:r w:rsidR="008C0113">
        <w:rPr>
          <w:rFonts w:ascii="Palatino Linotype" w:hAnsi="Palatino Linotype"/>
          <w:i/>
        </w:rPr>
        <w:t>Behavioral S</w:t>
      </w:r>
      <w:r w:rsidR="004E50D6" w:rsidRPr="008C0113">
        <w:rPr>
          <w:rFonts w:ascii="Palatino Linotype" w:hAnsi="Palatino Linotype"/>
          <w:i/>
        </w:rPr>
        <w:t>ci</w:t>
      </w:r>
      <w:r w:rsidR="00C25FCC" w:rsidRPr="008C0113">
        <w:rPr>
          <w:rFonts w:ascii="Palatino Linotype" w:hAnsi="Palatino Linotype"/>
          <w:i/>
        </w:rPr>
        <w:t>ences</w:t>
      </w:r>
      <w:r w:rsidR="00C25FCC" w:rsidRPr="00093B4B">
        <w:rPr>
          <w:rFonts w:ascii="Palatino Linotype" w:hAnsi="Palatino Linotype"/>
        </w:rPr>
        <w:t xml:space="preserve"> (Basel, Switzerland)</w:t>
      </w:r>
      <w:r w:rsidR="004E50D6" w:rsidRPr="00093B4B">
        <w:rPr>
          <w:rFonts w:ascii="Palatino Linotype" w:hAnsi="Palatino Linotype"/>
        </w:rPr>
        <w:t xml:space="preserve">. </w:t>
      </w:r>
      <w:r w:rsidR="008C0113" w:rsidRPr="008C0113">
        <w:rPr>
          <w:rFonts w:ascii="Palatino Linotype" w:hAnsi="Palatino Linotype"/>
          <w:b/>
        </w:rPr>
        <w:t xml:space="preserve">2018 </w:t>
      </w:r>
      <w:r w:rsidR="004E50D6" w:rsidRPr="008C0113">
        <w:rPr>
          <w:rFonts w:ascii="Palatino Linotype" w:hAnsi="Palatino Linotype"/>
          <w:i/>
        </w:rPr>
        <w:t>8</w:t>
      </w:r>
      <w:r w:rsidR="004E50D6" w:rsidRPr="00093B4B">
        <w:rPr>
          <w:rFonts w:ascii="Palatino Linotype" w:hAnsi="Palatino Linotype"/>
        </w:rPr>
        <w:t>(9): p. 78.</w:t>
      </w:r>
    </w:p>
    <w:p w:rsidR="004E50D6" w:rsidRPr="00093B4B" w:rsidRDefault="00307F9A" w:rsidP="009839F9">
      <w:pPr>
        <w:pStyle w:val="EndNoteBibliography"/>
        <w:spacing w:after="0"/>
        <w:ind w:left="720" w:hanging="720"/>
        <w:jc w:val="both"/>
        <w:rPr>
          <w:rFonts w:ascii="Palatino Linotype" w:hAnsi="Palatino Linotype"/>
        </w:rPr>
      </w:pPr>
      <w:r>
        <w:rPr>
          <w:rFonts w:ascii="Palatino Linotype" w:hAnsi="Palatino Linotype"/>
        </w:rPr>
        <w:t>3</w:t>
      </w:r>
      <w:r w:rsidR="004E50D6" w:rsidRPr="00093B4B">
        <w:rPr>
          <w:rFonts w:ascii="Palatino Linotype" w:hAnsi="Palatino Linotype"/>
        </w:rPr>
        <w:t>.</w:t>
      </w:r>
      <w:r w:rsidR="004E50D6" w:rsidRPr="00093B4B">
        <w:rPr>
          <w:rFonts w:ascii="Palatino Linotype" w:hAnsi="Palatino Linotype"/>
        </w:rPr>
        <w:tab/>
        <w:t>Hurlim</w:t>
      </w:r>
      <w:r w:rsidR="00C25FCC" w:rsidRPr="00093B4B">
        <w:rPr>
          <w:rFonts w:ascii="Palatino Linotype" w:hAnsi="Palatino Linotype"/>
        </w:rPr>
        <w:t xml:space="preserve">ann, T., et al. </w:t>
      </w:r>
      <w:r w:rsidR="004E50D6" w:rsidRPr="008C0113">
        <w:rPr>
          <w:rFonts w:ascii="Palatino Linotype" w:hAnsi="Palatino Linotype"/>
        </w:rPr>
        <w:t>Ethical issues in the development and implementation of nutrition-related public health policies and interventions: A scoping review.</w:t>
      </w:r>
      <w:r w:rsidR="008C0113">
        <w:rPr>
          <w:rFonts w:ascii="Palatino Linotype" w:hAnsi="Palatino Linotype"/>
        </w:rPr>
        <w:t xml:space="preserve"> </w:t>
      </w:r>
      <w:r w:rsidR="008C0113" w:rsidRPr="008C0113">
        <w:rPr>
          <w:rFonts w:ascii="Palatino Linotype" w:hAnsi="Palatino Linotype"/>
          <w:i/>
        </w:rPr>
        <w:t>PloS O</w:t>
      </w:r>
      <w:r w:rsidR="00C25FCC" w:rsidRPr="008C0113">
        <w:rPr>
          <w:rFonts w:ascii="Palatino Linotype" w:hAnsi="Palatino Linotype"/>
          <w:i/>
        </w:rPr>
        <w:t>ne</w:t>
      </w:r>
      <w:r w:rsidR="00C25FCC" w:rsidRPr="00093B4B">
        <w:rPr>
          <w:rFonts w:ascii="Palatino Linotype" w:hAnsi="Palatino Linotype"/>
        </w:rPr>
        <w:t xml:space="preserve">, </w:t>
      </w:r>
      <w:r w:rsidR="008C0113" w:rsidRPr="008C0113">
        <w:rPr>
          <w:rFonts w:ascii="Palatino Linotype" w:hAnsi="Palatino Linotype"/>
          <w:b/>
        </w:rPr>
        <w:t>2017</w:t>
      </w:r>
      <w:r w:rsidR="008C0113" w:rsidRPr="00093B4B">
        <w:rPr>
          <w:rFonts w:ascii="Palatino Linotype" w:hAnsi="Palatino Linotype"/>
        </w:rPr>
        <w:t xml:space="preserve"> </w:t>
      </w:r>
      <w:r w:rsidR="004E50D6" w:rsidRPr="00377B06">
        <w:rPr>
          <w:rFonts w:ascii="Palatino Linotype" w:hAnsi="Palatino Linotype"/>
          <w:i/>
        </w:rPr>
        <w:t>12</w:t>
      </w:r>
      <w:r w:rsidR="004E50D6" w:rsidRPr="00093B4B">
        <w:rPr>
          <w:rFonts w:ascii="Palatino Linotype" w:hAnsi="Palatino Linotype"/>
        </w:rPr>
        <w:t>(10): p. e0186897-e0186897.</w:t>
      </w:r>
    </w:p>
    <w:p w:rsidR="004E50D6" w:rsidRPr="00093B4B" w:rsidRDefault="00307F9A" w:rsidP="009839F9">
      <w:pPr>
        <w:pStyle w:val="EndNoteBibliography"/>
        <w:spacing w:after="0"/>
        <w:ind w:left="720" w:hanging="720"/>
        <w:jc w:val="both"/>
        <w:rPr>
          <w:rFonts w:ascii="Palatino Linotype" w:hAnsi="Palatino Linotype"/>
        </w:rPr>
      </w:pPr>
      <w:r>
        <w:rPr>
          <w:rFonts w:ascii="Palatino Linotype" w:hAnsi="Palatino Linotype"/>
        </w:rPr>
        <w:t>4</w:t>
      </w:r>
      <w:r w:rsidR="00C25FCC" w:rsidRPr="00093B4B">
        <w:rPr>
          <w:rFonts w:ascii="Palatino Linotype" w:hAnsi="Palatino Linotype"/>
        </w:rPr>
        <w:t>.</w:t>
      </w:r>
      <w:r w:rsidR="00C25FCC" w:rsidRPr="00093B4B">
        <w:rPr>
          <w:rFonts w:ascii="Palatino Linotype" w:hAnsi="Palatino Linotype"/>
        </w:rPr>
        <w:tab/>
        <w:t xml:space="preserve">ten Have, M., et al. </w:t>
      </w:r>
      <w:r w:rsidR="004E50D6" w:rsidRPr="00377B06">
        <w:rPr>
          <w:rFonts w:ascii="Palatino Linotype" w:hAnsi="Palatino Linotype"/>
        </w:rPr>
        <w:t>An overview of ethical frameworks in public health: can they be supportive in the evaluation of programs to prevent overweight?</w:t>
      </w:r>
      <w:r w:rsidR="00377B06">
        <w:rPr>
          <w:rFonts w:ascii="Palatino Linotype" w:hAnsi="Palatino Linotype"/>
        </w:rPr>
        <w:t xml:space="preserve"> </w:t>
      </w:r>
      <w:r w:rsidR="00377B06" w:rsidRPr="00377B06">
        <w:rPr>
          <w:rFonts w:ascii="Palatino Linotype" w:hAnsi="Palatino Linotype"/>
          <w:i/>
        </w:rPr>
        <w:t>BMC Public H</w:t>
      </w:r>
      <w:r w:rsidR="00C25FCC" w:rsidRPr="00377B06">
        <w:rPr>
          <w:rFonts w:ascii="Palatino Linotype" w:hAnsi="Palatino Linotype"/>
          <w:i/>
        </w:rPr>
        <w:t>ealth</w:t>
      </w:r>
      <w:r w:rsidR="00377B06">
        <w:rPr>
          <w:rFonts w:ascii="Palatino Linotype" w:hAnsi="Palatino Linotype"/>
        </w:rPr>
        <w:t xml:space="preserve"> </w:t>
      </w:r>
      <w:r w:rsidR="00377B06" w:rsidRPr="00377B06">
        <w:rPr>
          <w:rFonts w:ascii="Palatino Linotype" w:hAnsi="Palatino Linotype"/>
          <w:b/>
        </w:rPr>
        <w:t>2010</w:t>
      </w:r>
      <w:r w:rsidR="00377B06" w:rsidRPr="00093B4B">
        <w:rPr>
          <w:rFonts w:ascii="Palatino Linotype" w:hAnsi="Palatino Linotype"/>
        </w:rPr>
        <w:t xml:space="preserve"> </w:t>
      </w:r>
      <w:r w:rsidR="00C25FCC" w:rsidRPr="00093B4B">
        <w:rPr>
          <w:rFonts w:ascii="Palatino Linotype" w:hAnsi="Palatino Linotype"/>
        </w:rPr>
        <w:t xml:space="preserve"> </w:t>
      </w:r>
      <w:r w:rsidR="004E50D6" w:rsidRPr="00377B06">
        <w:rPr>
          <w:rFonts w:ascii="Palatino Linotype" w:hAnsi="Palatino Linotype"/>
          <w:i/>
        </w:rPr>
        <w:t>10:</w:t>
      </w:r>
      <w:r w:rsidR="004E50D6" w:rsidRPr="00093B4B">
        <w:rPr>
          <w:rFonts w:ascii="Palatino Linotype" w:hAnsi="Palatino Linotype"/>
        </w:rPr>
        <w:t xml:space="preserve"> p</w:t>
      </w:r>
      <w:r w:rsidR="00C25FCC" w:rsidRPr="00093B4B">
        <w:rPr>
          <w:rFonts w:ascii="Palatino Linotype" w:hAnsi="Palatino Linotype"/>
        </w:rPr>
        <w:t>p</w:t>
      </w:r>
      <w:r w:rsidR="004E50D6" w:rsidRPr="00093B4B">
        <w:rPr>
          <w:rFonts w:ascii="Palatino Linotype" w:hAnsi="Palatino Linotype"/>
        </w:rPr>
        <w:t>. 638-638.</w:t>
      </w:r>
    </w:p>
    <w:p w:rsidR="004E50D6" w:rsidRPr="00093B4B" w:rsidRDefault="00307F9A" w:rsidP="009839F9">
      <w:pPr>
        <w:pStyle w:val="EndNoteBibliography"/>
        <w:spacing w:after="0"/>
        <w:ind w:left="720" w:hanging="720"/>
        <w:jc w:val="both"/>
        <w:rPr>
          <w:rFonts w:ascii="Palatino Linotype" w:hAnsi="Palatino Linotype"/>
        </w:rPr>
      </w:pPr>
      <w:r>
        <w:rPr>
          <w:rFonts w:ascii="Palatino Linotype" w:hAnsi="Palatino Linotype"/>
        </w:rPr>
        <w:t>5</w:t>
      </w:r>
      <w:r w:rsidR="00C25FCC" w:rsidRPr="00093B4B">
        <w:rPr>
          <w:rFonts w:ascii="Palatino Linotype" w:hAnsi="Palatino Linotype"/>
        </w:rPr>
        <w:t>.</w:t>
      </w:r>
      <w:r w:rsidR="00C25FCC" w:rsidRPr="00093B4B">
        <w:rPr>
          <w:rFonts w:ascii="Palatino Linotype" w:hAnsi="Palatino Linotype"/>
        </w:rPr>
        <w:tab/>
        <w:t xml:space="preserve">Manson, H.M. </w:t>
      </w:r>
      <w:r w:rsidR="004E50D6" w:rsidRPr="00377B06">
        <w:rPr>
          <w:rFonts w:ascii="Palatino Linotype" w:hAnsi="Palatino Linotype"/>
        </w:rPr>
        <w:t xml:space="preserve">The development of the CoRE-Values framework as an aid to ethical decision-making. </w:t>
      </w:r>
      <w:r w:rsidR="004E50D6" w:rsidRPr="00377B06">
        <w:rPr>
          <w:rFonts w:ascii="Palatino Linotype" w:hAnsi="Palatino Linotype"/>
          <w:i/>
        </w:rPr>
        <w:t>Med Teach,</w:t>
      </w:r>
      <w:r w:rsidR="00377B06">
        <w:rPr>
          <w:rFonts w:ascii="Palatino Linotype" w:hAnsi="Palatino Linotype"/>
        </w:rPr>
        <w:t xml:space="preserve"> </w:t>
      </w:r>
      <w:r w:rsidR="00377B06" w:rsidRPr="00377B06">
        <w:rPr>
          <w:rFonts w:ascii="Palatino Linotype" w:hAnsi="Palatino Linotype"/>
          <w:b/>
        </w:rPr>
        <w:t>2012</w:t>
      </w:r>
      <w:r w:rsidR="004E50D6" w:rsidRPr="00093B4B">
        <w:rPr>
          <w:rFonts w:ascii="Palatino Linotype" w:hAnsi="Palatino Linotype"/>
        </w:rPr>
        <w:t xml:space="preserve"> </w:t>
      </w:r>
      <w:r w:rsidR="004E50D6" w:rsidRPr="00377B06">
        <w:rPr>
          <w:rFonts w:ascii="Palatino Linotype" w:hAnsi="Palatino Linotype"/>
          <w:i/>
        </w:rPr>
        <w:t>34</w:t>
      </w:r>
      <w:r w:rsidR="004E50D6" w:rsidRPr="00093B4B">
        <w:rPr>
          <w:rFonts w:ascii="Palatino Linotype" w:hAnsi="Palatino Linotype"/>
        </w:rPr>
        <w:t>(4): p. e258-68.</w:t>
      </w:r>
    </w:p>
    <w:p w:rsidR="004E50D6" w:rsidRPr="00093B4B" w:rsidRDefault="00307F9A" w:rsidP="009839F9">
      <w:pPr>
        <w:pStyle w:val="EndNoteBibliography"/>
        <w:spacing w:after="0"/>
        <w:ind w:left="720" w:hanging="720"/>
        <w:jc w:val="both"/>
        <w:rPr>
          <w:rFonts w:ascii="Palatino Linotype" w:hAnsi="Palatino Linotype"/>
        </w:rPr>
      </w:pPr>
      <w:r>
        <w:rPr>
          <w:rFonts w:ascii="Palatino Linotype" w:hAnsi="Palatino Linotype"/>
        </w:rPr>
        <w:t>6</w:t>
      </w:r>
      <w:r w:rsidR="004E50D6" w:rsidRPr="00093B4B">
        <w:rPr>
          <w:rFonts w:ascii="Palatino Linotype" w:hAnsi="Palatino Linotype"/>
        </w:rPr>
        <w:t>.</w:t>
      </w:r>
      <w:r w:rsidR="004E50D6" w:rsidRPr="00093B4B">
        <w:rPr>
          <w:rFonts w:ascii="Palatino Linotype" w:hAnsi="Palatino Linotype"/>
        </w:rPr>
        <w:tab/>
      </w:r>
      <w:r w:rsidR="00C25FCC" w:rsidRPr="00093B4B">
        <w:rPr>
          <w:rFonts w:ascii="Palatino Linotype" w:hAnsi="Palatino Linotype"/>
        </w:rPr>
        <w:t>British Association for Counselling and Psychotherapy</w:t>
      </w:r>
      <w:r w:rsidR="00377B06">
        <w:rPr>
          <w:rFonts w:ascii="Palatino Linotype" w:hAnsi="Palatino Linotype"/>
        </w:rPr>
        <w:t>.</w:t>
      </w:r>
      <w:r w:rsidR="00C25FCC" w:rsidRPr="00093B4B">
        <w:rPr>
          <w:rFonts w:ascii="Palatino Linotype" w:hAnsi="Palatino Linotype"/>
        </w:rPr>
        <w:t xml:space="preserve"> </w:t>
      </w:r>
      <w:r w:rsidR="004E50D6" w:rsidRPr="00377B06">
        <w:rPr>
          <w:rFonts w:ascii="Palatino Linotype" w:hAnsi="Palatino Linotype"/>
        </w:rPr>
        <w:t>Ethical framework for the Counselling Professions</w:t>
      </w:r>
      <w:r w:rsidR="00C25FCC" w:rsidRPr="00377B06">
        <w:rPr>
          <w:rFonts w:ascii="Palatino Linotype" w:hAnsi="Palatino Linotype"/>
        </w:rPr>
        <w:t>.</w:t>
      </w:r>
      <w:r w:rsidR="00377B06" w:rsidRPr="00377B06">
        <w:rPr>
          <w:rFonts w:ascii="Palatino Linotype" w:hAnsi="Palatino Linotype"/>
        </w:rPr>
        <w:t xml:space="preserve"> </w:t>
      </w:r>
      <w:r w:rsidR="00377B06" w:rsidRPr="00377B06">
        <w:rPr>
          <w:rFonts w:ascii="Palatino Linotype" w:hAnsi="Palatino Linotype"/>
          <w:b/>
        </w:rPr>
        <w:t>2018</w:t>
      </w:r>
      <w:r w:rsidR="00377B06" w:rsidRPr="00093B4B">
        <w:rPr>
          <w:rFonts w:ascii="Palatino Linotype" w:hAnsi="Palatino Linotype"/>
        </w:rPr>
        <w:t xml:space="preserve">  </w:t>
      </w:r>
      <w:r w:rsidR="00377B06">
        <w:rPr>
          <w:rFonts w:ascii="Palatino Linotype" w:hAnsi="Palatino Linotype"/>
        </w:rPr>
        <w:t>Available online</w:t>
      </w:r>
      <w:r w:rsidR="004E50D6" w:rsidRPr="00093B4B">
        <w:rPr>
          <w:rFonts w:ascii="Palatino Linotype" w:hAnsi="Palatino Linotype"/>
        </w:rPr>
        <w:t xml:space="preserve">: </w:t>
      </w:r>
      <w:hyperlink r:id="rId11" w:anchor=":~:text=The%20Ethical%20Framework%20is%20a,practice%20within%20the%20counselling%20professions.&amp;text=It's%20also%20a%20living%20framework,as%20new%20legislation%20or%20research" w:history="1">
        <w:r w:rsidR="00C25FCC" w:rsidRPr="00093B4B">
          <w:rPr>
            <w:rStyle w:val="Hyperlink"/>
            <w:rFonts w:ascii="Palatino Linotype" w:hAnsi="Palatino Linotype"/>
          </w:rPr>
          <w:t>https://www.bacp.co.uk/events-and-resources/ethics-and-standards/ethical-framework-for-the-counselling-professions/developing-the-new-ethical-framework-2018/#:~:text=The%20Ethical%20Framework%20is%20a,practice%20within%20the%20counselling%20professions.&amp;text=It's%20also%20a%20living%20framework,as%20new%20legislation%20or%20research</w:t>
        </w:r>
      </w:hyperlink>
      <w:r w:rsidR="00377B06">
        <w:rPr>
          <w:rFonts w:ascii="Palatino Linotype" w:hAnsi="Palatino Linotype"/>
        </w:rPr>
        <w:t xml:space="preserve"> A</w:t>
      </w:r>
      <w:r w:rsidR="00C25FCC" w:rsidRPr="00093B4B">
        <w:rPr>
          <w:rFonts w:ascii="Palatino Linotype" w:hAnsi="Palatino Linotype"/>
        </w:rPr>
        <w:t>ccessed</w:t>
      </w:r>
      <w:r w:rsidR="00670D46">
        <w:rPr>
          <w:rFonts w:ascii="Palatino Linotype" w:hAnsi="Palatino Linotype"/>
        </w:rPr>
        <w:t xml:space="preserve"> on</w:t>
      </w:r>
      <w:r w:rsidR="00C25FCC" w:rsidRPr="00093B4B">
        <w:rPr>
          <w:rFonts w:ascii="Palatino Linotype" w:hAnsi="Palatino Linotype"/>
        </w:rPr>
        <w:t xml:space="preserve"> 3.3.2021</w:t>
      </w:r>
    </w:p>
    <w:p w:rsidR="004E50D6" w:rsidRPr="00093B4B" w:rsidRDefault="00307F9A" w:rsidP="009839F9">
      <w:pPr>
        <w:pStyle w:val="EndNoteBibliography"/>
        <w:spacing w:after="0"/>
        <w:ind w:left="720" w:hanging="720"/>
        <w:jc w:val="both"/>
        <w:rPr>
          <w:rFonts w:ascii="Palatino Linotype" w:hAnsi="Palatino Linotype"/>
        </w:rPr>
      </w:pPr>
      <w:r>
        <w:rPr>
          <w:rFonts w:ascii="Palatino Linotype" w:hAnsi="Palatino Linotype"/>
        </w:rPr>
        <w:t>7</w:t>
      </w:r>
      <w:r w:rsidR="00067A0A" w:rsidRPr="00093B4B">
        <w:rPr>
          <w:rFonts w:ascii="Palatino Linotype" w:hAnsi="Palatino Linotype"/>
        </w:rPr>
        <w:t>.</w:t>
      </w:r>
      <w:r w:rsidR="00067A0A" w:rsidRPr="00093B4B">
        <w:rPr>
          <w:rFonts w:ascii="Palatino Linotype" w:hAnsi="Palatino Linotype"/>
        </w:rPr>
        <w:tab/>
        <w:t xml:space="preserve">Childress, J.F., et al. </w:t>
      </w:r>
      <w:r w:rsidR="004E50D6" w:rsidRPr="00CA16A1">
        <w:rPr>
          <w:rFonts w:ascii="Palatino Linotype" w:hAnsi="Palatino Linotype"/>
        </w:rPr>
        <w:t>Public health ethics: mapping the terrain</w:t>
      </w:r>
      <w:r w:rsidR="004E50D6" w:rsidRPr="00093B4B">
        <w:rPr>
          <w:rFonts w:ascii="Palatino Linotype" w:hAnsi="Palatino Linotype"/>
          <w:i/>
        </w:rPr>
        <w:t>.</w:t>
      </w:r>
      <w:r w:rsidR="00067A0A" w:rsidRPr="00093B4B">
        <w:rPr>
          <w:rFonts w:ascii="Palatino Linotype" w:hAnsi="Palatino Linotype"/>
        </w:rPr>
        <w:t xml:space="preserve"> </w:t>
      </w:r>
      <w:r w:rsidR="00067A0A" w:rsidRPr="00CA16A1">
        <w:rPr>
          <w:rFonts w:ascii="Palatino Linotype" w:hAnsi="Palatino Linotype"/>
          <w:i/>
        </w:rPr>
        <w:t>J Law Med Ethics</w:t>
      </w:r>
      <w:r w:rsidR="00CA16A1">
        <w:rPr>
          <w:rFonts w:ascii="Palatino Linotype" w:hAnsi="Palatino Linotype"/>
        </w:rPr>
        <w:t xml:space="preserve"> </w:t>
      </w:r>
      <w:r w:rsidR="00CA16A1" w:rsidRPr="00CA16A1">
        <w:rPr>
          <w:rFonts w:ascii="Palatino Linotype" w:hAnsi="Palatino Linotype"/>
          <w:b/>
        </w:rPr>
        <w:t>2002</w:t>
      </w:r>
      <w:r w:rsidR="00CA16A1" w:rsidRPr="00093B4B">
        <w:rPr>
          <w:rFonts w:ascii="Palatino Linotype" w:hAnsi="Palatino Linotype"/>
        </w:rPr>
        <w:t xml:space="preserve"> </w:t>
      </w:r>
      <w:r w:rsidR="004E50D6" w:rsidRPr="00093B4B">
        <w:rPr>
          <w:rFonts w:ascii="Palatino Linotype" w:hAnsi="Palatino Linotype"/>
        </w:rPr>
        <w:t xml:space="preserve"> </w:t>
      </w:r>
      <w:r w:rsidR="004E50D6" w:rsidRPr="00CA16A1">
        <w:rPr>
          <w:rFonts w:ascii="Palatino Linotype" w:hAnsi="Palatino Linotype"/>
          <w:i/>
        </w:rPr>
        <w:t>30</w:t>
      </w:r>
      <w:r w:rsidR="004E50D6" w:rsidRPr="00093B4B">
        <w:rPr>
          <w:rFonts w:ascii="Palatino Linotype" w:hAnsi="Palatino Linotype"/>
        </w:rPr>
        <w:t>(2): p. 170-178.</w:t>
      </w:r>
    </w:p>
    <w:p w:rsidR="004E50D6" w:rsidRPr="00093B4B" w:rsidRDefault="00307F9A" w:rsidP="009839F9">
      <w:pPr>
        <w:pStyle w:val="EndNoteBibliography"/>
        <w:spacing w:after="0"/>
        <w:ind w:left="720" w:hanging="720"/>
        <w:jc w:val="both"/>
        <w:rPr>
          <w:rFonts w:ascii="Palatino Linotype" w:hAnsi="Palatino Linotype"/>
        </w:rPr>
      </w:pPr>
      <w:r>
        <w:rPr>
          <w:rFonts w:ascii="Palatino Linotype" w:hAnsi="Palatino Linotype"/>
        </w:rPr>
        <w:t>8</w:t>
      </w:r>
      <w:r w:rsidR="00067A0A" w:rsidRPr="00093B4B">
        <w:rPr>
          <w:rFonts w:ascii="Palatino Linotype" w:hAnsi="Palatino Linotype"/>
        </w:rPr>
        <w:t>.</w:t>
      </w:r>
      <w:r w:rsidR="00067A0A" w:rsidRPr="00093B4B">
        <w:rPr>
          <w:rFonts w:ascii="Palatino Linotype" w:hAnsi="Palatino Linotype"/>
        </w:rPr>
        <w:tab/>
        <w:t xml:space="preserve">Thomas, J.C., et al. </w:t>
      </w:r>
      <w:r w:rsidR="004E50D6" w:rsidRPr="00CA16A1">
        <w:rPr>
          <w:rFonts w:ascii="Palatino Linotype" w:hAnsi="Palatino Linotype"/>
        </w:rPr>
        <w:t>A Code of Ethics for Public Health.</w:t>
      </w:r>
      <w:r w:rsidR="00067A0A" w:rsidRPr="00093B4B">
        <w:rPr>
          <w:rFonts w:ascii="Palatino Linotype" w:hAnsi="Palatino Linotype"/>
        </w:rPr>
        <w:t xml:space="preserve"> </w:t>
      </w:r>
      <w:r w:rsidR="00067A0A" w:rsidRPr="00CA16A1">
        <w:rPr>
          <w:rFonts w:ascii="Palatino Linotype" w:hAnsi="Palatino Linotype"/>
          <w:i/>
        </w:rPr>
        <w:t>Am J Public Health</w:t>
      </w:r>
      <w:r w:rsidR="00CA16A1">
        <w:rPr>
          <w:rFonts w:ascii="Palatino Linotype" w:hAnsi="Palatino Linotype"/>
        </w:rPr>
        <w:t xml:space="preserve"> </w:t>
      </w:r>
      <w:r w:rsidR="00CA16A1" w:rsidRPr="00CA16A1">
        <w:rPr>
          <w:rFonts w:ascii="Palatino Linotype" w:hAnsi="Palatino Linotype"/>
          <w:b/>
        </w:rPr>
        <w:t>2002</w:t>
      </w:r>
      <w:r w:rsidR="00CA16A1" w:rsidRPr="00093B4B">
        <w:rPr>
          <w:rFonts w:ascii="Palatino Linotype" w:hAnsi="Palatino Linotype"/>
        </w:rPr>
        <w:t xml:space="preserve"> </w:t>
      </w:r>
      <w:r w:rsidR="004E50D6" w:rsidRPr="00093B4B">
        <w:rPr>
          <w:rFonts w:ascii="Palatino Linotype" w:hAnsi="Palatino Linotype"/>
        </w:rPr>
        <w:t xml:space="preserve"> </w:t>
      </w:r>
      <w:r w:rsidR="004E50D6" w:rsidRPr="00CA16A1">
        <w:rPr>
          <w:rFonts w:ascii="Palatino Linotype" w:hAnsi="Palatino Linotype"/>
          <w:i/>
        </w:rPr>
        <w:t>92</w:t>
      </w:r>
      <w:r w:rsidR="004E50D6" w:rsidRPr="00093B4B">
        <w:rPr>
          <w:rFonts w:ascii="Palatino Linotype" w:hAnsi="Palatino Linotype"/>
        </w:rPr>
        <w:t>(7): p. 1057-59.</w:t>
      </w:r>
    </w:p>
    <w:p w:rsidR="004E50D6" w:rsidRPr="00093B4B" w:rsidRDefault="00307F9A" w:rsidP="009839F9">
      <w:pPr>
        <w:pStyle w:val="EndNoteBibliography"/>
        <w:spacing w:after="0"/>
        <w:ind w:left="720" w:hanging="720"/>
        <w:jc w:val="both"/>
        <w:rPr>
          <w:rFonts w:ascii="Palatino Linotype" w:hAnsi="Palatino Linotype"/>
        </w:rPr>
      </w:pPr>
      <w:r>
        <w:rPr>
          <w:rFonts w:ascii="Palatino Linotype" w:hAnsi="Palatino Linotype"/>
        </w:rPr>
        <w:t>9</w:t>
      </w:r>
      <w:r w:rsidR="00067A0A" w:rsidRPr="00093B4B">
        <w:rPr>
          <w:rFonts w:ascii="Palatino Linotype" w:hAnsi="Palatino Linotype"/>
        </w:rPr>
        <w:t>.</w:t>
      </w:r>
      <w:r w:rsidR="00067A0A" w:rsidRPr="00093B4B">
        <w:rPr>
          <w:rFonts w:ascii="Palatino Linotype" w:hAnsi="Palatino Linotype"/>
        </w:rPr>
        <w:tab/>
        <w:t xml:space="preserve">Tannahill, A. </w:t>
      </w:r>
      <w:r w:rsidR="004E50D6" w:rsidRPr="00CA16A1">
        <w:rPr>
          <w:rFonts w:ascii="Palatino Linotype" w:hAnsi="Palatino Linotype"/>
        </w:rPr>
        <w:t>Beyond evidence--to ethics: a decision-making framework for health promotion, public health and health improvement</w:t>
      </w:r>
      <w:r w:rsidR="004E50D6" w:rsidRPr="00093B4B">
        <w:rPr>
          <w:rFonts w:ascii="Palatino Linotype" w:hAnsi="Palatino Linotype"/>
          <w:i/>
        </w:rPr>
        <w:t>.</w:t>
      </w:r>
      <w:r w:rsidR="00067A0A" w:rsidRPr="00093B4B">
        <w:rPr>
          <w:rFonts w:ascii="Palatino Linotype" w:hAnsi="Palatino Linotype"/>
        </w:rPr>
        <w:t xml:space="preserve"> </w:t>
      </w:r>
      <w:r w:rsidR="00067A0A" w:rsidRPr="00CA16A1">
        <w:rPr>
          <w:rFonts w:ascii="Palatino Linotype" w:hAnsi="Palatino Linotype"/>
          <w:i/>
        </w:rPr>
        <w:t>Health Promot. Int.</w:t>
      </w:r>
      <w:r w:rsidR="00CA16A1">
        <w:rPr>
          <w:rFonts w:ascii="Palatino Linotype" w:hAnsi="Palatino Linotype"/>
          <w:b/>
        </w:rPr>
        <w:t xml:space="preserve"> </w:t>
      </w:r>
      <w:r w:rsidR="00CA16A1" w:rsidRPr="00CA16A1">
        <w:rPr>
          <w:rFonts w:ascii="Palatino Linotype" w:hAnsi="Palatino Linotype"/>
          <w:b/>
        </w:rPr>
        <w:t>2008</w:t>
      </w:r>
      <w:r w:rsidR="00CA16A1" w:rsidRPr="00093B4B">
        <w:rPr>
          <w:rFonts w:ascii="Palatino Linotype" w:hAnsi="Palatino Linotype"/>
        </w:rPr>
        <w:t xml:space="preserve"> </w:t>
      </w:r>
      <w:r w:rsidR="004E50D6" w:rsidRPr="00CA16A1">
        <w:rPr>
          <w:rFonts w:ascii="Palatino Linotype" w:hAnsi="Palatino Linotype"/>
          <w:i/>
        </w:rPr>
        <w:t>23</w:t>
      </w:r>
      <w:r w:rsidR="004E50D6" w:rsidRPr="00093B4B">
        <w:rPr>
          <w:rFonts w:ascii="Palatino Linotype" w:hAnsi="Palatino Linotype"/>
        </w:rPr>
        <w:t>(4): p. 380-90.</w:t>
      </w:r>
    </w:p>
    <w:p w:rsidR="004E50D6" w:rsidRPr="00093B4B" w:rsidRDefault="00307F9A" w:rsidP="009839F9">
      <w:pPr>
        <w:pStyle w:val="EndNoteBibliography"/>
        <w:spacing w:after="0"/>
        <w:ind w:left="720" w:hanging="720"/>
        <w:jc w:val="both"/>
        <w:rPr>
          <w:rFonts w:ascii="Palatino Linotype" w:hAnsi="Palatino Linotype"/>
        </w:rPr>
      </w:pPr>
      <w:r>
        <w:rPr>
          <w:rFonts w:ascii="Palatino Linotype" w:hAnsi="Palatino Linotype"/>
        </w:rPr>
        <w:t>10</w:t>
      </w:r>
      <w:r w:rsidR="00067A0A" w:rsidRPr="00093B4B">
        <w:rPr>
          <w:rFonts w:ascii="Palatino Linotype" w:hAnsi="Palatino Linotype"/>
        </w:rPr>
        <w:t>.</w:t>
      </w:r>
      <w:r w:rsidR="00067A0A" w:rsidRPr="00093B4B">
        <w:rPr>
          <w:rFonts w:ascii="Palatino Linotype" w:hAnsi="Palatino Linotype"/>
        </w:rPr>
        <w:tab/>
        <w:t xml:space="preserve">Shickle, D. et al </w:t>
      </w:r>
      <w:r w:rsidR="004E50D6" w:rsidRPr="00670D46">
        <w:rPr>
          <w:rFonts w:ascii="Palatino Linotype" w:hAnsi="Palatino Linotype"/>
        </w:rPr>
        <w:t>Public Policies, Law and Bioethics: A Framework for Producing Public Health Policy Across the European Union</w:t>
      </w:r>
      <w:r w:rsidR="00067A0A" w:rsidRPr="00670D46">
        <w:rPr>
          <w:rFonts w:ascii="Palatino Linotype" w:hAnsi="Palatino Linotype"/>
        </w:rPr>
        <w:t>.</w:t>
      </w:r>
      <w:r w:rsidR="00670D46" w:rsidRPr="00670D46">
        <w:rPr>
          <w:rFonts w:ascii="Palatino Linotype" w:hAnsi="Palatino Linotype"/>
        </w:rPr>
        <w:t xml:space="preserve"> </w:t>
      </w:r>
      <w:r w:rsidR="00670D46" w:rsidRPr="00670D46">
        <w:rPr>
          <w:rFonts w:ascii="Palatino Linotype" w:hAnsi="Palatino Linotype"/>
          <w:b/>
        </w:rPr>
        <w:t>2007</w:t>
      </w:r>
      <w:r w:rsidR="00670D46" w:rsidRPr="00093B4B">
        <w:rPr>
          <w:rFonts w:ascii="Palatino Linotype" w:hAnsi="Palatino Linotype"/>
        </w:rPr>
        <w:t xml:space="preserve"> </w:t>
      </w:r>
      <w:r w:rsidR="00670D46">
        <w:rPr>
          <w:rFonts w:ascii="Palatino Linotype" w:hAnsi="Palatino Linotype"/>
        </w:rPr>
        <w:t xml:space="preserve"> Available online:</w:t>
      </w:r>
      <w:r w:rsidR="00C9772D" w:rsidRPr="00093B4B">
        <w:rPr>
          <w:rFonts w:ascii="Palatino Linotype" w:hAnsi="Palatino Linotype"/>
        </w:rPr>
        <w:t xml:space="preserve"> </w:t>
      </w:r>
      <w:hyperlink r:id="rId12" w:history="1">
        <w:r w:rsidR="00C9772D" w:rsidRPr="00093B4B">
          <w:rPr>
            <w:rStyle w:val="Hyperlink"/>
            <w:rFonts w:ascii="Palatino Linotype" w:hAnsi="Palatino Linotype" w:cs="Segoe UI"/>
          </w:rPr>
          <w:t>https://www.researchgate.net/publication/266266252_Public_Policies_Law_and_Bioethics_A_Framework_for_Producing_Public_Health_Policy_Across_the_European_Union</w:t>
        </w:r>
      </w:hyperlink>
      <w:r w:rsidR="00670D46">
        <w:rPr>
          <w:rFonts w:ascii="Palatino Linotype" w:hAnsi="Palatino Linotype" w:cs="Segoe UI"/>
        </w:rPr>
        <w:t xml:space="preserve"> A</w:t>
      </w:r>
      <w:r w:rsidR="00C9772D" w:rsidRPr="00093B4B">
        <w:rPr>
          <w:rFonts w:ascii="Palatino Linotype" w:hAnsi="Palatino Linotype" w:cs="Segoe UI"/>
        </w:rPr>
        <w:t>ccessed</w:t>
      </w:r>
      <w:r w:rsidR="00670D46">
        <w:rPr>
          <w:rFonts w:ascii="Palatino Linotype" w:hAnsi="Palatino Linotype" w:cs="Segoe UI"/>
        </w:rPr>
        <w:t xml:space="preserve"> on</w:t>
      </w:r>
      <w:r w:rsidR="00C9772D" w:rsidRPr="00093B4B">
        <w:rPr>
          <w:rFonts w:ascii="Palatino Linotype" w:hAnsi="Palatino Linotype" w:cs="Segoe UI"/>
        </w:rPr>
        <w:t xml:space="preserve"> 3.3.2021</w:t>
      </w:r>
    </w:p>
    <w:p w:rsidR="004E50D6" w:rsidRDefault="00307F9A" w:rsidP="009839F9">
      <w:pPr>
        <w:pStyle w:val="EndNoteBibliography"/>
        <w:spacing w:after="0"/>
        <w:ind w:left="720" w:hanging="720"/>
        <w:jc w:val="both"/>
        <w:rPr>
          <w:rFonts w:ascii="Palatino Linotype" w:hAnsi="Palatino Linotype"/>
        </w:rPr>
      </w:pPr>
      <w:r>
        <w:rPr>
          <w:rFonts w:ascii="Palatino Linotype" w:hAnsi="Palatino Linotype"/>
        </w:rPr>
        <w:t>11</w:t>
      </w:r>
      <w:r w:rsidR="00360A8A" w:rsidRPr="00093B4B">
        <w:rPr>
          <w:rFonts w:ascii="Palatino Linotype" w:hAnsi="Palatino Linotype"/>
        </w:rPr>
        <w:t>.</w:t>
      </w:r>
      <w:r w:rsidR="00360A8A" w:rsidRPr="00093B4B">
        <w:rPr>
          <w:rFonts w:ascii="Palatino Linotype" w:hAnsi="Palatino Linotype"/>
        </w:rPr>
        <w:tab/>
        <w:t xml:space="preserve">Mori, B.D., et al. </w:t>
      </w:r>
      <w:r w:rsidR="004E50D6" w:rsidRPr="00670D46">
        <w:rPr>
          <w:rFonts w:ascii="Palatino Linotype" w:hAnsi="Palatino Linotype"/>
        </w:rPr>
        <w:t>A Protocol for the Ethical Assessment of Wild Animal-Visitor Interactions (AVIP) Evaluating Animal Welfare, Education, and Conservation Outcomes.</w:t>
      </w:r>
      <w:r w:rsidR="004E50D6" w:rsidRPr="00093B4B">
        <w:rPr>
          <w:rFonts w:ascii="Palatino Linotype" w:hAnsi="Palatino Linotype"/>
        </w:rPr>
        <w:t xml:space="preserve"> </w:t>
      </w:r>
      <w:r w:rsidR="004E50D6" w:rsidRPr="00670D46">
        <w:rPr>
          <w:rFonts w:ascii="Palatino Linotype" w:hAnsi="Palatino Linotype"/>
          <w:i/>
        </w:rPr>
        <w:t xml:space="preserve">Animals </w:t>
      </w:r>
      <w:r w:rsidR="00670D46" w:rsidRPr="00670D46">
        <w:rPr>
          <w:rFonts w:ascii="Palatino Linotype" w:hAnsi="Palatino Linotype"/>
          <w:b/>
        </w:rPr>
        <w:t>2019</w:t>
      </w:r>
      <w:r w:rsidR="00670D46" w:rsidRPr="00093B4B">
        <w:rPr>
          <w:rFonts w:ascii="Palatino Linotype" w:hAnsi="Palatino Linotype"/>
        </w:rPr>
        <w:t xml:space="preserve"> </w:t>
      </w:r>
      <w:r w:rsidR="004E50D6" w:rsidRPr="00093B4B">
        <w:rPr>
          <w:rFonts w:ascii="Palatino Linotype" w:hAnsi="Palatino Linotype"/>
        </w:rPr>
        <w:t xml:space="preserve"> </w:t>
      </w:r>
      <w:r w:rsidR="004E50D6" w:rsidRPr="00670D46">
        <w:rPr>
          <w:rFonts w:ascii="Palatino Linotype" w:hAnsi="Palatino Linotype"/>
          <w:i/>
        </w:rPr>
        <w:t>9</w:t>
      </w:r>
      <w:r w:rsidR="004E50D6" w:rsidRPr="00093B4B">
        <w:rPr>
          <w:rFonts w:ascii="Palatino Linotype" w:hAnsi="Palatino Linotype"/>
        </w:rPr>
        <w:t>(8): p. 487.</w:t>
      </w:r>
    </w:p>
    <w:p w:rsidR="006E04AB" w:rsidRPr="00093B4B" w:rsidRDefault="006E04AB" w:rsidP="009839F9">
      <w:pPr>
        <w:pStyle w:val="EndNoteBibliography"/>
        <w:spacing w:after="0"/>
        <w:ind w:left="720" w:hanging="720"/>
        <w:jc w:val="both"/>
        <w:rPr>
          <w:rFonts w:ascii="Palatino Linotype" w:hAnsi="Palatino Linotype"/>
        </w:rPr>
      </w:pPr>
      <w:r>
        <w:rPr>
          <w:rFonts w:ascii="Palatino Linotype" w:hAnsi="Palatino Linotype"/>
        </w:rPr>
        <w:t xml:space="preserve">12. </w:t>
      </w:r>
      <w:r>
        <w:rPr>
          <w:rFonts w:ascii="Palatino Linotype" w:hAnsi="Palatino Linotype"/>
        </w:rPr>
        <w:tab/>
        <w:t xml:space="preserve">NC3Rs. Available online: </w:t>
      </w:r>
      <w:hyperlink r:id="rId13" w:history="1">
        <w:r w:rsidRPr="00296390">
          <w:rPr>
            <w:rStyle w:val="Hyperlink"/>
            <w:rFonts w:ascii="Palatino Linotype" w:hAnsi="Palatino Linotype" w:cs="Times New Roman"/>
            <w:shd w:val="clear" w:color="auto" w:fill="FFFFFF"/>
          </w:rPr>
          <w:t>https://www.nc3rs.org.uk/the-3rs</w:t>
        </w:r>
      </w:hyperlink>
      <w:r>
        <w:rPr>
          <w:rFonts w:ascii="Palatino Linotype" w:hAnsi="Palatino Linotype" w:cs="Times New Roman"/>
          <w:color w:val="0000FF"/>
          <w:u w:val="single"/>
          <w:shd w:val="clear" w:color="auto" w:fill="FFFFFF"/>
        </w:rPr>
        <w:t>.</w:t>
      </w:r>
      <w:r>
        <w:rPr>
          <w:rFonts w:ascii="Palatino Linotype" w:hAnsi="Palatino Linotype" w:cs="Times New Roman"/>
          <w:color w:val="000000"/>
          <w:shd w:val="clear" w:color="auto" w:fill="FFFFFF"/>
        </w:rPr>
        <w:t xml:space="preserve"> </w:t>
      </w:r>
      <w:r>
        <w:rPr>
          <w:rFonts w:ascii="Palatino Linotype" w:hAnsi="Palatino Linotype"/>
        </w:rPr>
        <w:t>Accessed on 13.4.2021.</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13</w:t>
      </w:r>
      <w:r w:rsidR="00360A8A" w:rsidRPr="00093B4B">
        <w:rPr>
          <w:rFonts w:ascii="Palatino Linotype" w:hAnsi="Palatino Linotype"/>
        </w:rPr>
        <w:t>.</w:t>
      </w:r>
      <w:r w:rsidR="00360A8A" w:rsidRPr="00093B4B">
        <w:rPr>
          <w:rFonts w:ascii="Palatino Linotype" w:hAnsi="Palatino Linotype"/>
        </w:rPr>
        <w:tab/>
        <w:t xml:space="preserve">Brambell, F.W. </w:t>
      </w:r>
      <w:r w:rsidR="004E50D6" w:rsidRPr="00670D46">
        <w:rPr>
          <w:rFonts w:ascii="Palatino Linotype" w:hAnsi="Palatino Linotype"/>
        </w:rPr>
        <w:t>Report of the technical committee to enquire into the welfare of animals kept under intensive livestock husbandry systems</w:t>
      </w:r>
      <w:r w:rsidR="00360A8A" w:rsidRPr="00670D46">
        <w:rPr>
          <w:rFonts w:ascii="Palatino Linotype" w:hAnsi="Palatino Linotype"/>
        </w:rPr>
        <w:t>.</w:t>
      </w:r>
      <w:r w:rsidR="00670D46">
        <w:rPr>
          <w:rFonts w:ascii="Palatino Linotype" w:hAnsi="Palatino Linotype"/>
        </w:rPr>
        <w:t xml:space="preserve"> </w:t>
      </w:r>
      <w:r w:rsidR="00670D46" w:rsidRPr="00670D46">
        <w:rPr>
          <w:rFonts w:ascii="Palatino Linotype" w:hAnsi="Palatino Linotype"/>
          <w:b/>
        </w:rPr>
        <w:t>1965</w:t>
      </w:r>
      <w:r w:rsidR="00360A8A" w:rsidRPr="00093B4B">
        <w:rPr>
          <w:rFonts w:ascii="Palatino Linotype" w:hAnsi="Palatino Linotype"/>
        </w:rPr>
        <w:t xml:space="preserve"> </w:t>
      </w:r>
      <w:r w:rsidR="004E50D6" w:rsidRPr="00093B4B">
        <w:rPr>
          <w:rFonts w:ascii="Palatino Linotype" w:hAnsi="Palatino Linotype"/>
        </w:rPr>
        <w:t>Her Majesty's Stationery Office: London.</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14</w:t>
      </w:r>
      <w:r w:rsidR="00360A8A" w:rsidRPr="00093B4B">
        <w:rPr>
          <w:rFonts w:ascii="Palatino Linotype" w:hAnsi="Palatino Linotype"/>
        </w:rPr>
        <w:t>.</w:t>
      </w:r>
      <w:r w:rsidR="00360A8A" w:rsidRPr="00093B4B">
        <w:rPr>
          <w:rFonts w:ascii="Palatino Linotype" w:hAnsi="Palatino Linotype"/>
        </w:rPr>
        <w:tab/>
        <w:t>RSPCA</w:t>
      </w:r>
      <w:r w:rsidR="009372EA">
        <w:rPr>
          <w:rFonts w:ascii="Palatino Linotype" w:hAnsi="Palatino Linotype"/>
        </w:rPr>
        <w:t>.</w:t>
      </w:r>
      <w:r w:rsidR="00380BD1" w:rsidRPr="00093B4B">
        <w:rPr>
          <w:rFonts w:ascii="Palatino Linotype" w:hAnsi="Palatino Linotype"/>
        </w:rPr>
        <w:t xml:space="preserve"> </w:t>
      </w:r>
      <w:r w:rsidR="004E50D6" w:rsidRPr="009372EA">
        <w:rPr>
          <w:rFonts w:ascii="Palatino Linotype" w:hAnsi="Palatino Linotype"/>
        </w:rPr>
        <w:t>Caring for horses and ponies</w:t>
      </w:r>
      <w:r w:rsidR="00670D46" w:rsidRPr="009372EA">
        <w:rPr>
          <w:rFonts w:ascii="Palatino Linotype" w:hAnsi="Palatino Linotype"/>
        </w:rPr>
        <w:t>.</w:t>
      </w:r>
      <w:r w:rsidR="00670D46" w:rsidRPr="00670D46">
        <w:rPr>
          <w:rFonts w:ascii="Palatino Linotype" w:hAnsi="Palatino Linotype"/>
        </w:rPr>
        <w:t xml:space="preserve"> </w:t>
      </w:r>
      <w:r w:rsidR="00670D46">
        <w:rPr>
          <w:rFonts w:ascii="Palatino Linotype" w:hAnsi="Palatino Linotype"/>
        </w:rPr>
        <w:t>2021 Available online</w:t>
      </w:r>
      <w:r w:rsidR="004E50D6" w:rsidRPr="00093B4B">
        <w:rPr>
          <w:rFonts w:ascii="Palatino Linotype" w:hAnsi="Palatino Linotype"/>
        </w:rPr>
        <w:t xml:space="preserve">: </w:t>
      </w:r>
      <w:hyperlink r:id="rId14" w:history="1">
        <w:r w:rsidR="00360A8A" w:rsidRPr="00093B4B">
          <w:rPr>
            <w:rStyle w:val="Hyperlink"/>
            <w:rFonts w:ascii="Palatino Linotype" w:hAnsi="Palatino Linotype"/>
          </w:rPr>
          <w:t>https://www.rspca.org.uk/adviceandwelfare/pets/horses</w:t>
        </w:r>
      </w:hyperlink>
      <w:r w:rsidR="00670D46">
        <w:rPr>
          <w:rFonts w:ascii="Palatino Linotype" w:hAnsi="Palatino Linotype"/>
        </w:rPr>
        <w:t xml:space="preserve"> Accessed on</w:t>
      </w:r>
      <w:r w:rsidR="00360A8A" w:rsidRPr="00093B4B">
        <w:rPr>
          <w:rFonts w:ascii="Palatino Linotype" w:hAnsi="Palatino Linotype"/>
        </w:rPr>
        <w:t xml:space="preserve"> 3.3.2021</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15</w:t>
      </w:r>
      <w:r w:rsidR="00380BD1" w:rsidRPr="00093B4B">
        <w:rPr>
          <w:rFonts w:ascii="Palatino Linotype" w:hAnsi="Palatino Linotype"/>
        </w:rPr>
        <w:t>.</w:t>
      </w:r>
      <w:r w:rsidR="00380BD1" w:rsidRPr="00093B4B">
        <w:rPr>
          <w:rFonts w:ascii="Palatino Linotype" w:hAnsi="Palatino Linotype"/>
        </w:rPr>
        <w:tab/>
        <w:t>Anon</w:t>
      </w:r>
      <w:r w:rsidR="009372EA">
        <w:rPr>
          <w:rFonts w:ascii="Palatino Linotype" w:hAnsi="Palatino Linotype"/>
        </w:rPr>
        <w:t>.</w:t>
      </w:r>
      <w:r w:rsidR="00380BD1" w:rsidRPr="00093B4B">
        <w:rPr>
          <w:rFonts w:ascii="Palatino Linotype" w:hAnsi="Palatino Linotype"/>
        </w:rPr>
        <w:t xml:space="preserve"> </w:t>
      </w:r>
      <w:r w:rsidR="004E50D6" w:rsidRPr="009372EA">
        <w:rPr>
          <w:rFonts w:ascii="Palatino Linotype" w:hAnsi="Palatino Linotype"/>
        </w:rPr>
        <w:t>Code of practice for the welfare of horses, ponies, donkeys and their hybrids</w:t>
      </w:r>
      <w:r w:rsidR="00380BD1" w:rsidRPr="009372EA">
        <w:rPr>
          <w:rFonts w:ascii="Palatino Linotype" w:hAnsi="Palatino Linotype"/>
        </w:rPr>
        <w:t>.</w:t>
      </w:r>
      <w:r w:rsidR="00380BD1" w:rsidRPr="00093B4B">
        <w:rPr>
          <w:rFonts w:ascii="Palatino Linotype" w:hAnsi="Palatino Linotype"/>
        </w:rPr>
        <w:t xml:space="preserve"> </w:t>
      </w:r>
      <w:r w:rsidR="00670D46">
        <w:rPr>
          <w:rFonts w:ascii="Palatino Linotype" w:hAnsi="Palatino Linotype"/>
        </w:rPr>
        <w:t>2018</w:t>
      </w:r>
      <w:r w:rsidR="00670D46" w:rsidRPr="00093B4B">
        <w:rPr>
          <w:rFonts w:ascii="Palatino Linotype" w:hAnsi="Palatino Linotype"/>
        </w:rPr>
        <w:t xml:space="preserve"> </w:t>
      </w:r>
      <w:r w:rsidR="00670D46">
        <w:rPr>
          <w:rFonts w:ascii="Palatino Linotype" w:hAnsi="Palatino Linotype"/>
        </w:rPr>
        <w:t>Available online</w:t>
      </w:r>
      <w:r w:rsidR="004E50D6" w:rsidRPr="00093B4B">
        <w:rPr>
          <w:rFonts w:ascii="Palatino Linotype" w:hAnsi="Palatino Linotype"/>
        </w:rPr>
        <w:t xml:space="preserve">: </w:t>
      </w:r>
      <w:hyperlink r:id="rId15" w:history="1">
        <w:r w:rsidR="00380BD1" w:rsidRPr="00093B4B">
          <w:rPr>
            <w:rStyle w:val="Hyperlink"/>
            <w:rFonts w:ascii="Palatino Linotype" w:hAnsi="Palatino Linotype"/>
          </w:rPr>
          <w:t>https://www.gov.uk/government/publications/code-of-</w:t>
        </w:r>
        <w:r w:rsidR="00380BD1" w:rsidRPr="00093B4B">
          <w:rPr>
            <w:rStyle w:val="Hyperlink"/>
            <w:rFonts w:ascii="Palatino Linotype" w:hAnsi="Palatino Linotype"/>
          </w:rPr>
          <w:lastRenderedPageBreak/>
          <w:t>practice-for-the-welfare-of-horses-ponies-donkeys-and-their-hybrids</w:t>
        </w:r>
      </w:hyperlink>
      <w:r w:rsidR="004E50D6" w:rsidRPr="00093B4B">
        <w:rPr>
          <w:rFonts w:ascii="Palatino Linotype" w:hAnsi="Palatino Linotype"/>
        </w:rPr>
        <w:t>.</w:t>
      </w:r>
      <w:r w:rsidR="00670D46">
        <w:rPr>
          <w:rFonts w:ascii="Palatino Linotype" w:hAnsi="Palatino Linotype"/>
        </w:rPr>
        <w:t xml:space="preserve">  A</w:t>
      </w:r>
      <w:r w:rsidR="00380BD1" w:rsidRPr="00093B4B">
        <w:rPr>
          <w:rFonts w:ascii="Palatino Linotype" w:hAnsi="Palatino Linotype"/>
        </w:rPr>
        <w:t>ccessed</w:t>
      </w:r>
      <w:r w:rsidR="00670D46">
        <w:rPr>
          <w:rFonts w:ascii="Palatino Linotype" w:hAnsi="Palatino Linotype"/>
        </w:rPr>
        <w:t xml:space="preserve"> on</w:t>
      </w:r>
      <w:r w:rsidR="00380BD1" w:rsidRPr="00093B4B">
        <w:rPr>
          <w:rFonts w:ascii="Palatino Linotype" w:hAnsi="Palatino Linotype"/>
        </w:rPr>
        <w:t xml:space="preserve"> 3.3.2021</w:t>
      </w:r>
    </w:p>
    <w:p w:rsidR="004E50D6" w:rsidRDefault="00B13519" w:rsidP="009839F9">
      <w:pPr>
        <w:pStyle w:val="EndNoteBibliography"/>
        <w:spacing w:after="0"/>
        <w:ind w:left="720" w:hanging="720"/>
        <w:jc w:val="both"/>
        <w:rPr>
          <w:rFonts w:ascii="Palatino Linotype" w:hAnsi="Palatino Linotype"/>
        </w:rPr>
      </w:pPr>
      <w:r>
        <w:rPr>
          <w:rFonts w:ascii="Palatino Linotype" w:hAnsi="Palatino Linotype"/>
        </w:rPr>
        <w:t>16</w:t>
      </w:r>
      <w:r w:rsidR="00380BD1" w:rsidRPr="00093B4B">
        <w:rPr>
          <w:rFonts w:ascii="Palatino Linotype" w:hAnsi="Palatino Linotype"/>
        </w:rPr>
        <w:t>.</w:t>
      </w:r>
      <w:r w:rsidR="00380BD1" w:rsidRPr="00093B4B">
        <w:rPr>
          <w:rFonts w:ascii="Palatino Linotype" w:hAnsi="Palatino Linotype"/>
        </w:rPr>
        <w:tab/>
        <w:t xml:space="preserve">McCulloch, S.A. </w:t>
      </w:r>
      <w:r w:rsidR="004E50D6" w:rsidRPr="009372EA">
        <w:rPr>
          <w:rFonts w:ascii="Palatino Linotype" w:hAnsi="Palatino Linotype"/>
        </w:rPr>
        <w:t>Critique of FAWC’s Five Freedoms as a Framework for the Analysis of Animal Welfare.</w:t>
      </w:r>
      <w:r w:rsidR="004E50D6" w:rsidRPr="00093B4B">
        <w:rPr>
          <w:rFonts w:ascii="Palatino Linotype" w:hAnsi="Palatino Linotype"/>
        </w:rPr>
        <w:t xml:space="preserve"> </w:t>
      </w:r>
      <w:r w:rsidR="004E50D6" w:rsidRPr="009372EA">
        <w:rPr>
          <w:rFonts w:ascii="Palatino Linotype" w:hAnsi="Palatino Linotype"/>
          <w:i/>
        </w:rPr>
        <w:t xml:space="preserve">Journal of Agricultural </w:t>
      </w:r>
      <w:r w:rsidR="00380BD1" w:rsidRPr="009372EA">
        <w:rPr>
          <w:rFonts w:ascii="Palatino Linotype" w:hAnsi="Palatino Linotype"/>
          <w:i/>
        </w:rPr>
        <w:t>and Environmental Ethics</w:t>
      </w:r>
      <w:r w:rsidR="009372EA">
        <w:rPr>
          <w:rFonts w:ascii="Palatino Linotype" w:hAnsi="Palatino Linotype"/>
        </w:rPr>
        <w:t xml:space="preserve"> </w:t>
      </w:r>
      <w:r w:rsidR="009372EA" w:rsidRPr="009372EA">
        <w:rPr>
          <w:rFonts w:ascii="Palatino Linotype" w:hAnsi="Palatino Linotype"/>
          <w:b/>
        </w:rPr>
        <w:t>2013</w:t>
      </w:r>
      <w:r w:rsidR="009372EA" w:rsidRPr="00093B4B">
        <w:rPr>
          <w:rFonts w:ascii="Palatino Linotype" w:hAnsi="Palatino Linotype"/>
          <w:i/>
        </w:rPr>
        <w:t xml:space="preserve"> </w:t>
      </w:r>
      <w:r w:rsidR="00380BD1" w:rsidRPr="00093B4B">
        <w:rPr>
          <w:rFonts w:ascii="Palatino Linotype" w:hAnsi="Palatino Linotype"/>
        </w:rPr>
        <w:t xml:space="preserve"> </w:t>
      </w:r>
      <w:r w:rsidR="004E50D6" w:rsidRPr="009372EA">
        <w:rPr>
          <w:rFonts w:ascii="Palatino Linotype" w:hAnsi="Palatino Linotype"/>
          <w:i/>
        </w:rPr>
        <w:t>26</w:t>
      </w:r>
      <w:r w:rsidR="004E50D6" w:rsidRPr="00093B4B">
        <w:rPr>
          <w:rFonts w:ascii="Palatino Linotype" w:hAnsi="Palatino Linotype"/>
        </w:rPr>
        <w:t>(5): p. 959-975.</w:t>
      </w:r>
    </w:p>
    <w:p w:rsidR="00307F9A" w:rsidRPr="00093B4B" w:rsidRDefault="00B13519" w:rsidP="00307F9A">
      <w:pPr>
        <w:pStyle w:val="EndNoteBibliography"/>
        <w:spacing w:after="0"/>
        <w:ind w:left="720" w:hanging="720"/>
        <w:rPr>
          <w:rFonts w:ascii="Palatino Linotype" w:hAnsi="Palatino Linotype"/>
        </w:rPr>
      </w:pPr>
      <w:r>
        <w:rPr>
          <w:rFonts w:ascii="Palatino Linotype" w:hAnsi="Palatino Linotype"/>
        </w:rPr>
        <w:t>17</w:t>
      </w:r>
      <w:r w:rsidR="00307F9A">
        <w:rPr>
          <w:rFonts w:ascii="Palatino Linotype" w:hAnsi="Palatino Linotype"/>
        </w:rPr>
        <w:t>.</w:t>
      </w:r>
      <w:r w:rsidR="00307F9A">
        <w:rPr>
          <w:rFonts w:ascii="Palatino Linotype" w:hAnsi="Palatino Linotype"/>
        </w:rPr>
        <w:tab/>
      </w:r>
      <w:r w:rsidR="00307F9A" w:rsidRPr="00307F9A">
        <w:rPr>
          <w:rFonts w:ascii="Palatino Linotype" w:hAnsi="Palatino Linotype"/>
        </w:rPr>
        <w:t xml:space="preserve">Mellor, D.J. and Beausoleil, N.J. </w:t>
      </w:r>
      <w:r w:rsidR="00307F9A" w:rsidRPr="009372EA">
        <w:rPr>
          <w:rFonts w:ascii="Palatino Linotype" w:hAnsi="Palatino Linotype"/>
        </w:rPr>
        <w:t>Extending the ‘Five Domains’ model for animal welfare assessment to incorporate positive welfare states.</w:t>
      </w:r>
      <w:r w:rsidR="00307F9A" w:rsidRPr="00307F9A">
        <w:rPr>
          <w:rFonts w:ascii="Palatino Linotype" w:hAnsi="Palatino Linotype"/>
        </w:rPr>
        <w:t xml:space="preserve"> </w:t>
      </w:r>
      <w:r w:rsidR="00307F9A" w:rsidRPr="009372EA">
        <w:rPr>
          <w:rFonts w:ascii="Palatino Linotype" w:hAnsi="Palatino Linotype"/>
          <w:i/>
        </w:rPr>
        <w:t>Animal Welfare</w:t>
      </w:r>
      <w:r w:rsidR="009372EA" w:rsidRPr="009372EA">
        <w:rPr>
          <w:rFonts w:ascii="Palatino Linotype" w:hAnsi="Palatino Linotype"/>
          <w:b/>
        </w:rPr>
        <w:t xml:space="preserve"> 2015</w:t>
      </w:r>
      <w:r w:rsidR="009372EA" w:rsidRPr="00307F9A">
        <w:rPr>
          <w:rFonts w:ascii="Palatino Linotype" w:hAnsi="Palatino Linotype"/>
        </w:rPr>
        <w:t xml:space="preserve">  </w:t>
      </w:r>
      <w:r w:rsidR="00307F9A" w:rsidRPr="009372EA">
        <w:rPr>
          <w:rFonts w:ascii="Palatino Linotype" w:hAnsi="Palatino Linotype"/>
          <w:b/>
          <w:i/>
        </w:rPr>
        <w:t>24</w:t>
      </w:r>
      <w:r w:rsidR="00307F9A" w:rsidRPr="00307F9A">
        <w:rPr>
          <w:rFonts w:ascii="Palatino Linotype" w:hAnsi="Palatino Linotype"/>
        </w:rPr>
        <w:t>: pp. 241–253.</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18</w:t>
      </w:r>
      <w:r w:rsidR="00380BD1" w:rsidRPr="00093B4B">
        <w:rPr>
          <w:rFonts w:ascii="Palatino Linotype" w:hAnsi="Palatino Linotype"/>
        </w:rPr>
        <w:t>.</w:t>
      </w:r>
      <w:r w:rsidR="00380BD1" w:rsidRPr="00093B4B">
        <w:rPr>
          <w:rFonts w:ascii="Palatino Linotype" w:hAnsi="Palatino Linotype"/>
        </w:rPr>
        <w:tab/>
        <w:t xml:space="preserve">Mellor, D.J. </w:t>
      </w:r>
      <w:r w:rsidR="004E50D6" w:rsidRPr="009372EA">
        <w:rPr>
          <w:rFonts w:ascii="Palatino Linotype" w:hAnsi="Palatino Linotype"/>
        </w:rPr>
        <w:t xml:space="preserve">Operational Details of the Five Domains Model and Its Key Applications to the Assessment and Management of Animal Welfare. </w:t>
      </w:r>
      <w:r w:rsidR="004E50D6" w:rsidRPr="009372EA">
        <w:rPr>
          <w:rFonts w:ascii="Palatino Linotype" w:hAnsi="Palatino Linotype"/>
          <w:i/>
        </w:rPr>
        <w:t xml:space="preserve">Animals </w:t>
      </w:r>
      <w:r w:rsidR="009372EA" w:rsidRPr="009372EA">
        <w:rPr>
          <w:rFonts w:ascii="Palatino Linotype" w:hAnsi="Palatino Linotype"/>
          <w:b/>
        </w:rPr>
        <w:t>2017</w:t>
      </w:r>
      <w:r w:rsidR="009372EA" w:rsidRPr="00093B4B">
        <w:rPr>
          <w:rFonts w:ascii="Palatino Linotype" w:hAnsi="Palatino Linotype"/>
        </w:rPr>
        <w:t xml:space="preserve">  </w:t>
      </w:r>
      <w:r w:rsidR="004E50D6" w:rsidRPr="009372EA">
        <w:rPr>
          <w:rFonts w:ascii="Palatino Linotype" w:hAnsi="Palatino Linotype"/>
          <w:i/>
        </w:rPr>
        <w:t xml:space="preserve"> 7</w:t>
      </w:r>
      <w:r w:rsidR="004E50D6" w:rsidRPr="00093B4B">
        <w:rPr>
          <w:rFonts w:ascii="Palatino Linotype" w:hAnsi="Palatino Linotype"/>
        </w:rPr>
        <w:t>(8): p. 60.</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19</w:t>
      </w:r>
      <w:r w:rsidR="00370F89" w:rsidRPr="00093B4B">
        <w:rPr>
          <w:rFonts w:ascii="Palatino Linotype" w:hAnsi="Palatino Linotype"/>
        </w:rPr>
        <w:t>.</w:t>
      </w:r>
      <w:r w:rsidR="00370F89" w:rsidRPr="00093B4B">
        <w:rPr>
          <w:rFonts w:ascii="Palatino Linotype" w:hAnsi="Palatino Linotype"/>
        </w:rPr>
        <w:tab/>
        <w:t xml:space="preserve">Mellor, D.J. and Reid, </w:t>
      </w:r>
      <w:r w:rsidR="00380BD1" w:rsidRPr="00093B4B">
        <w:rPr>
          <w:rFonts w:ascii="Palatino Linotype" w:hAnsi="Palatino Linotype"/>
        </w:rPr>
        <w:t xml:space="preserve">C.S.W </w:t>
      </w:r>
      <w:r w:rsidR="004E50D6" w:rsidRPr="009372EA">
        <w:rPr>
          <w:rFonts w:ascii="Palatino Linotype" w:hAnsi="Palatino Linotype"/>
        </w:rPr>
        <w:t>Concepts of animal well-being and predicting the impact of procedures on experimental animals, in Improving the Well-Being of Animals in the Research Environment</w:t>
      </w:r>
      <w:r w:rsidR="00380BD1" w:rsidRPr="009372EA">
        <w:rPr>
          <w:rFonts w:ascii="Palatino Linotype" w:hAnsi="Palatino Linotype"/>
        </w:rPr>
        <w:t>.</w:t>
      </w:r>
      <w:r w:rsidR="004E50D6" w:rsidRPr="009372EA">
        <w:rPr>
          <w:rFonts w:ascii="Palatino Linotype" w:hAnsi="Palatino Linotype"/>
        </w:rPr>
        <w:t xml:space="preserve"> </w:t>
      </w:r>
      <w:r w:rsidR="004E50D6" w:rsidRPr="00093B4B">
        <w:rPr>
          <w:rFonts w:ascii="Palatino Linotype" w:hAnsi="Palatino Linotype"/>
        </w:rPr>
        <w:t>Australian and New Zealand Council for the Care of Animals in Research and Teaching: Glen Osmond, Australia.</w:t>
      </w:r>
      <w:r w:rsidR="009372EA" w:rsidRPr="009372EA">
        <w:rPr>
          <w:rFonts w:ascii="Palatino Linotype" w:hAnsi="Palatino Linotype"/>
        </w:rPr>
        <w:t xml:space="preserve"> </w:t>
      </w:r>
      <w:r w:rsidR="009372EA" w:rsidRPr="009372EA">
        <w:rPr>
          <w:rFonts w:ascii="Palatino Linotype" w:hAnsi="Palatino Linotype"/>
          <w:b/>
        </w:rPr>
        <w:t xml:space="preserve">1994 </w:t>
      </w:r>
      <w:r w:rsidR="004E50D6" w:rsidRPr="00093B4B">
        <w:rPr>
          <w:rFonts w:ascii="Palatino Linotype" w:hAnsi="Palatino Linotype"/>
        </w:rPr>
        <w:t xml:space="preserve"> p. 3-18.</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20</w:t>
      </w:r>
      <w:r w:rsidR="004E50D6" w:rsidRPr="00093B4B">
        <w:rPr>
          <w:rFonts w:ascii="Palatino Linotype" w:hAnsi="Palatino Linotype"/>
        </w:rPr>
        <w:t>.</w:t>
      </w:r>
      <w:r w:rsidR="004E50D6" w:rsidRPr="00093B4B">
        <w:rPr>
          <w:rFonts w:ascii="Palatino Linotype" w:hAnsi="Palatino Linotype"/>
        </w:rPr>
        <w:tab/>
        <w:t>Hock</w:t>
      </w:r>
      <w:r w:rsidR="00370F89" w:rsidRPr="00093B4B">
        <w:rPr>
          <w:rFonts w:ascii="Palatino Linotype" w:hAnsi="Palatino Linotype"/>
        </w:rPr>
        <w:t xml:space="preserve">enhull, J. and </w:t>
      </w:r>
      <w:r w:rsidR="00380BD1" w:rsidRPr="00093B4B">
        <w:rPr>
          <w:rFonts w:ascii="Palatino Linotype" w:hAnsi="Palatino Linotype"/>
        </w:rPr>
        <w:t>Whay</w:t>
      </w:r>
      <w:r w:rsidR="00370F89" w:rsidRPr="00093B4B">
        <w:rPr>
          <w:rFonts w:ascii="Palatino Linotype" w:hAnsi="Palatino Linotype"/>
        </w:rPr>
        <w:t>, H.R.</w:t>
      </w:r>
      <w:r w:rsidR="00380BD1" w:rsidRPr="00093B4B">
        <w:rPr>
          <w:rFonts w:ascii="Palatino Linotype" w:hAnsi="Palatino Linotype"/>
        </w:rPr>
        <w:t xml:space="preserve"> </w:t>
      </w:r>
      <w:r w:rsidR="004E50D6" w:rsidRPr="009372EA">
        <w:rPr>
          <w:rFonts w:ascii="Palatino Linotype" w:hAnsi="Palatino Linotype"/>
        </w:rPr>
        <w:t>A review of approaches to assessing equine welfare</w:t>
      </w:r>
      <w:r w:rsidR="004E50D6" w:rsidRPr="00093B4B">
        <w:rPr>
          <w:rFonts w:ascii="Palatino Linotype" w:hAnsi="Palatino Linotype"/>
        </w:rPr>
        <w:t xml:space="preserve">. </w:t>
      </w:r>
      <w:r w:rsidR="00380BD1" w:rsidRPr="009372EA">
        <w:rPr>
          <w:rFonts w:ascii="Palatino Linotype" w:hAnsi="Palatino Linotype"/>
          <w:i/>
        </w:rPr>
        <w:t>Equine Veterinary Education</w:t>
      </w:r>
      <w:r w:rsidR="009372EA">
        <w:rPr>
          <w:rFonts w:ascii="Palatino Linotype" w:hAnsi="Palatino Linotype"/>
        </w:rPr>
        <w:t xml:space="preserve"> </w:t>
      </w:r>
      <w:r w:rsidR="009372EA" w:rsidRPr="009372EA">
        <w:rPr>
          <w:rFonts w:ascii="Palatino Linotype" w:hAnsi="Palatino Linotype"/>
          <w:b/>
        </w:rPr>
        <w:t xml:space="preserve">2014 </w:t>
      </w:r>
      <w:r w:rsidR="009372EA" w:rsidRPr="009372EA">
        <w:rPr>
          <w:rFonts w:ascii="Palatino Linotype" w:hAnsi="Palatino Linotype"/>
          <w:i/>
        </w:rPr>
        <w:t>26</w:t>
      </w:r>
      <w:r w:rsidR="00380BD1" w:rsidRPr="00093B4B">
        <w:rPr>
          <w:rFonts w:ascii="Palatino Linotype" w:hAnsi="Palatino Linotype"/>
        </w:rPr>
        <w:t xml:space="preserve"> </w:t>
      </w:r>
      <w:r w:rsidR="004E50D6" w:rsidRPr="00093B4B">
        <w:rPr>
          <w:rFonts w:ascii="Palatino Linotype" w:hAnsi="Palatino Linotype"/>
        </w:rPr>
        <w:t>p. 159-166.</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21</w:t>
      </w:r>
      <w:r w:rsidR="004E50D6" w:rsidRPr="00093B4B">
        <w:rPr>
          <w:rFonts w:ascii="Palatino Linotype" w:hAnsi="Palatino Linotype"/>
        </w:rPr>
        <w:t>.</w:t>
      </w:r>
      <w:r w:rsidR="004E50D6" w:rsidRPr="00093B4B">
        <w:rPr>
          <w:rFonts w:ascii="Palatino Linotype" w:hAnsi="Palatino Linotype"/>
        </w:rPr>
        <w:tab/>
      </w:r>
      <w:r w:rsidR="00380BD1" w:rsidRPr="00093B4B">
        <w:rPr>
          <w:rFonts w:ascii="Palatino Linotype" w:hAnsi="Palatino Linotype"/>
        </w:rPr>
        <w:t xml:space="preserve">National Equine Welfare Council </w:t>
      </w:r>
      <w:r w:rsidR="004E50D6" w:rsidRPr="00093B4B">
        <w:rPr>
          <w:rFonts w:ascii="Palatino Linotype" w:hAnsi="Palatino Linotype"/>
          <w:i/>
        </w:rPr>
        <w:t>Equine Industry Welfare Guidelines</w:t>
      </w:r>
      <w:r w:rsidR="00380BD1" w:rsidRPr="00093B4B">
        <w:rPr>
          <w:rFonts w:ascii="Palatino Linotype" w:hAnsi="Palatino Linotype"/>
        </w:rPr>
        <w:t>.</w:t>
      </w:r>
      <w:r w:rsidR="00380BD1" w:rsidRPr="009372EA">
        <w:rPr>
          <w:rFonts w:ascii="Palatino Linotype" w:hAnsi="Palatino Linotype"/>
          <w:b/>
        </w:rPr>
        <w:t xml:space="preserve"> 2009</w:t>
      </w:r>
      <w:r w:rsidR="009372EA">
        <w:rPr>
          <w:rFonts w:ascii="Palatino Linotype" w:hAnsi="Palatino Linotype"/>
        </w:rPr>
        <w:t xml:space="preserve"> Available online</w:t>
      </w:r>
      <w:r w:rsidR="004E50D6" w:rsidRPr="00093B4B">
        <w:rPr>
          <w:rFonts w:ascii="Palatino Linotype" w:hAnsi="Palatino Linotype"/>
        </w:rPr>
        <w:t xml:space="preserve">: </w:t>
      </w:r>
      <w:hyperlink r:id="rId16" w:history="1">
        <w:r w:rsidR="00380BD1" w:rsidRPr="00093B4B">
          <w:rPr>
            <w:rStyle w:val="Hyperlink"/>
            <w:rFonts w:ascii="Palatino Linotype" w:hAnsi="Palatino Linotype"/>
          </w:rPr>
          <w:t>http://www.newc.co.uk/wp-content/uploads/2011/10/Equine-Brochure-09.pdf</w:t>
        </w:r>
      </w:hyperlink>
      <w:r w:rsidR="004E50D6" w:rsidRPr="00093B4B">
        <w:rPr>
          <w:rFonts w:ascii="Palatino Linotype" w:hAnsi="Palatino Linotype"/>
        </w:rPr>
        <w:t>.</w:t>
      </w:r>
      <w:r w:rsidR="009372EA">
        <w:rPr>
          <w:rFonts w:ascii="Palatino Linotype" w:hAnsi="Palatino Linotype"/>
        </w:rPr>
        <w:t xml:space="preserve">  A</w:t>
      </w:r>
      <w:r w:rsidR="00380BD1" w:rsidRPr="00093B4B">
        <w:rPr>
          <w:rFonts w:ascii="Palatino Linotype" w:hAnsi="Palatino Linotype"/>
        </w:rPr>
        <w:t>ccessed</w:t>
      </w:r>
      <w:r w:rsidR="009372EA">
        <w:rPr>
          <w:rFonts w:ascii="Palatino Linotype" w:hAnsi="Palatino Linotype"/>
        </w:rPr>
        <w:t xml:space="preserve"> on</w:t>
      </w:r>
      <w:r w:rsidR="00380BD1" w:rsidRPr="00093B4B">
        <w:rPr>
          <w:rFonts w:ascii="Palatino Linotype" w:hAnsi="Palatino Linotype"/>
        </w:rPr>
        <w:t xml:space="preserve"> 3.3.2021</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22</w:t>
      </w:r>
      <w:r w:rsidR="004E50D6" w:rsidRPr="00093B4B">
        <w:rPr>
          <w:rFonts w:ascii="Palatino Linotype" w:hAnsi="Palatino Linotype"/>
        </w:rPr>
        <w:t>.</w:t>
      </w:r>
      <w:r w:rsidR="004E50D6" w:rsidRPr="00093B4B">
        <w:rPr>
          <w:rFonts w:ascii="Palatino Linotype" w:hAnsi="Palatino Linotype"/>
        </w:rPr>
        <w:tab/>
        <w:t>Czycholl, I</w:t>
      </w:r>
      <w:r w:rsidR="00370F89" w:rsidRPr="00093B4B">
        <w:rPr>
          <w:rFonts w:ascii="Palatino Linotype" w:hAnsi="Palatino Linotype"/>
        </w:rPr>
        <w:t xml:space="preserve">., </w:t>
      </w:r>
      <w:r w:rsidR="00A25A65" w:rsidRPr="00093B4B">
        <w:rPr>
          <w:rFonts w:ascii="Palatino Linotype" w:hAnsi="Palatino Linotype"/>
        </w:rPr>
        <w:t>Klingbeil,</w:t>
      </w:r>
      <w:r w:rsidR="00370F89" w:rsidRPr="00093B4B">
        <w:rPr>
          <w:rFonts w:ascii="Palatino Linotype" w:hAnsi="Palatino Linotype"/>
        </w:rPr>
        <w:t>P and Krieter, J</w:t>
      </w:r>
      <w:r w:rsidR="009372EA">
        <w:rPr>
          <w:rFonts w:ascii="Palatino Linotype" w:hAnsi="Palatino Linotype"/>
        </w:rPr>
        <w:t>.</w:t>
      </w:r>
      <w:r w:rsidR="00370F89" w:rsidRPr="00093B4B">
        <w:rPr>
          <w:rFonts w:ascii="Palatino Linotype" w:hAnsi="Palatino Linotype"/>
        </w:rPr>
        <w:t xml:space="preserve"> </w:t>
      </w:r>
      <w:r w:rsidR="004E50D6" w:rsidRPr="009372EA">
        <w:rPr>
          <w:rFonts w:ascii="Palatino Linotype" w:hAnsi="Palatino Linotype"/>
        </w:rPr>
        <w:t>Interobserver Reliability of the Animal Welfare Indicators Welfare Assessment Protocol for Horses.</w:t>
      </w:r>
      <w:r w:rsidR="004E50D6" w:rsidRPr="00093B4B">
        <w:rPr>
          <w:rFonts w:ascii="Palatino Linotype" w:hAnsi="Palatino Linotype"/>
        </w:rPr>
        <w:t xml:space="preserve"> </w:t>
      </w:r>
      <w:r w:rsidR="004E50D6" w:rsidRPr="009372EA">
        <w:rPr>
          <w:rFonts w:ascii="Palatino Linotype" w:hAnsi="Palatino Linotype"/>
          <w:i/>
        </w:rPr>
        <w:t>J Equine Vet Sci</w:t>
      </w:r>
      <w:r w:rsidR="004E50D6" w:rsidRPr="00093B4B">
        <w:rPr>
          <w:rFonts w:ascii="Palatino Linotype" w:hAnsi="Palatino Linotype"/>
        </w:rPr>
        <w:t>,</w:t>
      </w:r>
      <w:r w:rsidR="009372EA">
        <w:rPr>
          <w:rFonts w:ascii="Palatino Linotype" w:hAnsi="Palatino Linotype"/>
        </w:rPr>
        <w:t xml:space="preserve"> </w:t>
      </w:r>
      <w:r w:rsidR="009372EA" w:rsidRPr="009372EA">
        <w:rPr>
          <w:rFonts w:ascii="Palatino Linotype" w:hAnsi="Palatino Linotype"/>
          <w:b/>
        </w:rPr>
        <w:t>2019</w:t>
      </w:r>
      <w:r w:rsidR="009372EA" w:rsidRPr="00093B4B">
        <w:rPr>
          <w:rFonts w:ascii="Palatino Linotype" w:hAnsi="Palatino Linotype"/>
        </w:rPr>
        <w:t xml:space="preserve"> </w:t>
      </w:r>
      <w:r w:rsidR="004E50D6" w:rsidRPr="00093B4B">
        <w:rPr>
          <w:rFonts w:ascii="Palatino Linotype" w:hAnsi="Palatino Linotype"/>
        </w:rPr>
        <w:t xml:space="preserve"> </w:t>
      </w:r>
      <w:r w:rsidR="004E50D6" w:rsidRPr="009372EA">
        <w:rPr>
          <w:rFonts w:ascii="Palatino Linotype" w:hAnsi="Palatino Linotype"/>
          <w:i/>
        </w:rPr>
        <w:t>75</w:t>
      </w:r>
      <w:r w:rsidR="004E50D6" w:rsidRPr="00093B4B">
        <w:rPr>
          <w:rFonts w:ascii="Palatino Linotype" w:hAnsi="Palatino Linotype"/>
        </w:rPr>
        <w:t>: p. 112-121.</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23</w:t>
      </w:r>
      <w:r w:rsidR="00A25A65" w:rsidRPr="00093B4B">
        <w:rPr>
          <w:rFonts w:ascii="Palatino Linotype" w:hAnsi="Palatino Linotype"/>
        </w:rPr>
        <w:t>.</w:t>
      </w:r>
      <w:r w:rsidR="00A25A65" w:rsidRPr="00093B4B">
        <w:rPr>
          <w:rFonts w:ascii="Palatino Linotype" w:hAnsi="Palatino Linotype"/>
        </w:rPr>
        <w:tab/>
        <w:t xml:space="preserve">Hausberger, M., et al. </w:t>
      </w:r>
      <w:r w:rsidR="004E50D6" w:rsidRPr="000C4C98">
        <w:rPr>
          <w:rFonts w:ascii="Palatino Linotype" w:hAnsi="Palatino Linotype"/>
        </w:rPr>
        <w:t>Mutual interactions between cognition and welfare: The horse as an animal model.</w:t>
      </w:r>
      <w:r w:rsidR="00A25A65" w:rsidRPr="00093B4B">
        <w:rPr>
          <w:rFonts w:ascii="Palatino Linotype" w:hAnsi="Palatino Linotype"/>
        </w:rPr>
        <w:t xml:space="preserve"> </w:t>
      </w:r>
      <w:r w:rsidR="00A25A65" w:rsidRPr="000C4C98">
        <w:rPr>
          <w:rFonts w:ascii="Palatino Linotype" w:hAnsi="Palatino Linotype"/>
          <w:i/>
        </w:rPr>
        <w:t>Neurosci Biobehav Rev</w:t>
      </w:r>
      <w:r w:rsidR="00A25A65" w:rsidRPr="00093B4B">
        <w:rPr>
          <w:rFonts w:ascii="Palatino Linotype" w:hAnsi="Palatino Linotype"/>
        </w:rPr>
        <w:t>,</w:t>
      </w:r>
      <w:r w:rsidR="000C4C98" w:rsidRPr="000C4C98">
        <w:rPr>
          <w:rFonts w:ascii="Palatino Linotype" w:hAnsi="Palatino Linotype"/>
        </w:rPr>
        <w:t xml:space="preserve"> </w:t>
      </w:r>
      <w:r w:rsidR="000C4C98" w:rsidRPr="000C4C98">
        <w:rPr>
          <w:rFonts w:ascii="Palatino Linotype" w:hAnsi="Palatino Linotype"/>
          <w:b/>
        </w:rPr>
        <w:t>2019</w:t>
      </w:r>
      <w:r w:rsidR="000C4C98" w:rsidRPr="00093B4B">
        <w:rPr>
          <w:rFonts w:ascii="Palatino Linotype" w:hAnsi="Palatino Linotype"/>
        </w:rPr>
        <w:t xml:space="preserve"> </w:t>
      </w:r>
      <w:r w:rsidR="00A25A65" w:rsidRPr="00093B4B">
        <w:rPr>
          <w:rFonts w:ascii="Palatino Linotype" w:hAnsi="Palatino Linotype"/>
        </w:rPr>
        <w:t xml:space="preserve"> </w:t>
      </w:r>
      <w:r w:rsidR="004E50D6" w:rsidRPr="000C4C98">
        <w:rPr>
          <w:rFonts w:ascii="Palatino Linotype" w:hAnsi="Palatino Linotype"/>
          <w:i/>
        </w:rPr>
        <w:t>107:</w:t>
      </w:r>
      <w:r w:rsidR="004E50D6" w:rsidRPr="00093B4B">
        <w:rPr>
          <w:rFonts w:ascii="Palatino Linotype" w:hAnsi="Palatino Linotype"/>
        </w:rPr>
        <w:t xml:space="preserve"> p. 540-559.</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24</w:t>
      </w:r>
      <w:r w:rsidR="00A25A65" w:rsidRPr="00093B4B">
        <w:rPr>
          <w:rFonts w:ascii="Palatino Linotype" w:hAnsi="Palatino Linotype"/>
        </w:rPr>
        <w:t>.</w:t>
      </w:r>
      <w:r w:rsidR="00A25A65" w:rsidRPr="00093B4B">
        <w:rPr>
          <w:rFonts w:ascii="Palatino Linotype" w:hAnsi="Palatino Linotype"/>
        </w:rPr>
        <w:tab/>
        <w:t xml:space="preserve">Hausberger, M., et al </w:t>
      </w:r>
      <w:r w:rsidR="004E50D6" w:rsidRPr="000C4C98">
        <w:rPr>
          <w:rFonts w:ascii="Palatino Linotype" w:hAnsi="Palatino Linotype"/>
        </w:rPr>
        <w:t>On-Farm Welfare Assessment of Horses: The Risks of Putting the Cart before the Horse</w:t>
      </w:r>
      <w:r w:rsidR="004E50D6" w:rsidRPr="00093B4B">
        <w:rPr>
          <w:rFonts w:ascii="Palatino Linotype" w:hAnsi="Palatino Linotype"/>
          <w:i/>
        </w:rPr>
        <w:t>.</w:t>
      </w:r>
      <w:r w:rsidR="00A25A65" w:rsidRPr="00093B4B">
        <w:rPr>
          <w:rFonts w:ascii="Palatino Linotype" w:hAnsi="Palatino Linotype"/>
        </w:rPr>
        <w:t xml:space="preserve"> Animals (Basel) </w:t>
      </w:r>
      <w:r w:rsidR="000C4C98" w:rsidRPr="000C4C98">
        <w:rPr>
          <w:rFonts w:ascii="Palatino Linotype" w:hAnsi="Palatino Linotype"/>
          <w:b/>
        </w:rPr>
        <w:t xml:space="preserve">2020 </w:t>
      </w:r>
      <w:r w:rsidR="004E50D6" w:rsidRPr="00093B4B">
        <w:rPr>
          <w:rFonts w:ascii="Palatino Linotype" w:hAnsi="Palatino Linotype"/>
        </w:rPr>
        <w:t xml:space="preserve"> </w:t>
      </w:r>
      <w:r w:rsidR="004E50D6" w:rsidRPr="000C4C98">
        <w:rPr>
          <w:rFonts w:ascii="Palatino Linotype" w:hAnsi="Palatino Linotype"/>
          <w:i/>
        </w:rPr>
        <w:t>10</w:t>
      </w:r>
      <w:r w:rsidR="004E50D6" w:rsidRPr="00093B4B">
        <w:rPr>
          <w:rFonts w:ascii="Palatino Linotype" w:hAnsi="Palatino Linotype"/>
        </w:rPr>
        <w:t>(3).</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25</w:t>
      </w:r>
      <w:r w:rsidR="004E50D6" w:rsidRPr="00093B4B">
        <w:rPr>
          <w:rFonts w:ascii="Palatino Linotype" w:hAnsi="Palatino Linotype"/>
        </w:rPr>
        <w:t>.</w:t>
      </w:r>
      <w:r w:rsidR="004E50D6" w:rsidRPr="00093B4B">
        <w:rPr>
          <w:rFonts w:ascii="Palatino Linotype" w:hAnsi="Palatino Linotype"/>
        </w:rPr>
        <w:tab/>
        <w:t>Sommerville,</w:t>
      </w:r>
      <w:r w:rsidR="00370F89" w:rsidRPr="00093B4B">
        <w:rPr>
          <w:rFonts w:ascii="Palatino Linotype" w:hAnsi="Palatino Linotype"/>
        </w:rPr>
        <w:t xml:space="preserve"> R., </w:t>
      </w:r>
      <w:r w:rsidR="00A25A65" w:rsidRPr="00093B4B">
        <w:rPr>
          <w:rFonts w:ascii="Palatino Linotype" w:hAnsi="Palatino Linotype"/>
        </w:rPr>
        <w:t xml:space="preserve"> Brown,</w:t>
      </w:r>
      <w:r w:rsidR="00370F89" w:rsidRPr="00093B4B">
        <w:rPr>
          <w:rFonts w:ascii="Palatino Linotype" w:hAnsi="Palatino Linotype"/>
        </w:rPr>
        <w:t xml:space="preserve"> A.F. and </w:t>
      </w:r>
      <w:r w:rsidR="00A25A65" w:rsidRPr="00093B4B">
        <w:rPr>
          <w:rFonts w:ascii="Palatino Linotype" w:hAnsi="Palatino Linotype"/>
        </w:rPr>
        <w:t>Upjohn</w:t>
      </w:r>
      <w:r w:rsidR="00370F89" w:rsidRPr="00093B4B">
        <w:rPr>
          <w:rFonts w:ascii="Palatino Linotype" w:hAnsi="Palatino Linotype"/>
        </w:rPr>
        <w:t>, M</w:t>
      </w:r>
      <w:r w:rsidR="00A25A65" w:rsidRPr="00093B4B">
        <w:rPr>
          <w:rFonts w:ascii="Palatino Linotype" w:hAnsi="Palatino Linotype"/>
        </w:rPr>
        <w:t xml:space="preserve"> </w:t>
      </w:r>
      <w:r w:rsidR="004E50D6" w:rsidRPr="000C4C98">
        <w:rPr>
          <w:rFonts w:ascii="Palatino Linotype" w:hAnsi="Palatino Linotype"/>
        </w:rPr>
        <w:t>A standardised equine-based welfare assessment tool used for six years in low and middle income countries</w:t>
      </w:r>
      <w:r w:rsidR="004E50D6" w:rsidRPr="00093B4B">
        <w:rPr>
          <w:rFonts w:ascii="Palatino Linotype" w:hAnsi="Palatino Linotype"/>
          <w:i/>
        </w:rPr>
        <w:t>.</w:t>
      </w:r>
      <w:r w:rsidR="00A25A65" w:rsidRPr="00093B4B">
        <w:rPr>
          <w:rFonts w:ascii="Palatino Linotype" w:hAnsi="Palatino Linotype"/>
        </w:rPr>
        <w:t xml:space="preserve"> </w:t>
      </w:r>
      <w:r w:rsidR="00A25A65" w:rsidRPr="000C4C98">
        <w:rPr>
          <w:rFonts w:ascii="Palatino Linotype" w:hAnsi="Palatino Linotype"/>
          <w:i/>
        </w:rPr>
        <w:t>PLoS One</w:t>
      </w:r>
      <w:r w:rsidR="000C4C98">
        <w:rPr>
          <w:rFonts w:ascii="Palatino Linotype" w:hAnsi="Palatino Linotype"/>
        </w:rPr>
        <w:t xml:space="preserve"> </w:t>
      </w:r>
      <w:r w:rsidR="000C4C98" w:rsidRPr="000C4C98">
        <w:rPr>
          <w:rFonts w:ascii="Palatino Linotype" w:hAnsi="Palatino Linotype"/>
          <w:b/>
        </w:rPr>
        <w:t xml:space="preserve">2018 </w:t>
      </w:r>
      <w:r w:rsidR="00A25A65" w:rsidRPr="00093B4B">
        <w:rPr>
          <w:rFonts w:ascii="Palatino Linotype" w:hAnsi="Palatino Linotype"/>
        </w:rPr>
        <w:t xml:space="preserve"> </w:t>
      </w:r>
      <w:r w:rsidR="004E50D6" w:rsidRPr="000C4C98">
        <w:rPr>
          <w:rFonts w:ascii="Palatino Linotype" w:hAnsi="Palatino Linotype"/>
          <w:i/>
        </w:rPr>
        <w:t>13</w:t>
      </w:r>
      <w:r w:rsidR="004E50D6" w:rsidRPr="00093B4B">
        <w:rPr>
          <w:rFonts w:ascii="Palatino Linotype" w:hAnsi="Palatino Linotype"/>
        </w:rPr>
        <w:t>(2): p. e0192354.</w:t>
      </w:r>
    </w:p>
    <w:p w:rsidR="004E50D6" w:rsidRDefault="00B13519" w:rsidP="009839F9">
      <w:pPr>
        <w:pStyle w:val="EndNoteBibliography"/>
        <w:spacing w:after="0"/>
        <w:ind w:left="720" w:hanging="720"/>
        <w:jc w:val="both"/>
        <w:rPr>
          <w:rFonts w:ascii="Palatino Linotype" w:hAnsi="Palatino Linotype" w:cs="Segoe UI"/>
        </w:rPr>
      </w:pPr>
      <w:r>
        <w:rPr>
          <w:rFonts w:ascii="Palatino Linotype" w:hAnsi="Palatino Linotype"/>
        </w:rPr>
        <w:t>26</w:t>
      </w:r>
      <w:r w:rsidR="004E50D6" w:rsidRPr="00093B4B">
        <w:rPr>
          <w:rFonts w:ascii="Palatino Linotype" w:hAnsi="Palatino Linotype"/>
        </w:rPr>
        <w:t>.</w:t>
      </w:r>
      <w:r w:rsidR="004E50D6" w:rsidRPr="00093B4B">
        <w:rPr>
          <w:rFonts w:ascii="Palatino Linotype" w:hAnsi="Palatino Linotype"/>
        </w:rPr>
        <w:tab/>
      </w:r>
      <w:r w:rsidR="00A25A65" w:rsidRPr="00093B4B">
        <w:rPr>
          <w:rFonts w:ascii="Palatino Linotype" w:hAnsi="Palatino Linotype"/>
        </w:rPr>
        <w:t xml:space="preserve">European </w:t>
      </w:r>
      <w:r w:rsidR="004E50D6" w:rsidRPr="00093B4B">
        <w:rPr>
          <w:rFonts w:ascii="Palatino Linotype" w:hAnsi="Palatino Linotype"/>
        </w:rPr>
        <w:t>A</w:t>
      </w:r>
      <w:r w:rsidR="00A25A65" w:rsidRPr="00093B4B">
        <w:rPr>
          <w:rFonts w:ascii="Palatino Linotype" w:hAnsi="Palatino Linotype"/>
        </w:rPr>
        <w:t xml:space="preserve">nimal </w:t>
      </w:r>
      <w:r w:rsidR="004E50D6" w:rsidRPr="00093B4B">
        <w:rPr>
          <w:rFonts w:ascii="Palatino Linotype" w:hAnsi="Palatino Linotype"/>
        </w:rPr>
        <w:t>W</w:t>
      </w:r>
      <w:r w:rsidR="00A25A65" w:rsidRPr="00093B4B">
        <w:rPr>
          <w:rFonts w:ascii="Palatino Linotype" w:hAnsi="Palatino Linotype"/>
        </w:rPr>
        <w:t xml:space="preserve">elfare Indicators Project </w:t>
      </w:r>
      <w:r w:rsidR="004E50D6" w:rsidRPr="00093B4B">
        <w:rPr>
          <w:rFonts w:ascii="Palatino Linotype" w:hAnsi="Palatino Linotype"/>
          <w:i/>
        </w:rPr>
        <w:t>Animal Welfare Assessment Protocol for Horses</w:t>
      </w:r>
      <w:r w:rsidR="00A25A65" w:rsidRPr="00093B4B">
        <w:rPr>
          <w:rFonts w:ascii="Palatino Linotype" w:hAnsi="Palatino Linotype"/>
        </w:rPr>
        <w:t>.</w:t>
      </w:r>
      <w:r w:rsidR="000C4C98">
        <w:rPr>
          <w:rFonts w:ascii="Palatino Linotype" w:hAnsi="Palatino Linotype"/>
        </w:rPr>
        <w:t xml:space="preserve"> </w:t>
      </w:r>
      <w:r w:rsidR="000C4C98" w:rsidRPr="000C4C98">
        <w:rPr>
          <w:rFonts w:ascii="Palatino Linotype" w:hAnsi="Palatino Linotype"/>
          <w:b/>
        </w:rPr>
        <w:t>2015</w:t>
      </w:r>
      <w:r w:rsidR="000C4C98" w:rsidRPr="00093B4B">
        <w:rPr>
          <w:rFonts w:ascii="Palatino Linotype" w:hAnsi="Palatino Linotype"/>
        </w:rPr>
        <w:t xml:space="preserve"> </w:t>
      </w:r>
      <w:r w:rsidR="000C4C98">
        <w:rPr>
          <w:rFonts w:ascii="Palatino Linotype" w:hAnsi="Palatino Linotype"/>
        </w:rPr>
        <w:t xml:space="preserve"> Available online</w:t>
      </w:r>
      <w:r w:rsidR="00A25A65" w:rsidRPr="00093B4B">
        <w:rPr>
          <w:rFonts w:ascii="Palatino Linotype" w:hAnsi="Palatino Linotype"/>
        </w:rPr>
        <w:t xml:space="preserve">: </w:t>
      </w:r>
      <w:hyperlink r:id="rId17" w:history="1">
        <w:r w:rsidR="00A25A65" w:rsidRPr="00093B4B">
          <w:rPr>
            <w:rStyle w:val="Hyperlink"/>
            <w:rFonts w:ascii="Palatino Linotype" w:hAnsi="Palatino Linotype" w:cs="Segoe UI"/>
          </w:rPr>
          <w:t>https://air.unimi.it/retrieve/handle/2434/269097/384836/AWINProtocolHorses.pdf</w:t>
        </w:r>
      </w:hyperlink>
      <w:r w:rsidR="000C4C98">
        <w:rPr>
          <w:rFonts w:ascii="Palatino Linotype" w:hAnsi="Palatino Linotype" w:cs="Segoe UI"/>
        </w:rPr>
        <w:t xml:space="preserve"> A</w:t>
      </w:r>
      <w:r w:rsidR="00A25A65" w:rsidRPr="00093B4B">
        <w:rPr>
          <w:rFonts w:ascii="Palatino Linotype" w:hAnsi="Palatino Linotype" w:cs="Segoe UI"/>
        </w:rPr>
        <w:t xml:space="preserve">ccessed </w:t>
      </w:r>
      <w:r w:rsidR="000C4C98">
        <w:rPr>
          <w:rFonts w:ascii="Palatino Linotype" w:hAnsi="Palatino Linotype" w:cs="Segoe UI"/>
        </w:rPr>
        <w:t xml:space="preserve">on </w:t>
      </w:r>
      <w:r w:rsidR="00A25A65" w:rsidRPr="00093B4B">
        <w:rPr>
          <w:rFonts w:ascii="Palatino Linotype" w:hAnsi="Palatino Linotype" w:cs="Segoe UI"/>
        </w:rPr>
        <w:t>3.3.2021</w:t>
      </w:r>
    </w:p>
    <w:p w:rsidR="00E03582" w:rsidRPr="00093B4B" w:rsidRDefault="00B13519" w:rsidP="00E03582">
      <w:pPr>
        <w:pStyle w:val="EndNoteBibliography"/>
        <w:spacing w:after="0"/>
        <w:ind w:left="720" w:hanging="720"/>
        <w:rPr>
          <w:rFonts w:ascii="Palatino Linotype" w:hAnsi="Palatino Linotype"/>
        </w:rPr>
      </w:pPr>
      <w:r>
        <w:rPr>
          <w:rFonts w:ascii="Palatino Linotype" w:hAnsi="Palatino Linotype" w:cs="Segoe UI"/>
        </w:rPr>
        <w:t>27</w:t>
      </w:r>
      <w:r w:rsidR="00E03582">
        <w:rPr>
          <w:rFonts w:ascii="Palatino Linotype" w:hAnsi="Palatino Linotype" w:cs="Segoe UI"/>
        </w:rPr>
        <w:t>.</w:t>
      </w:r>
      <w:r w:rsidR="00E03582">
        <w:rPr>
          <w:rFonts w:ascii="Palatino Linotype" w:hAnsi="Palatino Linotype" w:cs="Segoe UI"/>
        </w:rPr>
        <w:tab/>
      </w:r>
      <w:r w:rsidR="00E03582" w:rsidRPr="00E03582">
        <w:rPr>
          <w:rFonts w:ascii="Palatino Linotype" w:hAnsi="Palatino Linotype"/>
        </w:rPr>
        <w:t xml:space="preserve">Campbell, M.L.H. </w:t>
      </w:r>
      <w:r w:rsidR="00E03582" w:rsidRPr="00E03582">
        <w:rPr>
          <w:rFonts w:ascii="Palatino Linotype" w:hAnsi="Palatino Linotype"/>
          <w:i/>
        </w:rPr>
        <w:t>Freedoms and frameworks: How we think about the welfare of competition horses.</w:t>
      </w:r>
      <w:r w:rsidR="00E03582" w:rsidRPr="00E03582">
        <w:rPr>
          <w:rFonts w:ascii="Palatino Linotype" w:hAnsi="Palatino Linotype"/>
        </w:rPr>
        <w:t xml:space="preserve"> Equine Veterinary Journal, </w:t>
      </w:r>
      <w:r w:rsidR="000C4C98" w:rsidRPr="000C4C98">
        <w:rPr>
          <w:rFonts w:ascii="Palatino Linotype" w:hAnsi="Palatino Linotype"/>
          <w:b/>
        </w:rPr>
        <w:t>2016</w:t>
      </w:r>
      <w:r w:rsidR="000C4C98">
        <w:rPr>
          <w:rFonts w:ascii="Palatino Linotype" w:hAnsi="Palatino Linotype"/>
        </w:rPr>
        <w:t xml:space="preserve"> </w:t>
      </w:r>
      <w:r w:rsidR="00E03582" w:rsidRPr="000C4C98">
        <w:rPr>
          <w:rFonts w:ascii="Palatino Linotype" w:hAnsi="Palatino Linotype"/>
          <w:i/>
        </w:rPr>
        <w:t>48</w:t>
      </w:r>
      <w:r w:rsidR="00E03582" w:rsidRPr="00E03582">
        <w:rPr>
          <w:rFonts w:ascii="Palatino Linotype" w:hAnsi="Palatino Linotype"/>
        </w:rPr>
        <w:t>(5): p. 540-542.</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28</w:t>
      </w:r>
      <w:r w:rsidR="00A25A65" w:rsidRPr="00093B4B">
        <w:rPr>
          <w:rFonts w:ascii="Palatino Linotype" w:hAnsi="Palatino Linotype"/>
        </w:rPr>
        <w:t>.</w:t>
      </w:r>
      <w:r w:rsidR="00A25A65" w:rsidRPr="00093B4B">
        <w:rPr>
          <w:rFonts w:ascii="Palatino Linotype" w:hAnsi="Palatino Linotype"/>
        </w:rPr>
        <w:tab/>
        <w:t xml:space="preserve">Mepham, T.B. </w:t>
      </w:r>
      <w:r w:rsidR="004E50D6" w:rsidRPr="00093B4B">
        <w:rPr>
          <w:rFonts w:ascii="Palatino Linotype" w:hAnsi="Palatino Linotype"/>
          <w:i/>
        </w:rPr>
        <w:t>The role of food ethics in food policy.</w:t>
      </w:r>
      <w:r w:rsidR="00A25A65" w:rsidRPr="00093B4B">
        <w:rPr>
          <w:rFonts w:ascii="Palatino Linotype" w:hAnsi="Palatino Linotype"/>
        </w:rPr>
        <w:t xml:space="preserve"> Proc Nutr Soc,</w:t>
      </w:r>
      <w:r w:rsidR="000C4C98" w:rsidRPr="000C4C98">
        <w:rPr>
          <w:rFonts w:ascii="Palatino Linotype" w:hAnsi="Palatino Linotype"/>
        </w:rPr>
        <w:t xml:space="preserve"> </w:t>
      </w:r>
      <w:r w:rsidR="000C4C98" w:rsidRPr="000C4C98">
        <w:rPr>
          <w:rFonts w:ascii="Palatino Linotype" w:hAnsi="Palatino Linotype"/>
          <w:b/>
        </w:rPr>
        <w:t xml:space="preserve">2000 </w:t>
      </w:r>
      <w:r w:rsidR="004E50D6" w:rsidRPr="00093B4B">
        <w:rPr>
          <w:rFonts w:ascii="Palatino Linotype" w:hAnsi="Palatino Linotype"/>
        </w:rPr>
        <w:t xml:space="preserve"> </w:t>
      </w:r>
      <w:r w:rsidR="004E50D6" w:rsidRPr="000C4C98">
        <w:rPr>
          <w:rFonts w:ascii="Palatino Linotype" w:hAnsi="Palatino Linotype"/>
          <w:i/>
        </w:rPr>
        <w:t>59</w:t>
      </w:r>
      <w:r w:rsidR="004E50D6" w:rsidRPr="00093B4B">
        <w:rPr>
          <w:rFonts w:ascii="Palatino Linotype" w:hAnsi="Palatino Linotype"/>
        </w:rPr>
        <w:t>(4): p. 609-18.</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29</w:t>
      </w:r>
      <w:r w:rsidR="00A25A65" w:rsidRPr="00093B4B">
        <w:rPr>
          <w:rFonts w:ascii="Palatino Linotype" w:hAnsi="Palatino Linotype"/>
        </w:rPr>
        <w:t>.</w:t>
      </w:r>
      <w:r w:rsidR="00A25A65" w:rsidRPr="00093B4B">
        <w:rPr>
          <w:rFonts w:ascii="Palatino Linotype" w:hAnsi="Palatino Linotype"/>
        </w:rPr>
        <w:tab/>
        <w:t xml:space="preserve">McNamee, M.J. </w:t>
      </w:r>
      <w:r w:rsidR="004E50D6" w:rsidRPr="000C4C98">
        <w:rPr>
          <w:rFonts w:ascii="Palatino Linotype" w:hAnsi="Palatino Linotype"/>
        </w:rPr>
        <w:t>Introduction to Sport Ethics,</w:t>
      </w:r>
      <w:r w:rsidR="004E50D6" w:rsidRPr="00093B4B">
        <w:rPr>
          <w:rFonts w:ascii="Palatino Linotype" w:hAnsi="Palatino Linotype"/>
        </w:rPr>
        <w:t xml:space="preserve"> in </w:t>
      </w:r>
      <w:r w:rsidR="004E50D6" w:rsidRPr="00093B4B">
        <w:rPr>
          <w:rFonts w:ascii="Palatino Linotype" w:hAnsi="Palatino Linotype"/>
          <w:i/>
        </w:rPr>
        <w:t>The Ethics of Sports. A Reader.</w:t>
      </w:r>
      <w:r w:rsidR="004E50D6" w:rsidRPr="00093B4B">
        <w:rPr>
          <w:rFonts w:ascii="Palatino Linotype" w:hAnsi="Palatino Linotype"/>
        </w:rPr>
        <w:t>, M.J. McNam</w:t>
      </w:r>
      <w:r w:rsidR="00A25A65" w:rsidRPr="00093B4B">
        <w:rPr>
          <w:rFonts w:ascii="Palatino Linotype" w:hAnsi="Palatino Linotype"/>
        </w:rPr>
        <w:t>ee, Editor.</w:t>
      </w:r>
      <w:r w:rsidR="004E50D6" w:rsidRPr="00093B4B">
        <w:rPr>
          <w:rFonts w:ascii="Palatino Linotype" w:hAnsi="Palatino Linotype"/>
        </w:rPr>
        <w:t xml:space="preserve"> Routledge: Abingdon.</w:t>
      </w:r>
      <w:r w:rsidR="000C4C98">
        <w:rPr>
          <w:rFonts w:ascii="Palatino Linotype" w:hAnsi="Palatino Linotype"/>
        </w:rPr>
        <w:t xml:space="preserve"> UK. </w:t>
      </w:r>
      <w:r w:rsidR="000C4C98" w:rsidRPr="000C4C98">
        <w:rPr>
          <w:rFonts w:ascii="Palatino Linotype" w:hAnsi="Palatino Linotype"/>
          <w:b/>
        </w:rPr>
        <w:t xml:space="preserve">2010 </w:t>
      </w:r>
      <w:r w:rsidR="004E50D6" w:rsidRPr="00093B4B">
        <w:rPr>
          <w:rFonts w:ascii="Palatino Linotype" w:hAnsi="Palatino Linotype"/>
        </w:rPr>
        <w:t xml:space="preserve"> p. 1-9.</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30</w:t>
      </w:r>
      <w:r w:rsidR="004E50D6" w:rsidRPr="00093B4B">
        <w:rPr>
          <w:rFonts w:ascii="Palatino Linotype" w:hAnsi="Palatino Linotype"/>
        </w:rPr>
        <w:t>.</w:t>
      </w:r>
      <w:r w:rsidR="00A25A65" w:rsidRPr="00093B4B">
        <w:rPr>
          <w:rFonts w:ascii="Palatino Linotype" w:hAnsi="Palatino Linotype"/>
        </w:rPr>
        <w:tab/>
        <w:t>Steenbergen, J. and Tamb</w:t>
      </w:r>
      <w:r w:rsidR="000C4C98">
        <w:rPr>
          <w:rFonts w:ascii="Palatino Linotype" w:hAnsi="Palatino Linotype"/>
        </w:rPr>
        <w:t>oer, J.</w:t>
      </w:r>
      <w:r w:rsidR="004E50D6" w:rsidRPr="00093B4B">
        <w:rPr>
          <w:rFonts w:ascii="Palatino Linotype" w:hAnsi="Palatino Linotype"/>
        </w:rPr>
        <w:t xml:space="preserve"> </w:t>
      </w:r>
      <w:r w:rsidR="004E50D6" w:rsidRPr="000C4C98">
        <w:rPr>
          <w:rFonts w:ascii="Palatino Linotype" w:hAnsi="Palatino Linotype"/>
        </w:rPr>
        <w:t>Ethics and the double character of sport: an attempt to systematize discussion of the ethics of sport,</w:t>
      </w:r>
      <w:r w:rsidR="004E50D6" w:rsidRPr="00093B4B">
        <w:rPr>
          <w:rFonts w:ascii="Palatino Linotype" w:hAnsi="Palatino Linotype"/>
        </w:rPr>
        <w:t xml:space="preserve"> in </w:t>
      </w:r>
      <w:r w:rsidR="000C4C98">
        <w:rPr>
          <w:rFonts w:ascii="Palatino Linotype" w:hAnsi="Palatino Linotype"/>
          <w:i/>
        </w:rPr>
        <w:t>Eth</w:t>
      </w:r>
      <w:r w:rsidR="004E50D6" w:rsidRPr="00093B4B">
        <w:rPr>
          <w:rFonts w:ascii="Palatino Linotype" w:hAnsi="Palatino Linotype"/>
          <w:i/>
        </w:rPr>
        <w:t>ics and Sport</w:t>
      </w:r>
      <w:r w:rsidR="00A25A65" w:rsidRPr="00093B4B">
        <w:rPr>
          <w:rFonts w:ascii="Palatino Linotype" w:hAnsi="Palatino Linotype"/>
        </w:rPr>
        <w:t xml:space="preserve">, </w:t>
      </w:r>
      <w:r w:rsidR="004E50D6" w:rsidRPr="00093B4B">
        <w:rPr>
          <w:rFonts w:ascii="Palatino Linotype" w:hAnsi="Palatino Linotype"/>
        </w:rPr>
        <w:t>McNamee</w:t>
      </w:r>
      <w:r w:rsidR="00A25A65" w:rsidRPr="00093B4B">
        <w:rPr>
          <w:rFonts w:ascii="Palatino Linotype" w:hAnsi="Palatino Linotype"/>
        </w:rPr>
        <w:t xml:space="preserve">, M.J  and </w:t>
      </w:r>
      <w:r w:rsidR="004E50D6" w:rsidRPr="00093B4B">
        <w:rPr>
          <w:rFonts w:ascii="Palatino Linotype" w:hAnsi="Palatino Linotype"/>
        </w:rPr>
        <w:t xml:space="preserve"> Parry,</w:t>
      </w:r>
      <w:r w:rsidR="00A25A65" w:rsidRPr="00093B4B">
        <w:rPr>
          <w:rFonts w:ascii="Palatino Linotype" w:hAnsi="Palatino Linotype"/>
        </w:rPr>
        <w:t xml:space="preserve"> S.J. Editors. </w:t>
      </w:r>
      <w:r w:rsidR="000C4C98">
        <w:rPr>
          <w:rFonts w:ascii="Palatino Linotype" w:hAnsi="Palatino Linotype"/>
        </w:rPr>
        <w:t xml:space="preserve">E and FN Spon: London, UK. </w:t>
      </w:r>
      <w:r w:rsidR="000C4C98" w:rsidRPr="000C4C98">
        <w:rPr>
          <w:rFonts w:ascii="Palatino Linotype" w:hAnsi="Palatino Linotype"/>
          <w:b/>
        </w:rPr>
        <w:t>2002</w:t>
      </w:r>
      <w:r w:rsidR="004E50D6" w:rsidRPr="00093B4B">
        <w:rPr>
          <w:rFonts w:ascii="Palatino Linotype" w:hAnsi="Palatino Linotype"/>
        </w:rPr>
        <w:t xml:space="preserve"> p. 35-54.</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31</w:t>
      </w:r>
      <w:r w:rsidR="004E50D6" w:rsidRPr="00093B4B">
        <w:rPr>
          <w:rFonts w:ascii="Palatino Linotype" w:hAnsi="Palatino Linotype"/>
        </w:rPr>
        <w:t>.</w:t>
      </w:r>
      <w:r w:rsidR="004E50D6" w:rsidRPr="00093B4B">
        <w:rPr>
          <w:rFonts w:ascii="Palatino Linotype" w:hAnsi="Palatino Linotype"/>
        </w:rPr>
        <w:tab/>
      </w:r>
      <w:r w:rsidR="000C06ED" w:rsidRPr="00093B4B">
        <w:rPr>
          <w:rFonts w:ascii="Palatino Linotype" w:hAnsi="Palatino Linotype"/>
        </w:rPr>
        <w:t>International Fair Play Committee</w:t>
      </w:r>
      <w:r w:rsidR="000C4C98">
        <w:rPr>
          <w:rFonts w:ascii="Palatino Linotype" w:hAnsi="Palatino Linotype"/>
        </w:rPr>
        <w:t>.</w:t>
      </w:r>
      <w:r w:rsidR="000C06ED" w:rsidRPr="00093B4B">
        <w:rPr>
          <w:rFonts w:ascii="Palatino Linotype" w:hAnsi="Palatino Linotype"/>
        </w:rPr>
        <w:t xml:space="preserve"> </w:t>
      </w:r>
      <w:r w:rsidR="004E50D6" w:rsidRPr="000C4C98">
        <w:rPr>
          <w:rFonts w:ascii="Palatino Linotype" w:hAnsi="Palatino Linotype"/>
        </w:rPr>
        <w:t>What is Fair Play?</w:t>
      </w:r>
      <w:r w:rsidR="000C4C98">
        <w:rPr>
          <w:rFonts w:ascii="Palatino Linotype" w:hAnsi="Palatino Linotype"/>
        </w:rPr>
        <w:t xml:space="preserve"> 2020; Available online</w:t>
      </w:r>
      <w:r w:rsidR="004E50D6" w:rsidRPr="00093B4B">
        <w:rPr>
          <w:rFonts w:ascii="Palatino Linotype" w:hAnsi="Palatino Linotype"/>
        </w:rPr>
        <w:t xml:space="preserve">: </w:t>
      </w:r>
      <w:hyperlink r:id="rId18" w:anchor=":~:text=Fair%20play%20means%20not%20cheating,the%20game%20for%20everyone%20else" w:history="1">
        <w:r w:rsidR="000C06ED" w:rsidRPr="00093B4B">
          <w:rPr>
            <w:rStyle w:val="Hyperlink"/>
            <w:rFonts w:ascii="Palatino Linotype" w:hAnsi="Palatino Linotype"/>
          </w:rPr>
          <w:t>http://www.fairplayinternational.org/what-is-fair-play-#:~:text=Fair%20play%20means%20not%20cheating,the%20game%20for%20everyone%20else</w:t>
        </w:r>
      </w:hyperlink>
      <w:r w:rsidR="004E50D6" w:rsidRPr="00093B4B">
        <w:rPr>
          <w:rFonts w:ascii="Palatino Linotype" w:hAnsi="Palatino Linotype"/>
        </w:rPr>
        <w:t>.</w:t>
      </w:r>
      <w:r w:rsidR="000C4C98">
        <w:rPr>
          <w:rFonts w:ascii="Palatino Linotype" w:hAnsi="Palatino Linotype"/>
        </w:rPr>
        <w:t xml:space="preserve"> A</w:t>
      </w:r>
      <w:r w:rsidR="000C06ED" w:rsidRPr="00093B4B">
        <w:rPr>
          <w:rFonts w:ascii="Palatino Linotype" w:hAnsi="Palatino Linotype"/>
        </w:rPr>
        <w:t>ccessed</w:t>
      </w:r>
      <w:r w:rsidR="000C4C98">
        <w:rPr>
          <w:rFonts w:ascii="Palatino Linotype" w:hAnsi="Palatino Linotype"/>
        </w:rPr>
        <w:t xml:space="preserve"> on</w:t>
      </w:r>
      <w:r w:rsidR="000C06ED" w:rsidRPr="00093B4B">
        <w:rPr>
          <w:rFonts w:ascii="Palatino Linotype" w:hAnsi="Palatino Linotype"/>
        </w:rPr>
        <w:t xml:space="preserve"> 3.3.2021</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32</w:t>
      </w:r>
      <w:r w:rsidR="000C06ED" w:rsidRPr="00093B4B">
        <w:rPr>
          <w:rFonts w:ascii="Palatino Linotype" w:hAnsi="Palatino Linotype"/>
        </w:rPr>
        <w:t>.</w:t>
      </w:r>
      <w:r w:rsidR="000C06ED" w:rsidRPr="00093B4B">
        <w:rPr>
          <w:rFonts w:ascii="Palatino Linotype" w:hAnsi="Palatino Linotype"/>
        </w:rPr>
        <w:tab/>
        <w:t xml:space="preserve">Savulescu, J. </w:t>
      </w:r>
      <w:r w:rsidR="004E50D6" w:rsidRPr="000C4C98">
        <w:rPr>
          <w:rFonts w:ascii="Palatino Linotype" w:hAnsi="Palatino Linotype"/>
        </w:rPr>
        <w:t>Justice, fairness, and enhancement.</w:t>
      </w:r>
      <w:r w:rsidR="000C06ED" w:rsidRPr="00093B4B">
        <w:rPr>
          <w:rFonts w:ascii="Palatino Linotype" w:hAnsi="Palatino Linotype"/>
        </w:rPr>
        <w:t xml:space="preserve"> Ann N Y Acad Sci,</w:t>
      </w:r>
      <w:r w:rsidR="004E50D6" w:rsidRPr="00093B4B">
        <w:rPr>
          <w:rFonts w:ascii="Palatino Linotype" w:hAnsi="Palatino Linotype"/>
        </w:rPr>
        <w:t xml:space="preserve"> </w:t>
      </w:r>
      <w:r w:rsidR="000C4C98" w:rsidRPr="000C4C98">
        <w:rPr>
          <w:rFonts w:ascii="Palatino Linotype" w:hAnsi="Palatino Linotype"/>
          <w:b/>
        </w:rPr>
        <w:t>2006</w:t>
      </w:r>
      <w:r w:rsidR="000C4C98" w:rsidRPr="00093B4B">
        <w:rPr>
          <w:rFonts w:ascii="Palatino Linotype" w:hAnsi="Palatino Linotype"/>
        </w:rPr>
        <w:t xml:space="preserve"> </w:t>
      </w:r>
      <w:r w:rsidR="004E50D6" w:rsidRPr="000C4C98">
        <w:rPr>
          <w:rFonts w:ascii="Palatino Linotype" w:hAnsi="Palatino Linotype"/>
          <w:i/>
        </w:rPr>
        <w:t>1093</w:t>
      </w:r>
      <w:r w:rsidR="004E50D6" w:rsidRPr="00093B4B">
        <w:rPr>
          <w:rFonts w:ascii="Palatino Linotype" w:hAnsi="Palatino Linotype"/>
        </w:rPr>
        <w:t>: p. 321-38.</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lastRenderedPageBreak/>
        <w:t>33</w:t>
      </w:r>
      <w:r w:rsidR="000C06ED" w:rsidRPr="00093B4B">
        <w:rPr>
          <w:rFonts w:ascii="Palatino Linotype" w:hAnsi="Palatino Linotype"/>
        </w:rPr>
        <w:t>.</w:t>
      </w:r>
      <w:r w:rsidR="000C06ED" w:rsidRPr="00093B4B">
        <w:rPr>
          <w:rFonts w:ascii="Palatino Linotype" w:hAnsi="Palatino Linotype"/>
        </w:rPr>
        <w:tab/>
        <w:t xml:space="preserve">Slegers, R. and </w:t>
      </w:r>
      <w:r w:rsidR="004E50D6" w:rsidRPr="00093B4B">
        <w:rPr>
          <w:rFonts w:ascii="Palatino Linotype" w:hAnsi="Palatino Linotype"/>
        </w:rPr>
        <w:t xml:space="preserve">Behrensen, </w:t>
      </w:r>
      <w:r w:rsidR="000C06ED" w:rsidRPr="00093B4B">
        <w:rPr>
          <w:rFonts w:ascii="Palatino Linotype" w:hAnsi="Palatino Linotype"/>
        </w:rPr>
        <w:t>M</w:t>
      </w:r>
      <w:r w:rsidR="00B051A2">
        <w:rPr>
          <w:rFonts w:ascii="Palatino Linotype" w:hAnsi="Palatino Linotype"/>
        </w:rPr>
        <w:t>.</w:t>
      </w:r>
      <w:r w:rsidR="000C06ED" w:rsidRPr="00093B4B">
        <w:rPr>
          <w:rFonts w:ascii="Palatino Linotype" w:hAnsi="Palatino Linotype"/>
        </w:rPr>
        <w:t xml:space="preserve"> </w:t>
      </w:r>
      <w:r w:rsidR="004E50D6" w:rsidRPr="00B051A2">
        <w:rPr>
          <w:rFonts w:ascii="Palatino Linotype" w:hAnsi="Palatino Linotype"/>
        </w:rPr>
        <w:t>Team sports ethics: How to achieve justice in a professional club's health care system</w:t>
      </w:r>
      <w:r w:rsidR="000C06ED" w:rsidRPr="00B051A2">
        <w:rPr>
          <w:rFonts w:ascii="Palatino Linotype" w:hAnsi="Palatino Linotype"/>
        </w:rPr>
        <w:t>.</w:t>
      </w:r>
      <w:r w:rsidR="000C06ED" w:rsidRPr="00093B4B">
        <w:rPr>
          <w:rFonts w:ascii="Palatino Linotype" w:hAnsi="Palatino Linotype"/>
        </w:rPr>
        <w:t xml:space="preserve"> </w:t>
      </w:r>
      <w:r w:rsidR="00B051A2" w:rsidRPr="00B051A2">
        <w:rPr>
          <w:rFonts w:ascii="Palatino Linotype" w:hAnsi="Palatino Linotype"/>
          <w:b/>
        </w:rPr>
        <w:t>2014</w:t>
      </w:r>
      <w:r w:rsidR="00B051A2" w:rsidRPr="00093B4B">
        <w:rPr>
          <w:rFonts w:ascii="Palatino Linotype" w:hAnsi="Palatino Linotype"/>
        </w:rPr>
        <w:t xml:space="preserve"> </w:t>
      </w:r>
      <w:r w:rsidR="00B051A2">
        <w:rPr>
          <w:rFonts w:ascii="Palatino Linotype" w:hAnsi="Palatino Linotype"/>
        </w:rPr>
        <w:t>Available online</w:t>
      </w:r>
      <w:r w:rsidR="000C06ED" w:rsidRPr="00093B4B">
        <w:rPr>
          <w:rFonts w:ascii="Palatino Linotype" w:hAnsi="Palatino Linotype"/>
        </w:rPr>
        <w:t xml:space="preserve"> </w:t>
      </w:r>
      <w:hyperlink r:id="rId19" w:history="1">
        <w:r w:rsidR="000C06ED" w:rsidRPr="00093B4B">
          <w:rPr>
            <w:rStyle w:val="Hyperlink"/>
            <w:rFonts w:ascii="Palatino Linotype" w:hAnsi="Palatino Linotype" w:cs="Segoe UI"/>
          </w:rPr>
          <w:t>http://liu.diva-portal.org/smash/get/diva2:748261/FULLTEXT02.pdf</w:t>
        </w:r>
      </w:hyperlink>
      <w:r w:rsidR="00B051A2">
        <w:rPr>
          <w:rFonts w:ascii="Palatino Linotype" w:hAnsi="Palatino Linotype" w:cs="Segoe UI"/>
        </w:rPr>
        <w:t xml:space="preserve">  A</w:t>
      </w:r>
      <w:r w:rsidR="000C06ED" w:rsidRPr="00093B4B">
        <w:rPr>
          <w:rFonts w:ascii="Palatino Linotype" w:hAnsi="Palatino Linotype" w:cs="Segoe UI"/>
        </w:rPr>
        <w:t>ccessed</w:t>
      </w:r>
      <w:r w:rsidR="00B051A2">
        <w:rPr>
          <w:rFonts w:ascii="Palatino Linotype" w:hAnsi="Palatino Linotype" w:cs="Segoe UI"/>
        </w:rPr>
        <w:t xml:space="preserve"> on</w:t>
      </w:r>
      <w:r w:rsidR="000C06ED" w:rsidRPr="00093B4B">
        <w:rPr>
          <w:rFonts w:ascii="Palatino Linotype" w:hAnsi="Palatino Linotype" w:cs="Segoe UI"/>
        </w:rPr>
        <w:t xml:space="preserve"> 3.3.2021</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34</w:t>
      </w:r>
      <w:r w:rsidR="009C2B53">
        <w:rPr>
          <w:rFonts w:ascii="Palatino Linotype" w:hAnsi="Palatino Linotype"/>
        </w:rPr>
        <w:t>.</w:t>
      </w:r>
      <w:r w:rsidR="000C06ED" w:rsidRPr="00093B4B">
        <w:rPr>
          <w:rFonts w:ascii="Palatino Linotype" w:hAnsi="Palatino Linotype"/>
        </w:rPr>
        <w:tab/>
        <w:t xml:space="preserve">Campbell, M.L.H. and </w:t>
      </w:r>
      <w:r w:rsidR="004E50D6" w:rsidRPr="00093B4B">
        <w:rPr>
          <w:rFonts w:ascii="Palatino Linotype" w:hAnsi="Palatino Linotype"/>
        </w:rPr>
        <w:t xml:space="preserve">McNamee, </w:t>
      </w:r>
      <w:r w:rsidR="000C06ED" w:rsidRPr="00093B4B">
        <w:rPr>
          <w:rFonts w:ascii="Palatino Linotype" w:hAnsi="Palatino Linotype"/>
        </w:rPr>
        <w:t xml:space="preserve">M.J </w:t>
      </w:r>
      <w:r w:rsidR="004E50D6" w:rsidRPr="00B051A2">
        <w:rPr>
          <w:rFonts w:ascii="Palatino Linotype" w:hAnsi="Palatino Linotype"/>
        </w:rPr>
        <w:t>Ethics, Genetic Technologies and Equine Sports: The Prospect of Regulation of a Modified Therapeutic Use Exemption Po</w:t>
      </w:r>
      <w:r w:rsidR="000C06ED" w:rsidRPr="00B051A2">
        <w:rPr>
          <w:rFonts w:ascii="Palatino Linotype" w:hAnsi="Palatino Linotype"/>
        </w:rPr>
        <w:t>licy.</w:t>
      </w:r>
      <w:r w:rsidR="000C06ED" w:rsidRPr="00093B4B">
        <w:rPr>
          <w:rFonts w:ascii="Palatino Linotype" w:hAnsi="Palatino Linotype"/>
          <w:i/>
        </w:rPr>
        <w:t xml:space="preserve"> </w:t>
      </w:r>
      <w:r w:rsidR="004E50D6" w:rsidRPr="00B051A2">
        <w:rPr>
          <w:rFonts w:ascii="Palatino Linotype" w:hAnsi="Palatino Linotype"/>
          <w:i/>
        </w:rPr>
        <w:t>Spo</w:t>
      </w:r>
      <w:r w:rsidR="000C06ED" w:rsidRPr="00B051A2">
        <w:rPr>
          <w:rFonts w:ascii="Palatino Linotype" w:hAnsi="Palatino Linotype"/>
          <w:i/>
        </w:rPr>
        <w:t>rt, Ethics and Philosophy.</w:t>
      </w:r>
      <w:r w:rsidR="00B051A2" w:rsidRPr="00B051A2">
        <w:rPr>
          <w:rFonts w:ascii="Palatino Linotype" w:hAnsi="Palatino Linotype"/>
        </w:rPr>
        <w:t xml:space="preserve"> </w:t>
      </w:r>
      <w:r w:rsidR="00B051A2" w:rsidRPr="00B051A2">
        <w:rPr>
          <w:rFonts w:ascii="Palatino Linotype" w:hAnsi="Palatino Linotype"/>
          <w:b/>
        </w:rPr>
        <w:t>2020</w:t>
      </w:r>
      <w:r w:rsidR="000C06ED" w:rsidRPr="00093B4B">
        <w:rPr>
          <w:rFonts w:ascii="Palatino Linotype" w:hAnsi="Palatino Linotype"/>
        </w:rPr>
        <w:t xml:space="preserve"> </w:t>
      </w:r>
      <w:hyperlink r:id="rId20" w:history="1">
        <w:r w:rsidR="000C06ED" w:rsidRPr="00093B4B">
          <w:rPr>
            <w:rStyle w:val="Hyperlink"/>
            <w:rFonts w:ascii="Palatino Linotype" w:hAnsi="Palatino Linotype" w:cs="Segoe UI"/>
          </w:rPr>
          <w:t>https://doi.org/10.1080/17511321.2020.1737204</w:t>
        </w:r>
      </w:hyperlink>
      <w:r w:rsidR="00B051A2">
        <w:rPr>
          <w:rFonts w:ascii="Palatino Linotype" w:hAnsi="Palatino Linotype" w:cs="Segoe UI"/>
        </w:rPr>
        <w:t>. Available online</w:t>
      </w:r>
      <w:r w:rsidR="000C06ED" w:rsidRPr="00093B4B">
        <w:rPr>
          <w:rFonts w:ascii="Palatino Linotype" w:hAnsi="Palatino Linotype" w:cs="Segoe UI"/>
        </w:rPr>
        <w:t xml:space="preserve">: </w:t>
      </w:r>
      <w:hyperlink r:id="rId21" w:history="1">
        <w:r w:rsidR="000C06ED" w:rsidRPr="00093B4B">
          <w:rPr>
            <w:rStyle w:val="Hyperlink"/>
            <w:rFonts w:ascii="Palatino Linotype" w:hAnsi="Palatino Linotype" w:cs="Segoe UI"/>
          </w:rPr>
          <w:t>https://www.tandfonline.com/doi/full/10.1080/17511321.2020.1737204</w:t>
        </w:r>
      </w:hyperlink>
      <w:r w:rsidR="00B051A2">
        <w:rPr>
          <w:rFonts w:ascii="Palatino Linotype" w:hAnsi="Palatino Linotype" w:cs="Segoe UI"/>
        </w:rPr>
        <w:t xml:space="preserve"> A</w:t>
      </w:r>
      <w:r w:rsidR="000C06ED" w:rsidRPr="00093B4B">
        <w:rPr>
          <w:rFonts w:ascii="Palatino Linotype" w:hAnsi="Palatino Linotype" w:cs="Segoe UI"/>
        </w:rPr>
        <w:t>ccessed</w:t>
      </w:r>
      <w:r w:rsidR="00B051A2">
        <w:rPr>
          <w:rFonts w:ascii="Palatino Linotype" w:hAnsi="Palatino Linotype" w:cs="Segoe UI"/>
        </w:rPr>
        <w:t xml:space="preserve"> on</w:t>
      </w:r>
      <w:r w:rsidR="000C06ED" w:rsidRPr="00093B4B">
        <w:rPr>
          <w:rFonts w:ascii="Palatino Linotype" w:hAnsi="Palatino Linotype" w:cs="Segoe UI"/>
        </w:rPr>
        <w:t xml:space="preserve"> 3.3.2021</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35</w:t>
      </w:r>
      <w:r w:rsidR="009C2B53">
        <w:rPr>
          <w:rFonts w:ascii="Palatino Linotype" w:hAnsi="Palatino Linotype"/>
        </w:rPr>
        <w:t>.</w:t>
      </w:r>
      <w:r w:rsidR="00B051A2">
        <w:rPr>
          <w:rFonts w:ascii="Palatino Linotype" w:hAnsi="Palatino Linotype"/>
        </w:rPr>
        <w:tab/>
        <w:t>McNamee, M.</w:t>
      </w:r>
      <w:r w:rsidR="004E50D6" w:rsidRPr="00093B4B">
        <w:rPr>
          <w:rFonts w:ascii="Palatino Linotype" w:hAnsi="Palatino Linotype"/>
        </w:rPr>
        <w:t xml:space="preserve"> </w:t>
      </w:r>
      <w:r w:rsidR="004E50D6" w:rsidRPr="00B051A2">
        <w:rPr>
          <w:rFonts w:ascii="Palatino Linotype" w:hAnsi="Palatino Linotype"/>
        </w:rPr>
        <w:t>Sport, Medicine, Ethics.</w:t>
      </w:r>
      <w:r w:rsidR="00B051A2">
        <w:rPr>
          <w:rFonts w:ascii="Palatino Linotype" w:hAnsi="Palatino Linotype"/>
        </w:rPr>
        <w:t xml:space="preserve"> </w:t>
      </w:r>
      <w:r w:rsidR="00B051A2" w:rsidRPr="00B051A2">
        <w:rPr>
          <w:rFonts w:ascii="Palatino Linotype" w:hAnsi="Palatino Linotype"/>
          <w:b/>
        </w:rPr>
        <w:t>2014</w:t>
      </w:r>
      <w:r w:rsidR="004E50D6" w:rsidRPr="00093B4B">
        <w:rPr>
          <w:rFonts w:ascii="Palatino Linotype" w:hAnsi="Palatino Linotype"/>
        </w:rPr>
        <w:t xml:space="preserve"> Routledge.</w:t>
      </w:r>
      <w:r w:rsidR="00B051A2">
        <w:rPr>
          <w:rFonts w:ascii="Palatino Linotype" w:hAnsi="Palatino Linotype"/>
        </w:rPr>
        <w:t xml:space="preserve"> </w:t>
      </w:r>
      <w:r w:rsidR="00B051A2" w:rsidRPr="00093B4B">
        <w:rPr>
          <w:rFonts w:ascii="Palatino Linotype" w:hAnsi="Palatino Linotype"/>
        </w:rPr>
        <w:t>London</w:t>
      </w:r>
      <w:r w:rsidR="00B051A2">
        <w:rPr>
          <w:rFonts w:ascii="Palatino Linotype" w:hAnsi="Palatino Linotype"/>
        </w:rPr>
        <w:t>, UK and New York, USA</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36</w:t>
      </w:r>
      <w:r w:rsidR="000C06ED" w:rsidRPr="00093B4B">
        <w:rPr>
          <w:rFonts w:ascii="Palatino Linotype" w:hAnsi="Palatino Linotype"/>
        </w:rPr>
        <w:t>.</w:t>
      </w:r>
      <w:r w:rsidR="000C06ED" w:rsidRPr="00093B4B">
        <w:rPr>
          <w:rFonts w:ascii="Palatino Linotype" w:hAnsi="Palatino Linotype"/>
        </w:rPr>
        <w:tab/>
        <w:t xml:space="preserve">De Waegeneer, E., </w:t>
      </w:r>
      <w:r w:rsidR="004E50D6" w:rsidRPr="00093B4B">
        <w:rPr>
          <w:rFonts w:ascii="Palatino Linotype" w:hAnsi="Palatino Linotype"/>
        </w:rPr>
        <w:t>Van De Sompele,</w:t>
      </w:r>
      <w:r w:rsidR="000C06ED" w:rsidRPr="00093B4B">
        <w:rPr>
          <w:rFonts w:ascii="Palatino Linotype" w:hAnsi="Palatino Linotype"/>
        </w:rPr>
        <w:t xml:space="preserve"> J and </w:t>
      </w:r>
      <w:r w:rsidR="004E50D6" w:rsidRPr="00093B4B">
        <w:rPr>
          <w:rFonts w:ascii="Palatino Linotype" w:hAnsi="Palatino Linotype"/>
        </w:rPr>
        <w:t xml:space="preserve">Willem, </w:t>
      </w:r>
      <w:r w:rsidR="000C06ED" w:rsidRPr="00093B4B">
        <w:rPr>
          <w:rFonts w:ascii="Palatino Linotype" w:hAnsi="Palatino Linotype"/>
        </w:rPr>
        <w:t xml:space="preserve">A. </w:t>
      </w:r>
      <w:r w:rsidR="004E50D6" w:rsidRPr="00980952">
        <w:rPr>
          <w:rFonts w:ascii="Palatino Linotype" w:hAnsi="Palatino Linotype"/>
        </w:rPr>
        <w:t>Ethical Codes in Sports Organizations: Classification Framework, Content Analysis, and the Influence of Content on Code Effectiveness.</w:t>
      </w:r>
      <w:r w:rsidR="004E50D6" w:rsidRPr="00093B4B">
        <w:rPr>
          <w:rFonts w:ascii="Palatino Linotype" w:hAnsi="Palatino Linotype"/>
        </w:rPr>
        <w:t xml:space="preserve"> </w:t>
      </w:r>
      <w:r w:rsidR="004E50D6" w:rsidRPr="00980952">
        <w:rPr>
          <w:rFonts w:ascii="Palatino Linotype" w:hAnsi="Palatino Linotype"/>
          <w:i/>
        </w:rPr>
        <w:t>J</w:t>
      </w:r>
      <w:r w:rsidR="000C06ED" w:rsidRPr="00980952">
        <w:rPr>
          <w:rFonts w:ascii="Palatino Linotype" w:hAnsi="Palatino Linotype"/>
          <w:i/>
        </w:rPr>
        <w:t>ournal of Business Ethics</w:t>
      </w:r>
      <w:r w:rsidR="00980952">
        <w:rPr>
          <w:rFonts w:ascii="Palatino Linotype" w:hAnsi="Palatino Linotype"/>
        </w:rPr>
        <w:t xml:space="preserve"> </w:t>
      </w:r>
      <w:r w:rsidR="00980952" w:rsidRPr="00980952">
        <w:rPr>
          <w:rFonts w:ascii="Palatino Linotype" w:hAnsi="Palatino Linotype"/>
          <w:b/>
        </w:rPr>
        <w:t>2016</w:t>
      </w:r>
      <w:r w:rsidR="00980952" w:rsidRPr="00093B4B">
        <w:rPr>
          <w:rFonts w:ascii="Palatino Linotype" w:hAnsi="Palatino Linotype"/>
        </w:rPr>
        <w:t xml:space="preserve"> </w:t>
      </w:r>
      <w:r w:rsidR="004E50D6" w:rsidRPr="00093B4B">
        <w:rPr>
          <w:rFonts w:ascii="Palatino Linotype" w:hAnsi="Palatino Linotype"/>
        </w:rPr>
        <w:t xml:space="preserve"> </w:t>
      </w:r>
      <w:r w:rsidR="004E50D6" w:rsidRPr="00980952">
        <w:rPr>
          <w:rFonts w:ascii="Palatino Linotype" w:hAnsi="Palatino Linotype"/>
          <w:i/>
        </w:rPr>
        <w:t>136</w:t>
      </w:r>
      <w:r w:rsidR="004E50D6" w:rsidRPr="00093B4B">
        <w:rPr>
          <w:rFonts w:ascii="Palatino Linotype" w:hAnsi="Palatino Linotype"/>
        </w:rPr>
        <w:t>(3): p. 587-598.</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37</w:t>
      </w:r>
      <w:r w:rsidR="000C06ED" w:rsidRPr="00093B4B">
        <w:rPr>
          <w:rFonts w:ascii="Palatino Linotype" w:hAnsi="Palatino Linotype"/>
        </w:rPr>
        <w:t>.</w:t>
      </w:r>
      <w:r w:rsidR="000C06ED" w:rsidRPr="00093B4B">
        <w:rPr>
          <w:rFonts w:ascii="Palatino Linotype" w:hAnsi="Palatino Linotype"/>
        </w:rPr>
        <w:tab/>
        <w:t xml:space="preserve">Kvalens, Ø. and </w:t>
      </w:r>
      <w:r w:rsidR="004E50D6" w:rsidRPr="00093B4B">
        <w:rPr>
          <w:rFonts w:ascii="Palatino Linotype" w:hAnsi="Palatino Linotype"/>
        </w:rPr>
        <w:t xml:space="preserve">Hemmestad, </w:t>
      </w:r>
      <w:r w:rsidR="000C06ED" w:rsidRPr="00093B4B">
        <w:rPr>
          <w:rFonts w:ascii="Palatino Linotype" w:hAnsi="Palatino Linotype"/>
        </w:rPr>
        <w:t xml:space="preserve">L.B. </w:t>
      </w:r>
      <w:r w:rsidR="004E50D6" w:rsidRPr="00093B4B">
        <w:rPr>
          <w:rFonts w:ascii="Palatino Linotype" w:hAnsi="Palatino Linotype"/>
          <w:i/>
        </w:rPr>
        <w:t>Loophole ethics in sports.</w:t>
      </w:r>
      <w:r w:rsidR="000C06ED" w:rsidRPr="00093B4B">
        <w:rPr>
          <w:rFonts w:ascii="Palatino Linotype" w:hAnsi="Palatino Linotype"/>
        </w:rPr>
        <w:t xml:space="preserve"> </w:t>
      </w:r>
      <w:r w:rsidR="00C85948" w:rsidRPr="00C85948">
        <w:rPr>
          <w:rFonts w:ascii="Palatino Linotype" w:hAnsi="Palatino Linotype"/>
          <w:b/>
        </w:rPr>
        <w:t xml:space="preserve">2010 </w:t>
      </w:r>
      <w:r w:rsidR="00BD51A8">
        <w:rPr>
          <w:rFonts w:ascii="Palatino Linotype" w:hAnsi="Palatino Linotype"/>
        </w:rPr>
        <w:t>Available online</w:t>
      </w:r>
      <w:r w:rsidR="000C06ED" w:rsidRPr="00093B4B">
        <w:rPr>
          <w:rFonts w:ascii="Palatino Linotype" w:hAnsi="Palatino Linotype"/>
        </w:rPr>
        <w:t xml:space="preserve"> </w:t>
      </w:r>
      <w:hyperlink r:id="rId22" w:history="1">
        <w:r w:rsidR="000C06ED" w:rsidRPr="00093B4B">
          <w:rPr>
            <w:rStyle w:val="Hyperlink"/>
            <w:rFonts w:ascii="Palatino Linotype" w:hAnsi="Palatino Linotype"/>
          </w:rPr>
          <w:t>https://nih.brage.unit.no/nih-xmlui/bitstream/handle/11250/170729/Hemmestad%20EtikkPraks%202010.pdf?sequence=1</w:t>
        </w:r>
      </w:hyperlink>
      <w:r w:rsidR="00BD51A8">
        <w:rPr>
          <w:rFonts w:ascii="Palatino Linotype" w:hAnsi="Palatino Linotype"/>
        </w:rPr>
        <w:t xml:space="preserve"> A</w:t>
      </w:r>
      <w:r w:rsidR="000C06ED" w:rsidRPr="00093B4B">
        <w:rPr>
          <w:rFonts w:ascii="Palatino Linotype" w:hAnsi="Palatino Linotype"/>
        </w:rPr>
        <w:t xml:space="preserve">ccessed </w:t>
      </w:r>
      <w:r w:rsidR="00BD51A8">
        <w:rPr>
          <w:rFonts w:ascii="Palatino Linotype" w:hAnsi="Palatino Linotype"/>
        </w:rPr>
        <w:t xml:space="preserve">on </w:t>
      </w:r>
      <w:r w:rsidR="000C06ED" w:rsidRPr="00093B4B">
        <w:rPr>
          <w:rFonts w:ascii="Palatino Linotype" w:hAnsi="Palatino Linotype"/>
        </w:rPr>
        <w:t>3.3.2021</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38</w:t>
      </w:r>
      <w:r w:rsidR="00CC6620">
        <w:rPr>
          <w:rFonts w:ascii="Palatino Linotype" w:hAnsi="Palatino Linotype"/>
        </w:rPr>
        <w:t>.</w:t>
      </w:r>
      <w:r w:rsidR="00CC6620">
        <w:rPr>
          <w:rFonts w:ascii="Palatino Linotype" w:hAnsi="Palatino Linotype"/>
        </w:rPr>
        <w:tab/>
        <w:t xml:space="preserve">UNESCO </w:t>
      </w:r>
      <w:r w:rsidR="004E50D6" w:rsidRPr="00CC6620">
        <w:rPr>
          <w:rFonts w:ascii="Palatino Linotype" w:hAnsi="Palatino Linotype"/>
        </w:rPr>
        <w:t>Fair Play - the winning way</w:t>
      </w:r>
      <w:r w:rsidR="00CC6620" w:rsidRPr="00CC6620">
        <w:rPr>
          <w:rFonts w:ascii="Palatino Linotype" w:hAnsi="Palatino Linotype"/>
        </w:rPr>
        <w:t>.</w:t>
      </w:r>
      <w:r w:rsidR="00CC6620">
        <w:rPr>
          <w:rFonts w:ascii="Palatino Linotype" w:hAnsi="Palatino Linotype"/>
        </w:rPr>
        <w:t xml:space="preserve"> 2020; Available online</w:t>
      </w:r>
      <w:r w:rsidR="004E50D6" w:rsidRPr="00093B4B">
        <w:rPr>
          <w:rFonts w:ascii="Palatino Linotype" w:hAnsi="Palatino Linotype"/>
        </w:rPr>
        <w:t xml:space="preserve">: </w:t>
      </w:r>
      <w:hyperlink r:id="rId23" w:history="1">
        <w:r w:rsidR="00CE75E7" w:rsidRPr="00093B4B">
          <w:rPr>
            <w:rStyle w:val="Hyperlink"/>
            <w:rFonts w:ascii="Palatino Linotype" w:hAnsi="Palatino Linotype"/>
          </w:rPr>
          <w:t>http://portal.unesco.org/education/en/ev.php-URL_ID=2223&amp;URL_DO=DO_TOPIC&amp;URL_SECTION=201.html</w:t>
        </w:r>
      </w:hyperlink>
      <w:r w:rsidR="004E50D6" w:rsidRPr="00093B4B">
        <w:rPr>
          <w:rFonts w:ascii="Palatino Linotype" w:hAnsi="Palatino Linotype"/>
        </w:rPr>
        <w:t>.</w:t>
      </w:r>
      <w:r w:rsidR="00CC6620">
        <w:rPr>
          <w:rFonts w:ascii="Palatino Linotype" w:hAnsi="Palatino Linotype"/>
        </w:rPr>
        <w:t xml:space="preserve">  A</w:t>
      </w:r>
      <w:r w:rsidR="00CE75E7" w:rsidRPr="00093B4B">
        <w:rPr>
          <w:rFonts w:ascii="Palatino Linotype" w:hAnsi="Palatino Linotype"/>
        </w:rPr>
        <w:t xml:space="preserve">ccessed </w:t>
      </w:r>
      <w:r w:rsidR="00CC6620">
        <w:rPr>
          <w:rFonts w:ascii="Palatino Linotype" w:hAnsi="Palatino Linotype"/>
        </w:rPr>
        <w:t xml:space="preserve">on </w:t>
      </w:r>
      <w:r w:rsidR="00CE75E7" w:rsidRPr="00093B4B">
        <w:rPr>
          <w:rFonts w:ascii="Palatino Linotype" w:hAnsi="Palatino Linotype"/>
        </w:rPr>
        <w:t>3.3.2021</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39</w:t>
      </w:r>
      <w:r w:rsidR="004E50D6" w:rsidRPr="00093B4B">
        <w:rPr>
          <w:rFonts w:ascii="Palatino Linotype" w:hAnsi="Palatino Linotype"/>
        </w:rPr>
        <w:t>.</w:t>
      </w:r>
      <w:r w:rsidR="004E50D6" w:rsidRPr="00093B4B">
        <w:rPr>
          <w:rFonts w:ascii="Palatino Linotype" w:hAnsi="Palatino Linotype"/>
        </w:rPr>
        <w:tab/>
        <w:t>I</w:t>
      </w:r>
      <w:r w:rsidR="00CE75E7" w:rsidRPr="00093B4B">
        <w:rPr>
          <w:rFonts w:ascii="Palatino Linotype" w:hAnsi="Palatino Linotype"/>
        </w:rPr>
        <w:t xml:space="preserve">nternational </w:t>
      </w:r>
      <w:r w:rsidR="004E50D6" w:rsidRPr="00093B4B">
        <w:rPr>
          <w:rFonts w:ascii="Palatino Linotype" w:hAnsi="Palatino Linotype"/>
        </w:rPr>
        <w:t>O</w:t>
      </w:r>
      <w:r w:rsidR="00CE75E7" w:rsidRPr="00093B4B">
        <w:rPr>
          <w:rFonts w:ascii="Palatino Linotype" w:hAnsi="Palatino Linotype"/>
        </w:rPr>
        <w:t xml:space="preserve">lympic </w:t>
      </w:r>
      <w:r w:rsidR="004E50D6" w:rsidRPr="00093B4B">
        <w:rPr>
          <w:rFonts w:ascii="Palatino Linotype" w:hAnsi="Palatino Linotype"/>
        </w:rPr>
        <w:t>C</w:t>
      </w:r>
      <w:r w:rsidR="00CE75E7" w:rsidRPr="00093B4B">
        <w:rPr>
          <w:rFonts w:ascii="Palatino Linotype" w:hAnsi="Palatino Linotype"/>
        </w:rPr>
        <w:t>ommittee</w:t>
      </w:r>
      <w:r w:rsidR="004E50D6" w:rsidRPr="00093B4B">
        <w:rPr>
          <w:rFonts w:ascii="Palatino Linotype" w:hAnsi="Palatino Linotype"/>
        </w:rPr>
        <w:t xml:space="preserve">. </w:t>
      </w:r>
      <w:r w:rsidR="004E50D6" w:rsidRPr="00CC6620">
        <w:rPr>
          <w:rFonts w:ascii="Palatino Linotype" w:hAnsi="Palatino Linotype"/>
        </w:rPr>
        <w:t>Protecting Athletes: considerations on doping and fair play</w:t>
      </w:r>
      <w:r w:rsidR="00CE75E7" w:rsidRPr="00CC6620">
        <w:rPr>
          <w:rFonts w:ascii="Palatino Linotype" w:hAnsi="Palatino Linotype"/>
        </w:rPr>
        <w:t>.</w:t>
      </w:r>
      <w:r w:rsidR="00CE75E7" w:rsidRPr="00093B4B">
        <w:rPr>
          <w:rFonts w:ascii="Palatino Linotype" w:hAnsi="Palatino Linotype"/>
        </w:rPr>
        <w:t xml:space="preserve"> </w:t>
      </w:r>
      <w:r w:rsidR="00CC6620">
        <w:rPr>
          <w:rFonts w:ascii="Palatino Linotype" w:hAnsi="Palatino Linotype"/>
          <w:b/>
        </w:rPr>
        <w:t>2021</w:t>
      </w:r>
      <w:r w:rsidR="00CC6620" w:rsidRPr="00093B4B">
        <w:rPr>
          <w:rFonts w:ascii="Palatino Linotype" w:hAnsi="Palatino Linotype"/>
        </w:rPr>
        <w:t xml:space="preserve"> </w:t>
      </w:r>
      <w:r w:rsidR="00CE75E7" w:rsidRPr="00093B4B">
        <w:rPr>
          <w:rFonts w:ascii="Palatino Linotype" w:hAnsi="Palatino Linotype"/>
        </w:rPr>
        <w:t>Available at</w:t>
      </w:r>
      <w:r w:rsidR="004E50D6" w:rsidRPr="00093B4B">
        <w:rPr>
          <w:rFonts w:ascii="Palatino Linotype" w:hAnsi="Palatino Linotype"/>
        </w:rPr>
        <w:t xml:space="preserve">: </w:t>
      </w:r>
      <w:hyperlink r:id="rId24" w:history="1">
        <w:r w:rsidR="00CE75E7" w:rsidRPr="00093B4B">
          <w:rPr>
            <w:rStyle w:val="Hyperlink"/>
            <w:rFonts w:ascii="Palatino Linotype" w:hAnsi="Palatino Linotype"/>
          </w:rPr>
          <w:t>https://www.olympic.org/olympism-in-action/protecting-athletes-considerations-on-doping-fair-play</w:t>
        </w:r>
      </w:hyperlink>
      <w:r w:rsidR="004E50D6" w:rsidRPr="00093B4B">
        <w:rPr>
          <w:rFonts w:ascii="Palatino Linotype" w:hAnsi="Palatino Linotype"/>
        </w:rPr>
        <w:t>.</w:t>
      </w:r>
      <w:r w:rsidR="00CC6620">
        <w:rPr>
          <w:rFonts w:ascii="Palatino Linotype" w:hAnsi="Palatino Linotype"/>
        </w:rPr>
        <w:t xml:space="preserve">  A</w:t>
      </w:r>
      <w:r w:rsidR="00CE75E7" w:rsidRPr="00093B4B">
        <w:rPr>
          <w:rFonts w:ascii="Palatino Linotype" w:hAnsi="Palatino Linotype"/>
        </w:rPr>
        <w:t>ccessed</w:t>
      </w:r>
      <w:r w:rsidR="00CC6620">
        <w:rPr>
          <w:rFonts w:ascii="Palatino Linotype" w:hAnsi="Palatino Linotype"/>
        </w:rPr>
        <w:t xml:space="preserve"> on</w:t>
      </w:r>
      <w:r w:rsidR="00CE75E7" w:rsidRPr="00093B4B">
        <w:rPr>
          <w:rFonts w:ascii="Palatino Linotype" w:hAnsi="Palatino Linotype"/>
        </w:rPr>
        <w:t xml:space="preserve"> 3.3.2021</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40</w:t>
      </w:r>
      <w:r w:rsidR="004E50D6" w:rsidRPr="00093B4B">
        <w:rPr>
          <w:rFonts w:ascii="Palatino Linotype" w:hAnsi="Palatino Linotype"/>
        </w:rPr>
        <w:t>.</w:t>
      </w:r>
      <w:r w:rsidR="004E50D6" w:rsidRPr="00093B4B">
        <w:rPr>
          <w:rFonts w:ascii="Palatino Linotype" w:hAnsi="Palatino Linotype"/>
        </w:rPr>
        <w:tab/>
      </w:r>
      <w:r w:rsidR="00CC6620">
        <w:rPr>
          <w:rFonts w:ascii="Palatino Linotype" w:hAnsi="Palatino Linotype"/>
        </w:rPr>
        <w:t>Play By The Rules.</w:t>
      </w:r>
      <w:r w:rsidR="00CE75E7" w:rsidRPr="00093B4B">
        <w:rPr>
          <w:rFonts w:ascii="Palatino Linotype" w:hAnsi="Palatino Linotype"/>
        </w:rPr>
        <w:t xml:space="preserve"> </w:t>
      </w:r>
      <w:r w:rsidR="004E50D6" w:rsidRPr="00CC6620">
        <w:rPr>
          <w:rFonts w:ascii="Palatino Linotype" w:hAnsi="Palatino Linotype"/>
        </w:rPr>
        <w:t>The big picture: ethical decision making in sport</w:t>
      </w:r>
      <w:r w:rsidR="00CE75E7" w:rsidRPr="00093B4B">
        <w:rPr>
          <w:rFonts w:ascii="Palatino Linotype" w:hAnsi="Palatino Linotype"/>
        </w:rPr>
        <w:t xml:space="preserve">. </w:t>
      </w:r>
      <w:r w:rsidR="00CC6620">
        <w:rPr>
          <w:rFonts w:ascii="Palatino Linotype" w:hAnsi="Palatino Linotype"/>
          <w:b/>
        </w:rPr>
        <w:t>2021</w:t>
      </w:r>
      <w:r w:rsidR="00CC6620" w:rsidRPr="00093B4B">
        <w:rPr>
          <w:rFonts w:ascii="Palatino Linotype" w:hAnsi="Palatino Linotype"/>
        </w:rPr>
        <w:t xml:space="preserve">  </w:t>
      </w:r>
      <w:r w:rsidR="00CC6620">
        <w:rPr>
          <w:rFonts w:ascii="Palatino Linotype" w:hAnsi="Palatino Linotype"/>
        </w:rPr>
        <w:t>Available online</w:t>
      </w:r>
      <w:r w:rsidR="004E50D6" w:rsidRPr="00093B4B">
        <w:rPr>
          <w:rFonts w:ascii="Palatino Linotype" w:hAnsi="Palatino Linotype"/>
        </w:rPr>
        <w:t xml:space="preserve">: </w:t>
      </w:r>
      <w:hyperlink r:id="rId25" w:history="1">
        <w:r w:rsidR="00CE75E7" w:rsidRPr="00093B4B">
          <w:rPr>
            <w:rStyle w:val="Hyperlink"/>
            <w:rFonts w:ascii="Palatino Linotype" w:hAnsi="Palatino Linotype"/>
          </w:rPr>
          <w:t>https://www.playbytherules.net.au/got-an-issue/integrity-in-sport/what-can-you-do/ethical-decision-making</w:t>
        </w:r>
      </w:hyperlink>
      <w:r w:rsidR="004E50D6" w:rsidRPr="00093B4B">
        <w:rPr>
          <w:rFonts w:ascii="Palatino Linotype" w:hAnsi="Palatino Linotype"/>
        </w:rPr>
        <w:t>.</w:t>
      </w:r>
      <w:r w:rsidR="00CC6620">
        <w:rPr>
          <w:rFonts w:ascii="Palatino Linotype" w:hAnsi="Palatino Linotype"/>
        </w:rPr>
        <w:t xml:space="preserve">  A</w:t>
      </w:r>
      <w:r w:rsidR="00CE75E7" w:rsidRPr="00093B4B">
        <w:rPr>
          <w:rFonts w:ascii="Palatino Linotype" w:hAnsi="Palatino Linotype"/>
        </w:rPr>
        <w:t>ccessed</w:t>
      </w:r>
      <w:r w:rsidR="00CC6620">
        <w:rPr>
          <w:rFonts w:ascii="Palatino Linotype" w:hAnsi="Palatino Linotype"/>
        </w:rPr>
        <w:t xml:space="preserve"> on</w:t>
      </w:r>
      <w:r w:rsidR="00CE75E7" w:rsidRPr="00093B4B">
        <w:rPr>
          <w:rFonts w:ascii="Palatino Linotype" w:hAnsi="Palatino Linotype"/>
        </w:rPr>
        <w:t xml:space="preserve"> 3.3.2021</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41</w:t>
      </w:r>
      <w:r w:rsidR="004E50D6" w:rsidRPr="00093B4B">
        <w:rPr>
          <w:rFonts w:ascii="Palatino Linotype" w:hAnsi="Palatino Linotype"/>
        </w:rPr>
        <w:t>.</w:t>
      </w:r>
      <w:r w:rsidR="004E50D6" w:rsidRPr="00093B4B">
        <w:rPr>
          <w:rFonts w:ascii="Palatino Linotype" w:hAnsi="Palatino Linotype"/>
        </w:rPr>
        <w:tab/>
      </w:r>
      <w:r w:rsidR="00CE75E7" w:rsidRPr="00093B4B">
        <w:rPr>
          <w:rFonts w:ascii="Palatino Linotype" w:hAnsi="Palatino Linotype"/>
        </w:rPr>
        <w:t xml:space="preserve">Australian Government </w:t>
      </w:r>
      <w:r w:rsidR="004E50D6" w:rsidRPr="00CC6620">
        <w:rPr>
          <w:rFonts w:ascii="Palatino Linotype" w:hAnsi="Palatino Linotype"/>
        </w:rPr>
        <w:t>Ethics and Ethical Decision Making in Sport</w:t>
      </w:r>
      <w:r w:rsidR="00CE75E7" w:rsidRPr="00093B4B">
        <w:rPr>
          <w:rFonts w:ascii="Palatino Linotype" w:hAnsi="Palatino Linotype"/>
        </w:rPr>
        <w:t xml:space="preserve">. </w:t>
      </w:r>
      <w:r w:rsidR="00CC6620" w:rsidRPr="00CC6620">
        <w:rPr>
          <w:rFonts w:ascii="Palatino Linotype" w:hAnsi="Palatino Linotype"/>
          <w:b/>
        </w:rPr>
        <w:t>2021</w:t>
      </w:r>
      <w:r w:rsidR="00CC6620" w:rsidRPr="00093B4B">
        <w:rPr>
          <w:rFonts w:ascii="Palatino Linotype" w:hAnsi="Palatino Linotype"/>
        </w:rPr>
        <w:t xml:space="preserve"> </w:t>
      </w:r>
      <w:r w:rsidR="00CC6620">
        <w:rPr>
          <w:rFonts w:ascii="Palatino Linotype" w:hAnsi="Palatino Linotype"/>
        </w:rPr>
        <w:t>Available online</w:t>
      </w:r>
      <w:r w:rsidR="004E50D6" w:rsidRPr="00093B4B">
        <w:rPr>
          <w:rFonts w:ascii="Palatino Linotype" w:hAnsi="Palatino Linotype"/>
        </w:rPr>
        <w:t xml:space="preserve">: </w:t>
      </w:r>
      <w:hyperlink r:id="rId26" w:history="1">
        <w:r w:rsidR="00CE75E7" w:rsidRPr="00093B4B">
          <w:rPr>
            <w:rStyle w:val="Hyperlink"/>
            <w:rFonts w:ascii="Palatino Linotype" w:hAnsi="Palatino Linotype"/>
          </w:rPr>
          <w:t>https://www1.health.gov.au/internet/main/publishing.nsf/Content/3426E52BFB7C1973CA25805900043742/$File/Ethics%20and%20Ethical%20Decision%20Making%20in%20Sport.pdf</w:t>
        </w:r>
      </w:hyperlink>
      <w:r w:rsidR="004E50D6" w:rsidRPr="00093B4B">
        <w:rPr>
          <w:rFonts w:ascii="Palatino Linotype" w:hAnsi="Palatino Linotype"/>
        </w:rPr>
        <w:t>.</w:t>
      </w:r>
      <w:r w:rsidR="00CC6620">
        <w:rPr>
          <w:rFonts w:ascii="Palatino Linotype" w:hAnsi="Palatino Linotype"/>
        </w:rPr>
        <w:t xml:space="preserve"> A</w:t>
      </w:r>
      <w:r w:rsidR="00CE75E7" w:rsidRPr="00093B4B">
        <w:rPr>
          <w:rFonts w:ascii="Palatino Linotype" w:hAnsi="Palatino Linotype"/>
        </w:rPr>
        <w:t>ccessed</w:t>
      </w:r>
      <w:r w:rsidR="00CC6620">
        <w:rPr>
          <w:rFonts w:ascii="Palatino Linotype" w:hAnsi="Palatino Linotype"/>
        </w:rPr>
        <w:t xml:space="preserve"> on</w:t>
      </w:r>
      <w:r w:rsidR="00CE75E7" w:rsidRPr="00093B4B">
        <w:rPr>
          <w:rFonts w:ascii="Palatino Linotype" w:hAnsi="Palatino Linotype"/>
        </w:rPr>
        <w:t xml:space="preserve"> 3.3. 2021</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42</w:t>
      </w:r>
      <w:r w:rsidR="00CC6620">
        <w:rPr>
          <w:rFonts w:ascii="Palatino Linotype" w:hAnsi="Palatino Linotype"/>
        </w:rPr>
        <w:t>.</w:t>
      </w:r>
      <w:r w:rsidR="00CC6620">
        <w:rPr>
          <w:rFonts w:ascii="Palatino Linotype" w:hAnsi="Palatino Linotype"/>
        </w:rPr>
        <w:tab/>
        <w:t xml:space="preserve">Butcher, C. </w:t>
      </w:r>
      <w:r w:rsidR="004E50D6" w:rsidRPr="00CC6620">
        <w:rPr>
          <w:rFonts w:ascii="Palatino Linotype" w:hAnsi="Palatino Linotype"/>
        </w:rPr>
        <w:t>Learning materials and resources for diverse students</w:t>
      </w:r>
      <w:r w:rsidR="004E50D6" w:rsidRPr="00093B4B">
        <w:rPr>
          <w:rFonts w:ascii="Palatino Linotype" w:hAnsi="Palatino Linotype"/>
        </w:rPr>
        <w:t xml:space="preserve">, in </w:t>
      </w:r>
      <w:r w:rsidR="004E50D6" w:rsidRPr="00093B4B">
        <w:rPr>
          <w:rFonts w:ascii="Palatino Linotype" w:hAnsi="Palatino Linotype"/>
          <w:i/>
        </w:rPr>
        <w:t>Designing Learning from Module Outline to Effective Teaching</w:t>
      </w:r>
      <w:r w:rsidR="00CE75E7" w:rsidRPr="00093B4B">
        <w:rPr>
          <w:rFonts w:ascii="Palatino Linotype" w:hAnsi="Palatino Linotype"/>
        </w:rPr>
        <w:t xml:space="preserve">. </w:t>
      </w:r>
      <w:r w:rsidR="00CC6620" w:rsidRPr="00CC6620">
        <w:rPr>
          <w:rFonts w:ascii="Palatino Linotype" w:hAnsi="Palatino Linotype"/>
          <w:b/>
        </w:rPr>
        <w:t>2006</w:t>
      </w:r>
      <w:r w:rsidR="00CC6620">
        <w:rPr>
          <w:rFonts w:ascii="Palatino Linotype" w:hAnsi="Palatino Linotype"/>
          <w:b/>
        </w:rPr>
        <w:t xml:space="preserve"> </w:t>
      </w:r>
      <w:r w:rsidR="00CC6620" w:rsidRPr="00CC6620">
        <w:rPr>
          <w:rFonts w:ascii="Palatino Linotype" w:hAnsi="Palatino Linotype"/>
        </w:rPr>
        <w:t>Chapter 7</w:t>
      </w:r>
      <w:r w:rsidR="00CC6620">
        <w:rPr>
          <w:rFonts w:ascii="Palatino Linotype" w:hAnsi="Palatino Linotype"/>
        </w:rPr>
        <w:t>.</w:t>
      </w:r>
      <w:r w:rsidR="00CC6620" w:rsidRPr="00CC6620">
        <w:rPr>
          <w:rFonts w:ascii="Palatino Linotype" w:hAnsi="Palatino Linotype"/>
        </w:rPr>
        <w:t xml:space="preserve"> </w:t>
      </w:r>
      <w:r w:rsidR="00CC6620">
        <w:rPr>
          <w:rFonts w:ascii="Palatino Linotype" w:hAnsi="Palatino Linotype"/>
        </w:rPr>
        <w:t>Routledge, London, UK</w:t>
      </w:r>
    </w:p>
    <w:p w:rsidR="004E50D6" w:rsidRPr="00093B4B" w:rsidRDefault="00B13519" w:rsidP="009839F9">
      <w:pPr>
        <w:pStyle w:val="EndNoteBibliography"/>
        <w:spacing w:after="0"/>
        <w:ind w:left="720" w:hanging="720"/>
        <w:jc w:val="both"/>
        <w:rPr>
          <w:rFonts w:ascii="Palatino Linotype" w:hAnsi="Palatino Linotype"/>
        </w:rPr>
      </w:pPr>
      <w:r>
        <w:rPr>
          <w:rFonts w:ascii="Palatino Linotype" w:hAnsi="Palatino Linotype"/>
        </w:rPr>
        <w:t>43</w:t>
      </w:r>
      <w:r w:rsidR="00CE75E7" w:rsidRPr="00093B4B">
        <w:rPr>
          <w:rFonts w:ascii="Palatino Linotype" w:hAnsi="Palatino Linotype"/>
        </w:rPr>
        <w:t>.</w:t>
      </w:r>
      <w:r w:rsidR="00CE75E7" w:rsidRPr="00093B4B">
        <w:rPr>
          <w:rFonts w:ascii="Palatino Linotype" w:hAnsi="Palatino Linotype"/>
        </w:rPr>
        <w:tab/>
        <w:t xml:space="preserve">Dean, R. </w:t>
      </w:r>
      <w:r w:rsidR="004E50D6" w:rsidRPr="00093B4B">
        <w:rPr>
          <w:rFonts w:ascii="Palatino Linotype" w:hAnsi="Palatino Linotype"/>
          <w:i/>
        </w:rPr>
        <w:t>How to read a paper and appraise the evidence.</w:t>
      </w:r>
      <w:r w:rsidR="00CE75E7" w:rsidRPr="00093B4B">
        <w:rPr>
          <w:rFonts w:ascii="Palatino Linotype" w:hAnsi="Palatino Linotype"/>
        </w:rPr>
        <w:t xml:space="preserve"> In Practice </w:t>
      </w:r>
      <w:r w:rsidR="00CC6620" w:rsidRPr="00CC6620">
        <w:rPr>
          <w:rFonts w:ascii="Palatino Linotype" w:hAnsi="Palatino Linotype"/>
          <w:b/>
        </w:rPr>
        <w:t>2013</w:t>
      </w:r>
      <w:r w:rsidR="00CC6620" w:rsidRPr="00093B4B">
        <w:rPr>
          <w:rFonts w:ascii="Palatino Linotype" w:hAnsi="Palatino Linotype"/>
        </w:rPr>
        <w:t xml:space="preserve"> </w:t>
      </w:r>
      <w:r w:rsidR="004E50D6" w:rsidRPr="00CC6620">
        <w:rPr>
          <w:rFonts w:ascii="Palatino Linotype" w:hAnsi="Palatino Linotype"/>
          <w:i/>
        </w:rPr>
        <w:t>35</w:t>
      </w:r>
      <w:r w:rsidR="004E50D6" w:rsidRPr="00093B4B">
        <w:rPr>
          <w:rFonts w:ascii="Palatino Linotype" w:hAnsi="Palatino Linotype"/>
        </w:rPr>
        <w:t>(5): p. 282-285.</w:t>
      </w:r>
    </w:p>
    <w:sectPr w:rsidR="004E50D6" w:rsidRPr="00093B4B">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D4" w:rsidRDefault="005762D4" w:rsidP="004E50D6">
      <w:pPr>
        <w:spacing w:after="0" w:line="240" w:lineRule="auto"/>
      </w:pPr>
      <w:r>
        <w:separator/>
      </w:r>
    </w:p>
  </w:endnote>
  <w:endnote w:type="continuationSeparator" w:id="0">
    <w:p w:rsidR="005762D4" w:rsidRDefault="005762D4" w:rsidP="004E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56180"/>
      <w:docPartObj>
        <w:docPartGallery w:val="Page Numbers (Bottom of Page)"/>
        <w:docPartUnique/>
      </w:docPartObj>
    </w:sdtPr>
    <w:sdtEndPr>
      <w:rPr>
        <w:noProof/>
      </w:rPr>
    </w:sdtEndPr>
    <w:sdtContent>
      <w:p w:rsidR="005762D4" w:rsidRDefault="005762D4" w:rsidP="00093B4B">
        <w:pPr>
          <w:pStyle w:val="Footer"/>
          <w:jc w:val="center"/>
        </w:pPr>
        <w:r>
          <w:fldChar w:fldCharType="begin"/>
        </w:r>
        <w:r>
          <w:instrText xml:space="preserve"> PAGE   \* MERGEFORMAT </w:instrText>
        </w:r>
        <w:r>
          <w:fldChar w:fldCharType="separate"/>
        </w:r>
        <w:r w:rsidR="00C8380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D4" w:rsidRDefault="005762D4" w:rsidP="004E50D6">
      <w:pPr>
        <w:spacing w:after="0" w:line="240" w:lineRule="auto"/>
      </w:pPr>
      <w:r>
        <w:separator/>
      </w:r>
    </w:p>
  </w:footnote>
  <w:footnote w:type="continuationSeparator" w:id="0">
    <w:p w:rsidR="005762D4" w:rsidRDefault="005762D4" w:rsidP="004E50D6">
      <w:pPr>
        <w:spacing w:after="0" w:line="240" w:lineRule="auto"/>
      </w:pPr>
      <w:r>
        <w:continuationSeparator/>
      </w:r>
    </w:p>
  </w:footnote>
  <w:footnote w:id="1">
    <w:p w:rsidR="005762D4" w:rsidRDefault="005762D4" w:rsidP="00093B4B">
      <w:pPr>
        <w:pStyle w:val="FootnoteText"/>
      </w:pPr>
      <w:r>
        <w:rPr>
          <w:rStyle w:val="FootnoteReference"/>
        </w:rPr>
        <w:footnoteRef/>
      </w:r>
      <w:r>
        <w:t xml:space="preserve"> This also allows for the expression of dissenting opinions, and indeed for the framework itself to be revisited if many of those involved feel that the conclusions which arise from its application are unpalatable.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394D"/>
    <w:multiLevelType w:val="hybridMultilevel"/>
    <w:tmpl w:val="1F509170"/>
    <w:lvl w:ilvl="0" w:tplc="08090001">
      <w:start w:val="1"/>
      <w:numFmt w:val="bullet"/>
      <w:lvlText w:val=""/>
      <w:lvlJc w:val="left"/>
      <w:pPr>
        <w:ind w:left="720" w:hanging="360"/>
      </w:pPr>
      <w:rPr>
        <w:rFonts w:ascii="Symbol" w:hAnsi="Symbol" w:hint="default"/>
      </w:rPr>
    </w:lvl>
    <w:lvl w:ilvl="1" w:tplc="0ECCEC7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87EC0"/>
    <w:multiLevelType w:val="hybridMultilevel"/>
    <w:tmpl w:val="A9D2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D2E3B"/>
    <w:multiLevelType w:val="hybridMultilevel"/>
    <w:tmpl w:val="AA88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56201"/>
    <w:multiLevelType w:val="hybridMultilevel"/>
    <w:tmpl w:val="F7C02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F1939"/>
    <w:multiLevelType w:val="hybridMultilevel"/>
    <w:tmpl w:val="9E5A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E76D5"/>
    <w:multiLevelType w:val="hybridMultilevel"/>
    <w:tmpl w:val="2EF0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616B8"/>
    <w:multiLevelType w:val="hybridMultilevel"/>
    <w:tmpl w:val="30466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AA4856"/>
    <w:multiLevelType w:val="hybridMultilevel"/>
    <w:tmpl w:val="A13E6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A1CE0"/>
    <w:multiLevelType w:val="hybridMultilevel"/>
    <w:tmpl w:val="C558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96C8C"/>
    <w:multiLevelType w:val="hybridMultilevel"/>
    <w:tmpl w:val="C9D45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1FC1431"/>
    <w:multiLevelType w:val="multilevel"/>
    <w:tmpl w:val="8BFC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41495E"/>
    <w:multiLevelType w:val="hybridMultilevel"/>
    <w:tmpl w:val="BD10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D5D30"/>
    <w:multiLevelType w:val="hybridMultilevel"/>
    <w:tmpl w:val="8702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9"/>
  </w:num>
  <w:num w:numId="5">
    <w:abstractNumId w:val="3"/>
  </w:num>
  <w:num w:numId="6">
    <w:abstractNumId w:val="7"/>
  </w:num>
  <w:num w:numId="7">
    <w:abstractNumId w:val="12"/>
  </w:num>
  <w:num w:numId="8">
    <w:abstractNumId w:val="8"/>
  </w:num>
  <w:num w:numId="9">
    <w:abstractNumId w:val="11"/>
  </w:num>
  <w:num w:numId="10">
    <w:abstractNumId w:val="2"/>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E50D6"/>
    <w:rsid w:val="00055DCA"/>
    <w:rsid w:val="00067A0A"/>
    <w:rsid w:val="00093B4B"/>
    <w:rsid w:val="00093D2F"/>
    <w:rsid w:val="000C06ED"/>
    <w:rsid w:val="000C4C98"/>
    <w:rsid w:val="00241479"/>
    <w:rsid w:val="002854F3"/>
    <w:rsid w:val="002C19A6"/>
    <w:rsid w:val="002E0A05"/>
    <w:rsid w:val="00304F6B"/>
    <w:rsid w:val="00307F9A"/>
    <w:rsid w:val="00360A8A"/>
    <w:rsid w:val="00361BD2"/>
    <w:rsid w:val="00370F89"/>
    <w:rsid w:val="00377B06"/>
    <w:rsid w:val="00380BD1"/>
    <w:rsid w:val="00387138"/>
    <w:rsid w:val="00431DB1"/>
    <w:rsid w:val="004772DF"/>
    <w:rsid w:val="004E1361"/>
    <w:rsid w:val="004E50D6"/>
    <w:rsid w:val="004E6663"/>
    <w:rsid w:val="004F01C5"/>
    <w:rsid w:val="00531E12"/>
    <w:rsid w:val="005762D4"/>
    <w:rsid w:val="00592A26"/>
    <w:rsid w:val="005B411B"/>
    <w:rsid w:val="00607DDE"/>
    <w:rsid w:val="00655B37"/>
    <w:rsid w:val="00664A7D"/>
    <w:rsid w:val="006666CB"/>
    <w:rsid w:val="00670D46"/>
    <w:rsid w:val="0068281E"/>
    <w:rsid w:val="00697834"/>
    <w:rsid w:val="006A0AB6"/>
    <w:rsid w:val="006C0682"/>
    <w:rsid w:val="006E01F2"/>
    <w:rsid w:val="006E04AB"/>
    <w:rsid w:val="00774F04"/>
    <w:rsid w:val="007F5EE5"/>
    <w:rsid w:val="008055E4"/>
    <w:rsid w:val="0083367D"/>
    <w:rsid w:val="008558BD"/>
    <w:rsid w:val="008B68E8"/>
    <w:rsid w:val="008C0113"/>
    <w:rsid w:val="008F2270"/>
    <w:rsid w:val="0090009B"/>
    <w:rsid w:val="009143EB"/>
    <w:rsid w:val="009372EA"/>
    <w:rsid w:val="00980952"/>
    <w:rsid w:val="009839F9"/>
    <w:rsid w:val="009A4AA9"/>
    <w:rsid w:val="009C2B53"/>
    <w:rsid w:val="00A25A65"/>
    <w:rsid w:val="00A42C03"/>
    <w:rsid w:val="00A719DD"/>
    <w:rsid w:val="00B051A2"/>
    <w:rsid w:val="00B13519"/>
    <w:rsid w:val="00B33BC8"/>
    <w:rsid w:val="00B557F6"/>
    <w:rsid w:val="00B75044"/>
    <w:rsid w:val="00BD51A8"/>
    <w:rsid w:val="00BD699F"/>
    <w:rsid w:val="00BE2C2B"/>
    <w:rsid w:val="00C05908"/>
    <w:rsid w:val="00C25FCC"/>
    <w:rsid w:val="00C83801"/>
    <w:rsid w:val="00C85948"/>
    <w:rsid w:val="00C9772D"/>
    <w:rsid w:val="00CA16A1"/>
    <w:rsid w:val="00CA3BEA"/>
    <w:rsid w:val="00CB1C62"/>
    <w:rsid w:val="00CC6620"/>
    <w:rsid w:val="00CD271F"/>
    <w:rsid w:val="00CD3349"/>
    <w:rsid w:val="00CE75E7"/>
    <w:rsid w:val="00CF0529"/>
    <w:rsid w:val="00D265DE"/>
    <w:rsid w:val="00D33AEE"/>
    <w:rsid w:val="00D91C4B"/>
    <w:rsid w:val="00DE15B4"/>
    <w:rsid w:val="00DF08CB"/>
    <w:rsid w:val="00E03582"/>
    <w:rsid w:val="00E2089E"/>
    <w:rsid w:val="00F06765"/>
    <w:rsid w:val="00F7059F"/>
    <w:rsid w:val="00F710B2"/>
    <w:rsid w:val="00FC2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0AE1"/>
  <w15:chartTrackingRefBased/>
  <w15:docId w15:val="{C963394E-6A11-4859-B619-7AC7E0FF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0D6"/>
    <w:pPr>
      <w:ind w:left="720"/>
      <w:contextualSpacing/>
    </w:pPr>
  </w:style>
  <w:style w:type="paragraph" w:customStyle="1" w:styleId="EndNoteBibliographyTitle">
    <w:name w:val="EndNote Bibliography Title"/>
    <w:basedOn w:val="Normal"/>
    <w:link w:val="EndNoteBibliographyTitleChar"/>
    <w:rsid w:val="004E50D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E50D6"/>
    <w:rPr>
      <w:rFonts w:ascii="Calibri" w:hAnsi="Calibri"/>
      <w:noProof/>
      <w:lang w:val="en-US"/>
    </w:rPr>
  </w:style>
  <w:style w:type="paragraph" w:customStyle="1" w:styleId="EndNoteBibliography">
    <w:name w:val="EndNote Bibliography"/>
    <w:basedOn w:val="Normal"/>
    <w:link w:val="EndNoteBibliographyChar"/>
    <w:rsid w:val="004E50D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E50D6"/>
    <w:rPr>
      <w:rFonts w:ascii="Calibri" w:hAnsi="Calibri"/>
      <w:noProof/>
      <w:lang w:val="en-US"/>
    </w:rPr>
  </w:style>
  <w:style w:type="character" w:styleId="CommentReference">
    <w:name w:val="annotation reference"/>
    <w:basedOn w:val="DefaultParagraphFont"/>
    <w:uiPriority w:val="99"/>
    <w:semiHidden/>
    <w:unhideWhenUsed/>
    <w:rsid w:val="004E50D6"/>
    <w:rPr>
      <w:sz w:val="16"/>
      <w:szCs w:val="16"/>
    </w:rPr>
  </w:style>
  <w:style w:type="paragraph" w:styleId="CommentText">
    <w:name w:val="annotation text"/>
    <w:basedOn w:val="Normal"/>
    <w:link w:val="CommentTextChar"/>
    <w:uiPriority w:val="99"/>
    <w:semiHidden/>
    <w:unhideWhenUsed/>
    <w:rsid w:val="004E50D6"/>
    <w:pPr>
      <w:spacing w:line="240" w:lineRule="auto"/>
    </w:pPr>
    <w:rPr>
      <w:sz w:val="20"/>
      <w:szCs w:val="20"/>
    </w:rPr>
  </w:style>
  <w:style w:type="character" w:customStyle="1" w:styleId="CommentTextChar">
    <w:name w:val="Comment Text Char"/>
    <w:basedOn w:val="DefaultParagraphFont"/>
    <w:link w:val="CommentText"/>
    <w:uiPriority w:val="99"/>
    <w:semiHidden/>
    <w:rsid w:val="004E50D6"/>
    <w:rPr>
      <w:sz w:val="20"/>
      <w:szCs w:val="20"/>
    </w:rPr>
  </w:style>
  <w:style w:type="paragraph" w:styleId="CommentSubject">
    <w:name w:val="annotation subject"/>
    <w:basedOn w:val="CommentText"/>
    <w:next w:val="CommentText"/>
    <w:link w:val="CommentSubjectChar"/>
    <w:uiPriority w:val="99"/>
    <w:semiHidden/>
    <w:unhideWhenUsed/>
    <w:rsid w:val="004E50D6"/>
    <w:rPr>
      <w:b/>
      <w:bCs/>
    </w:rPr>
  </w:style>
  <w:style w:type="character" w:customStyle="1" w:styleId="CommentSubjectChar">
    <w:name w:val="Comment Subject Char"/>
    <w:basedOn w:val="CommentTextChar"/>
    <w:link w:val="CommentSubject"/>
    <w:uiPriority w:val="99"/>
    <w:semiHidden/>
    <w:rsid w:val="004E50D6"/>
    <w:rPr>
      <w:b/>
      <w:bCs/>
      <w:sz w:val="20"/>
      <w:szCs w:val="20"/>
    </w:rPr>
  </w:style>
  <w:style w:type="paragraph" w:styleId="BalloonText">
    <w:name w:val="Balloon Text"/>
    <w:basedOn w:val="Normal"/>
    <w:link w:val="BalloonTextChar"/>
    <w:uiPriority w:val="99"/>
    <w:semiHidden/>
    <w:unhideWhenUsed/>
    <w:rsid w:val="004E5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0D6"/>
    <w:rPr>
      <w:rFonts w:ascii="Segoe UI" w:hAnsi="Segoe UI" w:cs="Segoe UI"/>
      <w:sz w:val="18"/>
      <w:szCs w:val="18"/>
    </w:rPr>
  </w:style>
  <w:style w:type="paragraph" w:styleId="Revision">
    <w:name w:val="Revision"/>
    <w:hidden/>
    <w:uiPriority w:val="99"/>
    <w:semiHidden/>
    <w:rsid w:val="004E50D6"/>
    <w:pPr>
      <w:spacing w:after="0" w:line="240" w:lineRule="auto"/>
    </w:pPr>
  </w:style>
  <w:style w:type="paragraph" w:styleId="FootnoteText">
    <w:name w:val="footnote text"/>
    <w:basedOn w:val="Normal"/>
    <w:link w:val="FootnoteTextChar"/>
    <w:uiPriority w:val="99"/>
    <w:unhideWhenUsed/>
    <w:rsid w:val="004E50D6"/>
    <w:pPr>
      <w:spacing w:after="0" w:line="240" w:lineRule="auto"/>
    </w:pPr>
    <w:rPr>
      <w:sz w:val="20"/>
      <w:szCs w:val="20"/>
    </w:rPr>
  </w:style>
  <w:style w:type="character" w:customStyle="1" w:styleId="FootnoteTextChar">
    <w:name w:val="Footnote Text Char"/>
    <w:basedOn w:val="DefaultParagraphFont"/>
    <w:link w:val="FootnoteText"/>
    <w:uiPriority w:val="99"/>
    <w:rsid w:val="004E50D6"/>
    <w:rPr>
      <w:sz w:val="20"/>
      <w:szCs w:val="20"/>
    </w:rPr>
  </w:style>
  <w:style w:type="character" w:styleId="FootnoteReference">
    <w:name w:val="footnote reference"/>
    <w:basedOn w:val="DefaultParagraphFont"/>
    <w:uiPriority w:val="99"/>
    <w:semiHidden/>
    <w:unhideWhenUsed/>
    <w:rsid w:val="004E50D6"/>
    <w:rPr>
      <w:vertAlign w:val="superscript"/>
    </w:rPr>
  </w:style>
  <w:style w:type="character" w:styleId="Hyperlink">
    <w:name w:val="Hyperlink"/>
    <w:basedOn w:val="DefaultParagraphFont"/>
    <w:uiPriority w:val="99"/>
    <w:unhideWhenUsed/>
    <w:rsid w:val="004E50D6"/>
    <w:rPr>
      <w:color w:val="0563C1" w:themeColor="hyperlink"/>
      <w:u w:val="single"/>
    </w:rPr>
  </w:style>
  <w:style w:type="character" w:customStyle="1" w:styleId="legterm">
    <w:name w:val="legterm"/>
    <w:basedOn w:val="DefaultParagraphFont"/>
    <w:rsid w:val="004E50D6"/>
  </w:style>
  <w:style w:type="character" w:styleId="Emphasis">
    <w:name w:val="Emphasis"/>
    <w:basedOn w:val="DefaultParagraphFont"/>
    <w:uiPriority w:val="20"/>
    <w:qFormat/>
    <w:rsid w:val="004E50D6"/>
    <w:rPr>
      <w:i/>
      <w:iCs/>
    </w:rPr>
  </w:style>
  <w:style w:type="character" w:customStyle="1" w:styleId="legds2">
    <w:name w:val="legds2"/>
    <w:basedOn w:val="DefaultParagraphFont"/>
    <w:rsid w:val="004E50D6"/>
    <w:rPr>
      <w:vanish w:val="0"/>
      <w:webHidden w:val="0"/>
      <w:specVanish w:val="0"/>
    </w:rPr>
  </w:style>
  <w:style w:type="paragraph" w:customStyle="1" w:styleId="textindent">
    <w:name w:val="text indent"/>
    <w:basedOn w:val="Normal"/>
    <w:rsid w:val="004E50D6"/>
    <w:pPr>
      <w:spacing w:before="80" w:line="480" w:lineRule="auto"/>
      <w:ind w:firstLine="720"/>
    </w:pPr>
  </w:style>
  <w:style w:type="paragraph" w:customStyle="1" w:styleId="Default">
    <w:name w:val="Default"/>
    <w:rsid w:val="004E50D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E5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0D6"/>
  </w:style>
  <w:style w:type="paragraph" w:styleId="Footer">
    <w:name w:val="footer"/>
    <w:basedOn w:val="Normal"/>
    <w:link w:val="FooterChar"/>
    <w:uiPriority w:val="99"/>
    <w:unhideWhenUsed/>
    <w:rsid w:val="004E5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0D6"/>
  </w:style>
  <w:style w:type="table" w:styleId="TableGrid">
    <w:name w:val="Table Grid"/>
    <w:basedOn w:val="TableNormal"/>
    <w:uiPriority w:val="39"/>
    <w:rsid w:val="004E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19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animalnetwork.org/sites/default/files/Animal%20Health%20and%20Welfare%20%28Scotland%29%20Act%202006%20-%20Scotland.pdf" TargetMode="External"/><Relationship Id="rId13" Type="http://schemas.openxmlformats.org/officeDocument/2006/relationships/hyperlink" Target="https://www.nc3rs.org.uk/the-3rs" TargetMode="External"/><Relationship Id="rId18" Type="http://schemas.openxmlformats.org/officeDocument/2006/relationships/hyperlink" Target="http://www.fairplayinternational.org/what-is-fair-play-" TargetMode="External"/><Relationship Id="rId26" Type="http://schemas.openxmlformats.org/officeDocument/2006/relationships/hyperlink" Target="https://www1.health.gov.au/internet/main/publishing.nsf/Content/3426E52BFB7C1973CA25805900043742/$File/Ethics%20and%20Ethical%20Decision%20Making%20in%20Sport.pdf" TargetMode="External"/><Relationship Id="rId3" Type="http://schemas.openxmlformats.org/officeDocument/2006/relationships/settings" Target="settings.xml"/><Relationship Id="rId21" Type="http://schemas.openxmlformats.org/officeDocument/2006/relationships/hyperlink" Target="https://www.tandfonline.com/doi/full/10.1080/17511321.2020.1737204" TargetMode="External"/><Relationship Id="rId7" Type="http://schemas.openxmlformats.org/officeDocument/2006/relationships/hyperlink" Target="https://www.globalanimalnetwork.org/sites/default/files/Animal%20Welfare%20Act%202006%20-%20England%20and%20Wales.pdf" TargetMode="External"/><Relationship Id="rId12" Type="http://schemas.openxmlformats.org/officeDocument/2006/relationships/hyperlink" Target="https://www.researchgate.net/publication/266266252_Public_Policies_Law_and_Bioethics_A_Framework_for_Producing_Public_Health_Policy_Across_the_European_Union" TargetMode="External"/><Relationship Id="rId17" Type="http://schemas.openxmlformats.org/officeDocument/2006/relationships/hyperlink" Target="https://air.unimi.it/retrieve/handle/2434/269097/384836/AWINProtocolHorses.pdf" TargetMode="External"/><Relationship Id="rId25" Type="http://schemas.openxmlformats.org/officeDocument/2006/relationships/hyperlink" Target="https://www.playbytherules.net.au/got-an-issue/integrity-in-sport/what-can-you-do/ethical-decision-making" TargetMode="External"/><Relationship Id="rId2" Type="http://schemas.openxmlformats.org/officeDocument/2006/relationships/styles" Target="styles.xml"/><Relationship Id="rId16" Type="http://schemas.openxmlformats.org/officeDocument/2006/relationships/hyperlink" Target="http://www.newc.co.uk/wp-content/uploads/2011/10/Equine-Brochure-09.pdf" TargetMode="External"/><Relationship Id="rId20" Type="http://schemas.openxmlformats.org/officeDocument/2006/relationships/hyperlink" Target="https://doi.org/10.1080/17511321.2020.173720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cp.co.uk/events-and-resources/ethics-and-standards/ethical-framework-for-the-counselling-professions/developing-the-new-ethical-framework-2018/" TargetMode="External"/><Relationship Id="rId24" Type="http://schemas.openxmlformats.org/officeDocument/2006/relationships/hyperlink" Target="https://www.olympic.org/olympism-in-action/protecting-athletes-considerations-on-doping-fair-play" TargetMode="External"/><Relationship Id="rId5" Type="http://schemas.openxmlformats.org/officeDocument/2006/relationships/footnotes" Target="footnotes.xml"/><Relationship Id="rId15" Type="http://schemas.openxmlformats.org/officeDocument/2006/relationships/hyperlink" Target="https://www.gov.uk/government/publications/code-of-practice-for-the-welfare-of-horses-ponies-donkeys-and-their-hybrids" TargetMode="External"/><Relationship Id="rId23" Type="http://schemas.openxmlformats.org/officeDocument/2006/relationships/hyperlink" Target="http://portal.unesco.org/education/en/ev.php-URL_ID=2223&amp;URL_DO=DO_TOPIC&amp;URL_SECTION=201.html"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liu.diva-portal.org/smash/get/diva2:748261/FULLTEXT02.pdf" TargetMode="External"/><Relationship Id="rId4" Type="http://schemas.openxmlformats.org/officeDocument/2006/relationships/webSettings" Target="webSettings.xml"/><Relationship Id="rId9" Type="http://schemas.openxmlformats.org/officeDocument/2006/relationships/hyperlink" Target="https://www.globalanimalnetwork.org/sites/default/files/Welfare%20of%20Animals%20Act%20%28Northern%20Ireland%29%202011%20-%20Northern%20Ireland.pdf" TargetMode="External"/><Relationship Id="rId14" Type="http://schemas.openxmlformats.org/officeDocument/2006/relationships/hyperlink" Target="https://www.rspca.org.uk/adviceandwelfare/pets/horses" TargetMode="External"/><Relationship Id="rId22" Type="http://schemas.openxmlformats.org/officeDocument/2006/relationships/hyperlink" Target="https://nih.brage.unit.no/nih-xmlui/bitstream/handle/11250/170729/Hemmestad%20EtikkPraks%202010.pdf?sequence=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7953</Words>
  <Characters>42311</Characters>
  <Application>Microsoft Office Word</Application>
  <DocSecurity>0</DocSecurity>
  <Lines>622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Campbell</dc:creator>
  <cp:keywords/>
  <dc:description/>
  <cp:lastModifiedBy>Madeleine Campbell</cp:lastModifiedBy>
  <cp:revision>2</cp:revision>
  <dcterms:created xsi:type="dcterms:W3CDTF">2021-05-25T16:31:00Z</dcterms:created>
  <dcterms:modified xsi:type="dcterms:W3CDTF">2021-05-25T16:31:00Z</dcterms:modified>
</cp:coreProperties>
</file>