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27C78" w14:textId="77777777" w:rsidR="00CE2199" w:rsidRPr="00005FED" w:rsidRDefault="00CC0D34">
      <w:pPr>
        <w:spacing w:line="360" w:lineRule="auto"/>
        <w:rPr>
          <w:b/>
          <w:bCs/>
          <w:color w:val="000000" w:themeColor="text1"/>
        </w:rPr>
      </w:pPr>
      <w:r w:rsidRPr="00005FED">
        <w:rPr>
          <w:b/>
          <w:bCs/>
          <w:color w:val="000000" w:themeColor="text1"/>
        </w:rPr>
        <w:t>Virtual manipulation of tail postures of a gliding barn owl (</w:t>
      </w:r>
      <w:r w:rsidRPr="00005FED">
        <w:rPr>
          <w:b/>
          <w:bCs/>
          <w:i/>
          <w:iCs/>
          <w:color w:val="000000" w:themeColor="text1"/>
        </w:rPr>
        <w:t>Tyto alba</w:t>
      </w:r>
      <w:r w:rsidRPr="00005FED">
        <w:rPr>
          <w:b/>
          <w:bCs/>
          <w:color w:val="000000" w:themeColor="text1"/>
        </w:rPr>
        <w:t>) demonstrates drag minimisation when gliding</w:t>
      </w:r>
    </w:p>
    <w:p w14:paraId="424DCC9A" w14:textId="77777777" w:rsidR="00CE2199" w:rsidRPr="00005FED" w:rsidRDefault="00CE2199">
      <w:pPr>
        <w:spacing w:line="360" w:lineRule="auto"/>
        <w:ind w:firstLine="720"/>
        <w:rPr>
          <w:b/>
          <w:bCs/>
          <w:color w:val="000000" w:themeColor="text1"/>
        </w:rPr>
      </w:pPr>
    </w:p>
    <w:p w14:paraId="3DAF14F3" w14:textId="77777777" w:rsidR="00CE2199" w:rsidRPr="00005FED" w:rsidRDefault="00CC0D34">
      <w:pPr>
        <w:spacing w:line="360" w:lineRule="auto"/>
        <w:rPr>
          <w:b/>
          <w:bCs/>
          <w:color w:val="000000" w:themeColor="text1"/>
        </w:rPr>
      </w:pPr>
      <w:r w:rsidRPr="00005FED">
        <w:rPr>
          <w:b/>
          <w:bCs/>
          <w:color w:val="000000" w:themeColor="text1"/>
        </w:rPr>
        <w:t>Jialei Song</w:t>
      </w:r>
      <w:r w:rsidRPr="00005FED">
        <w:rPr>
          <w:b/>
          <w:bCs/>
          <w:color w:val="000000" w:themeColor="text1"/>
          <w:vertAlign w:val="superscript"/>
        </w:rPr>
        <w:t>1,2</w:t>
      </w:r>
      <m:oMath>
        <m:r>
          <m:rPr>
            <m:sty m:val="bi"/>
          </m:rPr>
          <w:rPr>
            <w:rFonts w:ascii="Cambria Math" w:hAnsi="Cambria Math"/>
            <w:color w:val="000000" w:themeColor="text1"/>
            <w:vertAlign w:val="superscript"/>
          </w:rPr>
          <m:t>†</m:t>
        </m:r>
      </m:oMath>
      <w:r w:rsidRPr="00005FED">
        <w:rPr>
          <w:b/>
          <w:bCs/>
          <w:color w:val="000000" w:themeColor="text1"/>
        </w:rPr>
        <w:t>, Jorn A. Cheney</w:t>
      </w:r>
      <w:r w:rsidRPr="00005FED">
        <w:rPr>
          <w:b/>
          <w:bCs/>
          <w:color w:val="000000" w:themeColor="text1"/>
          <w:vertAlign w:val="superscript"/>
        </w:rPr>
        <w:t>2</w:t>
      </w:r>
      <m:oMath>
        <m:r>
          <m:rPr>
            <m:sty m:val="bi"/>
          </m:rPr>
          <w:rPr>
            <w:rFonts w:ascii="Cambria Math" w:hAnsi="Cambria Math"/>
            <w:color w:val="000000" w:themeColor="text1"/>
            <w:vertAlign w:val="superscript"/>
          </w:rPr>
          <m:t>†</m:t>
        </m:r>
      </m:oMath>
      <w:r w:rsidRPr="00005FED">
        <w:rPr>
          <w:b/>
          <w:bCs/>
          <w:color w:val="000000" w:themeColor="text1"/>
        </w:rPr>
        <w:t>, Richard J. Bomphrey</w:t>
      </w:r>
      <w:r w:rsidRPr="00005FED">
        <w:rPr>
          <w:b/>
          <w:bCs/>
          <w:color w:val="000000" w:themeColor="text1"/>
          <w:vertAlign w:val="superscript"/>
        </w:rPr>
        <w:t>2</w:t>
      </w:r>
      <w:r w:rsidRPr="00005FED">
        <w:rPr>
          <w:b/>
          <w:bCs/>
          <w:color w:val="000000" w:themeColor="text1"/>
        </w:rPr>
        <w:t>, James R. Usherwood</w:t>
      </w:r>
      <w:r w:rsidRPr="00005FED">
        <w:rPr>
          <w:b/>
          <w:bCs/>
          <w:color w:val="000000" w:themeColor="text1"/>
          <w:vertAlign w:val="superscript"/>
        </w:rPr>
        <w:t>2*</w:t>
      </w:r>
    </w:p>
    <w:p w14:paraId="00C3826D" w14:textId="77777777" w:rsidR="00CE2199" w:rsidRPr="00005FED" w:rsidRDefault="00CE2199">
      <w:pPr>
        <w:spacing w:line="360" w:lineRule="auto"/>
        <w:rPr>
          <w:b/>
          <w:bCs/>
          <w:color w:val="000000" w:themeColor="text1"/>
        </w:rPr>
      </w:pPr>
    </w:p>
    <w:p w14:paraId="676F4266" w14:textId="77777777" w:rsidR="00CE2199" w:rsidRPr="00005FED" w:rsidRDefault="00CC0D34">
      <w:pPr>
        <w:spacing w:line="360" w:lineRule="auto"/>
        <w:jc w:val="both"/>
        <w:rPr>
          <w:color w:val="000000" w:themeColor="text1"/>
        </w:rPr>
      </w:pPr>
      <w:r w:rsidRPr="00005FED">
        <w:rPr>
          <w:b/>
          <w:bCs/>
          <w:color w:val="000000" w:themeColor="text1"/>
          <w:vertAlign w:val="superscript"/>
        </w:rPr>
        <w:t xml:space="preserve">1 </w:t>
      </w:r>
      <w:r w:rsidRPr="00005FED">
        <w:rPr>
          <w:color w:val="000000" w:themeColor="text1"/>
        </w:rPr>
        <w:t>School of Mechanical Engineering, Dongguan University of Technology, Dongguan, Guangdong, China</w:t>
      </w:r>
    </w:p>
    <w:p w14:paraId="325322BE" w14:textId="77777777" w:rsidR="00CE2199" w:rsidRPr="00005FED" w:rsidRDefault="00CC0D34">
      <w:pPr>
        <w:spacing w:line="360" w:lineRule="auto"/>
        <w:jc w:val="both"/>
        <w:rPr>
          <w:color w:val="000000" w:themeColor="text1"/>
        </w:rPr>
      </w:pPr>
      <w:r w:rsidRPr="00005FED">
        <w:rPr>
          <w:b/>
          <w:bCs/>
          <w:color w:val="000000" w:themeColor="text1"/>
          <w:vertAlign w:val="superscript"/>
        </w:rPr>
        <w:t xml:space="preserve">2 </w:t>
      </w:r>
      <w:r w:rsidRPr="00005FED">
        <w:rPr>
          <w:color w:val="000000" w:themeColor="text1"/>
        </w:rPr>
        <w:t>Structure and Motion Laboratory, Royal Veterinary College, North Mymms, Hatfield, Hertfordshire, United Kingdom</w:t>
      </w:r>
    </w:p>
    <w:p w14:paraId="3A68903E" w14:textId="77777777" w:rsidR="00CE2199" w:rsidRPr="00005FED" w:rsidRDefault="00CE2199">
      <w:pPr>
        <w:spacing w:line="360" w:lineRule="auto"/>
        <w:jc w:val="both"/>
        <w:rPr>
          <w:color w:val="000000" w:themeColor="text1"/>
        </w:rPr>
      </w:pPr>
    </w:p>
    <w:p w14:paraId="58725D5C" w14:textId="77777777" w:rsidR="00CE2199" w:rsidRPr="00005FED" w:rsidRDefault="00CC0D34">
      <w:pPr>
        <w:spacing w:line="360" w:lineRule="auto"/>
        <w:jc w:val="both"/>
        <w:rPr>
          <w:color w:val="000000" w:themeColor="text1"/>
        </w:rPr>
      </w:pPr>
      <m:oMath>
        <m:r>
          <w:rPr>
            <w:rFonts w:ascii="Cambria Math" w:hAnsi="Cambria Math"/>
            <w:color w:val="000000" w:themeColor="text1"/>
            <w:vertAlign w:val="superscript"/>
          </w:rPr>
          <m:t>†</m:t>
        </m:r>
      </m:oMath>
      <w:r w:rsidRPr="00005FED">
        <w:rPr>
          <w:color w:val="000000" w:themeColor="text1"/>
        </w:rPr>
        <w:t xml:space="preserve"> These authors contributed equally to the work.</w:t>
      </w:r>
    </w:p>
    <w:p w14:paraId="36746D29" w14:textId="77777777" w:rsidR="00CE2199" w:rsidRPr="00005FED" w:rsidRDefault="00CE2199">
      <w:pPr>
        <w:spacing w:line="360" w:lineRule="auto"/>
        <w:jc w:val="both"/>
        <w:rPr>
          <w:b/>
          <w:color w:val="000000" w:themeColor="text1"/>
        </w:rPr>
      </w:pPr>
    </w:p>
    <w:p w14:paraId="2B8C9676" w14:textId="77777777" w:rsidR="00CE2199" w:rsidRPr="00005FED" w:rsidRDefault="00CC0D34">
      <w:pPr>
        <w:spacing w:line="360" w:lineRule="auto"/>
      </w:pPr>
      <w:r w:rsidRPr="00005FED">
        <w:rPr>
          <w:color w:val="000000" w:themeColor="text1"/>
        </w:rPr>
        <w:t xml:space="preserve">* Corresponding author: </w:t>
      </w:r>
      <w:r w:rsidRPr="00005FED">
        <w:t>jusherwood@rvc.ac.uk</w:t>
      </w:r>
    </w:p>
    <w:p w14:paraId="4B74FB2B" w14:textId="77777777" w:rsidR="00CE2199" w:rsidRPr="00005FED" w:rsidRDefault="00CE2199">
      <w:pPr>
        <w:spacing w:line="360" w:lineRule="auto"/>
        <w:rPr>
          <w:b/>
          <w:bCs/>
          <w:color w:val="000000" w:themeColor="text1"/>
          <w:highlight w:val="yellow"/>
        </w:rPr>
      </w:pPr>
    </w:p>
    <w:p w14:paraId="61D47357" w14:textId="77777777" w:rsidR="00CE2199" w:rsidRPr="00005FED" w:rsidRDefault="00CC0D34">
      <w:pPr>
        <w:spacing w:line="360" w:lineRule="auto"/>
        <w:rPr>
          <w:b/>
          <w:color w:val="000000" w:themeColor="text1"/>
        </w:rPr>
      </w:pPr>
      <w:r w:rsidRPr="00005FED">
        <w:rPr>
          <w:b/>
          <w:color w:val="000000" w:themeColor="text1"/>
        </w:rPr>
        <w:t>Abstract</w:t>
      </w:r>
    </w:p>
    <w:p w14:paraId="2E59BED4" w14:textId="77777777" w:rsidR="00CE2199" w:rsidRPr="00005FED" w:rsidRDefault="00CC0D34">
      <w:pPr>
        <w:autoSpaceDE w:val="0"/>
        <w:autoSpaceDN w:val="0"/>
        <w:adjustRightInd w:val="0"/>
        <w:spacing w:line="360" w:lineRule="auto"/>
        <w:ind w:firstLine="567"/>
        <w:jc w:val="both"/>
        <w:rPr>
          <w:rFonts w:eastAsia="SimSun"/>
          <w:b/>
          <w:color w:val="000000" w:themeColor="text1"/>
        </w:rPr>
      </w:pPr>
      <w:r w:rsidRPr="00005FED">
        <w:rPr>
          <w:b/>
          <w:bCs/>
          <w:color w:val="000000" w:themeColor="text1"/>
        </w:rPr>
        <w:t>Aerodynamic functions of the avian tail have been studied previously using observations of bird flight, physical models in wind tunnels, theoretical modelling, and flow visualization. However, none of these approaches has provided rigorous, quantitative evidence concerning tail functions since: appropriate manipulation and controls cannot be achieved using live animals; and the aerodynamic interplay between the wings and body challenges reductive theoretical or physical modelling approaches. Here, we have developed a comprehensive analytical drag model, calibrated by high-fidelity computational fluid dynamics (CFD), and used it to investigate the aerodynamic action of the tail by virtually manipulating its posture. The bird geometry used for CFD was reconstructed previously using stereo photogrammetry of a freely gliding barn owl (</w:t>
      </w:r>
      <w:r w:rsidRPr="00005FED">
        <w:rPr>
          <w:b/>
          <w:bCs/>
          <w:i/>
          <w:iCs/>
          <w:color w:val="000000" w:themeColor="text1"/>
        </w:rPr>
        <w:t>Tyto alba</w:t>
      </w:r>
      <w:r w:rsidRPr="00005FED">
        <w:rPr>
          <w:b/>
          <w:bCs/>
          <w:color w:val="000000" w:themeColor="text1"/>
        </w:rPr>
        <w:t xml:space="preserve">) and we validated the CFD simulations against wake measurements. Using this CFD-calibrated drag model, we predicted the drag production for 16 gliding flights with a range of tail postures. These observed postures are set in the context of a wider parameter sweep of theoretical postures, where the tail spread and elevation angles were manipulated independently. The observed postures of our gliding bird corresponded to near minimal total drag. </w:t>
      </w:r>
    </w:p>
    <w:p w14:paraId="43FA85E9" w14:textId="77777777" w:rsidR="00CE2199" w:rsidRPr="00005FED" w:rsidRDefault="00CE2199">
      <w:pPr>
        <w:autoSpaceDE w:val="0"/>
        <w:autoSpaceDN w:val="0"/>
        <w:adjustRightInd w:val="0"/>
        <w:spacing w:line="360" w:lineRule="auto"/>
        <w:jc w:val="both"/>
        <w:rPr>
          <w:b/>
          <w:color w:val="000000" w:themeColor="text1"/>
        </w:rPr>
      </w:pPr>
    </w:p>
    <w:p w14:paraId="4691CF14" w14:textId="5C176813" w:rsidR="00A23F72" w:rsidRDefault="00CC0D34" w:rsidP="00A23F72">
      <w:pPr>
        <w:autoSpaceDE w:val="0"/>
        <w:autoSpaceDN w:val="0"/>
        <w:adjustRightInd w:val="0"/>
        <w:spacing w:line="360" w:lineRule="auto"/>
        <w:jc w:val="both"/>
        <w:rPr>
          <w:b/>
          <w:bCs/>
          <w:color w:val="000000" w:themeColor="text1"/>
        </w:rPr>
      </w:pPr>
      <w:r w:rsidRPr="00005FED">
        <w:rPr>
          <w:b/>
          <w:bCs/>
          <w:color w:val="000000" w:themeColor="text1"/>
        </w:rPr>
        <w:t>Keywords: tail function, drag reduction, efficiency, bird flight</w:t>
      </w:r>
      <w:r w:rsidR="00A23F72">
        <w:rPr>
          <w:b/>
          <w:bCs/>
          <w:color w:val="000000" w:themeColor="text1"/>
        </w:rPr>
        <w:br w:type="page"/>
      </w:r>
    </w:p>
    <w:p w14:paraId="57AD8F18" w14:textId="77777777" w:rsidR="00CE2199" w:rsidRPr="00005FED" w:rsidRDefault="00CC0D34">
      <w:pPr>
        <w:spacing w:line="360" w:lineRule="auto"/>
        <w:rPr>
          <w:b/>
          <w:bCs/>
          <w:color w:val="000000" w:themeColor="text1"/>
        </w:rPr>
      </w:pPr>
      <w:r w:rsidRPr="00005FED">
        <w:rPr>
          <w:b/>
          <w:bCs/>
          <w:color w:val="000000" w:themeColor="text1"/>
        </w:rPr>
        <w:lastRenderedPageBreak/>
        <w:t>Introduction</w:t>
      </w:r>
    </w:p>
    <w:p w14:paraId="731917CA" w14:textId="1FE3716B" w:rsidR="003C41CC" w:rsidRPr="00005FED" w:rsidRDefault="00CC0D34" w:rsidP="00FF2521">
      <w:pPr>
        <w:autoSpaceDE w:val="0"/>
        <w:autoSpaceDN w:val="0"/>
        <w:adjustRightInd w:val="0"/>
        <w:spacing w:line="360" w:lineRule="auto"/>
        <w:ind w:firstLine="567"/>
        <w:jc w:val="both"/>
        <w:rPr>
          <w:color w:val="000000" w:themeColor="text1"/>
        </w:rPr>
      </w:pPr>
      <w:r w:rsidRPr="00005FED">
        <w:rPr>
          <w:color w:val="000000" w:themeColor="text1"/>
        </w:rPr>
        <w:t xml:space="preserve">Avian tails have many aerodynamic functions during steady gliding. </w:t>
      </w:r>
      <w:r w:rsidR="00962452" w:rsidRPr="00005FED">
        <w:rPr>
          <w:color w:val="000000" w:themeColor="text1"/>
        </w:rPr>
        <w:t>T</w:t>
      </w:r>
      <w:r w:rsidRPr="00005FED">
        <w:rPr>
          <w:color w:val="000000" w:themeColor="text1"/>
        </w:rPr>
        <w:t xml:space="preserve">ails are used to maintain stability and balance as well as control turning [1-3]. </w:t>
      </w:r>
      <w:r w:rsidR="00A70644" w:rsidRPr="00005FED">
        <w:rPr>
          <w:rFonts w:eastAsia="SimSun"/>
          <w:color w:val="000000" w:themeColor="text1"/>
        </w:rPr>
        <w:t>When gliding, at slower speeds</w:t>
      </w:r>
      <w:r w:rsidR="00424566" w:rsidRPr="00005FED">
        <w:rPr>
          <w:rFonts w:eastAsia="SimSun"/>
          <w:color w:val="000000" w:themeColor="text1"/>
        </w:rPr>
        <w:t>,</w:t>
      </w:r>
      <w:r w:rsidR="00A70644" w:rsidRPr="00005FED">
        <w:rPr>
          <w:rFonts w:eastAsia="SimSun"/>
          <w:color w:val="000000" w:themeColor="text1"/>
        </w:rPr>
        <w:t xml:space="preserve"> </w:t>
      </w:r>
      <w:r w:rsidRPr="00005FED">
        <w:rPr>
          <w:color w:val="000000" w:themeColor="text1"/>
        </w:rPr>
        <w:t>tails spread and pitch downward producing lift, which supplements that from the wings to support body weight, and can also adjust the pitching moment [4-</w:t>
      </w:r>
      <w:r w:rsidR="005A1F79" w:rsidRPr="00005FED">
        <w:rPr>
          <w:color w:val="000000" w:themeColor="text1"/>
        </w:rPr>
        <w:t>7</w:t>
      </w:r>
      <w:r w:rsidRPr="00005FED">
        <w:rPr>
          <w:color w:val="000000" w:themeColor="text1"/>
        </w:rPr>
        <w:t xml:space="preserve">]. </w:t>
      </w:r>
      <w:r w:rsidR="00136A0E" w:rsidRPr="00005FED">
        <w:rPr>
          <w:color w:val="000000" w:themeColor="text1"/>
        </w:rPr>
        <w:t xml:space="preserve">Tails can also </w:t>
      </w:r>
      <w:r w:rsidRPr="00005FED">
        <w:rPr>
          <w:color w:val="000000" w:themeColor="text1"/>
        </w:rPr>
        <w:t>reduce drag and increase glide efficiency [</w:t>
      </w:r>
      <w:r w:rsidR="005A1F79" w:rsidRPr="00005FED">
        <w:rPr>
          <w:rFonts w:eastAsia="SimSun"/>
          <w:color w:val="000000" w:themeColor="text1"/>
        </w:rPr>
        <w:t>8</w:t>
      </w:r>
      <w:r w:rsidRPr="00005FED">
        <w:rPr>
          <w:color w:val="000000" w:themeColor="text1"/>
        </w:rPr>
        <w:t>-1</w:t>
      </w:r>
      <w:r w:rsidR="005A1F79" w:rsidRPr="00005FED">
        <w:rPr>
          <w:rFonts w:eastAsia="SimSun"/>
          <w:color w:val="000000" w:themeColor="text1"/>
        </w:rPr>
        <w:t>2</w:t>
      </w:r>
      <w:r w:rsidRPr="00005FED">
        <w:rPr>
          <w:color w:val="000000" w:themeColor="text1"/>
        </w:rPr>
        <w:t>]</w:t>
      </w:r>
      <w:r w:rsidRPr="00005FED">
        <w:rPr>
          <w:rFonts w:eastAsia="SimSun"/>
          <w:color w:val="000000" w:themeColor="text1"/>
        </w:rPr>
        <w:t xml:space="preserve"> </w:t>
      </w:r>
      <w:r w:rsidRPr="00005FED">
        <w:rPr>
          <w:color w:val="000000" w:themeColor="text1"/>
        </w:rPr>
        <w:t>in multiple ways. Firstly, tails might alter the flow over the body and prevent flow separation, effectively streamlining the bird, which reduces body drag [</w:t>
      </w:r>
      <w:bookmarkStart w:id="0" w:name="_Hlk53061665"/>
      <w:r w:rsidR="005A1F79" w:rsidRPr="00005FED">
        <w:rPr>
          <w:rFonts w:eastAsia="SimSun"/>
          <w:color w:val="000000" w:themeColor="text1"/>
        </w:rPr>
        <w:t>8</w:t>
      </w:r>
      <w:r w:rsidRPr="00005FED">
        <w:rPr>
          <w:color w:val="000000" w:themeColor="text1"/>
        </w:rPr>
        <w:t>]. Secondly, the lift produced by the tail can alter the flow over the wings, modifying lift-induced (inviscid) drag [</w:t>
      </w:r>
      <w:r w:rsidR="005A1F79" w:rsidRPr="00005FED">
        <w:rPr>
          <w:color w:val="000000" w:themeColor="text1"/>
        </w:rPr>
        <w:t>9</w:t>
      </w:r>
      <w:r w:rsidRPr="00005FED">
        <w:rPr>
          <w:color w:val="000000" w:themeColor="text1"/>
        </w:rPr>
        <w:t>]. Finally, the lift provided by the tail may allow the wing to operate at more efficient angles of attack, improving viscous efficiency [1</w:t>
      </w:r>
      <w:r w:rsidR="005A1F79" w:rsidRPr="00005FED">
        <w:rPr>
          <w:color w:val="000000" w:themeColor="text1"/>
        </w:rPr>
        <w:t>0</w:t>
      </w:r>
      <w:r w:rsidRPr="00005FED">
        <w:rPr>
          <w:color w:val="000000" w:themeColor="text1"/>
        </w:rPr>
        <w:t>].</w:t>
      </w:r>
      <w:r w:rsidR="00FF2521" w:rsidRPr="00005FED">
        <w:rPr>
          <w:rFonts w:eastAsia="SimSun"/>
          <w:color w:val="000000" w:themeColor="text1"/>
        </w:rPr>
        <w:t xml:space="preserve"> </w:t>
      </w:r>
      <w:r w:rsidR="00136A0E" w:rsidRPr="00005FED">
        <w:rPr>
          <w:color w:val="000000" w:themeColor="text1"/>
        </w:rPr>
        <w:t>Here</w:t>
      </w:r>
      <w:r w:rsidR="00834DDC" w:rsidRPr="00005FED">
        <w:rPr>
          <w:color w:val="000000" w:themeColor="text1"/>
        </w:rPr>
        <w:t>,</w:t>
      </w:r>
      <w:r w:rsidR="00136A0E" w:rsidRPr="00005FED">
        <w:rPr>
          <w:color w:val="000000" w:themeColor="text1"/>
        </w:rPr>
        <w:t xml:space="preserve"> we examine whether the correlation between tail spread and pitch with glide speed is consistent with enhancing efficient gliding through modulating this wide array of drag-reducing mechanisms.</w:t>
      </w:r>
      <w:bookmarkEnd w:id="0"/>
    </w:p>
    <w:p w14:paraId="2E954F21" w14:textId="718D6E76" w:rsidR="00CE2199" w:rsidRPr="00005FED" w:rsidRDefault="00CC0D34">
      <w:pPr>
        <w:autoSpaceDE w:val="0"/>
        <w:autoSpaceDN w:val="0"/>
        <w:adjustRightInd w:val="0"/>
        <w:spacing w:line="360" w:lineRule="auto"/>
        <w:ind w:firstLine="567"/>
        <w:jc w:val="both"/>
        <w:rPr>
          <w:color w:val="000000" w:themeColor="text1"/>
        </w:rPr>
      </w:pPr>
      <w:r w:rsidRPr="00005FED">
        <w:rPr>
          <w:color w:val="000000" w:themeColor="text1"/>
        </w:rPr>
        <w:t xml:space="preserve">Due to strong interactions between birds’ wings, torso and tail, and the difficulties of controlling posture in flight experimentally, direct study of the aerodynamic functions of avian tails is challenging using </w:t>
      </w:r>
      <w:r w:rsidRPr="00005FED">
        <w:rPr>
          <w:rFonts w:eastAsia="SimSun"/>
          <w:color w:val="000000" w:themeColor="text1"/>
        </w:rPr>
        <w:t>cursory</w:t>
      </w:r>
      <w:r w:rsidRPr="00005FED">
        <w:rPr>
          <w:color w:val="000000" w:themeColor="text1"/>
        </w:rPr>
        <w:t xml:space="preserve"> theoretical models or quantitative experimental measurement. High-fidelity computational fluid dynamics (CFD) modelling provides a new approach for studying the aerodynamic functions of tails because it can determine the detailed aerodynamic implications of a variety of virtually</w:t>
      </w:r>
      <w:r w:rsidR="003D16E4">
        <w:rPr>
          <w:color w:val="000000" w:themeColor="text1"/>
        </w:rPr>
        <w:t xml:space="preserve"> </w:t>
      </w:r>
      <w:r w:rsidRPr="00005FED">
        <w:rPr>
          <w:color w:val="000000" w:themeColor="text1"/>
        </w:rPr>
        <w:t>manipulated tail postures. By testing observed configurations adopted by birds and also sweeping through a range of virtual configurations that we do not observe, we can contextualise the natural geometries and identify where they appear on an optimality landscape. Critically, just as in real gliding birds, these different geometries do more than just modify drag; here, we account for the lift generated by these varied configurations by effectively adjusting the angle of attack of the whole geometry to maintain body-weight support. This allows us to determine if added lift by the tail can allow the wings to operate at more efficient angles of attack, and reduce overall drag. To predict the drag at the same body weight, or for any other like-for-like comparison, we introduce a tractable model for drag as a function of lift and parameterise it with the high-fidelity CFD simulations.</w:t>
      </w:r>
    </w:p>
    <w:p w14:paraId="31097FA7" w14:textId="450CECF9" w:rsidR="00CE2199" w:rsidRPr="00005FED" w:rsidRDefault="00CC0D34">
      <w:pPr>
        <w:autoSpaceDE w:val="0"/>
        <w:autoSpaceDN w:val="0"/>
        <w:adjustRightInd w:val="0"/>
        <w:spacing w:line="360" w:lineRule="auto"/>
        <w:ind w:firstLine="567"/>
        <w:jc w:val="both"/>
        <w:rPr>
          <w:color w:val="000000" w:themeColor="text1"/>
        </w:rPr>
      </w:pPr>
      <w:r w:rsidRPr="00005FED">
        <w:rPr>
          <w:color w:val="000000" w:themeColor="text1"/>
        </w:rPr>
        <w:t>Our high-fidelity CFD is based upon detailed geometry of a barn owl (</w:t>
      </w:r>
      <w:r w:rsidRPr="00005FED">
        <w:rPr>
          <w:i/>
          <w:iCs/>
          <w:color w:val="000000" w:themeColor="text1"/>
        </w:rPr>
        <w:t>Tyto alba</w:t>
      </w:r>
      <w:r w:rsidRPr="00005FED">
        <w:rPr>
          <w:color w:val="000000" w:themeColor="text1"/>
        </w:rPr>
        <w:t>) acquired using multi-camera photogrammetry during steady gliding flight [1</w:t>
      </w:r>
      <w:r w:rsidR="005A1F79" w:rsidRPr="00005FED">
        <w:rPr>
          <w:rFonts w:eastAsia="SimSun"/>
          <w:color w:val="000000" w:themeColor="text1"/>
        </w:rPr>
        <w:t>3</w:t>
      </w:r>
      <w:r w:rsidRPr="00005FED">
        <w:rPr>
          <w:color w:val="000000" w:themeColor="text1"/>
        </w:rPr>
        <w:t xml:space="preserve">]. We validated the reference geometry, whose tail is morphed, by comparing: qualitatively the vortex structures in the wake, and quantitatively comparing weight support, and the spanwise downwash against measured quantities using particle-tracking velocimetry (PTV). We also assess the effects of </w:t>
      </w:r>
      <w:r w:rsidRPr="00005FED">
        <w:rPr>
          <w:color w:val="000000" w:themeColor="text1"/>
        </w:rPr>
        <w:lastRenderedPageBreak/>
        <w:t xml:space="preserve">our computationally efficient Reynolds-averaged simulations against higher-fidelity, but costly, large eddy simulations (LES) for a subset of the morphed configurations. </w:t>
      </w:r>
    </w:p>
    <w:p w14:paraId="5472FB44" w14:textId="77777777" w:rsidR="00CE2199" w:rsidRPr="00005FED" w:rsidRDefault="00CC0D34">
      <w:pPr>
        <w:autoSpaceDE w:val="0"/>
        <w:autoSpaceDN w:val="0"/>
        <w:adjustRightInd w:val="0"/>
        <w:spacing w:line="360" w:lineRule="auto"/>
        <w:ind w:firstLine="567"/>
        <w:jc w:val="both"/>
        <w:rPr>
          <w:color w:val="000000" w:themeColor="text1"/>
        </w:rPr>
      </w:pPr>
      <w:r w:rsidRPr="00005FED">
        <w:rPr>
          <w:color w:val="000000" w:themeColor="text1"/>
        </w:rPr>
        <w:t>With the drag model and validated simulations, we calculated the best aerodynamic performance (defined as minimum drag) achieved while producing weight support for a range of 42 different tail postures with varied spread and pitch. These 42 postures provide sufficiently dense sampling for us to interpolate among the postures and estimate the tail-posture optimality landscape for minimum drag. Finally, we compared the observed tail postures across 16 flights against our predicted postures based solely on drag minimisation.</w:t>
      </w:r>
    </w:p>
    <w:p w14:paraId="5A1E321F" w14:textId="77777777" w:rsidR="00CE2199" w:rsidRPr="00005FED" w:rsidRDefault="00CE2199">
      <w:pPr>
        <w:autoSpaceDE w:val="0"/>
        <w:autoSpaceDN w:val="0"/>
        <w:adjustRightInd w:val="0"/>
        <w:spacing w:line="360" w:lineRule="auto"/>
        <w:ind w:firstLine="567"/>
        <w:jc w:val="both"/>
        <w:rPr>
          <w:color w:val="000000" w:themeColor="text1"/>
        </w:rPr>
      </w:pPr>
    </w:p>
    <w:p w14:paraId="5375C7F8" w14:textId="77777777" w:rsidR="00CE2199" w:rsidRPr="00005FED" w:rsidRDefault="00CC0D34">
      <w:pPr>
        <w:spacing w:line="360" w:lineRule="auto"/>
        <w:jc w:val="both"/>
        <w:rPr>
          <w:color w:val="000000" w:themeColor="text1"/>
        </w:rPr>
      </w:pPr>
      <w:r w:rsidRPr="00005FED">
        <w:rPr>
          <w:b/>
          <w:bCs/>
          <w:color w:val="000000" w:themeColor="text1"/>
        </w:rPr>
        <w:t>Drag model</w:t>
      </w:r>
    </w:p>
    <w:p w14:paraId="688566D5" w14:textId="6B3BC7DA" w:rsidR="00CE2199" w:rsidRPr="00005FED" w:rsidRDefault="00CC0D34">
      <w:pPr>
        <w:autoSpaceDE w:val="0"/>
        <w:autoSpaceDN w:val="0"/>
        <w:adjustRightInd w:val="0"/>
        <w:spacing w:line="360" w:lineRule="auto"/>
        <w:ind w:firstLine="567"/>
        <w:jc w:val="both"/>
        <w:rPr>
          <w:color w:val="000000" w:themeColor="text1"/>
        </w:rPr>
      </w:pPr>
      <w:r w:rsidRPr="00005FED">
        <w:rPr>
          <w:color w:val="000000" w:themeColor="text1"/>
        </w:rPr>
        <w:t>Drag is a critical parameter to understand because it has a direct effect on flight performance, the cost of flight, and therefore a bird’s ecology [1</w:t>
      </w:r>
      <w:r w:rsidR="005D0BA7" w:rsidRPr="00005FED">
        <w:rPr>
          <w:rFonts w:eastAsia="SimSun"/>
          <w:color w:val="000000" w:themeColor="text1"/>
        </w:rPr>
        <w:t>4</w:t>
      </w:r>
      <w:r w:rsidRPr="00005FED">
        <w:rPr>
          <w:color w:val="000000" w:themeColor="text1"/>
        </w:rPr>
        <w:t>]. Although a variety of drag models have been proposed for bird flight [</w:t>
      </w:r>
      <w:r w:rsidRPr="00005FED">
        <w:rPr>
          <w:rFonts w:eastAsia="SimSun"/>
          <w:color w:val="000000" w:themeColor="text1"/>
        </w:rPr>
        <w:t>6</w:t>
      </w:r>
      <w:r w:rsidRPr="00005FED">
        <w:rPr>
          <w:color w:val="000000" w:themeColor="text1"/>
        </w:rPr>
        <w:t>,</w:t>
      </w:r>
      <w:r w:rsidR="005D0BA7" w:rsidRPr="00005FED">
        <w:rPr>
          <w:rFonts w:eastAsia="SimSun"/>
          <w:color w:val="000000" w:themeColor="text1"/>
        </w:rPr>
        <w:t>15</w:t>
      </w:r>
      <w:r w:rsidRPr="00005FED">
        <w:rPr>
          <w:color w:val="000000" w:themeColor="text1"/>
        </w:rPr>
        <w:t>-2</w:t>
      </w:r>
      <w:r w:rsidR="005D0BA7" w:rsidRPr="00005FED">
        <w:rPr>
          <w:rFonts w:eastAsia="SimSun"/>
          <w:color w:val="000000" w:themeColor="text1"/>
        </w:rPr>
        <w:t>1</w:t>
      </w:r>
      <w:r w:rsidRPr="00005FED">
        <w:rPr>
          <w:color w:val="000000" w:themeColor="text1"/>
        </w:rPr>
        <w:t>], none is both convenient and sufficiently accurate to capture the effect the tail manipulation, due to over-simplification of either profile drag, parasite drag or the effect of camber. Since a reliable drag model is required to estimate the drag at constant body-weight support, we modified a commonly</w:t>
      </w:r>
      <w:r w:rsidR="00EB569C" w:rsidRPr="00005FED">
        <w:rPr>
          <w:color w:val="000000" w:themeColor="text1"/>
        </w:rPr>
        <w:t xml:space="preserve"> </w:t>
      </w:r>
      <w:r w:rsidRPr="00005FED">
        <w:rPr>
          <w:color w:val="000000" w:themeColor="text1"/>
        </w:rPr>
        <w:t>used drag model [1</w:t>
      </w:r>
      <w:r w:rsidR="005D0BA7" w:rsidRPr="00005FED">
        <w:rPr>
          <w:rFonts w:eastAsia="SimSun"/>
          <w:color w:val="000000" w:themeColor="text1"/>
        </w:rPr>
        <w:t>0</w:t>
      </w:r>
      <w:r w:rsidRPr="00005FED">
        <w:rPr>
          <w:color w:val="000000" w:themeColor="text1"/>
        </w:rPr>
        <w:t>,2</w:t>
      </w:r>
      <w:r w:rsidR="005D0BA7" w:rsidRPr="00005FED">
        <w:rPr>
          <w:rFonts w:eastAsia="SimSun"/>
          <w:color w:val="000000" w:themeColor="text1"/>
        </w:rPr>
        <w:t>2</w:t>
      </w:r>
      <w:r w:rsidRPr="00005FED">
        <w:rPr>
          <w:color w:val="000000" w:themeColor="text1"/>
        </w:rPr>
        <w:t>] to include the effect of camber.</w:t>
      </w:r>
      <w:r w:rsidRPr="00005FED">
        <w:rPr>
          <w:rFonts w:eastAsia="SimSun"/>
          <w:color w:val="000000" w:themeColor="text1"/>
        </w:rPr>
        <w:t xml:space="preserve"> The foundational model is </w:t>
      </w:r>
      <w:r w:rsidR="00342478" w:rsidRPr="00005FED">
        <w:rPr>
          <w:rFonts w:eastAsia="SimSun"/>
          <w:color w:val="000000" w:themeColor="text1"/>
        </w:rPr>
        <w:t xml:space="preserve">a phenomenological </w:t>
      </w:r>
      <w:r w:rsidRPr="00005FED">
        <w:rPr>
          <w:rFonts w:eastAsia="SimSun"/>
          <w:color w:val="000000" w:themeColor="text1"/>
        </w:rPr>
        <w:t>description of the relationship between drag and lift.</w:t>
      </w:r>
      <w:r w:rsidRPr="00005FED">
        <w:rPr>
          <w:color w:val="000000" w:themeColor="text1"/>
        </w:rPr>
        <w:t xml:space="preserve"> Figure 1 illustrates the comparison of our new model (model III) and previous models of varying simplification (model I and II). Our model is still simple, but has additional terms that have been ignored previously. To explain our model, we will contrast it to two models of reduced complexity. </w:t>
      </w:r>
    </w:p>
    <w:p w14:paraId="60C6EF3D" w14:textId="638F256D" w:rsidR="00CE2199" w:rsidRPr="00005FED" w:rsidRDefault="00CC0D34">
      <w:pPr>
        <w:autoSpaceDE w:val="0"/>
        <w:autoSpaceDN w:val="0"/>
        <w:adjustRightInd w:val="0"/>
        <w:spacing w:line="360" w:lineRule="auto"/>
        <w:ind w:firstLine="567"/>
        <w:jc w:val="both"/>
        <w:rPr>
          <w:color w:val="000000" w:themeColor="text1"/>
        </w:rPr>
      </w:pPr>
      <w:r w:rsidRPr="00005FED">
        <w:rPr>
          <w:color w:val="000000" w:themeColor="text1"/>
        </w:rPr>
        <w:t>Model I treats profile and parasite drag coefficients</w:t>
      </w:r>
      <w:r w:rsidRPr="00005FED">
        <w:rPr>
          <w:color w:val="000000" w:themeColor="text1"/>
          <w:vertAlign w:val="subscript"/>
        </w:rPr>
        <w:t xml:space="preserve"> </w:t>
      </w:r>
      <w:r w:rsidRPr="00005FED">
        <w:rPr>
          <w:color w:val="000000" w:themeColor="text1"/>
        </w:rPr>
        <w:t>as constants</w:t>
      </w:r>
      <w:r w:rsidRPr="00005FED">
        <w:rPr>
          <w:rFonts w:eastAsia="SimSun"/>
          <w:color w:val="000000" w:themeColor="text1"/>
        </w:rPr>
        <w:t xml:space="preserve"> [2</w:t>
      </w:r>
      <w:r w:rsidR="003A4D25" w:rsidRPr="00005FED">
        <w:rPr>
          <w:rFonts w:eastAsia="SimSun"/>
          <w:color w:val="000000" w:themeColor="text1"/>
        </w:rPr>
        <w:t>1</w:t>
      </w:r>
      <w:r w:rsidRPr="00005FED">
        <w:rPr>
          <w:rFonts w:eastAsia="SimSun"/>
          <w:color w:val="000000" w:themeColor="text1"/>
        </w:rPr>
        <w:t>]</w:t>
      </w:r>
      <w:r w:rsidRPr="00005FED">
        <w:rPr>
          <w:color w:val="000000" w:themeColor="text1"/>
        </w:rPr>
        <w:t>, and behaves as:</w:t>
      </w:r>
    </w:p>
    <w:p w14:paraId="4AD4ECA6" w14:textId="7B2BFD5D" w:rsidR="00CE2199" w:rsidRPr="00005FED" w:rsidRDefault="00F275E8">
      <w:pPr>
        <w:autoSpaceDE w:val="0"/>
        <w:autoSpaceDN w:val="0"/>
        <w:adjustRightInd w:val="0"/>
        <w:spacing w:line="360" w:lineRule="auto"/>
        <w:jc w:val="center"/>
        <w:rPr>
          <w:color w:val="000000"/>
        </w:rPr>
      </w:pPr>
      <m:oMath>
        <m:r>
          <w:rPr>
            <w:rFonts w:ascii="Cambria Math" w:hAnsi="Cambria Math"/>
            <w:color w:val="000000"/>
          </w:rPr>
          <m:t xml:space="preserve">D=( </m:t>
        </m:r>
        <m:f>
          <m:fPr>
            <m:ctrlPr>
              <w:rPr>
                <w:rFonts w:ascii="Cambria Math" w:hAnsi="Cambria Math"/>
                <w:i/>
                <w:color w:val="000000"/>
              </w:rPr>
            </m:ctrlPr>
          </m:fPr>
          <m:num>
            <m:sSup>
              <m:sSupPr>
                <m:ctrlPr>
                  <w:rPr>
                    <w:rFonts w:ascii="Cambria Math" w:hAnsi="Cambria Math"/>
                    <w:i/>
                    <w:color w:val="000000"/>
                  </w:rPr>
                </m:ctrlPr>
              </m:sSupPr>
              <m:e>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L</m:t>
                    </m:r>
                  </m:sub>
                </m:sSub>
              </m:e>
              <m:sup>
                <m:r>
                  <w:rPr>
                    <w:rFonts w:ascii="Cambria Math" w:hAnsi="Cambria Math"/>
                    <w:color w:val="000000"/>
                  </w:rPr>
                  <m:t>2</m:t>
                </m:r>
              </m:sup>
            </m:sSup>
          </m:num>
          <m:den>
            <m:r>
              <w:rPr>
                <w:rFonts w:ascii="Cambria Math" w:hAnsi="Cambria Math"/>
                <w:color w:val="000000"/>
              </w:rPr>
              <m:t xml:space="preserve">πAR </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den>
        </m:f>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D,pro</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D,par</m:t>
            </m:r>
          </m:sub>
        </m:sSub>
        <m:r>
          <w:rPr>
            <w:rFonts w:ascii="Cambria Math" w:hAnsi="Cambria Math"/>
            <w:color w:val="000000"/>
          </w:rPr>
          <m:t xml:space="preserve"> )qS</m:t>
        </m:r>
      </m:oMath>
      <w:r w:rsidR="00CC0D34" w:rsidRPr="00005FED">
        <w:rPr>
          <w:color w:val="000000"/>
        </w:rPr>
        <w:tab/>
      </w:r>
      <w:r w:rsidR="00CC0D34" w:rsidRPr="00005FED">
        <w:rPr>
          <w:color w:val="000000"/>
        </w:rPr>
        <w:tab/>
        <w:t>(1)</w:t>
      </w:r>
    </w:p>
    <w:p w14:paraId="65876EF3" w14:textId="4F0394CA" w:rsidR="00CE2199" w:rsidRPr="00005FED" w:rsidRDefault="00CC0D34" w:rsidP="00EC7DA8">
      <w:pPr>
        <w:autoSpaceDE w:val="0"/>
        <w:autoSpaceDN w:val="0"/>
        <w:adjustRightInd w:val="0"/>
        <w:spacing w:line="360" w:lineRule="auto"/>
        <w:jc w:val="both"/>
        <w:rPr>
          <w:color w:val="000000"/>
        </w:rPr>
      </w:pPr>
      <w:r w:rsidRPr="00005FED">
        <w:rPr>
          <w:color w:val="000000" w:themeColor="text1"/>
        </w:rPr>
        <w:t xml:space="preserve">where </w:t>
      </w:r>
      <w:r w:rsidRPr="00005FED">
        <w:rPr>
          <w:i/>
          <w:iCs/>
          <w:color w:val="000000"/>
        </w:rPr>
        <w:t>AR</w:t>
      </w:r>
      <w:r w:rsidRPr="00005FED">
        <w:rPr>
          <w:color w:val="000000"/>
        </w:rPr>
        <w:t xml:space="preserve"> is aspect ratio,</w:t>
      </w:r>
      <w:r w:rsidRPr="00005FED">
        <w:rPr>
          <w:color w:val="000000" w:themeColor="text1"/>
        </w:rPr>
        <w:t xml:space="preserve"> and </w:t>
      </w:r>
      <m:oMath>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D,pro</m:t>
            </m:r>
          </m:sub>
        </m:sSub>
        <m:r>
          <w:rPr>
            <w:rFonts w:ascii="Cambria Math" w:hAnsi="Cambria Math"/>
            <w:color w:val="000000"/>
          </w:rPr>
          <m:t xml:space="preserve"> </m:t>
        </m:r>
      </m:oMath>
      <w:r w:rsidRPr="00005FED">
        <w:rPr>
          <w:iCs/>
          <w:color w:val="000000"/>
        </w:rPr>
        <w:t xml:space="preserve">and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D,par</m:t>
            </m:r>
          </m:sub>
        </m:sSub>
      </m:oMath>
      <w:r w:rsidRPr="00005FED">
        <w:rPr>
          <w:iCs/>
          <w:color w:val="000000"/>
        </w:rPr>
        <w:t xml:space="preserve"> denote profile and parasite drag coefficients, respectively</w:t>
      </w:r>
      <w:r w:rsidRPr="00005FED">
        <w:rPr>
          <w:rFonts w:eastAsia="SimSun"/>
          <w:iCs/>
          <w:color w:val="000000"/>
        </w:rPr>
        <w:t>,</w:t>
      </w:r>
      <w:r w:rsidRPr="00005FED">
        <w:rPr>
          <w:iCs/>
          <w:color w:val="000000"/>
        </w:rPr>
        <w:t xml:space="preserve"> q is the dynamic pressure, S is the </w:t>
      </w:r>
      <w:r w:rsidRPr="00005FED">
        <w:rPr>
          <w:rFonts w:eastAsia="SimSun"/>
          <w:iCs/>
          <w:color w:val="000000"/>
        </w:rPr>
        <w:t>planform</w:t>
      </w:r>
      <w:r w:rsidRPr="00005FED">
        <w:rPr>
          <w:iCs/>
          <w:color w:val="000000"/>
        </w:rPr>
        <w:t xml:space="preserve"> area</w:t>
      </w:r>
      <w:r w:rsidR="00F275E8" w:rsidRPr="00005FED">
        <w:rPr>
          <w:iCs/>
          <w:color w:val="000000"/>
        </w:rPr>
        <w:t xml:space="preserve">, and </w:t>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oMath>
      <w:r w:rsidR="00F275E8" w:rsidRPr="00005FED">
        <w:rPr>
          <w:color w:val="000000"/>
        </w:rPr>
        <w:t xml:space="preserve"> is span efficiency</w:t>
      </w:r>
      <w:r w:rsidR="004113A9" w:rsidRPr="00005FED">
        <w:rPr>
          <w:color w:val="000000"/>
        </w:rPr>
        <w:t>. Span efficiency</w:t>
      </w:r>
      <w:r w:rsidR="00F275E8" w:rsidRPr="00005FED">
        <w:rPr>
          <w:color w:val="000000"/>
        </w:rPr>
        <w:t xml:space="preserve"> </w:t>
      </w:r>
      <w:r w:rsidR="00F275E8" w:rsidRPr="00005FED">
        <w:rPr>
          <w:color w:val="323130"/>
          <w:shd w:val="clear" w:color="auto" w:fill="FFFFFF"/>
        </w:rPr>
        <w:t xml:space="preserve">represents </w:t>
      </w:r>
      <w:r w:rsidR="0026646B" w:rsidRPr="00005FED">
        <w:rPr>
          <w:color w:val="323130"/>
          <w:shd w:val="clear" w:color="auto" w:fill="FFFFFF"/>
        </w:rPr>
        <w:t xml:space="preserve">the </w:t>
      </w:r>
      <w:r w:rsidR="003129A5" w:rsidRPr="00005FED">
        <w:rPr>
          <w:color w:val="323130"/>
          <w:shd w:val="clear" w:color="auto" w:fill="FFFFFF"/>
        </w:rPr>
        <w:t>effectiveness of producing lift</w:t>
      </w:r>
      <w:r w:rsidR="00273394" w:rsidRPr="00005FED">
        <w:rPr>
          <w:color w:val="323130"/>
          <w:shd w:val="clear" w:color="auto" w:fill="FFFFFF"/>
        </w:rPr>
        <w:t xml:space="preserve">, </w:t>
      </w:r>
      <w:r w:rsidR="004A1486" w:rsidRPr="00005FED">
        <w:rPr>
          <w:color w:val="323130"/>
          <w:shd w:val="clear" w:color="auto" w:fill="FFFFFF"/>
        </w:rPr>
        <w:t xml:space="preserve">it is the lift-induced inviscid drag relative to </w:t>
      </w:r>
      <w:r w:rsidR="00DA326B" w:rsidRPr="00005FED">
        <w:rPr>
          <w:color w:val="323130"/>
          <w:shd w:val="clear" w:color="auto" w:fill="FFFFFF"/>
        </w:rPr>
        <w:t xml:space="preserve">the </w:t>
      </w:r>
      <w:r w:rsidR="00CE433D" w:rsidRPr="00005FED">
        <w:rPr>
          <w:color w:val="323130"/>
          <w:shd w:val="clear" w:color="auto" w:fill="FFFFFF"/>
        </w:rPr>
        <w:t>lowest achievable</w:t>
      </w:r>
      <w:r w:rsidR="004A1486" w:rsidRPr="00005FED">
        <w:rPr>
          <w:color w:val="323130"/>
          <w:shd w:val="clear" w:color="auto" w:fill="FFFFFF"/>
        </w:rPr>
        <w:t xml:space="preserve"> </w:t>
      </w:r>
      <w:r w:rsidR="00BE1D25" w:rsidRPr="00005FED">
        <w:rPr>
          <w:color w:val="323130"/>
          <w:shd w:val="clear" w:color="auto" w:fill="FFFFFF"/>
        </w:rPr>
        <w:t>(</w:t>
      </w:r>
      <w:r w:rsidR="00F275E8" w:rsidRPr="00005FED">
        <w:rPr>
          <w:rFonts w:eastAsia="SimSun"/>
          <w:color w:val="323130"/>
          <w:shd w:val="clear" w:color="auto" w:fill="FFFFFF"/>
        </w:rPr>
        <w:t>mathematical definition in Materials and Methods</w:t>
      </w:r>
      <w:r w:rsidR="00EF62DA" w:rsidRPr="00005FED">
        <w:rPr>
          <w:rFonts w:eastAsia="SimSun"/>
          <w:color w:val="323130"/>
          <w:shd w:val="clear" w:color="auto" w:fill="FFFFFF"/>
        </w:rPr>
        <w:t>)</w:t>
      </w:r>
      <w:r w:rsidR="00F275E8" w:rsidRPr="00005FED">
        <w:rPr>
          <w:iCs/>
          <w:color w:val="000000"/>
        </w:rPr>
        <w:t>.</w:t>
      </w:r>
      <w:r w:rsidRPr="00005FED">
        <w:rPr>
          <w:rFonts w:eastAsia="SimSun"/>
          <w:iCs/>
          <w:color w:val="000000"/>
        </w:rPr>
        <w:t xml:space="preserve"> </w:t>
      </w:r>
      <w:r w:rsidRPr="00005FED">
        <w:rPr>
          <w:iCs/>
          <w:color w:val="000000"/>
        </w:rPr>
        <w:t xml:space="preserve">In this model, lift affects drag because it negatively modifies the flow over adjacent regions of the bird. </w:t>
      </w:r>
      <w:r w:rsidRPr="00005FED">
        <w:rPr>
          <w:color w:val="000000" w:themeColor="text1"/>
        </w:rPr>
        <w:t>It results in a gradual increase in drag with lift coefficient, with the increase due to the inviscid, induced drag component (Fig. 1). Drag model II [2</w:t>
      </w:r>
      <w:r w:rsidR="003A4D25" w:rsidRPr="00005FED">
        <w:rPr>
          <w:color w:val="000000" w:themeColor="text1"/>
        </w:rPr>
        <w:t>2</w:t>
      </w:r>
      <w:r w:rsidRPr="00005FED">
        <w:rPr>
          <w:color w:val="000000" w:themeColor="text1"/>
        </w:rPr>
        <w:t>] adds the quadratic rise in viscous, profile drag with lift (Model II, Fig. 1), which behaves as:</w:t>
      </w:r>
    </w:p>
    <w:p w14:paraId="17B84788" w14:textId="693F05B5" w:rsidR="00CE2199" w:rsidRPr="00005FED" w:rsidRDefault="00CC0D34">
      <w:pPr>
        <w:autoSpaceDE w:val="0"/>
        <w:autoSpaceDN w:val="0"/>
        <w:adjustRightInd w:val="0"/>
        <w:spacing w:line="360" w:lineRule="auto"/>
        <w:jc w:val="center"/>
        <w:rPr>
          <w:color w:val="000000"/>
        </w:rPr>
      </w:pPr>
      <m:oMath>
        <m:r>
          <w:rPr>
            <w:rFonts w:ascii="Cambria Math" w:hAnsi="Cambria Math"/>
            <w:color w:val="000000"/>
          </w:rPr>
          <m:t xml:space="preserve">D=( </m:t>
        </m:r>
        <m:f>
          <m:fPr>
            <m:ctrlPr>
              <w:rPr>
                <w:rFonts w:ascii="Cambria Math" w:hAnsi="Cambria Math"/>
                <w:i/>
                <w:color w:val="000000"/>
              </w:rPr>
            </m:ctrlPr>
          </m:fPr>
          <m:num>
            <m:sSup>
              <m:sSupPr>
                <m:ctrlPr>
                  <w:rPr>
                    <w:rFonts w:ascii="Cambria Math" w:hAnsi="Cambria Math"/>
                    <w:iCs/>
                    <w:color w:val="000000"/>
                  </w:rPr>
                </m:ctrlPr>
              </m:sSupPr>
              <m:e>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L</m:t>
                    </m:r>
                  </m:sub>
                </m:sSub>
              </m:e>
              <m:sup>
                <m:r>
                  <m:rPr>
                    <m:sty m:val="p"/>
                  </m:rPr>
                  <w:rPr>
                    <w:rFonts w:ascii="Cambria Math" w:hAnsi="Cambria Math"/>
                    <w:color w:val="000000"/>
                  </w:rPr>
                  <m:t>2</m:t>
                </m:r>
              </m:sup>
            </m:sSup>
          </m:num>
          <m:den>
            <m:r>
              <w:rPr>
                <w:rFonts w:ascii="Cambria Math" w:hAnsi="Cambria Math"/>
                <w:color w:val="000000"/>
              </w:rPr>
              <m:t xml:space="preserve">πAR </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den>
        </m:f>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sSub>
                  <m:sSubPr>
                    <m:ctrlPr>
                      <w:rPr>
                        <w:rFonts w:ascii="Cambria Math" w:hAnsi="Cambria Math"/>
                        <w:i/>
                        <w:color w:val="000000"/>
                      </w:rPr>
                    </m:ctrlPr>
                  </m:sSubPr>
                  <m:e>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r>
                      <m:rPr>
                        <m:sty m:val="p"/>
                      </m:rPr>
                      <w:rPr>
                        <w:rFonts w:ascii="Cambria Math" w:hAnsi="Cambria Math"/>
                        <w:color w:val="000000"/>
                      </w:rPr>
                      <m:t>C</m:t>
                    </m:r>
                  </m:e>
                  <m:sub>
                    <m:r>
                      <m:rPr>
                        <m:sty m:val="p"/>
                      </m:rPr>
                      <w:rPr>
                        <w:rFonts w:ascii="Cambria Math" w:hAnsi="Cambria Math"/>
                        <w:color w:val="000000"/>
                      </w:rPr>
                      <m:t>L</m:t>
                    </m:r>
                  </m:sub>
                </m:sSub>
              </m:e>
              <m:sup>
                <m:r>
                  <w:rPr>
                    <w:rFonts w:ascii="Cambria Math" w:hAnsi="Cambria Math"/>
                    <w:color w:val="000000"/>
                  </w:rPr>
                  <m:t>2</m:t>
                </m:r>
              </m:sup>
            </m:sSup>
          </m:num>
          <m:den>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v</m:t>
                </m:r>
              </m:sub>
            </m:sSub>
          </m:den>
        </m:f>
        <m:r>
          <w:rPr>
            <w:rFonts w:ascii="Cambria Math" w:hAnsi="Cambria Math"/>
            <w:color w:val="000000"/>
          </w:rPr>
          <m:t>+</m:t>
        </m:r>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D0</m:t>
            </m:r>
          </m:sub>
        </m:sSub>
        <m:r>
          <w:rPr>
            <w:rFonts w:ascii="Cambria Math" w:hAnsi="Cambria Math"/>
            <w:color w:val="000000"/>
          </w:rPr>
          <m:t xml:space="preserve"> )qS</m:t>
        </m:r>
      </m:oMath>
      <w:r w:rsidRPr="00005FED">
        <w:rPr>
          <w:color w:val="000000"/>
        </w:rPr>
        <w:tab/>
      </w:r>
      <w:r w:rsidRPr="00005FED">
        <w:rPr>
          <w:color w:val="000000"/>
        </w:rPr>
        <w:tab/>
        <w:t>(2)</w:t>
      </w:r>
    </w:p>
    <w:p w14:paraId="139CEB6D" w14:textId="2055CB89" w:rsidR="00CE2199" w:rsidRPr="00005FED" w:rsidRDefault="00CC0D34">
      <w:pPr>
        <w:autoSpaceDE w:val="0"/>
        <w:autoSpaceDN w:val="0"/>
        <w:adjustRightInd w:val="0"/>
        <w:spacing w:line="360" w:lineRule="auto"/>
        <w:jc w:val="both"/>
        <w:rPr>
          <w:color w:val="000000"/>
        </w:rPr>
      </w:pPr>
      <w:r w:rsidRPr="00005FED">
        <w:rPr>
          <w:rFonts w:eastAsia="SimSun"/>
          <w:color w:val="000000" w:themeColor="text1"/>
        </w:rPr>
        <w:lastRenderedPageBreak/>
        <w:t>w</w:t>
      </w:r>
      <w:r w:rsidRPr="00005FED">
        <w:rPr>
          <w:color w:val="000000" w:themeColor="text1"/>
        </w:rPr>
        <w:t>here</w:t>
      </w:r>
      <w:r w:rsidRPr="00005FED">
        <w:rPr>
          <w:rFonts w:eastAsia="SimSun"/>
          <w:color w:val="000000" w:themeColor="text1"/>
        </w:rPr>
        <w:t xml:space="preserve">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 xml:space="preserve">C </m:t>
            </m:r>
          </m:sub>
        </m:sSub>
      </m:oMath>
      <w:r w:rsidRPr="00005FED">
        <w:rPr>
          <w:rFonts w:eastAsiaTheme="minorEastAsia"/>
          <w:color w:val="000000"/>
        </w:rPr>
        <w:t xml:space="preserve"> is an empirically derived curvature describing lift-to-drag performance; and </w:t>
      </w:r>
      <w:r w:rsidRPr="00005FED">
        <w:rPr>
          <w:color w:val="000000" w:themeColor="text1"/>
        </w:rPr>
        <w:t>the viscous efficiency coefficient:</w:t>
      </w:r>
    </w:p>
    <w:p w14:paraId="06005EDC" w14:textId="77777777" w:rsidR="00CE2199" w:rsidRPr="00005FED" w:rsidRDefault="00CC0D34">
      <w:pPr>
        <w:autoSpaceDE w:val="0"/>
        <w:autoSpaceDN w:val="0"/>
        <w:adjustRightInd w:val="0"/>
        <w:spacing w:line="360" w:lineRule="auto"/>
        <w:ind w:left="1440" w:firstLine="720"/>
        <w:jc w:val="both"/>
        <w:rPr>
          <w:color w:val="000000" w:themeColor="text1"/>
        </w:rPr>
      </w:pPr>
      <w:r w:rsidRPr="00005FED">
        <w:rPr>
          <w:color w:val="000000"/>
        </w:rPr>
        <w:t xml:space="preserve"> </w:t>
      </w:r>
      <m:oMath>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 xml:space="preserve">v </m:t>
            </m:r>
          </m:sub>
        </m:sSub>
        <m:r>
          <w:rPr>
            <w:rFonts w:ascii="Cambria Math" w:hAnsi="Cambria Math"/>
            <w:color w:val="000000"/>
          </w:rPr>
          <m:t>=</m:t>
        </m:r>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e>
          <m:sup>
            <m:r>
              <w:rPr>
                <w:rFonts w:ascii="Cambria Math" w:hAnsi="Cambria Math"/>
                <w:color w:val="000000"/>
              </w:rPr>
              <m:t>2</m:t>
            </m:r>
          </m:sup>
        </m:sSup>
        <m:r>
          <w:rPr>
            <w:rFonts w:ascii="Cambria Math" w:hAnsi="Cambria Math"/>
            <w:color w:val="000000"/>
          </w:rPr>
          <m:t>/</m:t>
        </m:r>
        <m:acc>
          <m:accPr>
            <m:chr m:val="̅"/>
            <m:ctrlPr>
              <w:rPr>
                <w:rFonts w:ascii="Cambria Math" w:hAnsi="Cambria Math"/>
                <w:i/>
                <w:color w:val="000000"/>
              </w:rPr>
            </m:ctrlPr>
          </m:accPr>
          <m:e>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e>
              <m:sup>
                <m:r>
                  <w:rPr>
                    <w:rFonts w:ascii="Cambria Math" w:hAnsi="Cambria Math"/>
                    <w:color w:val="000000"/>
                  </w:rPr>
                  <m:t>2</m:t>
                </m:r>
              </m:sup>
            </m:sSup>
          </m:e>
        </m:acc>
      </m:oMath>
      <w:r w:rsidRPr="00005FED">
        <w:rPr>
          <w:color w:val="000000" w:themeColor="text1"/>
        </w:rPr>
        <w:t xml:space="preserve"> </w:t>
      </w:r>
      <w:r w:rsidRPr="00005FED">
        <w:rPr>
          <w:color w:val="000000" w:themeColor="text1"/>
        </w:rPr>
        <w:tab/>
      </w:r>
      <w:r w:rsidRPr="00005FED">
        <w:rPr>
          <w:color w:val="000000" w:themeColor="text1"/>
        </w:rPr>
        <w:tab/>
      </w:r>
      <w:r w:rsidRPr="00005FED">
        <w:rPr>
          <w:color w:val="000000" w:themeColor="text1"/>
        </w:rPr>
        <w:tab/>
      </w:r>
      <w:r w:rsidRPr="00005FED">
        <w:rPr>
          <w:color w:val="000000" w:themeColor="text1"/>
        </w:rPr>
        <w:tab/>
        <w:t>(3)</w:t>
      </w:r>
    </w:p>
    <w:p w14:paraId="5743E27B" w14:textId="0C12127B" w:rsidR="00CE2199" w:rsidRPr="00005FED" w:rsidRDefault="00CC0D34">
      <w:pPr>
        <w:autoSpaceDE w:val="0"/>
        <w:autoSpaceDN w:val="0"/>
        <w:adjustRightInd w:val="0"/>
        <w:spacing w:line="360" w:lineRule="auto"/>
        <w:jc w:val="both"/>
        <w:rPr>
          <w:color w:val="000000"/>
        </w:rPr>
      </w:pPr>
      <w:r w:rsidRPr="00005FED">
        <w:rPr>
          <w:color w:val="000000" w:themeColor="text1"/>
        </w:rPr>
        <w:t xml:space="preserve">describes the increase in drag due to inefficient loading across the span: for a wing of uniform sectional shape this is a departure from a constant, sectional-lift-coefficient distribution across the span; and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oMath>
      <w:r w:rsidRPr="00005FED">
        <w:rPr>
          <w:color w:val="000000" w:themeColor="text1"/>
        </w:rPr>
        <w:t xml:space="preserve"> and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oMath>
      <w:r w:rsidRPr="00005FED">
        <w:rPr>
          <w:color w:val="000000" w:themeColor="text1"/>
        </w:rPr>
        <w:t xml:space="preserve"> describe the lift coefficients for a whole wing and two-dimensional wing section, respectively. Model II provides an approximation that is valid for wing sections with negligible chord-wise camber– those for which the minimum drag occurs at zero lift; however</w:t>
      </w:r>
      <w:r w:rsidRPr="00005FED">
        <w:rPr>
          <w:rFonts w:eastAsia="SimSun"/>
          <w:color w:val="000000" w:themeColor="text1"/>
        </w:rPr>
        <w:t xml:space="preserve">, </w:t>
      </w:r>
      <w:bookmarkStart w:id="1" w:name="_Hlk53855631"/>
      <w:r w:rsidRPr="00005FED">
        <w:rPr>
          <w:color w:val="000000" w:themeColor="text1"/>
        </w:rPr>
        <w:t>avian wings are usually highly cambered [2</w:t>
      </w:r>
      <w:r w:rsidR="003A4D25" w:rsidRPr="00005FED">
        <w:rPr>
          <w:rFonts w:eastAsia="SimSun"/>
          <w:color w:val="000000" w:themeColor="text1"/>
        </w:rPr>
        <w:t>3</w:t>
      </w:r>
      <w:r w:rsidRPr="00005FED">
        <w:rPr>
          <w:color w:val="000000" w:themeColor="text1"/>
        </w:rPr>
        <w:t>-</w:t>
      </w:r>
      <w:r w:rsidR="003A4D25" w:rsidRPr="00005FED">
        <w:rPr>
          <w:rFonts w:eastAsia="SimSun"/>
          <w:color w:val="000000" w:themeColor="text1"/>
        </w:rPr>
        <w:t>26</w:t>
      </w:r>
      <w:r w:rsidRPr="00005FED">
        <w:rPr>
          <w:color w:val="000000" w:themeColor="text1"/>
        </w:rPr>
        <w:t xml:space="preserve">]. </w:t>
      </w:r>
      <w:bookmarkStart w:id="2" w:name="_Hlk53855565"/>
      <w:r w:rsidRPr="00005FED">
        <w:rPr>
          <w:color w:val="000000" w:themeColor="text1"/>
        </w:rPr>
        <w:t>The barn owl wing geometry in this study reaches 7.4% normali</w:t>
      </w:r>
      <w:r w:rsidR="00052ED9" w:rsidRPr="00005FED">
        <w:rPr>
          <w:color w:val="000000" w:themeColor="text1"/>
        </w:rPr>
        <w:t>s</w:t>
      </w:r>
      <w:r w:rsidRPr="00005FED">
        <w:rPr>
          <w:color w:val="000000" w:themeColor="text1"/>
        </w:rPr>
        <w:t>ed camber, in comparison, the middle wing section of a Boeing 737 is just 1.5%</w:t>
      </w:r>
      <w:r w:rsidRPr="00005FED">
        <w:rPr>
          <w:rFonts w:eastAsia="SimSun"/>
          <w:color w:val="000000" w:themeColor="text1"/>
        </w:rPr>
        <w:t>. Since a reliable drag model is required to es</w:t>
      </w:r>
      <w:r w:rsidR="00F400A2" w:rsidRPr="00005FED">
        <w:rPr>
          <w:rFonts w:eastAsia="SimSun"/>
          <w:color w:val="000000" w:themeColor="text1"/>
        </w:rPr>
        <w:t>t</w:t>
      </w:r>
      <w:r w:rsidRPr="00005FED">
        <w:rPr>
          <w:rFonts w:eastAsia="SimSun"/>
          <w:color w:val="000000" w:themeColor="text1"/>
        </w:rPr>
        <w:t xml:space="preserve">imate drag at constant body-weight support, we modified </w:t>
      </w:r>
      <w:r w:rsidR="00843850" w:rsidRPr="00005FED">
        <w:rPr>
          <w:rFonts w:eastAsia="SimSun"/>
          <w:color w:val="000000" w:themeColor="text1"/>
        </w:rPr>
        <w:t xml:space="preserve">the </w:t>
      </w:r>
      <w:r w:rsidRPr="00005FED">
        <w:rPr>
          <w:rFonts w:eastAsia="SimSun"/>
          <w:color w:val="000000" w:themeColor="text1"/>
        </w:rPr>
        <w:t xml:space="preserve">drag model </w:t>
      </w:r>
      <w:r w:rsidR="00843850" w:rsidRPr="00005FED">
        <w:rPr>
          <w:rFonts w:eastAsia="SimSun"/>
          <w:color w:val="000000" w:themeColor="text1"/>
        </w:rPr>
        <w:t xml:space="preserve">(II) </w:t>
      </w:r>
      <w:r w:rsidR="00B30113" w:rsidRPr="00005FED">
        <w:rPr>
          <w:rFonts w:eastAsia="SimSun"/>
          <w:color w:val="000000" w:themeColor="text1"/>
        </w:rPr>
        <w:t>to account for the effect of camber</w:t>
      </w:r>
      <w:r w:rsidR="00957AB9" w:rsidRPr="00005FED">
        <w:rPr>
          <w:rFonts w:eastAsia="SimSun"/>
          <w:color w:val="000000" w:themeColor="text1"/>
        </w:rPr>
        <w:t xml:space="preserve">. </w:t>
      </w:r>
      <w:bookmarkEnd w:id="1"/>
      <w:bookmarkEnd w:id="2"/>
      <w:r w:rsidR="00957AB9" w:rsidRPr="00005FED">
        <w:rPr>
          <w:rFonts w:eastAsia="SimSun"/>
          <w:color w:val="000000" w:themeColor="text1"/>
        </w:rPr>
        <w:t>O</w:t>
      </w:r>
      <w:r w:rsidRPr="00005FED">
        <w:rPr>
          <w:color w:val="000000" w:themeColor="text1"/>
        </w:rPr>
        <w:t xml:space="preserve">ur new model introduces an additional parameter, </w:t>
      </w:r>
      <w:r w:rsidRPr="00005FED">
        <w:rPr>
          <w:i/>
          <w:iCs/>
          <w:color w:val="000000" w:themeColor="text1"/>
        </w:rPr>
        <w:t>C</w:t>
      </w:r>
      <w:r w:rsidRPr="00005FED">
        <w:rPr>
          <w:i/>
          <w:iCs/>
          <w:color w:val="000000" w:themeColor="text1"/>
          <w:vertAlign w:val="subscript"/>
        </w:rPr>
        <w:t>L,0</w:t>
      </w:r>
      <w:r w:rsidR="00C24BB4" w:rsidRPr="00005FED">
        <w:rPr>
          <w:color w:val="000000" w:themeColor="text1"/>
        </w:rPr>
        <w:t>, the effect of camber on the lift coefficient</w:t>
      </w:r>
      <w:r w:rsidR="003B57D1" w:rsidRPr="00005FED">
        <w:rPr>
          <w:color w:val="000000" w:themeColor="text1"/>
        </w:rPr>
        <w:t>,</w:t>
      </w:r>
      <w:r w:rsidRPr="00005FED">
        <w:rPr>
          <w:color w:val="000000" w:themeColor="text1"/>
        </w:rPr>
        <w:t xml:space="preserve"> </w:t>
      </w:r>
      <w:r w:rsidR="003B57D1" w:rsidRPr="00005FED">
        <w:rPr>
          <w:color w:val="000000" w:themeColor="text1"/>
        </w:rPr>
        <w:t>and d</w:t>
      </w:r>
      <w:r w:rsidR="000D3B9C" w:rsidRPr="00005FED">
        <w:rPr>
          <w:color w:val="000000" w:themeColor="text1"/>
        </w:rPr>
        <w:t xml:space="preserve">rag now </w:t>
      </w:r>
      <w:r w:rsidRPr="00005FED">
        <w:rPr>
          <w:color w:val="000000"/>
        </w:rPr>
        <w:t>behaves as:</w:t>
      </w:r>
    </w:p>
    <w:p w14:paraId="62546A3D" w14:textId="3726243F" w:rsidR="00CE2199" w:rsidRPr="00005FED" w:rsidRDefault="00CC0D34">
      <w:pPr>
        <w:autoSpaceDE w:val="0"/>
        <w:autoSpaceDN w:val="0"/>
        <w:adjustRightInd w:val="0"/>
        <w:spacing w:line="360" w:lineRule="auto"/>
        <w:jc w:val="center"/>
        <w:rPr>
          <w:color w:val="000000"/>
        </w:rPr>
      </w:pPr>
      <m:oMath>
        <m:r>
          <w:rPr>
            <w:rFonts w:ascii="Cambria Math" w:hAnsi="Cambria Math"/>
            <w:color w:val="000000"/>
          </w:rPr>
          <m:t>D=</m:t>
        </m:r>
        <m:d>
          <m:dPr>
            <m:ctrlPr>
              <w:rPr>
                <w:rFonts w:ascii="Cambria Math" w:hAnsi="Cambria Math"/>
                <w:i/>
                <w:color w:val="000000"/>
              </w:rPr>
            </m:ctrlPr>
          </m:dPr>
          <m:e>
            <m:f>
              <m:fPr>
                <m:ctrlPr>
                  <w:rPr>
                    <w:rFonts w:ascii="Cambria Math" w:hAnsi="Cambria Math"/>
                    <w:i/>
                    <w:color w:val="000000"/>
                  </w:rPr>
                </m:ctrlPr>
              </m:fPr>
              <m:num>
                <m:sSup>
                  <m:sSupPr>
                    <m:ctrlPr>
                      <w:rPr>
                        <w:rFonts w:ascii="Cambria Math" w:hAnsi="Cambria Math"/>
                        <w:iCs/>
                        <w:color w:val="000000"/>
                      </w:rPr>
                    </m:ctrlPr>
                  </m:sSupPr>
                  <m:e>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L</m:t>
                        </m:r>
                      </m:sub>
                    </m:sSub>
                  </m:e>
                  <m:sup>
                    <m:r>
                      <m:rPr>
                        <m:sty m:val="p"/>
                      </m:rPr>
                      <w:rPr>
                        <w:rFonts w:ascii="Cambria Math" w:hAnsi="Cambria Math"/>
                        <w:color w:val="000000"/>
                      </w:rPr>
                      <m:t>2</m:t>
                    </m:r>
                  </m:sup>
                </m:sSup>
              </m:num>
              <m:den>
                <m:r>
                  <w:rPr>
                    <w:rFonts w:ascii="Cambria Math" w:hAnsi="Cambria Math"/>
                    <w:color w:val="000000"/>
                  </w:rPr>
                  <m:t xml:space="preserve">πAR </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den>
            </m:f>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d>
                      <m:dPr>
                        <m:ctrlPr>
                          <w:rPr>
                            <w:rFonts w:ascii="Cambria Math" w:hAnsi="Cambria Math"/>
                            <w:i/>
                            <w:color w:val="000000"/>
                          </w:rPr>
                        </m:ctrlPr>
                      </m:dPr>
                      <m:e>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L</m:t>
                            </m:r>
                          </m:sub>
                        </m:sSub>
                        <m:r>
                          <w:rPr>
                            <w:rFonts w:ascii="Cambria Math" w:hAnsi="Cambria Math"/>
                            <w:color w:val="000000"/>
                          </w:rPr>
                          <m:t>-</m:t>
                        </m:r>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L,0</m:t>
                            </m:r>
                          </m:sub>
                        </m:sSub>
                      </m:e>
                    </m:d>
                  </m:e>
                  <m:sup>
                    <m:r>
                      <w:rPr>
                        <w:rFonts w:ascii="Cambria Math" w:hAnsi="Cambria Math"/>
                        <w:color w:val="000000"/>
                      </w:rPr>
                      <m:t>2</m:t>
                    </m:r>
                  </m:sup>
                </m:sSup>
              </m:num>
              <m:den>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v</m:t>
                    </m:r>
                  </m:sub>
                </m:sSub>
              </m:den>
            </m:f>
            <m:r>
              <w:rPr>
                <w:rFonts w:ascii="Cambria Math" w:hAnsi="Cambria Math"/>
                <w:color w:val="000000"/>
              </w:rPr>
              <m:t>+</m:t>
            </m:r>
            <m:sSub>
              <m:sSubPr>
                <m:ctrlPr>
                  <w:rPr>
                    <w:rFonts w:ascii="Cambria Math" w:hAnsi="Cambria Math"/>
                    <w:iCs/>
                    <w:color w:val="000000"/>
                  </w:rPr>
                </m:ctrlPr>
              </m:sSubPr>
              <m:e>
                <m:r>
                  <m:rPr>
                    <m:sty m:val="p"/>
                  </m:rPr>
                  <w:rPr>
                    <w:rFonts w:ascii="Cambria Math" w:hAnsi="Cambria Math"/>
                    <w:color w:val="000000"/>
                  </w:rPr>
                  <m:t>C</m:t>
                </m:r>
              </m:e>
              <m:sub>
                <m:r>
                  <m:rPr>
                    <m:sty m:val="p"/>
                  </m:rPr>
                  <w:rPr>
                    <w:rFonts w:ascii="Cambria Math" w:hAnsi="Cambria Math"/>
                    <w:color w:val="000000"/>
                  </w:rPr>
                  <m:t>D0</m:t>
                </m:r>
              </m:sub>
            </m:sSub>
          </m:e>
        </m:d>
        <m:r>
          <w:rPr>
            <w:rFonts w:ascii="Cambria Math" w:hAnsi="Cambria Math"/>
            <w:color w:val="000000"/>
          </w:rPr>
          <m:t xml:space="preserve">qS </m:t>
        </m:r>
      </m:oMath>
      <w:r w:rsidRPr="00005FED">
        <w:rPr>
          <w:color w:val="000000"/>
        </w:rPr>
        <w:tab/>
      </w:r>
      <w:r w:rsidRPr="00005FED">
        <w:rPr>
          <w:color w:val="000000"/>
        </w:rPr>
        <w:tab/>
      </w:r>
      <w:r w:rsidRPr="00005FED">
        <w:rPr>
          <w:color w:val="000000"/>
        </w:rPr>
        <w:tab/>
        <w:t>(4)</w:t>
      </w:r>
    </w:p>
    <w:p w14:paraId="2374CC24" w14:textId="77777777" w:rsidR="009670BF" w:rsidRDefault="00CC0D34">
      <w:pPr>
        <w:autoSpaceDE w:val="0"/>
        <w:autoSpaceDN w:val="0"/>
        <w:adjustRightInd w:val="0"/>
        <w:spacing w:line="360" w:lineRule="auto"/>
        <w:jc w:val="both"/>
        <w:rPr>
          <w:color w:val="000000" w:themeColor="text1"/>
        </w:rPr>
      </w:pPr>
      <w:r w:rsidRPr="00005FED">
        <w:rPr>
          <w:color w:val="000000" w:themeColor="text1"/>
        </w:rPr>
        <w:t>This model offsets the minimum-drag condition to a point where positive lift is produced [</w:t>
      </w:r>
      <w:r w:rsidRPr="00005FED">
        <w:rPr>
          <w:rFonts w:eastAsia="SimSun"/>
          <w:color w:val="000000" w:themeColor="text1"/>
        </w:rPr>
        <w:t>2</w:t>
      </w:r>
      <w:r w:rsidR="003A4D25" w:rsidRPr="00005FED">
        <w:rPr>
          <w:rFonts w:eastAsia="SimSun"/>
          <w:color w:val="000000" w:themeColor="text1"/>
        </w:rPr>
        <w:t>2</w:t>
      </w:r>
      <w:r w:rsidRPr="00005FED">
        <w:rPr>
          <w:color w:val="000000" w:themeColor="text1"/>
        </w:rPr>
        <w:t>]. The quadratic relationship between lift and drag fits published avian data over the relevant range for this study (-</w:t>
      </w:r>
      <w:r w:rsidRPr="00005FED">
        <w:rPr>
          <w:color w:val="000000"/>
        </w:rPr>
        <w:t xml:space="preserve">5° </w:t>
      </w:r>
      <w:r w:rsidRPr="00005FED">
        <w:rPr>
          <w:color w:val="000000" w:themeColor="text1"/>
        </w:rPr>
        <w:t xml:space="preserve">to </w:t>
      </w:r>
      <w:r w:rsidRPr="00005FED">
        <w:rPr>
          <w:color w:val="000000"/>
        </w:rPr>
        <w:t>7° for a different barn owl gliding configuration (r</w:t>
      </w:r>
      <w:r w:rsidRPr="00005FED">
        <w:rPr>
          <w:color w:val="000000"/>
          <w:vertAlign w:val="superscript"/>
        </w:rPr>
        <w:t>2</w:t>
      </w:r>
      <w:r w:rsidRPr="00005FED">
        <w:rPr>
          <w:color w:val="000000"/>
        </w:rPr>
        <w:t xml:space="preserve"> = 0.956)[</w:t>
      </w:r>
      <w:r w:rsidR="003A4D25" w:rsidRPr="00005FED">
        <w:rPr>
          <w:rFonts w:eastAsia="SimSun"/>
          <w:color w:val="000000"/>
        </w:rPr>
        <w:t>26</w:t>
      </w:r>
      <w:r w:rsidRPr="00005FED">
        <w:rPr>
          <w:color w:val="000000"/>
        </w:rPr>
        <w:t>]; and up to 13° on an extended hawk wing [</w:t>
      </w:r>
      <w:r w:rsidR="0030567A" w:rsidRPr="00005FED">
        <w:rPr>
          <w:rFonts w:eastAsia="SimSun"/>
          <w:color w:val="000000"/>
        </w:rPr>
        <w:t>7</w:t>
      </w:r>
      <w:r w:rsidRPr="00005FED">
        <w:rPr>
          <w:color w:val="000000"/>
        </w:rPr>
        <w:t>]</w:t>
      </w:r>
      <w:r w:rsidRPr="00005FED">
        <w:rPr>
          <w:color w:val="000000" w:themeColor="text1"/>
        </w:rPr>
        <w:t>).</w:t>
      </w:r>
    </w:p>
    <w:p w14:paraId="6A4C46F0" w14:textId="77777777" w:rsidR="009670BF" w:rsidRDefault="009670BF">
      <w:pPr>
        <w:rPr>
          <w:color w:val="000000" w:themeColor="text1"/>
        </w:rPr>
      </w:pPr>
      <w:r>
        <w:rPr>
          <w:color w:val="000000" w:themeColor="text1"/>
        </w:rPr>
        <w:br w:type="page"/>
      </w:r>
    </w:p>
    <w:p w14:paraId="552170D2" w14:textId="77777777" w:rsidR="00CE2199" w:rsidRPr="00005FED" w:rsidRDefault="00CC0D34">
      <w:pPr>
        <w:autoSpaceDE w:val="0"/>
        <w:autoSpaceDN w:val="0"/>
        <w:adjustRightInd w:val="0"/>
        <w:spacing w:line="360" w:lineRule="auto"/>
        <w:jc w:val="center"/>
        <w:rPr>
          <w:color w:val="000000"/>
        </w:rPr>
      </w:pPr>
      <w:r w:rsidRPr="00005FED">
        <w:rPr>
          <w:noProof/>
          <w:lang w:eastAsia="en-US"/>
        </w:rPr>
        <w:lastRenderedPageBreak/>
        <w:drawing>
          <wp:inline distT="0" distB="0" distL="0" distR="0" wp14:anchorId="04B28F41" wp14:editId="37FE4A9C">
            <wp:extent cx="3735705" cy="2801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735705" cy="2801620"/>
                    </a:xfrm>
                    <a:prstGeom prst="rect">
                      <a:avLst/>
                    </a:prstGeom>
                  </pic:spPr>
                </pic:pic>
              </a:graphicData>
            </a:graphic>
          </wp:inline>
        </w:drawing>
      </w:r>
    </w:p>
    <w:p w14:paraId="7EF21D19" w14:textId="4619C5D9" w:rsidR="00CE2199" w:rsidRPr="00005FED" w:rsidRDefault="00CC0D34">
      <w:pPr>
        <w:autoSpaceDE w:val="0"/>
        <w:autoSpaceDN w:val="0"/>
        <w:adjustRightInd w:val="0"/>
        <w:spacing w:line="360" w:lineRule="auto"/>
        <w:jc w:val="both"/>
        <w:rPr>
          <w:rFonts w:eastAsia="SimSun"/>
          <w:b/>
          <w:bCs/>
          <w:color w:val="000000"/>
        </w:rPr>
      </w:pPr>
      <w:r w:rsidRPr="00005FED">
        <w:rPr>
          <w:b/>
          <w:bCs/>
          <w:color w:val="000000" w:themeColor="text1"/>
        </w:rPr>
        <w:t>Figure 1. Comparison of drag models. Model I (dotted line) assumes C</w:t>
      </w:r>
      <w:r w:rsidRPr="00005FED">
        <w:rPr>
          <w:b/>
          <w:bCs/>
          <w:color w:val="000000" w:themeColor="text1"/>
          <w:vertAlign w:val="subscript"/>
        </w:rPr>
        <w:t xml:space="preserve">pro </w:t>
      </w:r>
      <w:r w:rsidRPr="00005FED">
        <w:rPr>
          <w:b/>
          <w:bCs/>
          <w:color w:val="000000" w:themeColor="text1"/>
        </w:rPr>
        <w:t>and C</w:t>
      </w:r>
      <w:r w:rsidRPr="00005FED">
        <w:rPr>
          <w:b/>
          <w:bCs/>
          <w:color w:val="000000" w:themeColor="text1"/>
          <w:vertAlign w:val="subscript"/>
        </w:rPr>
        <w:t xml:space="preserve">par </w:t>
      </w:r>
      <w:r w:rsidRPr="00005FED">
        <w:rPr>
          <w:b/>
          <w:bCs/>
          <w:color w:val="000000" w:themeColor="text1"/>
        </w:rPr>
        <w:t>to be constant, with a dependency on lift entirely due to induced drag. Model II (</w:t>
      </w:r>
      <w:r w:rsidRPr="00005FED">
        <w:rPr>
          <w:rFonts w:eastAsia="SimSun"/>
          <w:b/>
          <w:bCs/>
          <w:color w:val="000000" w:themeColor="text1"/>
        </w:rPr>
        <w:t xml:space="preserve">bold </w:t>
      </w:r>
      <w:r w:rsidRPr="00005FED">
        <w:rPr>
          <w:b/>
          <w:bCs/>
          <w:color w:val="000000" w:themeColor="text1"/>
        </w:rPr>
        <w:t>dashed line) assumes no camber effect. Our model (III, red line) includes the camber effect</w:t>
      </w:r>
      <w:r w:rsidRPr="00005FED">
        <w:rPr>
          <w:rFonts w:eastAsia="SimSun"/>
          <w:b/>
          <w:color w:val="000000" w:themeColor="text1"/>
        </w:rPr>
        <w:t>.</w:t>
      </w:r>
      <w:r w:rsidRPr="00005FED">
        <w:rPr>
          <w:b/>
          <w:bCs/>
          <w:color w:val="323130"/>
        </w:rPr>
        <w:t xml:space="preserve"> </w:t>
      </w:r>
      <w:r w:rsidR="003D280C" w:rsidRPr="00005FED">
        <w:rPr>
          <w:rFonts w:eastAsia="SimSun"/>
          <w:b/>
          <w:bCs/>
          <w:color w:val="323130"/>
        </w:rPr>
        <w:t xml:space="preserve">The vertical grey dashed lines emphasise the minimum drag coefficients achieved per model. Horizontal red lines indicate the lift coefficient due to the camber effect, </w:t>
      </w:r>
      <w:r w:rsidR="003D280C" w:rsidRPr="00005FED">
        <w:rPr>
          <w:b/>
          <w:bCs/>
          <w:color w:val="000000" w:themeColor="text1"/>
        </w:rPr>
        <w:t>C</w:t>
      </w:r>
      <w:r w:rsidR="003D280C" w:rsidRPr="00005FED">
        <w:rPr>
          <w:b/>
          <w:bCs/>
          <w:i/>
          <w:iCs/>
          <w:color w:val="000000" w:themeColor="text1"/>
          <w:vertAlign w:val="subscript"/>
        </w:rPr>
        <w:t>L,</w:t>
      </w:r>
      <w:r w:rsidR="003D280C" w:rsidRPr="00005FED">
        <w:rPr>
          <w:b/>
          <w:bCs/>
          <w:color w:val="000000" w:themeColor="text1"/>
          <w:vertAlign w:val="subscript"/>
        </w:rPr>
        <w:t>0</w:t>
      </w:r>
      <w:r w:rsidR="003D280C" w:rsidRPr="00005FED">
        <w:rPr>
          <w:rFonts w:eastAsia="SimSun"/>
          <w:b/>
          <w:bCs/>
          <w:color w:val="323130"/>
        </w:rPr>
        <w:t xml:space="preserve"> (dashed), and the line of symmetry for model III (dashed-dot).</w:t>
      </w:r>
    </w:p>
    <w:p w14:paraId="29534F1B" w14:textId="77777777" w:rsidR="00CE2199" w:rsidRPr="00005FED" w:rsidRDefault="00CE2199">
      <w:pPr>
        <w:autoSpaceDE w:val="0"/>
        <w:autoSpaceDN w:val="0"/>
        <w:adjustRightInd w:val="0"/>
        <w:spacing w:line="360" w:lineRule="auto"/>
        <w:rPr>
          <w:b/>
          <w:bCs/>
          <w:color w:val="000000" w:themeColor="text1"/>
        </w:rPr>
      </w:pPr>
    </w:p>
    <w:p w14:paraId="7C0E7E92" w14:textId="77777777" w:rsidR="00CE2199" w:rsidRPr="00005FED" w:rsidRDefault="00CC0D34">
      <w:pPr>
        <w:spacing w:line="360" w:lineRule="auto"/>
        <w:rPr>
          <w:b/>
          <w:bCs/>
          <w:color w:val="000000" w:themeColor="text1"/>
        </w:rPr>
      </w:pPr>
      <w:r w:rsidRPr="00005FED">
        <w:rPr>
          <w:b/>
          <w:bCs/>
          <w:color w:val="000000" w:themeColor="text1"/>
        </w:rPr>
        <w:t>CFD modelling and its robustness</w:t>
      </w:r>
    </w:p>
    <w:p w14:paraId="531A96FB" w14:textId="541F101C" w:rsidR="00CE2199" w:rsidRPr="00005FED" w:rsidRDefault="00CC0D34">
      <w:pPr>
        <w:autoSpaceDE w:val="0"/>
        <w:autoSpaceDN w:val="0"/>
        <w:adjustRightInd w:val="0"/>
        <w:spacing w:line="360" w:lineRule="auto"/>
        <w:ind w:firstLine="567"/>
        <w:jc w:val="both"/>
        <w:rPr>
          <w:color w:val="000000"/>
        </w:rPr>
      </w:pPr>
      <w:r w:rsidRPr="00005FED">
        <w:t xml:space="preserve">The high-fidelity bird surface mesh for CFD is based upon the geometry of a trained adult female barn owl, </w:t>
      </w:r>
      <w:r w:rsidRPr="00005FED">
        <w:rPr>
          <w:i/>
          <w:iCs/>
        </w:rPr>
        <w:t>T. alba</w:t>
      </w:r>
      <w:r w:rsidRPr="00005FED">
        <w:t xml:space="preserve"> (Fig. 2). The owl’s geometry was obtained by stereo-photogrammetry [1</w:t>
      </w:r>
      <w:r w:rsidR="0030567A" w:rsidRPr="00005FED">
        <w:rPr>
          <w:rFonts w:eastAsia="SimSun"/>
        </w:rPr>
        <w:t>3</w:t>
      </w:r>
      <w:r w:rsidRPr="00005FED">
        <w:t xml:space="preserve">]. </w:t>
      </w:r>
      <w:r w:rsidRPr="00005FED">
        <w:rPr>
          <w:color w:val="000000"/>
        </w:rPr>
        <w:t>In the specific flight from which the geometry was measured, the bird flew at</w:t>
      </w:r>
      <w:r w:rsidRPr="00005FED">
        <w:t xml:space="preserve"> the speed </w:t>
      </w:r>
      <w:r w:rsidRPr="00005FED">
        <w:rPr>
          <w:i/>
          <w:iCs/>
        </w:rPr>
        <w:t>U</w:t>
      </w:r>
      <w:r w:rsidRPr="00005FED">
        <w:t xml:space="preserve"> = 7.88 m/s with a glide </w:t>
      </w:r>
      <w:r w:rsidRPr="00005FED">
        <w:rPr>
          <w:color w:val="000000"/>
        </w:rPr>
        <w:t xml:space="preserve">angle of </w:t>
      </w:r>
      <m:oMath>
        <m:r>
          <w:rPr>
            <w:rFonts w:ascii="Cambria Math" w:hAnsi="Cambria Math"/>
            <w:color w:val="000000"/>
          </w:rPr>
          <m:t>θ</m:t>
        </m:r>
      </m:oMath>
      <w:r w:rsidRPr="00005FED">
        <w:rPr>
          <w:color w:val="000000"/>
        </w:rPr>
        <w:t xml:space="preserve"> = 2.9°, </w:t>
      </w:r>
      <w:r w:rsidRPr="00005FED">
        <w:rPr>
          <w:color w:val="000000" w:themeColor="text1"/>
        </w:rPr>
        <w:t>which was close to the average for all 16 flights (</w:t>
      </w:r>
      <w:r w:rsidRPr="00005FED">
        <w:rPr>
          <w:i/>
          <w:iCs/>
          <w:color w:val="000000" w:themeColor="text1"/>
        </w:rPr>
        <w:t>U</w:t>
      </w:r>
      <w:r w:rsidRPr="00005FED">
        <w:rPr>
          <w:color w:val="000000" w:themeColor="text1"/>
        </w:rPr>
        <w:t xml:space="preserve"> = 7.8 </w:t>
      </w:r>
      <m:oMath>
        <m:r>
          <w:rPr>
            <w:rFonts w:ascii="Cambria Math" w:hAnsi="Cambria Math"/>
            <w:color w:val="000000" w:themeColor="text1"/>
          </w:rPr>
          <m:t>±</m:t>
        </m:r>
      </m:oMath>
      <w:r w:rsidRPr="00005FED">
        <w:rPr>
          <w:color w:val="000000" w:themeColor="text1"/>
        </w:rPr>
        <w:t xml:space="preserve"> 0.4 m/s, and </w:t>
      </w:r>
      <m:oMath>
        <m:r>
          <w:rPr>
            <w:rFonts w:ascii="Cambria Math" w:hAnsi="Cambria Math"/>
            <w:color w:val="000000" w:themeColor="text1"/>
          </w:rPr>
          <m:t xml:space="preserve">θ= </m:t>
        </m:r>
      </m:oMath>
      <w:r w:rsidRPr="00005FED">
        <w:rPr>
          <w:color w:val="000000" w:themeColor="text1"/>
        </w:rPr>
        <w:t xml:space="preserve">3.4° </w:t>
      </w:r>
      <m:oMath>
        <m:r>
          <w:rPr>
            <w:rFonts w:ascii="Cambria Math" w:hAnsi="Cambria Math"/>
            <w:color w:val="000000" w:themeColor="text1"/>
          </w:rPr>
          <m:t xml:space="preserve">± </m:t>
        </m:r>
        <m:r>
          <m:rPr>
            <m:sty m:val="p"/>
          </m:rPr>
          <w:rPr>
            <w:rFonts w:ascii="Cambria Math" w:hAnsi="Cambria Math"/>
            <w:color w:val="000000" w:themeColor="text1"/>
          </w:rPr>
          <m:t>1.0°</m:t>
        </m:r>
      </m:oMath>
      <w:r w:rsidRPr="00005FED">
        <w:rPr>
          <w:color w:val="000000" w:themeColor="text1"/>
        </w:rPr>
        <w:t xml:space="preserve">; mean </w:t>
      </w:r>
      <m:oMath>
        <m:r>
          <w:rPr>
            <w:rFonts w:ascii="Cambria Math" w:hAnsi="Cambria Math"/>
            <w:color w:val="000000" w:themeColor="text1"/>
          </w:rPr>
          <m:t>±</m:t>
        </m:r>
      </m:oMath>
      <w:r w:rsidRPr="00005FED">
        <w:rPr>
          <w:color w:val="000000" w:themeColor="text1"/>
        </w:rPr>
        <w:t xml:space="preserve"> std.) </w:t>
      </w:r>
      <w:r w:rsidRPr="00005FED">
        <w:t>[1</w:t>
      </w:r>
      <w:r w:rsidR="0030567A" w:rsidRPr="00005FED">
        <w:rPr>
          <w:rFonts w:eastAsia="SimSun"/>
        </w:rPr>
        <w:t>3</w:t>
      </w:r>
      <w:r w:rsidRPr="00005FED">
        <w:t>]</w:t>
      </w:r>
      <w:r w:rsidRPr="00005FED">
        <w:rPr>
          <w:color w:val="000000"/>
        </w:rPr>
        <w:t xml:space="preserve">. Further bird-model geometry information is shown in Table 1. </w:t>
      </w:r>
    </w:p>
    <w:p w14:paraId="3E1F0369" w14:textId="73228AD8" w:rsidR="00CE2199" w:rsidRPr="00005FED" w:rsidRDefault="00CC0D34">
      <w:pPr>
        <w:autoSpaceDE w:val="0"/>
        <w:autoSpaceDN w:val="0"/>
        <w:adjustRightInd w:val="0"/>
        <w:spacing w:line="360" w:lineRule="auto"/>
        <w:ind w:firstLine="567"/>
        <w:jc w:val="both"/>
        <w:rPr>
          <w:lang w:val="en-GB"/>
        </w:rPr>
      </w:pPr>
      <w:r w:rsidRPr="00005FED">
        <w:rPr>
          <w:color w:val="000000"/>
        </w:rPr>
        <w:t xml:space="preserve">The </w:t>
      </w:r>
      <w:r w:rsidRPr="00005FED">
        <w:rPr>
          <w:rFonts w:eastAsia="SimSun"/>
          <w:color w:val="000000"/>
        </w:rPr>
        <w:t xml:space="preserve">smooth </w:t>
      </w:r>
      <w:r w:rsidRPr="00005FED">
        <w:rPr>
          <w:color w:val="000000"/>
        </w:rPr>
        <w:t xml:space="preserve">mesh </w:t>
      </w:r>
      <w:r w:rsidRPr="00005FED">
        <w:t>vertices represented the point cloud closely, 96% mesh vertices were within 3 mm of the point cloud and 90% were within 2 mm (Figure S1</w:t>
      </w:r>
      <w:r w:rsidRPr="00005FED">
        <w:rPr>
          <w:rFonts w:eastAsia="SimSun"/>
        </w:rPr>
        <w:t xml:space="preserve">; </w:t>
      </w:r>
      <w:r w:rsidRPr="00005FED">
        <w:t xml:space="preserve">Video S1 shows the error distribution on the geometry’s surface). </w:t>
      </w:r>
      <w:r w:rsidR="006C2488" w:rsidRPr="00005FED">
        <w:rPr>
          <w:shd w:val="clear" w:color="auto" w:fill="FFFFFF"/>
        </w:rPr>
        <w:t xml:space="preserve">Smoothing was necessary as the original geometry retained surface-level irregularities, not representative of the actual bird. </w:t>
      </w:r>
      <w:r w:rsidRPr="00005FED">
        <w:t xml:space="preserve">An additional 15 steady glides were measured for subsequent tail posture comparison against our </w:t>
      </w:r>
      <w:r w:rsidRPr="00005FED">
        <w:rPr>
          <w:color w:val="000000"/>
        </w:rPr>
        <w:t xml:space="preserve">computed </w:t>
      </w:r>
      <w:r w:rsidRPr="00005FED">
        <w:rPr>
          <w:color w:val="000000" w:themeColor="text1"/>
        </w:rPr>
        <w:t>tail-posture optimality landscape for minimum drag</w:t>
      </w:r>
      <w:r w:rsidRPr="00005FED">
        <w:rPr>
          <w:color w:val="000000"/>
        </w:rPr>
        <w:t>.</w:t>
      </w:r>
      <w:r w:rsidRPr="00005FED">
        <w:t xml:space="preserve"> </w:t>
      </w:r>
    </w:p>
    <w:p w14:paraId="46D2A005" w14:textId="74C4C338" w:rsidR="00CE2199" w:rsidRPr="00005FED" w:rsidRDefault="00CC0D34">
      <w:pPr>
        <w:autoSpaceDE w:val="0"/>
        <w:autoSpaceDN w:val="0"/>
        <w:adjustRightInd w:val="0"/>
        <w:spacing w:line="360" w:lineRule="auto"/>
        <w:ind w:firstLine="567"/>
        <w:jc w:val="both"/>
        <w:rPr>
          <w:rFonts w:eastAsia="SimSun"/>
          <w:color w:val="000000" w:themeColor="text1"/>
        </w:rPr>
      </w:pPr>
      <w:r w:rsidRPr="00005FED">
        <w:t xml:space="preserve">We virtually manipulated the geometry’s tail and systematically changed </w:t>
      </w:r>
      <w:r w:rsidRPr="00005FED">
        <w:rPr>
          <w:color w:val="000000" w:themeColor="text1"/>
        </w:rPr>
        <w:t>spread</w:t>
      </w:r>
      <w:r w:rsidRPr="00005FED">
        <w:t xml:space="preserve"> angle,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t>,</w:t>
      </w:r>
      <w:r w:rsidRPr="00005FED">
        <w:rPr>
          <w:color w:val="000000" w:themeColor="text1"/>
        </w:rPr>
        <w:t xml:space="preserve"> and pitch</w:t>
      </w:r>
      <w:r w:rsidRPr="00005FED">
        <w:t xml:space="preserve"> angle,</w:t>
      </w:r>
      <m:oMath>
        <m:r>
          <w:rPr>
            <w:rFonts w:ascii="Cambria Math" w:hAnsi="Cambria Math"/>
          </w:rPr>
          <m:t xml:space="preserve"> </m:t>
        </m:r>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xml:space="preserve">. </w:t>
      </w:r>
      <w:r w:rsidRPr="00005FED">
        <w:t xml:space="preserve">The schematic in </w:t>
      </w:r>
      <w:r w:rsidRPr="00005FED">
        <w:rPr>
          <w:color w:val="000000" w:themeColor="text1"/>
        </w:rPr>
        <w:t xml:space="preserve">Fig. 2 shows the definition of these angles, </w:t>
      </w:r>
      <w:r w:rsidRPr="00005FED">
        <w:rPr>
          <w:color w:val="000000" w:themeColor="text1"/>
        </w:rPr>
        <w:lastRenderedPageBreak/>
        <w:t xml:space="preserve">highlighting the observed bird geometry and the limits of the manipulated postures in our parameter sweep. For the observed case, the tail spread angle was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xml:space="preserve"> = 17.5</w:t>
      </w:r>
      <w:r w:rsidRPr="00005FED">
        <w:rPr>
          <w:rFonts w:eastAsia="SimSun"/>
          <w:lang w:eastAsia="en-US"/>
        </w:rPr>
        <w:t xml:space="preserve">° and the tail pitch angle was </w:t>
      </w:r>
      <m:oMath>
        <m:sSub>
          <m:sSubPr>
            <m:ctrlPr>
              <w:rPr>
                <w:rFonts w:ascii="Cambria Math" w:hAnsi="Cambria Math"/>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xml:space="preserve"> = 26.0</w:t>
      </w:r>
      <w:r w:rsidRPr="00005FED">
        <w:rPr>
          <w:rFonts w:eastAsia="SimSun"/>
          <w:lang w:eastAsia="en-US"/>
        </w:rPr>
        <w:t xml:space="preserve">°. </w:t>
      </w:r>
      <w:r w:rsidRPr="00005FED">
        <w:rPr>
          <w:color w:val="000000" w:themeColor="text1"/>
        </w:rPr>
        <w:t>We independently simulated tail spread angles from 0</w:t>
      </w:r>
      <w:r w:rsidRPr="00005FED">
        <w:rPr>
          <w:rFonts w:eastAsia="SimSun"/>
          <w:lang w:eastAsia="en-US"/>
        </w:rPr>
        <w:t>°</w:t>
      </w:r>
      <w:r w:rsidRPr="00005FED">
        <w:rPr>
          <w:color w:val="000000" w:themeColor="text1"/>
        </w:rPr>
        <w:t xml:space="preserve"> </w:t>
      </w:r>
      <m:oMath>
        <m:r>
          <w:rPr>
            <w:rFonts w:ascii="Cambria Math" w:hAnsi="Cambria Math"/>
            <w:color w:val="000000" w:themeColor="text1"/>
          </w:rPr>
          <m:t>≤</m:t>
        </m:r>
      </m:oMath>
      <w:r w:rsidRPr="00005FED">
        <w:rPr>
          <w:color w:val="000000" w:themeColor="text1"/>
        </w:rPr>
        <w:t xml:space="preserv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xml:space="preserve"> </w:t>
      </w:r>
      <m:oMath>
        <m:r>
          <w:rPr>
            <w:rFonts w:ascii="Cambria Math" w:hAnsi="Cambria Math"/>
            <w:color w:val="000000" w:themeColor="text1"/>
          </w:rPr>
          <m:t>≤</m:t>
        </m:r>
      </m:oMath>
      <w:r w:rsidRPr="00005FED">
        <w:rPr>
          <w:color w:val="000000" w:themeColor="text1"/>
        </w:rPr>
        <w:t xml:space="preserve"> 41</w:t>
      </w:r>
      <w:r w:rsidRPr="00005FED">
        <w:rPr>
          <w:rFonts w:eastAsia="SimSun"/>
          <w:lang w:eastAsia="en-US"/>
        </w:rPr>
        <w:t>°</w:t>
      </w:r>
      <w:r w:rsidRPr="00005FED">
        <w:rPr>
          <w:color w:val="000000" w:themeColor="text1"/>
        </w:rPr>
        <w:t xml:space="preserve"> with six intervals and tail pitch angles from 6</w:t>
      </w:r>
      <w:r w:rsidRPr="00005FED">
        <w:rPr>
          <w:rFonts w:eastAsia="SimSun"/>
          <w:lang w:eastAsia="en-US"/>
        </w:rPr>
        <w:t>°</w:t>
      </w:r>
      <w:r w:rsidRPr="00005FED">
        <w:rPr>
          <w:color w:val="000000" w:themeColor="text1"/>
        </w:rPr>
        <w:t xml:space="preserve"> </w:t>
      </w:r>
      <m:oMath>
        <m:r>
          <w:rPr>
            <w:rFonts w:ascii="Cambria Math" w:hAnsi="Cambria Math"/>
            <w:color w:val="000000" w:themeColor="text1"/>
          </w:rPr>
          <m:t>≤</m:t>
        </m:r>
      </m:oMath>
      <w:r w:rsidRPr="00005FED">
        <w:rPr>
          <w:color w:val="000000" w:themeColor="text1"/>
        </w:rPr>
        <w:t xml:space="preserv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xml:space="preserve"> </w:t>
      </w:r>
      <m:oMath>
        <m:r>
          <w:rPr>
            <w:rFonts w:ascii="Cambria Math" w:hAnsi="Cambria Math"/>
            <w:color w:val="000000" w:themeColor="text1"/>
          </w:rPr>
          <m:t>≤</m:t>
        </m:r>
      </m:oMath>
      <w:r w:rsidRPr="00005FED">
        <w:rPr>
          <w:color w:val="000000" w:themeColor="text1"/>
        </w:rPr>
        <w:t xml:space="preserve"> 46</w:t>
      </w:r>
      <w:r w:rsidRPr="00005FED">
        <w:rPr>
          <w:rFonts w:eastAsia="SimSun"/>
          <w:lang w:eastAsia="en-US"/>
        </w:rPr>
        <w:t>°</w:t>
      </w:r>
      <w:r w:rsidRPr="00005FED">
        <w:rPr>
          <w:color w:val="000000" w:themeColor="text1"/>
          <w:vertAlign w:val="superscript"/>
        </w:rPr>
        <w:t xml:space="preserve"> </w:t>
      </w:r>
      <w:r w:rsidRPr="00005FED">
        <w:rPr>
          <w:color w:val="000000" w:themeColor="text1"/>
        </w:rPr>
        <w:t xml:space="preserve">with seven intervals </w:t>
      </w:r>
      <w:r w:rsidRPr="00005FED">
        <w:t>(</w:t>
      </w:r>
      <w:r w:rsidRPr="00005FED">
        <w:rPr>
          <w:color w:val="000000" w:themeColor="text1"/>
        </w:rPr>
        <w:t>see Video S2).</w:t>
      </w:r>
      <w:r w:rsidRPr="00005FED">
        <w:rPr>
          <w:rFonts w:eastAsia="SimSun"/>
          <w:color w:val="000000" w:themeColor="text1"/>
        </w:rPr>
        <w:t xml:space="preserve"> </w:t>
      </w:r>
      <w:r w:rsidRPr="00005FED">
        <w:rPr>
          <w:color w:val="000000" w:themeColor="text1"/>
        </w:rPr>
        <w:t>These ranges comfortably envelop our observations of the gliding owl. We also simulated combinations of these parameters to test for interactions</w:t>
      </w:r>
      <w:r w:rsidRPr="00005FED">
        <w:rPr>
          <w:rFonts w:eastAsia="SimSun"/>
          <w:color w:val="000000" w:themeColor="text1"/>
        </w:rPr>
        <w:t xml:space="preserve"> at the same gliding angle</w:t>
      </w:r>
      <w:r w:rsidRPr="00005FED">
        <w:rPr>
          <w:color w:val="000000" w:themeColor="text1"/>
        </w:rPr>
        <w:t>, giving a total of 42 tail postures</w:t>
      </w:r>
      <w:r w:rsidRPr="00005FED">
        <w:rPr>
          <w:rFonts w:eastAsia="SimSun"/>
          <w:color w:val="000000" w:themeColor="text1"/>
        </w:rPr>
        <w:t xml:space="preserve">, </w:t>
      </w:r>
      <w:r w:rsidR="00F132A0" w:rsidRPr="00005FED">
        <w:rPr>
          <w:rFonts w:eastAsia="SimSun"/>
          <w:color w:val="000000" w:themeColor="text1"/>
        </w:rPr>
        <w:t xml:space="preserve">over </w:t>
      </w:r>
      <w:r w:rsidRPr="00005FED">
        <w:rPr>
          <w:rFonts w:eastAsia="SimSun"/>
          <w:color w:val="000000" w:themeColor="text1"/>
        </w:rPr>
        <w:t>which planform area rang</w:t>
      </w:r>
      <w:r w:rsidR="004973CA" w:rsidRPr="00005FED">
        <w:rPr>
          <w:rFonts w:eastAsia="SimSun"/>
          <w:color w:val="000000" w:themeColor="text1"/>
        </w:rPr>
        <w:t>es</w:t>
      </w:r>
      <w:r w:rsidRPr="00005FED">
        <w:rPr>
          <w:rFonts w:eastAsia="SimSun"/>
          <w:color w:val="000000" w:themeColor="text1"/>
        </w:rPr>
        <w:t xml:space="preserve"> from 0.1444 to 0.1534</w:t>
      </w:r>
      <w:r w:rsidR="002B1FB0" w:rsidRPr="00005FED">
        <w:rPr>
          <w:rFonts w:eastAsia="SimSun"/>
          <w:color w:val="000000" w:themeColor="text1"/>
        </w:rPr>
        <w:t xml:space="preserve"> </w:t>
      </w:r>
      <w:r w:rsidRPr="00005FED">
        <w:t>m</w:t>
      </w:r>
      <w:r w:rsidRPr="00005FED">
        <w:rPr>
          <w:vertAlign w:val="superscript"/>
        </w:rPr>
        <w:t>2</w:t>
      </w:r>
      <w:r w:rsidR="002B1FB0" w:rsidRPr="00005FED">
        <w:rPr>
          <w:rFonts w:eastAsia="SimSun"/>
          <w:color w:val="000000" w:themeColor="text1"/>
        </w:rPr>
        <w:t>.</w:t>
      </w:r>
    </w:p>
    <w:p w14:paraId="529363ED" w14:textId="623FBD03" w:rsidR="00B14D1B" w:rsidRDefault="00B14D1B"/>
    <w:tbl>
      <w:tblPr>
        <w:tblStyle w:val="PlainTable42"/>
        <w:tblW w:w="0" w:type="auto"/>
        <w:jc w:val="center"/>
        <w:tblLook w:val="04A0" w:firstRow="1" w:lastRow="0" w:firstColumn="1" w:lastColumn="0" w:noHBand="0" w:noVBand="1"/>
      </w:tblPr>
      <w:tblGrid>
        <w:gridCol w:w="3309"/>
        <w:gridCol w:w="1963"/>
      </w:tblGrid>
      <w:tr w:rsidR="00CE2199" w:rsidRPr="00005FED" w14:paraId="78BB61AB" w14:textId="77777777" w:rsidTr="00CE2199">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309" w:type="dxa"/>
          </w:tcPr>
          <w:p w14:paraId="7162DBA5" w14:textId="140D055C" w:rsidR="00CE2199" w:rsidRPr="00005FED" w:rsidRDefault="00CC0D34">
            <w:pPr>
              <w:autoSpaceDE w:val="0"/>
              <w:autoSpaceDN w:val="0"/>
              <w:adjustRightInd w:val="0"/>
              <w:spacing w:line="360" w:lineRule="auto"/>
              <w:rPr>
                <w:b w:val="0"/>
                <w:bCs w:val="0"/>
              </w:rPr>
            </w:pPr>
            <w:r w:rsidRPr="00005FED">
              <w:t>Parameters</w:t>
            </w:r>
          </w:p>
        </w:tc>
        <w:tc>
          <w:tcPr>
            <w:tcW w:w="1963" w:type="dxa"/>
          </w:tcPr>
          <w:p w14:paraId="78914971" w14:textId="77777777" w:rsidR="00CE2199" w:rsidRPr="00005FED" w:rsidRDefault="00CC0D3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05FED">
              <w:t>values</w:t>
            </w:r>
          </w:p>
        </w:tc>
      </w:tr>
      <w:tr w:rsidR="00CE2199" w:rsidRPr="00005FED" w14:paraId="3E97E058" w14:textId="77777777" w:rsidTr="00CE2199">
        <w:trPr>
          <w:trHeight w:val="547"/>
          <w:jc w:val="center"/>
        </w:trPr>
        <w:tc>
          <w:tcPr>
            <w:cnfStyle w:val="001000000000" w:firstRow="0" w:lastRow="0" w:firstColumn="1" w:lastColumn="0" w:oddVBand="0" w:evenVBand="0" w:oddHBand="0" w:evenHBand="0" w:firstRowFirstColumn="0" w:firstRowLastColumn="0" w:lastRowFirstColumn="0" w:lastRowLastColumn="0"/>
            <w:tcW w:w="3309" w:type="dxa"/>
            <w:shd w:val="clear" w:color="auto" w:fill="F2F2F2" w:themeFill="background1" w:themeFillShade="F2"/>
          </w:tcPr>
          <w:p w14:paraId="479ED36F" w14:textId="77777777" w:rsidR="00CE2199" w:rsidRPr="00005FED" w:rsidRDefault="00CC0D34">
            <w:pPr>
              <w:autoSpaceDE w:val="0"/>
              <w:autoSpaceDN w:val="0"/>
              <w:adjustRightInd w:val="0"/>
              <w:spacing w:line="360" w:lineRule="auto"/>
            </w:pPr>
            <w:r w:rsidRPr="00005FED">
              <w:rPr>
                <w:b w:val="0"/>
                <w:bCs w:val="0"/>
              </w:rPr>
              <w:t xml:space="preserve">Body mass, </w:t>
            </w:r>
            <w:r w:rsidRPr="00005FED">
              <w:rPr>
                <w:b w:val="0"/>
                <w:bCs w:val="0"/>
                <w:i/>
                <w:iCs/>
              </w:rPr>
              <w:t>m</w:t>
            </w:r>
          </w:p>
        </w:tc>
        <w:tc>
          <w:tcPr>
            <w:tcW w:w="1963" w:type="dxa"/>
            <w:shd w:val="clear" w:color="auto" w:fill="F2F2F2" w:themeFill="background1" w:themeFillShade="F2"/>
          </w:tcPr>
          <w:p w14:paraId="33221BF9"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340 grams</w:t>
            </w:r>
          </w:p>
        </w:tc>
      </w:tr>
      <w:tr w:rsidR="00CE2199" w:rsidRPr="00005FED" w14:paraId="09482691" w14:textId="77777777" w:rsidTr="00CE2199">
        <w:trPr>
          <w:trHeight w:val="547"/>
          <w:jc w:val="center"/>
        </w:trPr>
        <w:tc>
          <w:tcPr>
            <w:cnfStyle w:val="001000000000" w:firstRow="0" w:lastRow="0" w:firstColumn="1" w:lastColumn="0" w:oddVBand="0" w:evenVBand="0" w:oddHBand="0" w:evenHBand="0" w:firstRowFirstColumn="0" w:firstRowLastColumn="0" w:lastRowFirstColumn="0" w:lastRowLastColumn="0"/>
            <w:tcW w:w="3309" w:type="dxa"/>
          </w:tcPr>
          <w:p w14:paraId="63867558" w14:textId="77777777" w:rsidR="00CE2199" w:rsidRPr="00005FED" w:rsidRDefault="00CC0D34">
            <w:pPr>
              <w:autoSpaceDE w:val="0"/>
              <w:autoSpaceDN w:val="0"/>
              <w:adjustRightInd w:val="0"/>
              <w:spacing w:line="360" w:lineRule="auto"/>
            </w:pPr>
            <w:r w:rsidRPr="00005FED">
              <w:rPr>
                <w:b w:val="0"/>
                <w:bCs w:val="0"/>
              </w:rPr>
              <w:t xml:space="preserve">Wing span, </w:t>
            </w:r>
            <w:r w:rsidRPr="00005FED">
              <w:rPr>
                <w:b w:val="0"/>
                <w:bCs w:val="0"/>
                <w:i/>
                <w:iCs/>
              </w:rPr>
              <w:t>b</w:t>
            </w:r>
          </w:p>
        </w:tc>
        <w:tc>
          <w:tcPr>
            <w:tcW w:w="1963" w:type="dxa"/>
          </w:tcPr>
          <w:p w14:paraId="3850A7F5"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0.87 m</w:t>
            </w:r>
          </w:p>
        </w:tc>
      </w:tr>
      <w:tr w:rsidR="00CE2199" w:rsidRPr="00005FED" w14:paraId="3DB62D3C" w14:textId="77777777" w:rsidTr="00CE2199">
        <w:trPr>
          <w:trHeight w:val="526"/>
          <w:jc w:val="center"/>
        </w:trPr>
        <w:tc>
          <w:tcPr>
            <w:cnfStyle w:val="001000000000" w:firstRow="0" w:lastRow="0" w:firstColumn="1" w:lastColumn="0" w:oddVBand="0" w:evenVBand="0" w:oddHBand="0" w:evenHBand="0" w:firstRowFirstColumn="0" w:firstRowLastColumn="0" w:lastRowFirstColumn="0" w:lastRowLastColumn="0"/>
            <w:tcW w:w="3309" w:type="dxa"/>
            <w:shd w:val="clear" w:color="auto" w:fill="F2F2F2" w:themeFill="background1" w:themeFillShade="F2"/>
          </w:tcPr>
          <w:p w14:paraId="2FFC43DF" w14:textId="77777777" w:rsidR="00CE2199" w:rsidRPr="00005FED" w:rsidRDefault="00CC0D34">
            <w:pPr>
              <w:autoSpaceDE w:val="0"/>
              <w:autoSpaceDN w:val="0"/>
              <w:adjustRightInd w:val="0"/>
              <w:spacing w:line="360" w:lineRule="auto"/>
            </w:pPr>
            <w:r w:rsidRPr="00005FED">
              <w:rPr>
                <w:b w:val="0"/>
                <w:bCs w:val="0"/>
              </w:rPr>
              <w:t xml:space="preserve">Planform area, </w:t>
            </w:r>
            <w:r w:rsidRPr="00005FED">
              <w:rPr>
                <w:b w:val="0"/>
                <w:bCs w:val="0"/>
                <w:i/>
                <w:iCs/>
              </w:rPr>
              <w:t>S</w:t>
            </w:r>
          </w:p>
        </w:tc>
        <w:tc>
          <w:tcPr>
            <w:tcW w:w="1963" w:type="dxa"/>
            <w:shd w:val="clear" w:color="auto" w:fill="F2F2F2" w:themeFill="background1" w:themeFillShade="F2"/>
          </w:tcPr>
          <w:p w14:paraId="7BC48884"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0.1478 m</w:t>
            </w:r>
            <w:r w:rsidRPr="00005FED">
              <w:rPr>
                <w:vertAlign w:val="superscript"/>
              </w:rPr>
              <w:t>2</w:t>
            </w:r>
          </w:p>
        </w:tc>
      </w:tr>
      <w:tr w:rsidR="00CE2199" w:rsidRPr="00005FED" w14:paraId="70B33479" w14:textId="77777777" w:rsidTr="00CE2199">
        <w:trPr>
          <w:trHeight w:val="526"/>
          <w:jc w:val="center"/>
        </w:trPr>
        <w:tc>
          <w:tcPr>
            <w:cnfStyle w:val="001000000000" w:firstRow="0" w:lastRow="0" w:firstColumn="1" w:lastColumn="0" w:oddVBand="0" w:evenVBand="0" w:oddHBand="0" w:evenHBand="0" w:firstRowFirstColumn="0" w:firstRowLastColumn="0" w:lastRowFirstColumn="0" w:lastRowLastColumn="0"/>
            <w:tcW w:w="3309" w:type="dxa"/>
          </w:tcPr>
          <w:p w14:paraId="10F22540" w14:textId="77777777" w:rsidR="00CE2199" w:rsidRPr="00005FED" w:rsidRDefault="00CC0D34">
            <w:pPr>
              <w:autoSpaceDE w:val="0"/>
              <w:autoSpaceDN w:val="0"/>
              <w:adjustRightInd w:val="0"/>
              <w:spacing w:line="360" w:lineRule="auto"/>
            </w:pPr>
            <w:r w:rsidRPr="00005FED">
              <w:rPr>
                <w:b w:val="0"/>
                <w:bCs w:val="0"/>
              </w:rPr>
              <w:t xml:space="preserve">Frontal area, </w:t>
            </w:r>
            <w:r w:rsidRPr="00005FED">
              <w:rPr>
                <w:b w:val="0"/>
                <w:bCs w:val="0"/>
                <w:i/>
                <w:iCs/>
              </w:rPr>
              <w:t>S</w:t>
            </w:r>
            <w:r w:rsidRPr="00005FED">
              <w:rPr>
                <w:b w:val="0"/>
                <w:bCs w:val="0"/>
                <w:i/>
                <w:iCs/>
                <w:vertAlign w:val="subscript"/>
              </w:rPr>
              <w:t>b</w:t>
            </w:r>
          </w:p>
        </w:tc>
        <w:tc>
          <w:tcPr>
            <w:tcW w:w="1963" w:type="dxa"/>
          </w:tcPr>
          <w:p w14:paraId="348BC28C"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0.0095 m</w:t>
            </w:r>
            <w:r w:rsidRPr="00005FED">
              <w:rPr>
                <w:vertAlign w:val="superscript"/>
              </w:rPr>
              <w:t>2</w:t>
            </w:r>
          </w:p>
        </w:tc>
      </w:tr>
      <w:tr w:rsidR="00CE2199" w:rsidRPr="00005FED" w14:paraId="5E5CF620" w14:textId="77777777" w:rsidTr="00CE2199">
        <w:trPr>
          <w:trHeight w:val="526"/>
          <w:jc w:val="center"/>
        </w:trPr>
        <w:tc>
          <w:tcPr>
            <w:cnfStyle w:val="001000000000" w:firstRow="0" w:lastRow="0" w:firstColumn="1" w:lastColumn="0" w:oddVBand="0" w:evenVBand="0" w:oddHBand="0" w:evenHBand="0" w:firstRowFirstColumn="0" w:firstRowLastColumn="0" w:lastRowFirstColumn="0" w:lastRowLastColumn="0"/>
            <w:tcW w:w="3309" w:type="dxa"/>
            <w:shd w:val="clear" w:color="auto" w:fill="F2F2F2" w:themeFill="background1" w:themeFillShade="F2"/>
          </w:tcPr>
          <w:p w14:paraId="25F0E7F7" w14:textId="77777777" w:rsidR="00CE2199" w:rsidRPr="00005FED" w:rsidRDefault="00CC0D34">
            <w:pPr>
              <w:autoSpaceDE w:val="0"/>
              <w:autoSpaceDN w:val="0"/>
              <w:adjustRightInd w:val="0"/>
              <w:spacing w:line="360" w:lineRule="auto"/>
            </w:pPr>
            <w:r w:rsidRPr="00005FED">
              <w:rPr>
                <w:b w:val="0"/>
                <w:bCs w:val="0"/>
              </w:rPr>
              <w:t>Average chord length,</w:t>
            </w:r>
            <m:oMath>
              <m:r>
                <m:rPr>
                  <m:sty m:val="bi"/>
                </m:rPr>
                <w:rPr>
                  <w:rFonts w:ascii="Cambria Math" w:hAnsi="Cambria Math"/>
                </w:rPr>
                <m:t xml:space="preserve"> </m:t>
              </m:r>
              <m:bar>
                <m:barPr>
                  <m:pos m:val="top"/>
                  <m:ctrlPr>
                    <w:rPr>
                      <w:rFonts w:ascii="Cambria Math" w:hAnsi="Cambria Math"/>
                      <w:b w:val="0"/>
                      <w:bCs w:val="0"/>
                      <w:i/>
                    </w:rPr>
                  </m:ctrlPr>
                </m:barPr>
                <m:e>
                  <m:r>
                    <m:rPr>
                      <m:sty m:val="bi"/>
                    </m:rPr>
                    <w:rPr>
                      <w:rFonts w:ascii="Cambria Math" w:hAnsi="Cambria Math"/>
                    </w:rPr>
                    <m:t>c</m:t>
                  </m:r>
                </m:e>
              </m:bar>
            </m:oMath>
          </w:p>
        </w:tc>
        <w:tc>
          <w:tcPr>
            <w:tcW w:w="1963" w:type="dxa"/>
            <w:shd w:val="clear" w:color="auto" w:fill="F2F2F2" w:themeFill="background1" w:themeFillShade="F2"/>
          </w:tcPr>
          <w:p w14:paraId="25FFB8B0"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0.17 m</w:t>
            </w:r>
          </w:p>
        </w:tc>
      </w:tr>
      <w:tr w:rsidR="00CE2199" w:rsidRPr="00005FED" w14:paraId="1DE771AB" w14:textId="77777777" w:rsidTr="00CE2199">
        <w:trPr>
          <w:trHeight w:val="526"/>
          <w:jc w:val="center"/>
        </w:trPr>
        <w:tc>
          <w:tcPr>
            <w:cnfStyle w:val="001000000000" w:firstRow="0" w:lastRow="0" w:firstColumn="1" w:lastColumn="0" w:oddVBand="0" w:evenVBand="0" w:oddHBand="0" w:evenHBand="0" w:firstRowFirstColumn="0" w:firstRowLastColumn="0" w:lastRowFirstColumn="0" w:lastRowLastColumn="0"/>
            <w:tcW w:w="3309" w:type="dxa"/>
          </w:tcPr>
          <w:p w14:paraId="2F5B20B0" w14:textId="77777777" w:rsidR="00CE2199" w:rsidRPr="00005FED" w:rsidRDefault="00CC0D34">
            <w:pPr>
              <w:autoSpaceDE w:val="0"/>
              <w:autoSpaceDN w:val="0"/>
              <w:adjustRightInd w:val="0"/>
              <w:spacing w:line="360" w:lineRule="auto"/>
            </w:pPr>
            <w:r w:rsidRPr="00005FED">
              <w:rPr>
                <w:b w:val="0"/>
                <w:bCs w:val="0"/>
              </w:rPr>
              <w:t xml:space="preserve">Aspect ratio, </w:t>
            </w:r>
            <w:r w:rsidRPr="00005FED">
              <w:rPr>
                <w:b w:val="0"/>
                <w:bCs w:val="0"/>
                <w:i/>
                <w:iCs/>
              </w:rPr>
              <w:t>AR</w:t>
            </w:r>
          </w:p>
        </w:tc>
        <w:tc>
          <w:tcPr>
            <w:tcW w:w="1963" w:type="dxa"/>
          </w:tcPr>
          <w:p w14:paraId="5601CB77"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5.12</w:t>
            </w:r>
          </w:p>
        </w:tc>
      </w:tr>
      <w:tr w:rsidR="00CE2199" w:rsidRPr="00005FED" w14:paraId="68D57BAF" w14:textId="77777777" w:rsidTr="00CE2199">
        <w:trPr>
          <w:trHeight w:val="526"/>
          <w:jc w:val="center"/>
        </w:trPr>
        <w:tc>
          <w:tcPr>
            <w:cnfStyle w:val="001000000000" w:firstRow="0" w:lastRow="0" w:firstColumn="1" w:lastColumn="0" w:oddVBand="0" w:evenVBand="0" w:oddHBand="0" w:evenHBand="0" w:firstRowFirstColumn="0" w:firstRowLastColumn="0" w:lastRowFirstColumn="0" w:lastRowLastColumn="0"/>
            <w:tcW w:w="3309" w:type="dxa"/>
            <w:shd w:val="clear" w:color="auto" w:fill="F2F2F2" w:themeFill="background1" w:themeFillShade="F2"/>
          </w:tcPr>
          <w:p w14:paraId="53007401" w14:textId="77777777" w:rsidR="00CE2199" w:rsidRPr="00005FED" w:rsidRDefault="00CC0D34">
            <w:pPr>
              <w:autoSpaceDE w:val="0"/>
              <w:autoSpaceDN w:val="0"/>
              <w:adjustRightInd w:val="0"/>
              <w:spacing w:line="360" w:lineRule="auto"/>
            </w:pPr>
            <w:r w:rsidRPr="00005FED">
              <w:rPr>
                <w:b w:val="0"/>
                <w:bCs w:val="0"/>
              </w:rPr>
              <w:t xml:space="preserve">Flight speed, </w:t>
            </w:r>
            <w:r w:rsidRPr="00005FED">
              <w:rPr>
                <w:b w:val="0"/>
                <w:bCs w:val="0"/>
                <w:i/>
                <w:iCs/>
              </w:rPr>
              <w:t>U</w:t>
            </w:r>
          </w:p>
        </w:tc>
        <w:tc>
          <w:tcPr>
            <w:tcW w:w="1963" w:type="dxa"/>
            <w:shd w:val="clear" w:color="auto" w:fill="F2F2F2" w:themeFill="background1" w:themeFillShade="F2"/>
          </w:tcPr>
          <w:p w14:paraId="536F1DC2"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7.88 m/s</w:t>
            </w:r>
          </w:p>
        </w:tc>
      </w:tr>
      <w:tr w:rsidR="00CE2199" w:rsidRPr="00005FED" w14:paraId="3C196F6B" w14:textId="77777777" w:rsidTr="00CE2199">
        <w:trPr>
          <w:trHeight w:val="526"/>
          <w:jc w:val="center"/>
        </w:trPr>
        <w:tc>
          <w:tcPr>
            <w:cnfStyle w:val="001000000000" w:firstRow="0" w:lastRow="0" w:firstColumn="1" w:lastColumn="0" w:oddVBand="0" w:evenVBand="0" w:oddHBand="0" w:evenHBand="0" w:firstRowFirstColumn="0" w:firstRowLastColumn="0" w:lastRowFirstColumn="0" w:lastRowLastColumn="0"/>
            <w:tcW w:w="3309" w:type="dxa"/>
          </w:tcPr>
          <w:p w14:paraId="60F6CB1A" w14:textId="77777777" w:rsidR="00CE2199" w:rsidRPr="00005FED" w:rsidRDefault="00CC0D34">
            <w:pPr>
              <w:autoSpaceDE w:val="0"/>
              <w:autoSpaceDN w:val="0"/>
              <w:adjustRightInd w:val="0"/>
              <w:spacing w:line="360" w:lineRule="auto"/>
            </w:pPr>
            <w:r w:rsidRPr="00005FED">
              <w:rPr>
                <w:b w:val="0"/>
                <w:bCs w:val="0"/>
              </w:rPr>
              <w:t xml:space="preserve">Gliding angle, </w:t>
            </w:r>
            <m:oMath>
              <m:r>
                <m:rPr>
                  <m:sty m:val="bi"/>
                </m:rPr>
                <w:rPr>
                  <w:rFonts w:ascii="Cambria Math" w:hAnsi="Cambria Math"/>
                  <w:color w:val="000000"/>
                </w:rPr>
                <m:t>θ</m:t>
              </m:r>
            </m:oMath>
          </w:p>
        </w:tc>
        <w:tc>
          <w:tcPr>
            <w:tcW w:w="1963" w:type="dxa"/>
          </w:tcPr>
          <w:p w14:paraId="76DA9F2D"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rPr>
                <w:color w:val="000000"/>
              </w:rPr>
              <w:t>2.9°</w:t>
            </w:r>
          </w:p>
        </w:tc>
      </w:tr>
    </w:tbl>
    <w:p w14:paraId="36D42F44" w14:textId="77777777" w:rsidR="00CE2199" w:rsidRPr="00005FED" w:rsidRDefault="00CC0D34">
      <w:pPr>
        <w:autoSpaceDE w:val="0"/>
        <w:autoSpaceDN w:val="0"/>
        <w:adjustRightInd w:val="0"/>
        <w:spacing w:line="360" w:lineRule="auto"/>
        <w:jc w:val="center"/>
        <w:rPr>
          <w:b/>
          <w:bCs/>
        </w:rPr>
      </w:pPr>
      <w:r w:rsidRPr="00005FED">
        <w:rPr>
          <w:b/>
          <w:bCs/>
        </w:rPr>
        <w:t>Table 1. Parameters of the barn owl,</w:t>
      </w:r>
      <w:r w:rsidRPr="00005FED">
        <w:rPr>
          <w:i/>
          <w:iCs/>
        </w:rPr>
        <w:t xml:space="preserve"> Tyto alba</w:t>
      </w:r>
      <w:r w:rsidRPr="00005FED">
        <w:rPr>
          <w:b/>
          <w:bCs/>
        </w:rPr>
        <w:t>.</w:t>
      </w:r>
    </w:p>
    <w:p w14:paraId="052623EA" w14:textId="77777777" w:rsidR="00CE2199" w:rsidRPr="00005FED" w:rsidRDefault="00CE2199">
      <w:pPr>
        <w:autoSpaceDE w:val="0"/>
        <w:autoSpaceDN w:val="0"/>
        <w:adjustRightInd w:val="0"/>
        <w:spacing w:line="360" w:lineRule="auto"/>
        <w:jc w:val="center"/>
        <w:rPr>
          <w:b/>
          <w:bCs/>
        </w:rPr>
      </w:pPr>
    </w:p>
    <w:p w14:paraId="233C842D" w14:textId="10E227E6" w:rsidR="00CE2199" w:rsidRPr="00005FED" w:rsidRDefault="00CC0D34">
      <w:pPr>
        <w:autoSpaceDE w:val="0"/>
        <w:autoSpaceDN w:val="0"/>
        <w:adjustRightInd w:val="0"/>
        <w:spacing w:line="360" w:lineRule="auto"/>
        <w:ind w:firstLine="567"/>
        <w:jc w:val="both"/>
      </w:pPr>
      <w:r w:rsidRPr="00005FED">
        <w:rPr>
          <w:color w:val="000000" w:themeColor="text1"/>
        </w:rPr>
        <w:t xml:space="preserve">The flow around the gliding barn owl was simulated using </w:t>
      </w:r>
      <w:r w:rsidRPr="00005FED">
        <w:t>commercial CFD software FLUENT 19.1 (ANSYS, Inc., Canonsburg, PA, USA) that solves the incompressible viscous governing equations of the fluid. The flow regime for this bird is expected to be turbulent, with Reynolds number ~88000 using the mean wing chord (</w:t>
      </w:r>
      <m:oMath>
        <m:bar>
          <m:barPr>
            <m:pos m:val="top"/>
            <m:ctrlPr>
              <w:rPr>
                <w:rFonts w:ascii="Cambria Math" w:hAnsi="Cambria Math"/>
                <w:i/>
              </w:rPr>
            </m:ctrlPr>
          </m:barPr>
          <m:e>
            <m:r>
              <w:rPr>
                <w:rFonts w:ascii="Cambria Math" w:hAnsi="Cambria Math"/>
              </w:rPr>
              <m:t>c</m:t>
            </m:r>
          </m:e>
        </m:bar>
        <m:r>
          <w:rPr>
            <w:rFonts w:ascii="Cambria Math" w:hAnsi="Cambria Math"/>
          </w:rPr>
          <m:t xml:space="preserve">= </m:t>
        </m:r>
      </m:oMath>
      <w:r w:rsidRPr="00005FED">
        <w:t xml:space="preserve">0.17 m) as our characteristic length. In order to simulate the flow accurately with a reasonable grid resolution, we used the </w:t>
      </w:r>
      <m:oMath>
        <m:r>
          <w:rPr>
            <w:rFonts w:ascii="Cambria Math" w:eastAsiaTheme="minorEastAsia" w:hAnsi="Cambria Math"/>
          </w:rPr>
          <m:t>k-</m:t>
        </m:r>
        <m:r>
          <w:rPr>
            <w:rFonts w:ascii="Cambria Math" w:hAnsi="Cambria Math"/>
          </w:rPr>
          <m:t>ω</m:t>
        </m:r>
      </m:oMath>
      <w:r w:rsidRPr="00005FED">
        <w:t xml:space="preserve"> SST turbulence model, which combines the advantages of the standard </w:t>
      </w:r>
      <m:oMath>
        <m:r>
          <w:rPr>
            <w:rFonts w:ascii="Cambria Math" w:eastAsiaTheme="minorEastAsia" w:hAnsi="Cambria Math"/>
          </w:rPr>
          <m:t>k-</m:t>
        </m:r>
        <m:r>
          <w:rPr>
            <w:rFonts w:ascii="Cambria Math" w:hAnsi="Cambria Math"/>
          </w:rPr>
          <m:t>ω</m:t>
        </m:r>
      </m:oMath>
      <w:r w:rsidRPr="00005FED">
        <w:t xml:space="preserve"> model and standard </w:t>
      </w:r>
      <m:oMath>
        <m:r>
          <w:rPr>
            <w:rFonts w:ascii="Cambria Math" w:eastAsiaTheme="minorEastAsia" w:hAnsi="Cambria Math"/>
          </w:rPr>
          <m:t>k-</m:t>
        </m:r>
        <m:r>
          <w:rPr>
            <w:rFonts w:ascii="Cambria Math" w:hAnsi="Cambria Math"/>
          </w:rPr>
          <m:t>ε</m:t>
        </m:r>
      </m:oMath>
      <w:r w:rsidRPr="00005FED">
        <w:t xml:space="preserve"> model, to give a satisfactory predictor of separated flows and adverse pressure gradient [</w:t>
      </w:r>
      <w:r w:rsidR="0030567A" w:rsidRPr="00005FED">
        <w:rPr>
          <w:rFonts w:eastAsia="SimSun"/>
        </w:rPr>
        <w:t>27</w:t>
      </w:r>
      <w:r w:rsidRPr="00005FED">
        <w:rPr>
          <w:rFonts w:eastAsia="SimSun"/>
        </w:rPr>
        <w:t>-3</w:t>
      </w:r>
      <w:r w:rsidR="0030567A" w:rsidRPr="00005FED">
        <w:rPr>
          <w:rFonts w:eastAsia="SimSun"/>
        </w:rPr>
        <w:t>0</w:t>
      </w:r>
      <w:r w:rsidRPr="00005FED">
        <w:t>].</w:t>
      </w:r>
    </w:p>
    <w:p w14:paraId="63A786B7" w14:textId="77777777" w:rsidR="00CE2199" w:rsidRPr="00005FED" w:rsidRDefault="00CE2199">
      <w:pPr>
        <w:autoSpaceDE w:val="0"/>
        <w:autoSpaceDN w:val="0"/>
        <w:adjustRightInd w:val="0"/>
        <w:spacing w:line="360" w:lineRule="auto"/>
        <w:jc w:val="both"/>
      </w:pPr>
    </w:p>
    <w:p w14:paraId="2CE8088D" w14:textId="77777777" w:rsidR="00CE2199" w:rsidRPr="00005FED" w:rsidRDefault="00CC0D34">
      <w:pPr>
        <w:autoSpaceDE w:val="0"/>
        <w:autoSpaceDN w:val="0"/>
        <w:adjustRightInd w:val="0"/>
        <w:spacing w:line="360" w:lineRule="auto"/>
        <w:jc w:val="center"/>
      </w:pPr>
      <w:r w:rsidRPr="00005FED">
        <w:rPr>
          <w:noProof/>
          <w:lang w:eastAsia="en-US"/>
        </w:rPr>
        <w:lastRenderedPageBreak/>
        <w:drawing>
          <wp:inline distT="0" distB="0" distL="0" distR="0" wp14:anchorId="7DA2A26D" wp14:editId="633E31AC">
            <wp:extent cx="5588000" cy="3143250"/>
            <wp:effectExtent l="0" t="0" r="0" b="0"/>
            <wp:docPr id="1550992953" name="Picture 155099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92953" name="Picture 155099295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88000" cy="3143250"/>
                    </a:xfrm>
                    <a:prstGeom prst="rect">
                      <a:avLst/>
                    </a:prstGeom>
                  </pic:spPr>
                </pic:pic>
              </a:graphicData>
            </a:graphic>
          </wp:inline>
        </w:drawing>
      </w:r>
    </w:p>
    <w:p w14:paraId="5C9CDC8B" w14:textId="46B9D9FD" w:rsidR="00CE2199" w:rsidRPr="00005FED" w:rsidRDefault="00CC0D34">
      <w:pPr>
        <w:autoSpaceDE w:val="0"/>
        <w:autoSpaceDN w:val="0"/>
        <w:adjustRightInd w:val="0"/>
        <w:spacing w:line="360" w:lineRule="auto"/>
        <w:jc w:val="both"/>
        <w:rPr>
          <w:b/>
          <w:bCs/>
          <w:color w:val="000000" w:themeColor="text1"/>
        </w:rPr>
      </w:pPr>
      <w:r w:rsidRPr="00005FED">
        <w:rPr>
          <w:b/>
          <w:bCs/>
        </w:rPr>
        <w:t>Figure 2. Point cloud obtained from stereo-photogrammetry</w:t>
      </w:r>
      <w:r w:rsidRPr="00005FED">
        <w:rPr>
          <w:rFonts w:eastAsia="SimSun"/>
          <w:b/>
          <w:bCs/>
        </w:rPr>
        <w:t xml:space="preserve"> </w:t>
      </w:r>
      <w:r w:rsidRPr="00005FED">
        <w:rPr>
          <w:b/>
          <w:bCs/>
        </w:rPr>
        <w:t xml:space="preserve">and the geometry used for CFD simulations. The tail spread and pitch could be manipulated based on four landmarks. </w:t>
      </w:r>
      <w:r w:rsidRPr="00005FED">
        <w:rPr>
          <w:b/>
          <w:bCs/>
          <w:color w:val="000000" w:themeColor="text1"/>
        </w:rPr>
        <w:t xml:space="preserve">B and B’ determine the tail base and are defined as the points that give a minimal length when seen in vertical projection. Conversely, the tail tips T and T’, are defined by a connecting line that gives a maximal length when seen in vertical projection. The tail side edges are BT and B’T’. The projection of the angle between the side edges and glide trajectory on the sagittal plane gives the tail pitch angle, </w:t>
      </w:r>
      <m:oMath>
        <m:sSub>
          <m:sSubPr>
            <m:ctrlPr>
              <w:rPr>
                <w:rFonts w:ascii="Cambria Math" w:hAnsi="Cambria Math"/>
                <w:b/>
                <w:bCs/>
                <w:i/>
                <w:color w:val="000000" w:themeColor="text1"/>
              </w:rPr>
            </m:ctrlPr>
          </m:sSubPr>
          <m:e>
            <m:r>
              <m:rPr>
                <m:sty m:val="bi"/>
              </m:rPr>
              <w:rPr>
                <w:rFonts w:ascii="Cambria Math" w:hAnsi="Cambria Math"/>
                <w:color w:val="000000" w:themeColor="text1"/>
              </w:rPr>
              <m:t>ϕ</m:t>
            </m:r>
          </m:e>
          <m:sub>
            <m:r>
              <m:rPr>
                <m:sty m:val="bi"/>
              </m:rPr>
              <w:rPr>
                <w:rFonts w:ascii="Cambria Math" w:hAnsi="Cambria Math"/>
                <w:color w:val="000000" w:themeColor="text1"/>
              </w:rPr>
              <m:t>p</m:t>
            </m:r>
          </m:sub>
        </m:sSub>
      </m:oMath>
      <w:r w:rsidRPr="00005FED">
        <w:rPr>
          <w:b/>
          <w:bCs/>
          <w:color w:val="000000" w:themeColor="text1"/>
        </w:rPr>
        <w:t xml:space="preserve">. The projection of the side edges when viewed from above gives the tail spread angle, </w:t>
      </w:r>
      <m:oMath>
        <m:sSub>
          <m:sSubPr>
            <m:ctrlPr>
              <w:rPr>
                <w:rFonts w:ascii="Cambria Math" w:hAnsi="Cambria Math"/>
                <w:b/>
                <w:bCs/>
                <w:i/>
                <w:color w:val="000000" w:themeColor="text1"/>
              </w:rPr>
            </m:ctrlPr>
          </m:sSubPr>
          <m:e>
            <m:r>
              <m:rPr>
                <m:sty m:val="bi"/>
              </m:rPr>
              <w:rPr>
                <w:rFonts w:ascii="Cambria Math" w:hAnsi="Cambria Math"/>
                <w:color w:val="000000" w:themeColor="text1"/>
              </w:rPr>
              <m:t>ϕ</m:t>
            </m:r>
          </m:e>
          <m:sub>
            <m:r>
              <m:rPr>
                <m:sty m:val="bi"/>
              </m:rPr>
              <w:rPr>
                <w:rFonts w:ascii="Cambria Math" w:hAnsi="Cambria Math"/>
                <w:color w:val="000000" w:themeColor="text1"/>
              </w:rPr>
              <m:t>s</m:t>
            </m:r>
          </m:sub>
        </m:sSub>
      </m:oMath>
      <w:r w:rsidRPr="00005FED">
        <w:rPr>
          <w:b/>
          <w:bCs/>
          <w:color w:val="000000" w:themeColor="text1"/>
        </w:rPr>
        <w:t xml:space="preserve">. As the real tail is not perfectly symmetrical, we use the average of the two side edge angles to calculate both the spread and pitch angles. </w:t>
      </w:r>
      <w:r w:rsidRPr="00005FED">
        <w:rPr>
          <w:b/>
          <w:bCs/>
        </w:rPr>
        <w:t>S</w:t>
      </w:r>
      <w:r w:rsidRPr="00005FED">
        <w:rPr>
          <w:b/>
          <w:bCs/>
          <w:vertAlign w:val="subscript"/>
        </w:rPr>
        <w:t>obs</w:t>
      </w:r>
      <w:r w:rsidRPr="00005FED">
        <w:rPr>
          <w:b/>
          <w:bCs/>
        </w:rPr>
        <w:t xml:space="preserve"> shows the observed tail spread angle (</w:t>
      </w:r>
      <m:oMath>
        <m:sSub>
          <m:sSubPr>
            <m:ctrlPr>
              <w:rPr>
                <w:rFonts w:ascii="Cambria Math" w:hAnsi="Cambria Math"/>
                <w:b/>
                <w:bCs/>
                <w:i/>
                <w:color w:val="000000" w:themeColor="text1"/>
              </w:rPr>
            </m:ctrlPr>
          </m:sSubPr>
          <m:e>
            <m:r>
              <m:rPr>
                <m:sty m:val="bi"/>
              </m:rPr>
              <w:rPr>
                <w:rFonts w:ascii="Cambria Math" w:hAnsi="Cambria Math"/>
                <w:color w:val="000000" w:themeColor="text1"/>
              </w:rPr>
              <m:t>ϕ</m:t>
            </m:r>
          </m:e>
          <m:sub>
            <m:r>
              <m:rPr>
                <m:sty m:val="bi"/>
              </m:rPr>
              <w:rPr>
                <w:rFonts w:ascii="Cambria Math" w:hAnsi="Cambria Math"/>
                <w:color w:val="000000" w:themeColor="text1"/>
              </w:rPr>
              <m:t>s</m:t>
            </m:r>
          </m:sub>
        </m:sSub>
      </m:oMath>
      <w:r w:rsidRPr="00005FED">
        <w:rPr>
          <w:b/>
          <w:bCs/>
          <w:color w:val="000000" w:themeColor="text1"/>
        </w:rPr>
        <w:t xml:space="preserve"> = 17.5</w:t>
      </w:r>
      <w:r w:rsidRPr="00005FED">
        <w:rPr>
          <w:rFonts w:eastAsia="SimSun"/>
          <w:b/>
          <w:bCs/>
          <w:lang w:eastAsia="en-US"/>
        </w:rPr>
        <w:t>°)</w:t>
      </w:r>
      <w:r w:rsidRPr="00005FED">
        <w:rPr>
          <w:b/>
          <w:bCs/>
          <w:color w:val="000000" w:themeColor="text1"/>
        </w:rPr>
        <w:t>, while S</w:t>
      </w:r>
      <w:r w:rsidRPr="00005FED">
        <w:rPr>
          <w:b/>
          <w:bCs/>
          <w:color w:val="000000" w:themeColor="text1"/>
          <w:vertAlign w:val="subscript"/>
        </w:rPr>
        <w:t>min</w:t>
      </w:r>
      <w:r w:rsidRPr="00005FED">
        <w:rPr>
          <w:b/>
          <w:bCs/>
          <w:color w:val="000000" w:themeColor="text1"/>
        </w:rPr>
        <w:t xml:space="preserve"> and S</w:t>
      </w:r>
      <w:r w:rsidRPr="00005FED">
        <w:rPr>
          <w:b/>
          <w:bCs/>
          <w:color w:val="000000" w:themeColor="text1"/>
          <w:vertAlign w:val="subscript"/>
        </w:rPr>
        <w:t>max</w:t>
      </w:r>
      <w:r w:rsidRPr="00005FED">
        <w:rPr>
          <w:b/>
          <w:bCs/>
          <w:color w:val="000000" w:themeColor="text1"/>
        </w:rPr>
        <w:t xml:space="preserve"> shows the manipulated minimal and maximal spread</w:t>
      </w:r>
      <w:r w:rsidRPr="00005FED">
        <w:rPr>
          <w:b/>
          <w:bCs/>
        </w:rPr>
        <w:t>, 0</w:t>
      </w:r>
      <w:r w:rsidRPr="00005FED">
        <w:rPr>
          <w:rFonts w:eastAsia="SimSun"/>
          <w:b/>
          <w:bCs/>
          <w:lang w:eastAsia="en-US"/>
        </w:rPr>
        <w:t xml:space="preserve">° and </w:t>
      </w:r>
      <w:r w:rsidRPr="00005FED">
        <w:rPr>
          <w:b/>
          <w:bCs/>
        </w:rPr>
        <w:t>41</w:t>
      </w:r>
      <w:r w:rsidRPr="00005FED">
        <w:rPr>
          <w:rFonts w:eastAsia="SimSun"/>
          <w:b/>
          <w:bCs/>
          <w:lang w:eastAsia="en-US"/>
        </w:rPr>
        <w:t>°, re</w:t>
      </w:r>
      <w:r w:rsidR="00017BB9" w:rsidRPr="00005FED">
        <w:rPr>
          <w:rFonts w:eastAsia="SimSun"/>
          <w:b/>
          <w:bCs/>
          <w:lang w:eastAsia="en-US"/>
        </w:rPr>
        <w:t>s</w:t>
      </w:r>
      <w:r w:rsidRPr="00005FED">
        <w:rPr>
          <w:rFonts w:eastAsia="SimSun"/>
          <w:b/>
          <w:bCs/>
          <w:lang w:eastAsia="en-US"/>
        </w:rPr>
        <w:t>pectively</w:t>
      </w:r>
      <w:r w:rsidRPr="00005FED">
        <w:rPr>
          <w:b/>
          <w:bCs/>
        </w:rPr>
        <w:t xml:space="preserve"> . P</w:t>
      </w:r>
      <w:r w:rsidRPr="00005FED">
        <w:rPr>
          <w:b/>
          <w:bCs/>
          <w:vertAlign w:val="subscript"/>
        </w:rPr>
        <w:t>obs</w:t>
      </w:r>
      <w:r w:rsidRPr="00005FED">
        <w:rPr>
          <w:b/>
          <w:bCs/>
        </w:rPr>
        <w:t xml:space="preserve"> shows observed tail pitch angle (</w:t>
      </w:r>
      <m:oMath>
        <m:sSub>
          <m:sSubPr>
            <m:ctrlPr>
              <w:rPr>
                <w:rFonts w:ascii="Cambria Math" w:hAnsi="Cambria Math"/>
                <w:b/>
                <w:bCs/>
                <w:i/>
              </w:rPr>
            </m:ctrlPr>
          </m:sSubPr>
          <m:e>
            <m:r>
              <m:rPr>
                <m:sty m:val="bi"/>
              </m:rPr>
              <w:rPr>
                <w:rFonts w:ascii="Cambria Math" w:hAnsi="Cambria Math"/>
              </w:rPr>
              <m:t>ϕ</m:t>
            </m:r>
          </m:e>
          <m:sub>
            <m:r>
              <m:rPr>
                <m:sty m:val="bi"/>
              </m:rPr>
              <w:rPr>
                <w:rFonts w:ascii="Cambria Math" w:hAnsi="Cambria Math"/>
              </w:rPr>
              <m:t>p</m:t>
            </m:r>
          </m:sub>
        </m:sSub>
      </m:oMath>
      <w:r w:rsidRPr="00005FED">
        <w:rPr>
          <w:b/>
          <w:bCs/>
        </w:rPr>
        <w:t xml:space="preserve"> = 26.0</w:t>
      </w:r>
      <w:r w:rsidRPr="00005FED">
        <w:rPr>
          <w:rFonts w:eastAsia="SimSun"/>
          <w:b/>
          <w:bCs/>
          <w:lang w:eastAsia="en-US"/>
        </w:rPr>
        <w:t>°)</w:t>
      </w:r>
      <w:r w:rsidRPr="00005FED">
        <w:rPr>
          <w:b/>
          <w:bCs/>
        </w:rPr>
        <w:t>, while P</w:t>
      </w:r>
      <w:r w:rsidRPr="00005FED">
        <w:rPr>
          <w:b/>
          <w:bCs/>
          <w:vertAlign w:val="subscript"/>
        </w:rPr>
        <w:t>min</w:t>
      </w:r>
      <w:r w:rsidRPr="00005FED">
        <w:rPr>
          <w:b/>
          <w:bCs/>
        </w:rPr>
        <w:t xml:space="preserve"> and P</w:t>
      </w:r>
      <w:r w:rsidRPr="00005FED">
        <w:rPr>
          <w:b/>
          <w:bCs/>
          <w:vertAlign w:val="subscript"/>
        </w:rPr>
        <w:t>max</w:t>
      </w:r>
      <w:r w:rsidRPr="00005FED">
        <w:rPr>
          <w:b/>
          <w:bCs/>
        </w:rPr>
        <w:t xml:space="preserve"> shows the virtually manipulated minimal and maximal pitch, 6</w:t>
      </w:r>
      <w:r w:rsidRPr="00005FED">
        <w:rPr>
          <w:rFonts w:eastAsia="SimSun"/>
          <w:b/>
          <w:bCs/>
          <w:lang w:eastAsia="en-US"/>
        </w:rPr>
        <w:t xml:space="preserve">° and </w:t>
      </w:r>
      <w:r w:rsidRPr="00005FED">
        <w:rPr>
          <w:b/>
          <w:bCs/>
        </w:rPr>
        <w:t>46</w:t>
      </w:r>
      <w:r w:rsidRPr="00005FED">
        <w:rPr>
          <w:rFonts w:eastAsia="SimSun"/>
          <w:b/>
          <w:bCs/>
          <w:lang w:eastAsia="en-US"/>
        </w:rPr>
        <w:t>°, re</w:t>
      </w:r>
      <w:r w:rsidR="00017BB9" w:rsidRPr="00005FED">
        <w:rPr>
          <w:rFonts w:eastAsia="SimSun"/>
          <w:b/>
          <w:bCs/>
          <w:lang w:eastAsia="en-US"/>
        </w:rPr>
        <w:t>s</w:t>
      </w:r>
      <w:r w:rsidRPr="00005FED">
        <w:rPr>
          <w:rFonts w:eastAsia="SimSun"/>
          <w:b/>
          <w:bCs/>
          <w:lang w:eastAsia="en-US"/>
        </w:rPr>
        <w:t>pectively</w:t>
      </w:r>
      <w:r w:rsidRPr="00005FED">
        <w:rPr>
          <w:b/>
          <w:bCs/>
        </w:rPr>
        <w:t>.</w:t>
      </w:r>
    </w:p>
    <w:p w14:paraId="08C599BD" w14:textId="77777777" w:rsidR="00CE2199" w:rsidRPr="00005FED" w:rsidRDefault="00CE2199">
      <w:pPr>
        <w:spacing w:line="360" w:lineRule="auto"/>
        <w:rPr>
          <w:color w:val="000000"/>
        </w:rPr>
      </w:pPr>
    </w:p>
    <w:p w14:paraId="1FA7A7F3" w14:textId="77777777" w:rsidR="00CE2199" w:rsidRPr="00005FED" w:rsidRDefault="00CC0D34">
      <w:pPr>
        <w:spacing w:line="360" w:lineRule="auto"/>
        <w:rPr>
          <w:b/>
          <w:bCs/>
          <w:color w:val="000000" w:themeColor="text1"/>
        </w:rPr>
      </w:pPr>
      <w:r w:rsidRPr="00005FED">
        <w:rPr>
          <w:b/>
          <w:bCs/>
          <w:color w:val="000000" w:themeColor="text1"/>
        </w:rPr>
        <w:t xml:space="preserve">Results </w:t>
      </w:r>
    </w:p>
    <w:p w14:paraId="7DE2E945" w14:textId="77777777" w:rsidR="00CE2199" w:rsidRPr="00005FED" w:rsidRDefault="00CC0D34">
      <w:pPr>
        <w:spacing w:line="360" w:lineRule="auto"/>
        <w:rPr>
          <w:b/>
          <w:bCs/>
          <w:color w:val="000000" w:themeColor="text1"/>
        </w:rPr>
      </w:pPr>
      <w:r w:rsidRPr="00005FED">
        <w:rPr>
          <w:b/>
          <w:bCs/>
          <w:color w:val="000000" w:themeColor="text1"/>
        </w:rPr>
        <w:t>CFD validation and comparison to large eddy simulations</w:t>
      </w:r>
    </w:p>
    <w:p w14:paraId="051BEDA9" w14:textId="2900572F" w:rsidR="00CE2199" w:rsidRPr="00005FED" w:rsidRDefault="00CC0D34" w:rsidP="00AB4577">
      <w:pPr>
        <w:spacing w:line="360" w:lineRule="auto"/>
        <w:ind w:firstLine="562"/>
        <w:jc w:val="both"/>
      </w:pPr>
      <w:bookmarkStart w:id="3" w:name="_Hlk55289045"/>
      <w:r w:rsidRPr="00005FED">
        <w:t>At high Reynolds number, turbulence models are often introduced to efficiently simulate highly turbulent flow. However, there is no turbulence model specifically designed for the Reynolds numbers and geometries of flying birds. Therefore, we experimentally validated the observed (and centrally</w:t>
      </w:r>
      <w:r w:rsidR="00722EE6">
        <w:t xml:space="preserve"> </w:t>
      </w:r>
      <w:r w:rsidRPr="00005FED">
        <w:t xml:space="preserve">located) tail configuration in our CFD simulations. To achieve this, we measured the wake behind the same gliding barn owl using large-volume particle-tracking </w:t>
      </w:r>
      <w:r w:rsidRPr="00005FED">
        <w:lastRenderedPageBreak/>
        <w:t>velocimetry (PTV), which tracked over 20,000 neutrally buoyant soap bubbles. We tested our computational fluid dynamic model by 1) comparing vertical force generation to weight support, and 2) by comparing the wake and downwash to those from the same individual gliding through tracked, neutrally</w:t>
      </w:r>
      <w:r w:rsidR="00722EE6">
        <w:t xml:space="preserve"> </w:t>
      </w:r>
      <w:r w:rsidRPr="00005FED">
        <w:t>buoyant, soap bubbles (methods detailed in [1</w:t>
      </w:r>
      <w:r w:rsidR="0030567A" w:rsidRPr="00005FED">
        <w:t>1</w:t>
      </w:r>
      <w:r w:rsidRPr="00005FED">
        <w:rPr>
          <w:rFonts w:eastAsia="SimSun"/>
        </w:rPr>
        <w:t>])</w:t>
      </w:r>
      <w:r w:rsidRPr="00005FED">
        <w:t xml:space="preserve">. Firstly, after accounting for </w:t>
      </w:r>
      <w:r w:rsidR="0041225A" w:rsidRPr="00005FED">
        <w:t xml:space="preserve">the small </w:t>
      </w:r>
      <w:r w:rsidRPr="00005FED">
        <w:t>vertical acceleration</w:t>
      </w:r>
      <w:r w:rsidR="0041225A" w:rsidRPr="00005FED">
        <w:t xml:space="preserve"> of the glide [1</w:t>
      </w:r>
      <w:r w:rsidR="0030567A" w:rsidRPr="00005FED">
        <w:t>3</w:t>
      </w:r>
      <w:r w:rsidR="0041225A" w:rsidRPr="00005FED">
        <w:t>]</w:t>
      </w:r>
      <w:r w:rsidRPr="00005FED">
        <w:t xml:space="preserve">, </w:t>
      </w:r>
      <w:r w:rsidR="00A75E00" w:rsidRPr="00005FED">
        <w:t xml:space="preserve">simulated </w:t>
      </w:r>
      <w:r w:rsidRPr="00005FED">
        <w:t>vertical force accounted for 94.2% of weight support</w:t>
      </w:r>
      <w:r w:rsidR="00A75E00" w:rsidRPr="00005FED">
        <w:rPr>
          <w:rFonts w:eastAsia="SimSun"/>
        </w:rPr>
        <w:t xml:space="preserve">. </w:t>
      </w:r>
      <w:r w:rsidRPr="00005FED">
        <w:t xml:space="preserve">Secondly, the simulated downwash was in good agreement with the measured downwash both in magnitude and in distribution across the </w:t>
      </w:r>
      <w:r w:rsidRPr="00005FED">
        <w:rPr>
          <w:rFonts w:eastAsia="SimSun"/>
        </w:rPr>
        <w:t>normali</w:t>
      </w:r>
      <w:r w:rsidR="00052ED9" w:rsidRPr="00005FED">
        <w:rPr>
          <w:rFonts w:eastAsia="SimSun"/>
        </w:rPr>
        <w:t>s</w:t>
      </w:r>
      <w:r w:rsidRPr="00005FED">
        <w:rPr>
          <w:rFonts w:eastAsia="SimSun"/>
        </w:rPr>
        <w:t xml:space="preserve">ed </w:t>
      </w:r>
      <w:r w:rsidRPr="00005FED">
        <w:t xml:space="preserve">span (Fig. 3). </w:t>
      </w:r>
    </w:p>
    <w:p w14:paraId="1B792DF6" w14:textId="4D260E78" w:rsidR="00CE2199" w:rsidRPr="00005FED" w:rsidRDefault="00CC0D34" w:rsidP="00AB4577">
      <w:pPr>
        <w:spacing w:line="360" w:lineRule="auto"/>
        <w:ind w:firstLine="562"/>
        <w:jc w:val="both"/>
      </w:pPr>
      <w:r w:rsidRPr="00005FED">
        <w:t>The PTV provided confidence that</w:t>
      </w:r>
      <w:r w:rsidR="001D5514" w:rsidRPr="00005FED">
        <w:t xml:space="preserve"> the</w:t>
      </w:r>
      <w:r w:rsidRPr="00005FED">
        <w:t xml:space="preserve"> </w:t>
      </w:r>
      <m:oMath>
        <m:r>
          <w:rPr>
            <w:rFonts w:ascii="Cambria Math" w:eastAsiaTheme="minorEastAsia" w:hAnsi="Cambria Math"/>
          </w:rPr>
          <m:t>k-</m:t>
        </m:r>
        <m:r>
          <w:rPr>
            <w:rFonts w:ascii="Cambria Math" w:hAnsi="Cambria Math"/>
          </w:rPr>
          <m:t>ω</m:t>
        </m:r>
      </m:oMath>
      <w:r w:rsidRPr="00005FED">
        <w:t xml:space="preserve"> SST model could accurately reproduce the flow for the central tail configuration. To assess how error changed as we deviated from this configuration, we compared our lift and drag values </w:t>
      </w:r>
      <w:r w:rsidR="005D2957" w:rsidRPr="00005FED">
        <w:rPr>
          <w:rFonts w:eastAsia="SimSun"/>
        </w:rPr>
        <w:t>as well as the span efficiency (e</w:t>
      </w:r>
      <w:r w:rsidR="005D2957" w:rsidRPr="00005FED">
        <w:rPr>
          <w:rFonts w:eastAsia="SimSun"/>
          <w:vertAlign w:val="subscript"/>
        </w:rPr>
        <w:t>i</w:t>
      </w:r>
      <w:r w:rsidR="005D2957" w:rsidRPr="00005FED">
        <w:rPr>
          <w:rFonts w:eastAsia="SimSun"/>
        </w:rPr>
        <w:t>) and viscous efficiency (e</w:t>
      </w:r>
      <w:r w:rsidR="005D2957" w:rsidRPr="00005FED">
        <w:rPr>
          <w:rFonts w:eastAsia="SimSun"/>
          <w:vertAlign w:val="subscript"/>
        </w:rPr>
        <w:t>v</w:t>
      </w:r>
      <w:r w:rsidR="005D2957" w:rsidRPr="00005FED">
        <w:rPr>
          <w:rFonts w:eastAsia="SimSun"/>
        </w:rPr>
        <w:t>)</w:t>
      </w:r>
      <w:r w:rsidR="00CB6154" w:rsidRPr="00005FED">
        <w:rPr>
          <w:rFonts w:eastAsia="SimSun"/>
        </w:rPr>
        <w:t xml:space="preserve"> </w:t>
      </w:r>
      <w:r w:rsidRPr="00005FED">
        <w:t>to those from higher-fidelity large eddy simulation (LES) with the same fluid mesh</w:t>
      </w:r>
      <w:r w:rsidR="00F2279A" w:rsidRPr="00005FED">
        <w:t xml:space="preserve"> (Figure S2)</w:t>
      </w:r>
      <w:r w:rsidRPr="00005FED">
        <w:t xml:space="preserve">. LES results for lift were systematically higher by 3.33% </w:t>
      </w:r>
      <m:oMath>
        <m:r>
          <w:rPr>
            <w:rFonts w:ascii="Cambria Math" w:hAnsi="Cambria Math"/>
            <w:color w:val="000000" w:themeColor="text1"/>
          </w:rPr>
          <m:t>±</m:t>
        </m:r>
      </m:oMath>
      <w:r w:rsidRPr="00005FED">
        <w:t xml:space="preserve"> 1.04% (mean </w:t>
      </w:r>
      <m:oMath>
        <m:r>
          <w:rPr>
            <w:rFonts w:ascii="Cambria Math" w:hAnsi="Cambria Math"/>
            <w:color w:val="000000" w:themeColor="text1"/>
          </w:rPr>
          <m:t>±</m:t>
        </m:r>
      </m:oMath>
      <w:r w:rsidRPr="00005FED">
        <w:rPr>
          <w:color w:val="000000" w:themeColor="text1"/>
        </w:rPr>
        <w:t xml:space="preserve"> std.) </w:t>
      </w:r>
      <w:r w:rsidRPr="00005FED">
        <w:t xml:space="preserve">than the </w:t>
      </w:r>
      <m:oMath>
        <m:r>
          <w:rPr>
            <w:rFonts w:ascii="Cambria Math" w:eastAsiaTheme="minorEastAsia" w:hAnsi="Cambria Math"/>
          </w:rPr>
          <m:t>k-</m:t>
        </m:r>
        <m:r>
          <w:rPr>
            <w:rFonts w:ascii="Cambria Math" w:hAnsi="Cambria Math"/>
          </w:rPr>
          <m:t>ω</m:t>
        </m:r>
      </m:oMath>
      <w:r w:rsidRPr="00005FED">
        <w:t xml:space="preserve"> SST model. Drag values were similar through the range of configurations studied, only underpredicting the sensitivity to tail pitch at higher angles of attack (with the drag difference ranging from -0.1% at small pitch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6</w:t>
      </w:r>
      <w:r w:rsidRPr="00005FED">
        <w:rPr>
          <w:rFonts w:eastAsia="SimSun"/>
          <w:lang w:eastAsia="en-US"/>
        </w:rPr>
        <w:t xml:space="preserve">° </w:t>
      </w:r>
      <w:r w:rsidRPr="00005FED">
        <w:t xml:space="preserve">to 5.8% at </w:t>
      </w:r>
      <w:r w:rsidR="00A424EB" w:rsidRPr="00005FED">
        <w:t xml:space="preserve">the </w:t>
      </w:r>
      <w:r w:rsidRPr="00005FED">
        <w:t>high</w:t>
      </w:r>
      <w:r w:rsidR="00A424EB" w:rsidRPr="00005FED">
        <w:t>est</w:t>
      </w:r>
      <w:r w:rsidRPr="00005FED">
        <w:t xml:space="preserve"> pitch angle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46</w:t>
      </w:r>
      <w:r w:rsidRPr="00005FED">
        <w:rPr>
          <w:rFonts w:eastAsia="SimSun"/>
          <w:lang w:eastAsia="en-US"/>
        </w:rPr>
        <w:t>°</w:t>
      </w:r>
      <w:r w:rsidRPr="00005FED">
        <w:t>).</w:t>
      </w:r>
      <w:r w:rsidR="00AB3CD3" w:rsidRPr="00005FED">
        <w:rPr>
          <w:rFonts w:eastAsia="SimSun"/>
        </w:rPr>
        <w:t xml:space="preserve"> </w:t>
      </w:r>
      <w:r w:rsidR="00F438A4" w:rsidRPr="00005FED">
        <w:rPr>
          <w:rFonts w:eastAsia="SimSun"/>
        </w:rPr>
        <w:t xml:space="preserve">Differences in </w:t>
      </w:r>
      <w:r w:rsidR="00AB3CD3" w:rsidRPr="00005FED">
        <w:rPr>
          <w:rFonts w:eastAsia="SimSun"/>
        </w:rPr>
        <w:t>e</w:t>
      </w:r>
      <w:r w:rsidR="00AB3CD3" w:rsidRPr="00005FED">
        <w:rPr>
          <w:rFonts w:eastAsia="SimSun"/>
          <w:vertAlign w:val="subscript"/>
        </w:rPr>
        <w:t>i</w:t>
      </w:r>
      <w:r w:rsidR="00AB3CD3" w:rsidRPr="00005FED">
        <w:rPr>
          <w:rFonts w:eastAsia="SimSun"/>
        </w:rPr>
        <w:t xml:space="preserve"> and e</w:t>
      </w:r>
      <w:r w:rsidR="00AB3CD3" w:rsidRPr="00005FED">
        <w:rPr>
          <w:rFonts w:eastAsia="SimSun"/>
          <w:vertAlign w:val="subscript"/>
        </w:rPr>
        <w:t>v</w:t>
      </w:r>
      <w:r w:rsidR="00AB3CD3" w:rsidRPr="00005FED">
        <w:rPr>
          <w:rFonts w:eastAsia="SimSun"/>
        </w:rPr>
        <w:t xml:space="preserve"> </w:t>
      </w:r>
      <w:r w:rsidR="00B90824" w:rsidRPr="00005FED">
        <w:rPr>
          <w:rFonts w:eastAsia="SimSun"/>
        </w:rPr>
        <w:t xml:space="preserve">with changing tail pitch </w:t>
      </w:r>
      <w:r w:rsidR="001F7128" w:rsidRPr="00005FED">
        <w:rPr>
          <w:rFonts w:eastAsia="SimSun"/>
        </w:rPr>
        <w:t xml:space="preserve">were </w:t>
      </w:r>
      <w:r w:rsidR="004C5F85" w:rsidRPr="00005FED">
        <w:rPr>
          <w:rFonts w:eastAsia="SimSun"/>
        </w:rPr>
        <w:t>similar</w:t>
      </w:r>
      <w:r w:rsidR="003468F5" w:rsidRPr="00005FED">
        <w:rPr>
          <w:rFonts w:eastAsia="SimSun"/>
        </w:rPr>
        <w:t>: e</w:t>
      </w:r>
      <w:r w:rsidR="003468F5" w:rsidRPr="00005FED">
        <w:rPr>
          <w:rFonts w:eastAsia="SimSun"/>
          <w:vertAlign w:val="subscript"/>
        </w:rPr>
        <w:t>i</w:t>
      </w:r>
      <w:r w:rsidR="003468F5" w:rsidRPr="00005FED">
        <w:rPr>
          <w:rFonts w:eastAsia="SimSun"/>
        </w:rPr>
        <w:t xml:space="preserve"> fluctuated</w:t>
      </w:r>
      <w:r w:rsidR="00F96EA7" w:rsidRPr="00005FED">
        <w:rPr>
          <w:rFonts w:eastAsia="SimSun"/>
        </w:rPr>
        <w:t xml:space="preserve"> and differed by at most </w:t>
      </w:r>
      <w:r w:rsidR="00AB3CD3" w:rsidRPr="00005FED">
        <w:t>3.18% span efficiency</w:t>
      </w:r>
      <w:r w:rsidR="00072C18" w:rsidRPr="00005FED">
        <w:t>;</w:t>
      </w:r>
      <w:r w:rsidR="00AB3CD3" w:rsidRPr="00005FED">
        <w:t xml:space="preserve"> </w:t>
      </w:r>
      <w:r w:rsidR="00072C18" w:rsidRPr="00005FED">
        <w:t>while</w:t>
      </w:r>
      <w:r w:rsidR="005902AF" w:rsidRPr="00005FED">
        <w:t xml:space="preserve"> our model underpredicted</w:t>
      </w:r>
      <w:r w:rsidR="00072C18" w:rsidRPr="00005FED">
        <w:t xml:space="preserve"> </w:t>
      </w:r>
      <w:r w:rsidR="00072C18" w:rsidRPr="00005FED">
        <w:rPr>
          <w:rFonts w:eastAsia="SimSun"/>
        </w:rPr>
        <w:t>e</w:t>
      </w:r>
      <w:r w:rsidR="00072C18" w:rsidRPr="00005FED">
        <w:rPr>
          <w:rFonts w:eastAsia="SimSun"/>
          <w:vertAlign w:val="subscript"/>
        </w:rPr>
        <w:t>v</w:t>
      </w:r>
      <w:r w:rsidR="00072C18" w:rsidRPr="00005FED">
        <w:t xml:space="preserve"> </w:t>
      </w:r>
      <w:r w:rsidR="00EF28BE" w:rsidRPr="00005FED">
        <w:t xml:space="preserve">sensitivity to tail pitch, but </w:t>
      </w:r>
      <w:r w:rsidR="00623A9A" w:rsidRPr="00005FED">
        <w:t xml:space="preserve">the difference was </w:t>
      </w:r>
      <w:r w:rsidR="00396A23" w:rsidRPr="00005FED">
        <w:t xml:space="preserve">at most </w:t>
      </w:r>
      <w:r w:rsidR="00AB3CD3" w:rsidRPr="00005FED">
        <w:t>1.47% viscous efficiency</w:t>
      </w:r>
      <w:r w:rsidR="00B90824" w:rsidRPr="00005FED">
        <w:t>.</w:t>
      </w:r>
      <w:r w:rsidR="00AB3CD3" w:rsidRPr="00005FED">
        <w:t xml:space="preserve"> </w:t>
      </w:r>
      <w:r w:rsidR="00854300" w:rsidRPr="00005FED">
        <w:t xml:space="preserve">In general, the </w:t>
      </w:r>
      <w:r w:rsidR="00DD7BF8" w:rsidRPr="00005FED">
        <w:t>highest</w:t>
      </w:r>
      <w:r w:rsidR="00172180" w:rsidRPr="00005FED">
        <w:t xml:space="preserve"> tail</w:t>
      </w:r>
      <w:r w:rsidR="00DD7BF8" w:rsidRPr="00005FED">
        <w:t xml:space="preserve"> </w:t>
      </w:r>
      <w:r w:rsidR="00AB3CD3" w:rsidRPr="00005FED">
        <w:t xml:space="preserve">pitch </w:t>
      </w:r>
      <w:r w:rsidR="00DD7BF8" w:rsidRPr="00005FED">
        <w:t>had the greatest error</w:t>
      </w:r>
      <w:r w:rsidR="00AB3CD3" w:rsidRPr="00005FED">
        <w:t xml:space="preserve">, but the </w:t>
      </w:r>
      <w:r w:rsidR="00BD00EA" w:rsidRPr="00005FED">
        <w:t xml:space="preserve">values were similar and </w:t>
      </w:r>
      <w:r w:rsidR="00AB3CD3" w:rsidRPr="00005FED">
        <w:t xml:space="preserve">overall trends for </w:t>
      </w:r>
      <w:r w:rsidR="00903A23" w:rsidRPr="00005FED">
        <w:t xml:space="preserve">the </w:t>
      </w:r>
      <w:r w:rsidR="00AB3CD3" w:rsidRPr="00005FED">
        <w:t xml:space="preserve">four variables </w:t>
      </w:r>
      <w:r w:rsidR="00DD7BF8" w:rsidRPr="00005FED">
        <w:t>we</w:t>
      </w:r>
      <w:r w:rsidR="00AB3CD3" w:rsidRPr="00005FED">
        <w:t>re the same.</w:t>
      </w:r>
    </w:p>
    <w:bookmarkEnd w:id="3"/>
    <w:p w14:paraId="7B883620" w14:textId="438D4884" w:rsidR="00CE2199" w:rsidRPr="00005FED" w:rsidRDefault="001D00A5" w:rsidP="00AB4577">
      <w:pPr>
        <w:spacing w:line="360" w:lineRule="auto"/>
        <w:ind w:firstLine="562"/>
        <w:jc w:val="center"/>
        <w:rPr>
          <w:rFonts w:eastAsia="SimSun"/>
          <w:color w:val="000000" w:themeColor="text1"/>
        </w:rPr>
      </w:pPr>
      <w:r w:rsidRPr="00005FED">
        <w:rPr>
          <w:noProof/>
          <w:color w:val="000000" w:themeColor="text1"/>
          <w:lang w:eastAsia="en-US"/>
        </w:rPr>
        <w:lastRenderedPageBreak/>
        <w:drawing>
          <wp:inline distT="0" distB="0" distL="0" distR="0" wp14:anchorId="1678F6C3" wp14:editId="6E874037">
            <wp:extent cx="2507331" cy="3650673"/>
            <wp:effectExtent l="0" t="0" r="7620" b="698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4"/>
                    <a:stretch>
                      <a:fillRect/>
                    </a:stretch>
                  </pic:blipFill>
                  <pic:spPr>
                    <a:xfrm>
                      <a:off x="0" y="0"/>
                      <a:ext cx="2536903" cy="3693730"/>
                    </a:xfrm>
                    <a:prstGeom prst="rect">
                      <a:avLst/>
                    </a:prstGeom>
                  </pic:spPr>
                </pic:pic>
              </a:graphicData>
            </a:graphic>
          </wp:inline>
        </w:drawing>
      </w:r>
      <w:r w:rsidR="00CC0D34" w:rsidRPr="00005FED">
        <w:rPr>
          <w:noProof/>
          <w:color w:val="000000" w:themeColor="text1"/>
          <w:lang w:eastAsia="en-US"/>
        </w:rPr>
        <w:drawing>
          <wp:inline distT="0" distB="0" distL="114300" distR="114300" wp14:anchorId="302727AD" wp14:editId="46F2A978">
            <wp:extent cx="2409190" cy="3855085"/>
            <wp:effectExtent l="0" t="0" r="10160" b="12065"/>
            <wp:docPr id="8" name="图片 8" descr="cfd_aero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d_aerodynamics"/>
                    <pic:cNvPicPr>
                      <a:picLocks noChangeAspect="1"/>
                    </pic:cNvPicPr>
                  </pic:nvPicPr>
                  <pic:blipFill>
                    <a:blip r:embed="rId15"/>
                    <a:stretch>
                      <a:fillRect/>
                    </a:stretch>
                  </pic:blipFill>
                  <pic:spPr>
                    <a:xfrm>
                      <a:off x="0" y="0"/>
                      <a:ext cx="2409190" cy="3855085"/>
                    </a:xfrm>
                    <a:prstGeom prst="rect">
                      <a:avLst/>
                    </a:prstGeom>
                  </pic:spPr>
                </pic:pic>
              </a:graphicData>
            </a:graphic>
          </wp:inline>
        </w:drawing>
      </w:r>
      <w:bookmarkStart w:id="4" w:name="_Hlk55288942"/>
    </w:p>
    <w:p w14:paraId="33915CDE" w14:textId="5E577E89" w:rsidR="00CE2199" w:rsidRPr="00005FED" w:rsidRDefault="00CC0D34" w:rsidP="00AB4577">
      <w:pPr>
        <w:spacing w:line="360" w:lineRule="auto"/>
        <w:ind w:firstLine="562"/>
        <w:rPr>
          <w:color w:val="000000" w:themeColor="text1"/>
        </w:rPr>
      </w:pPr>
      <w:r w:rsidRPr="00005FED">
        <w:rPr>
          <w:b/>
          <w:bCs/>
        </w:rPr>
        <w:t xml:space="preserve">Figure 3. </w:t>
      </w:r>
      <w:r w:rsidRPr="00005FED">
        <w:rPr>
          <w:rFonts w:eastAsia="SimSun"/>
          <w:b/>
          <w:bCs/>
        </w:rPr>
        <w:t>Comparison</w:t>
      </w:r>
      <w:r w:rsidR="000E687A" w:rsidRPr="00005FED">
        <w:rPr>
          <w:rFonts w:eastAsia="SimSun"/>
          <w:b/>
          <w:bCs/>
        </w:rPr>
        <w:t xml:space="preserve"> </w:t>
      </w:r>
      <w:r w:rsidR="00582385" w:rsidRPr="00005FED">
        <w:rPr>
          <w:rFonts w:eastAsia="SimSun"/>
          <w:b/>
          <w:bCs/>
        </w:rPr>
        <w:t xml:space="preserve">of </w:t>
      </w:r>
      <w:r w:rsidR="000E687A" w:rsidRPr="00005FED">
        <w:rPr>
          <w:rFonts w:eastAsia="SimSun"/>
          <w:b/>
          <w:bCs/>
        </w:rPr>
        <w:t>simulat</w:t>
      </w:r>
      <w:r w:rsidR="00582385" w:rsidRPr="00005FED">
        <w:rPr>
          <w:rFonts w:eastAsia="SimSun"/>
          <w:b/>
          <w:bCs/>
        </w:rPr>
        <w:t>ed</w:t>
      </w:r>
      <w:r w:rsidR="000E687A" w:rsidRPr="00005FED">
        <w:rPr>
          <w:rFonts w:eastAsia="SimSun"/>
          <w:b/>
          <w:bCs/>
        </w:rPr>
        <w:t xml:space="preserve"> and measured </w:t>
      </w:r>
      <w:r w:rsidRPr="00005FED">
        <w:rPr>
          <w:rFonts w:eastAsia="SimSun"/>
          <w:b/>
          <w:bCs/>
        </w:rPr>
        <w:t>d</w:t>
      </w:r>
      <w:r w:rsidRPr="00005FED">
        <w:rPr>
          <w:b/>
          <w:bCs/>
        </w:rPr>
        <w:t xml:space="preserve">ownwash </w:t>
      </w:r>
      <w:r w:rsidRPr="00005FED">
        <w:rPr>
          <w:rFonts w:eastAsia="SimSun"/>
          <w:b/>
          <w:bCs/>
        </w:rPr>
        <w:t>and vortices</w:t>
      </w:r>
      <w:r w:rsidRPr="00005FED">
        <w:rPr>
          <w:b/>
          <w:bCs/>
        </w:rPr>
        <w:t xml:space="preserve"> for a gliding </w:t>
      </w:r>
      <w:r w:rsidRPr="00005FED">
        <w:rPr>
          <w:b/>
          <w:bCs/>
          <w:i/>
          <w:iCs/>
        </w:rPr>
        <w:t>T. alba</w:t>
      </w:r>
      <w:r w:rsidR="00F5481C" w:rsidRPr="00005FED">
        <w:rPr>
          <w:b/>
          <w:bCs/>
        </w:rPr>
        <w:t xml:space="preserve">. </w:t>
      </w:r>
      <w:r w:rsidRPr="00005FED">
        <w:rPr>
          <w:rFonts w:eastAsia="SimSun"/>
          <w:b/>
          <w:bCs/>
        </w:rPr>
        <w:t>a</w:t>
      </w:r>
      <w:r w:rsidRPr="00005FED">
        <w:rPr>
          <w:b/>
          <w:bCs/>
        </w:rPr>
        <w:t xml:space="preserve">) Images of the posture adopted in each flight, along with the posture of the CFD surface model; and the corresponding measured and computed downwash in the transverse plane. </w:t>
      </w:r>
      <w:r w:rsidRPr="00005FED">
        <w:rPr>
          <w:rFonts w:eastAsia="SimSun"/>
          <w:b/>
          <w:bCs/>
        </w:rPr>
        <w:t>b</w:t>
      </w:r>
      <w:r w:rsidRPr="00005FED">
        <w:rPr>
          <w:b/>
          <w:bCs/>
        </w:rPr>
        <w:t>) The vortices in the wake measured using PTV (Q-value = 35 s</w:t>
      </w:r>
      <w:r w:rsidRPr="00005FED">
        <w:rPr>
          <w:b/>
          <w:bCs/>
          <w:vertAlign w:val="superscript"/>
        </w:rPr>
        <w:t>-2</w:t>
      </w:r>
      <w:r w:rsidRPr="00005FED">
        <w:rPr>
          <w:b/>
          <w:bCs/>
        </w:rPr>
        <w:t>; flight ‘PTV 1’) produce a complex wake pattern similar to that simulated (</w:t>
      </w:r>
      <w:r w:rsidRPr="00005FED">
        <w:rPr>
          <w:rFonts w:eastAsia="SimSun"/>
          <w:b/>
          <w:bCs/>
        </w:rPr>
        <w:t>c</w:t>
      </w:r>
      <w:r w:rsidRPr="00005FED">
        <w:rPr>
          <w:b/>
          <w:bCs/>
        </w:rPr>
        <w:t xml:space="preserve">). The downwash (a) in the CFD model (red) matches not only the measured magnitude across the wings, but also shares a similar distribution of downwash across the </w:t>
      </w:r>
      <w:r w:rsidRPr="00005FED">
        <w:rPr>
          <w:rFonts w:eastAsia="SimSun"/>
          <w:b/>
          <w:bCs/>
        </w:rPr>
        <w:t xml:space="preserve">normalised </w:t>
      </w:r>
      <w:r w:rsidRPr="00005FED">
        <w:rPr>
          <w:b/>
          <w:bCs/>
        </w:rPr>
        <w:t>span. As the tail serves a number of functions during gliding flight, not surprisingly, downwash behind it varies slightly between flights.</w:t>
      </w:r>
      <w:bookmarkEnd w:id="4"/>
    </w:p>
    <w:p w14:paraId="6AA47235" w14:textId="77777777" w:rsidR="00CE2199" w:rsidRPr="00005FED" w:rsidRDefault="00CE2199" w:rsidP="00AB4577">
      <w:pPr>
        <w:spacing w:line="360" w:lineRule="auto"/>
        <w:ind w:firstLine="562"/>
        <w:rPr>
          <w:color w:val="000000" w:themeColor="text1"/>
        </w:rPr>
      </w:pPr>
    </w:p>
    <w:p w14:paraId="1B706808" w14:textId="77777777" w:rsidR="00CE2199" w:rsidRPr="00005FED" w:rsidRDefault="00CC0D34" w:rsidP="00AB4577">
      <w:pPr>
        <w:spacing w:line="360" w:lineRule="auto"/>
        <w:jc w:val="both"/>
        <w:rPr>
          <w:b/>
          <w:bCs/>
          <w:color w:val="000000" w:themeColor="text1"/>
        </w:rPr>
      </w:pPr>
      <w:r w:rsidRPr="00005FED">
        <w:rPr>
          <w:b/>
          <w:bCs/>
          <w:color w:val="000000" w:themeColor="text1"/>
        </w:rPr>
        <w:t>Force production and flight efficiency of virtually manipulated tail postures</w:t>
      </w:r>
    </w:p>
    <w:p w14:paraId="4253BD11" w14:textId="239FC77E" w:rsidR="00CE2199" w:rsidRPr="00005FED" w:rsidRDefault="00CC0D34" w:rsidP="00AB4577">
      <w:pPr>
        <w:spacing w:before="240" w:line="360" w:lineRule="auto"/>
        <w:ind w:firstLine="562"/>
        <w:jc w:val="both"/>
        <w:rPr>
          <w:rFonts w:eastAsia="SimSun"/>
          <w:b/>
          <w:bCs/>
          <w:color w:val="000000" w:themeColor="text1"/>
        </w:rPr>
      </w:pPr>
      <w:r w:rsidRPr="00005FED">
        <w:rPr>
          <w:color w:val="000000" w:themeColor="text1"/>
        </w:rPr>
        <w:t xml:space="preserve">Despite the tail’s role in enhancing lift, the force produced over the region of the tail is quite low. For the observed tail posture, the integrated pressure distribution over the tail area (3.5% of planform area </w:t>
      </w:r>
      <w:r w:rsidRPr="00005FED">
        <w:rPr>
          <w:i/>
          <w:iCs/>
          <w:color w:val="000000" w:themeColor="text1"/>
        </w:rPr>
        <w:t>S</w:t>
      </w:r>
      <w:r w:rsidRPr="00005FED">
        <w:rPr>
          <w:color w:val="000000" w:themeColor="text1"/>
        </w:rPr>
        <w:t>) accounts for just 3% of body weight. However, changes to the tail’s spread and pitch dramatically alter the lift generation of the entire bird, ranging from 84%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xml:space="preserve"> = </w:t>
      </w:r>
      <w:bookmarkStart w:id="5" w:name="OLE_LINK2"/>
      <w:bookmarkStart w:id="6" w:name="OLE_LINK1"/>
      <w:r w:rsidRPr="00005FED">
        <w:rPr>
          <w:color w:val="000000" w:themeColor="text1"/>
        </w:rPr>
        <w:t>42</w:t>
      </w:r>
      <w:r w:rsidRPr="00005FED">
        <w:rPr>
          <w:rFonts w:eastAsia="SimSun"/>
          <w:lang w:eastAsia="en-US"/>
        </w:rPr>
        <w:t>°</w:t>
      </w:r>
      <w:r w:rsidRPr="00005FED">
        <w:rPr>
          <w:color w:val="000000" w:themeColor="text1"/>
        </w:rPr>
        <w:t xml:space="preserve">, </w:t>
      </w:r>
      <w:bookmarkEnd w:id="5"/>
      <w:bookmarkEnd w:id="6"/>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6</w:t>
      </w:r>
      <w:r w:rsidRPr="00005FED">
        <w:rPr>
          <w:rFonts w:eastAsia="SimSun"/>
          <w:lang w:eastAsia="en-US"/>
        </w:rPr>
        <w:t>°</w:t>
      </w:r>
      <w:r w:rsidRPr="00005FED">
        <w:rPr>
          <w:color w:val="000000" w:themeColor="text1"/>
        </w:rPr>
        <w:t>) to 122%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xml:space="preserve"> = 42</w:t>
      </w:r>
      <w:r w:rsidRPr="00005FED">
        <w:rPr>
          <w:rFonts w:eastAsia="SimSun"/>
          <w:lang w:eastAsia="en-US"/>
        </w:rPr>
        <w:t>°</w:t>
      </w:r>
      <w:r w:rsidRPr="00005FED">
        <w:rPr>
          <w:color w:val="000000" w:themeColor="text1"/>
        </w:rPr>
        <w:t xml:space="preserv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46</w:t>
      </w:r>
      <w:r w:rsidRPr="00005FED">
        <w:rPr>
          <w:rFonts w:eastAsia="SimSun"/>
          <w:lang w:eastAsia="en-US"/>
        </w:rPr>
        <w:t>°</w:t>
      </w:r>
      <w:r w:rsidRPr="00005FED">
        <w:rPr>
          <w:color w:val="000000" w:themeColor="text1"/>
        </w:rPr>
        <w:t xml:space="preserve">) of body weight (Fig 4a). Even though the lift produced by the tail alone is small, the tail alters the flow around the bird’s body and the proximal sections of the wings, conferring substantial control authority. The tail therefore acts </w:t>
      </w:r>
      <w:r w:rsidRPr="00005FED">
        <w:rPr>
          <w:color w:val="000000" w:themeColor="text1"/>
        </w:rPr>
        <w:lastRenderedPageBreak/>
        <w:t xml:space="preserve">as an aileron effectively changing the aerodynamics of the entire lifting surface (Video S3). With changes in tail spread and pitch, the total drag on the bird also changes (Fig. 4b) and ranges from 88% to 172% of the observed case. </w:t>
      </w:r>
      <w:r w:rsidR="00CA2652" w:rsidRPr="00005FED">
        <w:rPr>
          <w:color w:val="000000" w:themeColor="text1"/>
        </w:rPr>
        <w:t xml:space="preserve">In our simulations, flow separation occurred </w:t>
      </w:r>
      <w:r w:rsidR="0079243E" w:rsidRPr="00005FED">
        <w:rPr>
          <w:color w:val="000000" w:themeColor="text1"/>
        </w:rPr>
        <w:t xml:space="preserve">in the sagittal plane </w:t>
      </w:r>
      <w:r w:rsidR="00CA2652" w:rsidRPr="00005FED">
        <w:rPr>
          <w:color w:val="000000" w:themeColor="text1"/>
        </w:rPr>
        <w:t xml:space="preserve">when the tail was pitched at </w:t>
      </w:r>
      <w:r w:rsidR="005826D3" w:rsidRPr="00005FED">
        <w:rPr>
          <w:color w:val="000000" w:themeColor="text1"/>
        </w:rPr>
        <w:t>46° (Fig. S7)</w:t>
      </w:r>
      <w:r w:rsidR="00921741" w:rsidRPr="00005FED">
        <w:rPr>
          <w:color w:val="000000" w:themeColor="text1"/>
        </w:rPr>
        <w:t xml:space="preserve">, </w:t>
      </w:r>
      <w:r w:rsidR="00704890" w:rsidRPr="00005FED">
        <w:rPr>
          <w:color w:val="000000" w:themeColor="text1"/>
        </w:rPr>
        <w:t xml:space="preserve">flow </w:t>
      </w:r>
      <w:r w:rsidR="002B48DA" w:rsidRPr="00005FED">
        <w:rPr>
          <w:color w:val="000000" w:themeColor="text1"/>
        </w:rPr>
        <w:t>attachment was likely enhanced by the strong tip vortices of the tail</w:t>
      </w:r>
      <w:r w:rsidR="00897DEC" w:rsidRPr="00005FED">
        <w:rPr>
          <w:color w:val="000000" w:themeColor="text1"/>
        </w:rPr>
        <w:t xml:space="preserve"> (Fig. S8)</w:t>
      </w:r>
      <w:r w:rsidR="002B48DA" w:rsidRPr="00005FED">
        <w:rPr>
          <w:color w:val="000000" w:themeColor="text1"/>
        </w:rPr>
        <w:t>.</w:t>
      </w:r>
    </w:p>
    <w:p w14:paraId="15D1C337" w14:textId="0D7B3E36" w:rsidR="00900272" w:rsidRDefault="00CC0D34" w:rsidP="00BF2DCE">
      <w:pPr>
        <w:spacing w:line="360" w:lineRule="auto"/>
        <w:ind w:firstLine="562"/>
        <w:jc w:val="both"/>
        <w:rPr>
          <w:color w:val="000000" w:themeColor="text1"/>
        </w:rPr>
      </w:pPr>
      <w:r w:rsidRPr="00005FED">
        <w:rPr>
          <w:color w:val="000000" w:themeColor="text1"/>
        </w:rPr>
        <w:t>As tail posture changes, the span loading and downwash distribution behind the bird varies. Across the simulated tail postures, span efficiency, e</w:t>
      </w:r>
      <w:r w:rsidRPr="00005FED">
        <w:rPr>
          <w:color w:val="000000" w:themeColor="text1"/>
          <w:vertAlign w:val="subscript"/>
        </w:rPr>
        <w:t>i</w:t>
      </w:r>
      <w:r w:rsidRPr="00005FED">
        <w:rPr>
          <w:color w:val="000000" w:themeColor="text1"/>
        </w:rPr>
        <w:t xml:space="preserve"> ranges from 0.55 to 0.86, (Fig 4c) and viscous efficiency, e</w:t>
      </w:r>
      <w:r w:rsidRPr="00005FED">
        <w:rPr>
          <w:color w:val="000000" w:themeColor="text1"/>
          <w:vertAlign w:val="subscript"/>
        </w:rPr>
        <w:t>v</w:t>
      </w:r>
      <w:r w:rsidRPr="00005FED">
        <w:rPr>
          <w:color w:val="000000" w:themeColor="text1"/>
        </w:rPr>
        <w:t xml:space="preserve"> ranges from 0.78 to 0.99 (Fig 4d). Importantly, the regions of high efficiency are not aligned, and require different degrees of tail pitch. High span efficiency occurs when the tail is widely spread with a moderate pitch angle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36</w:t>
      </w:r>
      <w:r w:rsidRPr="00005FED">
        <w:rPr>
          <w:rFonts w:eastAsia="SimSun"/>
          <w:lang w:eastAsia="en-US"/>
        </w:rPr>
        <w:t>°</w:t>
      </w:r>
      <w:r w:rsidRPr="00005FED">
        <w:rPr>
          <w:color w:val="000000" w:themeColor="text1"/>
          <w:vertAlign w:val="superscript"/>
        </w:rPr>
        <w:t xml:space="preserve"> </w:t>
      </w:r>
      <w:r w:rsidRPr="00005FED">
        <w:rPr>
          <w:color w:val="000000" w:themeColor="text1"/>
        </w:rPr>
        <w:t xml:space="preserve">and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r>
          <w:rPr>
            <w:rFonts w:ascii="Cambria Math" w:hAnsi="Cambria Math"/>
            <w:color w:val="000000" w:themeColor="text1"/>
          </w:rPr>
          <m:t xml:space="preserve"> </m:t>
        </m:r>
      </m:oMath>
      <w:r w:rsidRPr="00005FED">
        <w:rPr>
          <w:color w:val="000000" w:themeColor="text1"/>
        </w:rPr>
        <w:t>= 15</w:t>
      </w:r>
      <w:r w:rsidRPr="00005FED">
        <w:rPr>
          <w:rFonts w:eastAsia="SimSun"/>
          <w:lang w:eastAsia="en-US"/>
        </w:rPr>
        <w:t>°)</w:t>
      </w:r>
      <w:r w:rsidRPr="00005FED">
        <w:rPr>
          <w:color w:val="000000" w:themeColor="text1"/>
        </w:rPr>
        <w:t>, while high viscous efficiency occurs when the tail is widely spread and pitched-down (depressed).</w:t>
      </w:r>
    </w:p>
    <w:p w14:paraId="4C0E4EFF" w14:textId="77777777" w:rsidR="00BF2DCE" w:rsidRDefault="00BF2DCE" w:rsidP="00BF2DCE">
      <w:pPr>
        <w:spacing w:line="360" w:lineRule="auto"/>
        <w:ind w:firstLine="562"/>
        <w:jc w:val="both"/>
        <w:rPr>
          <w:color w:val="000000" w:themeColor="text1"/>
        </w:rPr>
      </w:pPr>
    </w:p>
    <w:p w14:paraId="5B3F9B41" w14:textId="2228109A" w:rsidR="00CE2199" w:rsidRPr="00005FED" w:rsidRDefault="00AA3469">
      <w:pPr>
        <w:spacing w:line="360" w:lineRule="auto"/>
        <w:jc w:val="center"/>
        <w:rPr>
          <w:b/>
          <w:color w:val="000000" w:themeColor="text1"/>
        </w:rPr>
      </w:pPr>
      <w:r w:rsidRPr="00005FED">
        <w:rPr>
          <w:noProof/>
          <w:lang w:eastAsia="en-US"/>
        </w:rPr>
        <w:drawing>
          <wp:inline distT="0" distB="0" distL="0" distR="0" wp14:anchorId="268CA349" wp14:editId="2A03B687">
            <wp:extent cx="4365266" cy="4365266"/>
            <wp:effectExtent l="0" t="0" r="0" b="0"/>
            <wp:docPr id="6" name="Picture 6"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urface chart&#10;&#10;Description automatically generated"/>
                    <pic:cNvPicPr/>
                  </pic:nvPicPr>
                  <pic:blipFill>
                    <a:blip r:embed="rId16"/>
                    <a:stretch>
                      <a:fillRect/>
                    </a:stretch>
                  </pic:blipFill>
                  <pic:spPr>
                    <a:xfrm>
                      <a:off x="0" y="0"/>
                      <a:ext cx="4393471" cy="4393471"/>
                    </a:xfrm>
                    <a:prstGeom prst="rect">
                      <a:avLst/>
                    </a:prstGeom>
                  </pic:spPr>
                </pic:pic>
              </a:graphicData>
            </a:graphic>
          </wp:inline>
        </w:drawing>
      </w:r>
    </w:p>
    <w:p w14:paraId="3233FF08" w14:textId="29593E52" w:rsidR="00CE2199" w:rsidRPr="00005FED" w:rsidRDefault="00CC0D34">
      <w:pPr>
        <w:spacing w:line="360" w:lineRule="auto"/>
        <w:jc w:val="both"/>
        <w:rPr>
          <w:b/>
          <w:bCs/>
          <w:color w:val="000000" w:themeColor="text1"/>
        </w:rPr>
      </w:pPr>
      <w:r w:rsidRPr="00005FED">
        <w:rPr>
          <w:b/>
          <w:bCs/>
          <w:color w:val="000000" w:themeColor="text1"/>
        </w:rPr>
        <w:t>Figure 4. Forces and efficiencies across manipulations of tail spread and pitch. Normali</w:t>
      </w:r>
      <w:r w:rsidR="007674DD" w:rsidRPr="00005FED">
        <w:rPr>
          <w:b/>
          <w:bCs/>
          <w:color w:val="000000" w:themeColor="text1"/>
        </w:rPr>
        <w:t>s</w:t>
      </w:r>
      <w:r w:rsidRPr="00005FED">
        <w:rPr>
          <w:b/>
          <w:bCs/>
          <w:color w:val="000000" w:themeColor="text1"/>
        </w:rPr>
        <w:t xml:space="preserve">ed lift (a) and </w:t>
      </w:r>
      <w:r w:rsidR="007674DD" w:rsidRPr="00005FED">
        <w:rPr>
          <w:rFonts w:eastAsia="SimSun"/>
          <w:b/>
          <w:bCs/>
          <w:color w:val="000000" w:themeColor="text1"/>
        </w:rPr>
        <w:t>normali</w:t>
      </w:r>
      <w:r w:rsidR="00146920" w:rsidRPr="00005FED">
        <w:rPr>
          <w:rFonts w:eastAsia="SimSun"/>
          <w:b/>
          <w:bCs/>
          <w:color w:val="000000" w:themeColor="text1"/>
        </w:rPr>
        <w:t>s</w:t>
      </w:r>
      <w:r w:rsidR="007674DD" w:rsidRPr="00005FED">
        <w:rPr>
          <w:rFonts w:eastAsia="SimSun"/>
          <w:b/>
          <w:bCs/>
          <w:color w:val="000000" w:themeColor="text1"/>
        </w:rPr>
        <w:t xml:space="preserve">ed </w:t>
      </w:r>
      <w:r w:rsidRPr="00005FED">
        <w:rPr>
          <w:b/>
          <w:bCs/>
          <w:color w:val="000000" w:themeColor="text1"/>
        </w:rPr>
        <w:t>drag (b) relative to the force of the observed tail posture; and overall span (c) and viscous (d) efficiency.</w:t>
      </w:r>
    </w:p>
    <w:p w14:paraId="0FCB9766" w14:textId="77777777" w:rsidR="00CE2199" w:rsidRPr="00005FED" w:rsidRDefault="00CE2199">
      <w:pPr>
        <w:spacing w:line="360" w:lineRule="auto"/>
        <w:jc w:val="both"/>
        <w:rPr>
          <w:b/>
          <w:color w:val="000000" w:themeColor="text1"/>
        </w:rPr>
      </w:pPr>
    </w:p>
    <w:p w14:paraId="107BCE18" w14:textId="77777777" w:rsidR="00CE2199" w:rsidRPr="00005FED" w:rsidRDefault="00CC0D34">
      <w:pPr>
        <w:spacing w:line="360" w:lineRule="auto"/>
        <w:jc w:val="both"/>
        <w:rPr>
          <w:b/>
          <w:color w:val="000000" w:themeColor="text1"/>
        </w:rPr>
      </w:pPr>
      <w:r w:rsidRPr="00005FED">
        <w:rPr>
          <w:b/>
          <w:color w:val="000000" w:themeColor="text1"/>
        </w:rPr>
        <w:lastRenderedPageBreak/>
        <w:t>Adjusting the simulated drag for constant weight support</w:t>
      </w:r>
    </w:p>
    <w:p w14:paraId="789E1E5F" w14:textId="382C31B4" w:rsidR="00CE2199" w:rsidRPr="00005FED" w:rsidRDefault="00CC0D34">
      <w:pPr>
        <w:spacing w:line="360" w:lineRule="auto"/>
        <w:ind w:firstLine="567"/>
        <w:jc w:val="both"/>
        <w:rPr>
          <w:color w:val="000000" w:themeColor="text1"/>
        </w:rPr>
      </w:pPr>
      <w:r w:rsidRPr="00005FED">
        <w:rPr>
          <w:color w:val="000000" w:themeColor="text1"/>
        </w:rPr>
        <w:t xml:space="preserve">Steady gliding flight requires lift force to balance body weight. Changes to tail posture alone, without changing either flight speed or the orientation of the bird, only allows for postures that produce the same weight support to be compared like for like (Fig 4a; </w:t>
      </w:r>
      <w:r w:rsidRPr="00005FED">
        <w:rPr>
          <w:i/>
          <w:iCs/>
          <w:color w:val="000000" w:themeColor="text1"/>
        </w:rPr>
        <w:t>e.g.</w:t>
      </w:r>
      <w:r w:rsidRPr="00005FED">
        <w:rPr>
          <w:color w:val="000000" w:themeColor="text1"/>
        </w:rPr>
        <w:t>, the isocline for normali</w:t>
      </w:r>
      <w:r w:rsidR="00052ED9" w:rsidRPr="00005FED">
        <w:rPr>
          <w:color w:val="000000" w:themeColor="text1"/>
        </w:rPr>
        <w:t>s</w:t>
      </w:r>
      <w:r w:rsidRPr="00005FED">
        <w:rPr>
          <w:color w:val="000000" w:themeColor="text1"/>
        </w:rPr>
        <w:t xml:space="preserve">ed lift = 1). To compare postures that produce deficit or surplus lift, we must account for the effect of that lift on our measurements. As drag depends upon the lift quadratically within a moderate domain of angles of attack, small deviations in lift can have large effects on drag. We account for deviations in lift by effectively modifying the pitching orientation of the bird, and </w:t>
      </w:r>
      <w:r w:rsidR="00115A3B" w:rsidRPr="00005FED">
        <w:rPr>
          <w:color w:val="000000" w:themeColor="text1"/>
        </w:rPr>
        <w:t xml:space="preserve">therefore </w:t>
      </w:r>
      <w:r w:rsidRPr="00005FED">
        <w:rPr>
          <w:color w:val="000000" w:themeColor="text1"/>
        </w:rPr>
        <w:t xml:space="preserve">angle of attack of the whole geometry. The drag model allows us to modify the simulated drag values, increasing drag when lift is in deficit, and decreasing drag when lift is in surplus. Here, that range is 16% deficit to 22% surplus (Fig 4a). </w:t>
      </w:r>
    </w:p>
    <w:p w14:paraId="6500106E" w14:textId="77777777" w:rsidR="00CE2199" w:rsidRPr="00005FED" w:rsidRDefault="00CE2199">
      <w:pPr>
        <w:spacing w:line="360" w:lineRule="auto"/>
        <w:rPr>
          <w:color w:val="000000"/>
        </w:rPr>
      </w:pPr>
    </w:p>
    <w:p w14:paraId="4E8337C8" w14:textId="77777777" w:rsidR="00CE2199" w:rsidRPr="00005FED" w:rsidRDefault="00CC0D34">
      <w:pPr>
        <w:spacing w:line="360" w:lineRule="auto"/>
        <w:jc w:val="center"/>
        <w:rPr>
          <w:b/>
          <w:color w:val="000000" w:themeColor="text1"/>
        </w:rPr>
      </w:pPr>
      <w:r w:rsidRPr="00005FED">
        <w:rPr>
          <w:noProof/>
          <w:lang w:eastAsia="en-US"/>
        </w:rPr>
        <w:drawing>
          <wp:inline distT="0" distB="0" distL="0" distR="0" wp14:anchorId="4E38F7DC" wp14:editId="77F28DC8">
            <wp:extent cx="4047214" cy="3288362"/>
            <wp:effectExtent l="0" t="0" r="0" b="7620"/>
            <wp:docPr id="2038572380" name="Picture 13" descr="D:\lilly_fluent_simulation\matlab-post\cfd_pre\tail_posture\drag_model_result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72380" name="Picture 13" descr="D:\lilly_fluent_simulation\matlab-post\cfd_pre\tail_posture\drag_model_result_2.tif"/>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82941" cy="3317390"/>
                    </a:xfrm>
                    <a:prstGeom prst="rect">
                      <a:avLst/>
                    </a:prstGeom>
                  </pic:spPr>
                </pic:pic>
              </a:graphicData>
            </a:graphic>
          </wp:inline>
        </w:drawing>
      </w:r>
    </w:p>
    <w:p w14:paraId="1AFFDC1C" w14:textId="77777777" w:rsidR="00CE2199" w:rsidRPr="00005FED" w:rsidRDefault="00CC0D34">
      <w:pPr>
        <w:spacing w:line="360" w:lineRule="auto"/>
        <w:jc w:val="both"/>
        <w:rPr>
          <w:b/>
          <w:bCs/>
          <w:color w:val="000000" w:themeColor="text1"/>
        </w:rPr>
      </w:pPr>
      <w:r w:rsidRPr="00005FED">
        <w:rPr>
          <w:b/>
          <w:bCs/>
          <w:color w:val="000000" w:themeColor="text1"/>
        </w:rPr>
        <w:t xml:space="preserve">Figure 5. Drag predicted by the drag model with the same body weight support for different tail spread and pitch angles. (a) Total drag, white squares show the tail posture of observed flights within 2% of the speed of the observed tail posture case used for simulation. Total drag is the sum of the (b) viscous drag and (c) induced drag. (d) Change in viscous (solid line) and inviscid (dashed line) drag as a function of pitch (grey) and spread (magenta) angle originating from the observed posture. Data is extracted in transects shown in (b) and (c). </w:t>
      </w:r>
    </w:p>
    <w:p w14:paraId="64ABD997" w14:textId="77777777" w:rsidR="00CE2199" w:rsidRPr="00005FED" w:rsidRDefault="00CC0D34">
      <w:pPr>
        <w:spacing w:line="360" w:lineRule="auto"/>
        <w:rPr>
          <w:b/>
          <w:color w:val="000000" w:themeColor="text1"/>
        </w:rPr>
      </w:pPr>
      <w:r w:rsidRPr="00005FED">
        <w:rPr>
          <w:b/>
          <w:color w:val="000000" w:themeColor="text1"/>
        </w:rPr>
        <w:t xml:space="preserve"> </w:t>
      </w:r>
    </w:p>
    <w:p w14:paraId="2FC75145" w14:textId="4B5AEF50" w:rsidR="00CE2199" w:rsidRPr="00005FED" w:rsidRDefault="00CC0D34" w:rsidP="003E0860">
      <w:pPr>
        <w:spacing w:line="360" w:lineRule="auto"/>
        <w:ind w:firstLine="567"/>
        <w:rPr>
          <w:b/>
          <w:color w:val="000000" w:themeColor="text1"/>
        </w:rPr>
      </w:pPr>
      <w:r w:rsidRPr="00005FED">
        <w:rPr>
          <w:color w:val="000000" w:themeColor="text1"/>
        </w:rPr>
        <w:lastRenderedPageBreak/>
        <w:t xml:space="preserve">To estimate how tail posture changes drag, while maintaining constant weight support, we use our new model which included the effects of camber (III – Eq. 4). </w:t>
      </w:r>
      <w:r w:rsidRPr="00005FED">
        <w:rPr>
          <w:color w:val="000000"/>
        </w:rPr>
        <w:t xml:space="preserve">With parameters </w:t>
      </w:r>
      <w:r w:rsidRPr="00005FED">
        <w:rPr>
          <w:color w:val="000000" w:themeColor="text1"/>
        </w:rPr>
        <w:t>e</w:t>
      </w:r>
      <w:r w:rsidRPr="00005FED">
        <w:rPr>
          <w:color w:val="000000" w:themeColor="text1"/>
          <w:vertAlign w:val="subscript"/>
        </w:rPr>
        <w:t>i</w:t>
      </w:r>
      <w:r w:rsidRPr="00005FED">
        <w:rPr>
          <w:color w:val="000000" w:themeColor="text1"/>
        </w:rPr>
        <w:t>, e</w:t>
      </w:r>
      <w:r w:rsidRPr="00005FED">
        <w:rPr>
          <w:color w:val="000000" w:themeColor="text1"/>
          <w:vertAlign w:val="subscript"/>
        </w:rPr>
        <w:t>v</w:t>
      </w:r>
      <w:r w:rsidRPr="00005FED">
        <w:rPr>
          <w:color w:val="000000" w:themeColor="text1"/>
        </w:rPr>
        <w:t>, C</w:t>
      </w:r>
      <w:r w:rsidRPr="00005FED">
        <w:rPr>
          <w:i/>
          <w:iCs/>
          <w:color w:val="000000" w:themeColor="text1"/>
          <w:vertAlign w:val="subscript"/>
        </w:rPr>
        <w:t>L,</w:t>
      </w:r>
      <w:r w:rsidRPr="00005FED">
        <w:rPr>
          <w:color w:val="000000" w:themeColor="text1"/>
          <w:vertAlign w:val="subscript"/>
        </w:rPr>
        <w:t>0</w:t>
      </w:r>
      <w:r w:rsidRPr="00005FED">
        <w:rPr>
          <w:color w:val="000000" w:themeColor="text1"/>
        </w:rPr>
        <w:t>, and C</w:t>
      </w:r>
      <w:r w:rsidRPr="00005FED">
        <w:rPr>
          <w:color w:val="000000" w:themeColor="text1"/>
          <w:vertAlign w:val="subscript"/>
        </w:rPr>
        <w:t xml:space="preserve">D0 </w:t>
      </w:r>
      <w:r w:rsidRPr="00005FED">
        <w:rPr>
          <w:color w:val="000000"/>
        </w:rPr>
        <w:t>estimated in the drag model by CFD</w:t>
      </w:r>
      <w:r w:rsidRPr="00005FED">
        <w:rPr>
          <w:rFonts w:eastAsia="SimSun"/>
          <w:color w:val="000000"/>
        </w:rPr>
        <w:t xml:space="preserve"> (</w:t>
      </w:r>
      <w:r w:rsidR="006A0B7B" w:rsidRPr="00005FED">
        <w:rPr>
          <w:rFonts w:eastAsia="SimSun"/>
          <w:color w:val="000000"/>
        </w:rPr>
        <w:t>see ‘</w:t>
      </w:r>
      <w:r w:rsidRPr="00005FED">
        <w:rPr>
          <w:color w:val="000000" w:themeColor="text1"/>
        </w:rPr>
        <w:t>Solving for aerodynamic model coefficients using CFD</w:t>
      </w:r>
      <w:r w:rsidR="006A0B7B" w:rsidRPr="00005FED">
        <w:rPr>
          <w:color w:val="000000" w:themeColor="text1"/>
        </w:rPr>
        <w:t>’</w:t>
      </w:r>
      <w:r w:rsidRPr="00005FED">
        <w:rPr>
          <w:rFonts w:eastAsia="SimSun"/>
          <w:color w:val="000000" w:themeColor="text1"/>
        </w:rPr>
        <w:t xml:space="preserve"> in </w:t>
      </w:r>
      <w:r w:rsidRPr="00005FED">
        <w:rPr>
          <w:rFonts w:eastAsia="SimSun"/>
          <w:color w:val="000000"/>
        </w:rPr>
        <w:t>Material</w:t>
      </w:r>
      <w:r w:rsidR="006A0B7B" w:rsidRPr="00005FED">
        <w:rPr>
          <w:rFonts w:eastAsia="SimSun"/>
          <w:color w:val="000000"/>
        </w:rPr>
        <w:t>s</w:t>
      </w:r>
      <w:r w:rsidRPr="00005FED">
        <w:rPr>
          <w:rFonts w:eastAsia="SimSun"/>
          <w:color w:val="000000"/>
        </w:rPr>
        <w:t xml:space="preserve"> and Method</w:t>
      </w:r>
      <w:r w:rsidR="006A0B7B" w:rsidRPr="00005FED">
        <w:rPr>
          <w:rFonts w:eastAsia="SimSun"/>
          <w:color w:val="000000"/>
        </w:rPr>
        <w:t>s</w:t>
      </w:r>
      <w:r w:rsidRPr="00005FED">
        <w:rPr>
          <w:rFonts w:eastAsia="SimSun"/>
          <w:color w:val="000000"/>
        </w:rPr>
        <w:t>)</w:t>
      </w:r>
      <w:r w:rsidRPr="00005FED">
        <w:rPr>
          <w:color w:val="000000"/>
        </w:rPr>
        <w:t xml:space="preserve">, the drag of all 42 tail postures was determined with the same body weight support (Fig. 5a). </w:t>
      </w:r>
      <w:r w:rsidRPr="00005FED">
        <w:rPr>
          <w:color w:val="000000" w:themeColor="text1"/>
        </w:rPr>
        <w:t xml:space="preserve">Minimum drag now occurs at spread angle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xml:space="preserve"> = 18</w:t>
      </w:r>
      <w:r w:rsidRPr="00005FED">
        <w:rPr>
          <w:rFonts w:eastAsia="SimSun"/>
          <w:lang w:eastAsia="en-US"/>
        </w:rPr>
        <w:t>°</w:t>
      </w:r>
      <w:r w:rsidRPr="00005FED">
        <w:rPr>
          <w:color w:val="000000" w:themeColor="text1"/>
        </w:rPr>
        <w:t xml:space="preserve"> and pitch angle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23</w:t>
      </w:r>
      <w:r w:rsidRPr="00005FED">
        <w:rPr>
          <w:rFonts w:eastAsia="SimSun"/>
          <w:lang w:eastAsia="en-US"/>
        </w:rPr>
        <w:t xml:space="preserve">° </w:t>
      </w:r>
      <w:r w:rsidRPr="00005FED">
        <w:rPr>
          <w:color w:val="000000" w:themeColor="text1"/>
        </w:rPr>
        <w:t xml:space="preserve">when gliding at 7.88 m/s. Of 16 measured glides of the same barn owl, six flights occur at speeds within 2% of 7.88 m/s and are located in the region of minimal total drag. We can delve further into this drag analysis. As described above, viscous drag is the remaining drag after subtracting induced drag from total drag. Minimal viscous drag is achieved at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xml:space="preserve"> = 23.2</w:t>
      </w:r>
      <w:r w:rsidRPr="00005FED">
        <w:rPr>
          <w:rFonts w:eastAsia="SimSun"/>
          <w:lang w:eastAsia="en-US"/>
        </w:rPr>
        <w:t>°</w:t>
      </w:r>
      <w:r w:rsidRPr="00005FED">
        <w:rPr>
          <w:color w:val="000000" w:themeColor="text1"/>
        </w:rPr>
        <w:t xml:space="preserv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25.6</w:t>
      </w:r>
      <w:r w:rsidRPr="00005FED">
        <w:rPr>
          <w:rFonts w:eastAsia="SimSun"/>
          <w:lang w:eastAsia="en-US"/>
        </w:rPr>
        <w:t>°</w:t>
      </w:r>
      <w:r w:rsidRPr="00005FED">
        <w:rPr>
          <w:color w:val="000000" w:themeColor="text1"/>
        </w:rPr>
        <w:t xml:space="preserve"> while minimal induced drag is achieved at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Pr="00005FED">
        <w:rPr>
          <w:color w:val="000000" w:themeColor="text1"/>
        </w:rPr>
        <w:t xml:space="preserve"> = 15.0</w:t>
      </w:r>
      <w:r w:rsidRPr="00005FED">
        <w:rPr>
          <w:rFonts w:eastAsia="SimSun"/>
          <w:lang w:eastAsia="en-US"/>
        </w:rPr>
        <w:t>°</w:t>
      </w:r>
      <w:r w:rsidRPr="00005FED">
        <w:rPr>
          <w:color w:val="000000" w:themeColor="text1"/>
        </w:rPr>
        <w:t xml:space="preserv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color w:val="000000" w:themeColor="text1"/>
        </w:rPr>
        <w:t>= 36.1</w:t>
      </w:r>
      <w:r w:rsidRPr="00005FED">
        <w:rPr>
          <w:rFonts w:eastAsia="SimSun"/>
          <w:lang w:eastAsia="en-US"/>
        </w:rPr>
        <w:t>°</w:t>
      </w:r>
      <w:r w:rsidRPr="00005FED">
        <w:rPr>
          <w:color w:val="000000" w:themeColor="text1"/>
        </w:rPr>
        <w:t xml:space="preserve">. At the measured tail posture, induced drag and viscous drag contribute 32.3% and 67.7% of the total drag, respectively </w:t>
      </w:r>
      <w:r w:rsidRPr="00005FED">
        <w:rPr>
          <w:color w:val="000000"/>
        </w:rPr>
        <w:t>(Fig. 5b and c)</w:t>
      </w:r>
      <w:r w:rsidRPr="00005FED">
        <w:rPr>
          <w:color w:val="000000" w:themeColor="text1"/>
        </w:rPr>
        <w:t xml:space="preserve">; making viscous drag twice as important as inviscid drag for barn owls at these speeds. </w:t>
      </w:r>
    </w:p>
    <w:p w14:paraId="0C858EA0" w14:textId="77777777" w:rsidR="00CE2199" w:rsidRPr="00005FED" w:rsidRDefault="00CC0D34">
      <w:pPr>
        <w:spacing w:line="360" w:lineRule="auto"/>
        <w:ind w:firstLine="567"/>
        <w:jc w:val="both"/>
        <w:rPr>
          <w:color w:val="000000" w:themeColor="text1"/>
        </w:rPr>
      </w:pPr>
      <w:r w:rsidRPr="00005FED">
        <w:rPr>
          <w:color w:val="000000" w:themeColor="text1"/>
        </w:rPr>
        <w:t>Deviating from the observed tail posture resulted in viscous drag increasing more dramatically than induced drag when the tail pitches up; and the opposite is true when the tail pitches down</w:t>
      </w:r>
      <w:r w:rsidRPr="00005FED">
        <w:rPr>
          <w:color w:val="000000"/>
        </w:rPr>
        <w:t xml:space="preserve"> (Fig. 5d)</w:t>
      </w:r>
      <w:r w:rsidRPr="00005FED">
        <w:rPr>
          <w:color w:val="000000" w:themeColor="text1"/>
        </w:rPr>
        <w:t xml:space="preserve">. As minimal viscous drag and induced drag cannot be achieved simultaneously – </w:t>
      </w:r>
      <w:r w:rsidRPr="00005FED">
        <w:rPr>
          <w:i/>
          <w:iCs/>
          <w:color w:val="000000" w:themeColor="text1"/>
        </w:rPr>
        <w:t>i.e.</w:t>
      </w:r>
      <w:r w:rsidRPr="00005FED">
        <w:rPr>
          <w:color w:val="000000" w:themeColor="text1"/>
        </w:rPr>
        <w:t>, with same tail pitch and spread angles – the barn own appears to be minimising total drag with a tail pitch angle compromising between the minimal viscous drag pitch angle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Pr="00005FED">
        <w:rPr>
          <w:bCs/>
          <w:color w:val="000000" w:themeColor="text1"/>
        </w:rPr>
        <w:t xml:space="preserve"> </w:t>
      </w:r>
      <w:r w:rsidRPr="00005FED">
        <w:rPr>
          <w:color w:val="000000" w:themeColor="text1"/>
        </w:rPr>
        <w:t>= 35.8</w:t>
      </w:r>
      <w:r w:rsidRPr="00005FED">
        <w:rPr>
          <w:rFonts w:eastAsia="SimSun"/>
          <w:lang w:eastAsia="en-US"/>
        </w:rPr>
        <w:t>°</w:t>
      </w:r>
      <w:r w:rsidRPr="00005FED">
        <w:rPr>
          <w:color w:val="000000" w:themeColor="text1"/>
        </w:rPr>
        <w:t>) and the minimal induced drag pitch angle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r>
          <w:rPr>
            <w:rFonts w:ascii="Cambria Math" w:hAnsi="Cambria Math"/>
            <w:color w:val="000000" w:themeColor="text1"/>
          </w:rPr>
          <m:t xml:space="preserve"> </m:t>
        </m:r>
      </m:oMath>
      <w:r w:rsidRPr="00005FED">
        <w:rPr>
          <w:color w:val="000000" w:themeColor="text1"/>
        </w:rPr>
        <w:t>= 19.8</w:t>
      </w:r>
      <w:r w:rsidRPr="00005FED">
        <w:rPr>
          <w:rFonts w:eastAsia="SimSun"/>
          <w:lang w:eastAsia="en-US"/>
        </w:rPr>
        <w:t>°</w:t>
      </w:r>
      <w:r w:rsidRPr="00005FED">
        <w:rPr>
          <w:color w:val="000000" w:themeColor="text1"/>
        </w:rPr>
        <w:t>)</w:t>
      </w:r>
      <w:r w:rsidRPr="00005FED">
        <w:rPr>
          <w:rFonts w:eastAsia="SimSun"/>
          <w:color w:val="000000" w:themeColor="text1"/>
        </w:rPr>
        <w:t>.</w:t>
      </w:r>
    </w:p>
    <w:p w14:paraId="7ABD3955" w14:textId="77777777" w:rsidR="00CE2199" w:rsidRPr="00005FED" w:rsidRDefault="00CE2199">
      <w:pPr>
        <w:spacing w:line="360" w:lineRule="auto"/>
        <w:jc w:val="both"/>
        <w:rPr>
          <w:bCs/>
          <w:color w:val="000000" w:themeColor="text1"/>
        </w:rPr>
      </w:pPr>
    </w:p>
    <w:p w14:paraId="484D6E56" w14:textId="77777777" w:rsidR="00CE2199" w:rsidRPr="00005FED" w:rsidRDefault="00CC0D34">
      <w:pPr>
        <w:spacing w:line="360" w:lineRule="auto"/>
        <w:rPr>
          <w:b/>
          <w:bCs/>
          <w:color w:val="000000" w:themeColor="text1"/>
        </w:rPr>
      </w:pPr>
      <w:r w:rsidRPr="00005FED">
        <w:rPr>
          <w:b/>
          <w:bCs/>
          <w:color w:val="000000" w:themeColor="text1"/>
        </w:rPr>
        <w:t>Variation in drag with flight speed</w:t>
      </w:r>
    </w:p>
    <w:p w14:paraId="5D8EA7D7" w14:textId="0BD4FC8B" w:rsidR="00CE2199" w:rsidRPr="00005FED" w:rsidRDefault="00CC0D34">
      <w:pPr>
        <w:spacing w:line="360" w:lineRule="auto"/>
        <w:ind w:firstLine="567"/>
        <w:jc w:val="both"/>
        <w:rPr>
          <w:color w:val="000000" w:themeColor="text1"/>
        </w:rPr>
      </w:pPr>
      <w:r w:rsidRPr="00005FED">
        <w:rPr>
          <w:color w:val="000000" w:themeColor="text1"/>
        </w:rPr>
        <w:t>To provide confidence in the robustness of the result that the tail posture adopted minimises drag, we compared tail-posture results against our predictions across a range of flight speeds, repeating our drag predictions for a range of tail pitch and spread angles at four additional speeds: 6.5, 7.47, 8.49, and 9.0 m/s. The parameters e</w:t>
      </w:r>
      <w:r w:rsidRPr="00005FED">
        <w:rPr>
          <w:color w:val="000000" w:themeColor="text1"/>
          <w:vertAlign w:val="subscript"/>
        </w:rPr>
        <w:t>i</w:t>
      </w:r>
      <w:r w:rsidRPr="00005FED">
        <w:rPr>
          <w:color w:val="000000" w:themeColor="text1"/>
        </w:rPr>
        <w:t>, e</w:t>
      </w:r>
      <w:r w:rsidRPr="00005FED">
        <w:rPr>
          <w:color w:val="000000" w:themeColor="text1"/>
          <w:vertAlign w:val="subscript"/>
        </w:rPr>
        <w:t>v</w:t>
      </w:r>
      <w:r w:rsidRPr="00005FED">
        <w:rPr>
          <w:color w:val="000000" w:themeColor="text1"/>
        </w:rPr>
        <w:t xml:space="preserve">, </w:t>
      </w:r>
      <w:r w:rsidRPr="00005FED">
        <w:rPr>
          <w:i/>
          <w:iCs/>
          <w:color w:val="000000" w:themeColor="text1"/>
        </w:rPr>
        <w:t>C</w:t>
      </w:r>
      <w:r w:rsidRPr="00005FED">
        <w:rPr>
          <w:i/>
          <w:iCs/>
          <w:color w:val="000000" w:themeColor="text1"/>
          <w:vertAlign w:val="subscript"/>
        </w:rPr>
        <w:t>L,0</w:t>
      </w:r>
      <w:r w:rsidRPr="00005FED">
        <w:rPr>
          <w:color w:val="000000" w:themeColor="text1"/>
        </w:rPr>
        <w:t xml:space="preserve">, and </w:t>
      </w:r>
      <w:r w:rsidRPr="00005FED">
        <w:rPr>
          <w:i/>
          <w:iCs/>
          <w:color w:val="000000" w:themeColor="text1"/>
        </w:rPr>
        <w:t>C</w:t>
      </w:r>
      <w:r w:rsidRPr="00005FED">
        <w:rPr>
          <w:i/>
          <w:iCs/>
          <w:color w:val="000000" w:themeColor="text1"/>
          <w:vertAlign w:val="subscript"/>
        </w:rPr>
        <w:t>D0</w:t>
      </w:r>
      <w:r w:rsidRPr="00005FED">
        <w:rPr>
          <w:color w:val="000000" w:themeColor="text1"/>
          <w:vertAlign w:val="subscript"/>
        </w:rPr>
        <w:t xml:space="preserve"> </w:t>
      </w:r>
      <w:r w:rsidRPr="00005FED">
        <w:rPr>
          <w:color w:val="000000" w:themeColor="text1"/>
        </w:rPr>
        <w:t>were treated as independent</w:t>
      </w:r>
      <w:r w:rsidRPr="00005FED">
        <w:rPr>
          <w:color w:val="000000" w:themeColor="text1"/>
          <w:vertAlign w:val="subscript"/>
        </w:rPr>
        <w:t xml:space="preserve"> </w:t>
      </w:r>
      <w:r w:rsidRPr="00005FED">
        <w:rPr>
          <w:color w:val="000000" w:themeColor="text1"/>
        </w:rPr>
        <w:t xml:space="preserve">of flight speed, and k was treated as linearly related to the Reynolds number with </w:t>
      </w:r>
      <w:r w:rsidRPr="00005FED">
        <w:rPr>
          <w:i/>
          <w:iCs/>
          <w:color w:val="000000" w:themeColor="text1"/>
        </w:rPr>
        <w:t>k</w:t>
      </w:r>
      <w:r w:rsidRPr="00005FED">
        <w:rPr>
          <w:color w:val="000000" w:themeColor="text1"/>
        </w:rPr>
        <w:t xml:space="preserve"> = -6.32</w:t>
      </w:r>
      <m:oMath>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-7</m:t>
            </m:r>
          </m:sup>
        </m:sSup>
        <m:r>
          <w:rPr>
            <w:rFonts w:ascii="Cambria Math" w:hAnsi="Cambria Math"/>
            <w:color w:val="000000" w:themeColor="text1"/>
          </w:rPr>
          <m:t>Re+0.166</m:t>
        </m:r>
      </m:oMath>
      <w:r w:rsidRPr="00005FED">
        <w:rPr>
          <w:color w:val="000000" w:themeColor="text1"/>
        </w:rPr>
        <w:t xml:space="preserve"> </w:t>
      </w:r>
      <w:r w:rsidRPr="00005FED">
        <w:t>(N = 20, r</w:t>
      </w:r>
      <w:r w:rsidRPr="00005FED">
        <w:rPr>
          <w:vertAlign w:val="superscript"/>
        </w:rPr>
        <w:t xml:space="preserve">2 </w:t>
      </w:r>
      <w:r w:rsidRPr="00005FED">
        <w:t xml:space="preserve">= 0.62) </w:t>
      </w:r>
      <w:r w:rsidRPr="00005FED">
        <w:rPr>
          <w:color w:val="000000" w:themeColor="text1"/>
        </w:rPr>
        <w:t>estimated from data collected by other research [2</w:t>
      </w:r>
      <w:r w:rsidR="0030567A" w:rsidRPr="00005FED">
        <w:rPr>
          <w:rFonts w:eastAsia="SimSun"/>
          <w:color w:val="000000" w:themeColor="text1"/>
        </w:rPr>
        <w:t>4</w:t>
      </w:r>
      <w:r w:rsidRPr="00005FED">
        <w:rPr>
          <w:color w:val="000000" w:themeColor="text1"/>
        </w:rPr>
        <w:t>,</w:t>
      </w:r>
      <w:r w:rsidR="0030567A" w:rsidRPr="00005FED">
        <w:rPr>
          <w:rFonts w:eastAsia="SimSun"/>
          <w:color w:val="000000" w:themeColor="text1"/>
        </w:rPr>
        <w:t>25</w:t>
      </w:r>
      <w:r w:rsidRPr="00005FED">
        <w:rPr>
          <w:color w:val="000000" w:themeColor="text1"/>
        </w:rPr>
        <w:t>]. However, as we find below (‘sensitivity to k’), drag’s sensitivity to k over the range relevant to this study was low, allowing for variation beyond Reynolds number effects. This left C</w:t>
      </w:r>
      <w:r w:rsidRPr="00005FED">
        <w:rPr>
          <w:color w:val="000000" w:themeColor="text1"/>
          <w:vertAlign w:val="subscript"/>
        </w:rPr>
        <w:t>L</w:t>
      </w:r>
      <w:r w:rsidRPr="00005FED">
        <w:rPr>
          <w:color w:val="000000" w:themeColor="text1"/>
        </w:rPr>
        <w:t xml:space="preserve"> as the remaining variable. </w:t>
      </w:r>
    </w:p>
    <w:p w14:paraId="44C9D1B3" w14:textId="127BA3C1" w:rsidR="00CE2199" w:rsidRPr="00005FED" w:rsidRDefault="00CC0D34">
      <w:pPr>
        <w:spacing w:line="360" w:lineRule="auto"/>
        <w:ind w:firstLine="567"/>
        <w:jc w:val="both"/>
        <w:rPr>
          <w:color w:val="000000" w:themeColor="text1"/>
        </w:rPr>
      </w:pPr>
      <w:r w:rsidRPr="00005FED">
        <w:rPr>
          <w:color w:val="000000" w:themeColor="text1"/>
        </w:rPr>
        <w:t>Generally, at the lowest speed (</w:t>
      </w:r>
      <w:r w:rsidRPr="00005FED">
        <w:rPr>
          <w:i/>
          <w:iCs/>
          <w:color w:val="000000" w:themeColor="text1"/>
        </w:rPr>
        <w:t>U</w:t>
      </w:r>
      <w:r w:rsidRPr="00005FED">
        <w:rPr>
          <w:color w:val="000000" w:themeColor="text1"/>
        </w:rPr>
        <w:t xml:space="preserve"> = 6.50 m/s) and highest speed (</w:t>
      </w:r>
      <w:r w:rsidRPr="00005FED">
        <w:rPr>
          <w:i/>
          <w:iCs/>
          <w:color w:val="000000" w:themeColor="text1"/>
        </w:rPr>
        <w:t xml:space="preserve">U </w:t>
      </w:r>
      <w:r w:rsidRPr="00005FED">
        <w:rPr>
          <w:color w:val="000000" w:themeColor="text1"/>
        </w:rPr>
        <w:t xml:space="preserve">= 9.00 m/s), drag is greater than it is for the case of </w:t>
      </w:r>
      <w:r w:rsidRPr="00005FED">
        <w:rPr>
          <w:i/>
          <w:iCs/>
          <w:color w:val="000000" w:themeColor="text1"/>
        </w:rPr>
        <w:t>U</w:t>
      </w:r>
      <w:r w:rsidRPr="00005FED">
        <w:rPr>
          <w:color w:val="000000" w:themeColor="text1"/>
        </w:rPr>
        <w:t xml:space="preserve"> = 7.88 m/s for all postures, indicating that the barn owl chose to glide at an optimal flight speed for minimal drag with that tail posture or, conversely, that </w:t>
      </w:r>
      <w:r w:rsidRPr="00005FED">
        <w:rPr>
          <w:color w:val="000000" w:themeColor="text1"/>
        </w:rPr>
        <w:lastRenderedPageBreak/>
        <w:t xml:space="preserve">tail posture was chosen to minimize drag at that speed (Fig. 6). At each flight speed, there is an alternative tail posture that has lower drag. However, the minimal drag for some speeds </w:t>
      </w:r>
      <w:r w:rsidRPr="00005FED">
        <w:rPr>
          <w:rFonts w:eastAsia="SimSun"/>
          <w:color w:val="000000" w:themeColor="text1"/>
        </w:rPr>
        <w:t>(</w:t>
      </w:r>
      <w:r w:rsidRPr="00005FED">
        <w:rPr>
          <w:i/>
          <w:iCs/>
          <w:color w:val="000000" w:themeColor="text1"/>
        </w:rPr>
        <w:t>e.g.</w:t>
      </w:r>
      <w:r w:rsidRPr="00005FED">
        <w:rPr>
          <w:color w:val="000000" w:themeColor="text1"/>
        </w:rPr>
        <w:t xml:space="preserve">, </w:t>
      </w:r>
      <w:r w:rsidRPr="00005FED">
        <w:rPr>
          <w:i/>
          <w:iCs/>
          <w:color w:val="000000" w:themeColor="text1"/>
        </w:rPr>
        <w:t>U</w:t>
      </w:r>
      <w:r w:rsidRPr="00005FED">
        <w:rPr>
          <w:color w:val="000000" w:themeColor="text1"/>
        </w:rPr>
        <w:t xml:space="preserve"> = 6.50, 8.49 and 9.00 m/s</w:t>
      </w:r>
      <w:r w:rsidRPr="00005FED">
        <w:rPr>
          <w:rFonts w:eastAsia="SimSun"/>
          <w:color w:val="000000" w:themeColor="text1"/>
        </w:rPr>
        <w:t>)</w:t>
      </w:r>
      <w:r w:rsidRPr="00005FED">
        <w:rPr>
          <w:color w:val="000000" w:themeColor="text1"/>
        </w:rPr>
        <w:t xml:space="preserve"> was beyond the range of tail spread and pitch angles in our parameter sweep. Interestingly, </w:t>
      </w:r>
      <w:r w:rsidRPr="00005FED">
        <w:rPr>
          <w:color w:val="323130"/>
          <w:shd w:val="clear" w:color="auto" w:fill="FFFFFF"/>
        </w:rPr>
        <w:t xml:space="preserve">near the minimum drag domain, drag becomes less sensitive to tail posture (indicated by the increased isocline spacing in </w:t>
      </w:r>
      <w:r w:rsidRPr="00005FED">
        <w:rPr>
          <w:rFonts w:eastAsia="SimSun"/>
          <w:color w:val="323130"/>
          <w:shd w:val="clear" w:color="auto" w:fill="FFFFFF"/>
        </w:rPr>
        <w:t>F</w:t>
      </w:r>
      <w:r w:rsidRPr="00005FED">
        <w:rPr>
          <w:color w:val="323130"/>
          <w:shd w:val="clear" w:color="auto" w:fill="FFFFFF"/>
        </w:rPr>
        <w:t>igure 6</w:t>
      </w:r>
      <w:r w:rsidR="00F530C8" w:rsidRPr="00005FED">
        <w:rPr>
          <w:color w:val="323130"/>
          <w:shd w:val="clear" w:color="auto" w:fill="FFFFFF"/>
        </w:rPr>
        <w:t>)</w:t>
      </w:r>
      <w:r w:rsidRPr="00005FED">
        <w:rPr>
          <w:rFonts w:eastAsia="SimSun"/>
          <w:color w:val="323130"/>
          <w:shd w:val="clear" w:color="auto" w:fill="FFFFFF"/>
        </w:rPr>
        <w:t xml:space="preserve">. </w:t>
      </w:r>
      <w:r w:rsidRPr="00005FED">
        <w:rPr>
          <w:color w:val="000000" w:themeColor="text1"/>
        </w:rPr>
        <w:t xml:space="preserve"> In these regions, the tail could be used for control with little additional cost in terms of flight efficiency. </w:t>
      </w:r>
    </w:p>
    <w:p w14:paraId="0D7E9DC4" w14:textId="77777777" w:rsidR="00CE2199" w:rsidRPr="00005FED" w:rsidRDefault="00CE2199">
      <w:pPr>
        <w:spacing w:line="360" w:lineRule="auto"/>
        <w:ind w:firstLine="567"/>
        <w:jc w:val="both"/>
        <w:rPr>
          <w:color w:val="000000" w:themeColor="text1"/>
        </w:rPr>
      </w:pPr>
    </w:p>
    <w:p w14:paraId="4D772498" w14:textId="77777777" w:rsidR="00CE2199" w:rsidRPr="00005FED" w:rsidRDefault="00CC0D34">
      <w:pPr>
        <w:spacing w:line="360" w:lineRule="auto"/>
        <w:ind w:firstLine="567"/>
        <w:jc w:val="both"/>
        <w:rPr>
          <w:b/>
          <w:bCs/>
          <w:color w:val="000000" w:themeColor="text1"/>
        </w:rPr>
      </w:pPr>
      <w:r w:rsidRPr="00005FED">
        <w:rPr>
          <w:noProof/>
          <w:lang w:eastAsia="en-US"/>
        </w:rPr>
        <w:drawing>
          <wp:inline distT="0" distB="0" distL="0" distR="0" wp14:anchorId="0C8D6820" wp14:editId="27E03D5D">
            <wp:extent cx="6099810" cy="4956175"/>
            <wp:effectExtent l="0" t="0" r="0" b="0"/>
            <wp:docPr id="1921215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1522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99953" cy="4956464"/>
                    </a:xfrm>
                    <a:prstGeom prst="rect">
                      <a:avLst/>
                    </a:prstGeom>
                  </pic:spPr>
                </pic:pic>
              </a:graphicData>
            </a:graphic>
          </wp:inline>
        </w:drawing>
      </w:r>
    </w:p>
    <w:p w14:paraId="6EC3C47E" w14:textId="77777777" w:rsidR="00CE2199" w:rsidRPr="00005FED" w:rsidRDefault="00CC0D34">
      <w:pPr>
        <w:spacing w:line="360" w:lineRule="auto"/>
        <w:rPr>
          <w:b/>
          <w:bCs/>
          <w:color w:val="000000" w:themeColor="text1"/>
        </w:rPr>
      </w:pPr>
      <w:r w:rsidRPr="00005FED">
        <w:rPr>
          <w:b/>
          <w:bCs/>
          <w:color w:val="000000" w:themeColor="text1"/>
        </w:rPr>
        <w:t>Figure 6. Total drag predicted by the drag model with different tail postures at four flight speeds (</w:t>
      </w:r>
      <w:r w:rsidRPr="00005FED">
        <w:rPr>
          <w:b/>
          <w:bCs/>
          <w:i/>
          <w:iCs/>
          <w:color w:val="000000" w:themeColor="text1"/>
        </w:rPr>
        <w:t>U</w:t>
      </w:r>
      <w:r w:rsidRPr="00005FED">
        <w:rPr>
          <w:b/>
          <w:bCs/>
          <w:color w:val="000000" w:themeColor="text1"/>
        </w:rPr>
        <w:t xml:space="preserve"> = 6.50m/s, 7.47 m/s 8.49 m/s and 9.00 m/s). </w:t>
      </w:r>
    </w:p>
    <w:p w14:paraId="6755F77A" w14:textId="77777777" w:rsidR="00CE2199" w:rsidRPr="00005FED" w:rsidRDefault="00CE2199">
      <w:pPr>
        <w:spacing w:line="360" w:lineRule="auto"/>
        <w:rPr>
          <w:b/>
          <w:bCs/>
          <w:color w:val="000000" w:themeColor="text1"/>
        </w:rPr>
      </w:pPr>
    </w:p>
    <w:p w14:paraId="6803FE20" w14:textId="3C3B096B" w:rsidR="00CE2199" w:rsidRPr="00005FED" w:rsidRDefault="00BD47CD" w:rsidP="00715BE5">
      <w:pPr>
        <w:spacing w:line="360" w:lineRule="auto"/>
        <w:ind w:firstLine="567"/>
        <w:jc w:val="both"/>
        <w:rPr>
          <w:b/>
          <w:bCs/>
          <w:color w:val="000000" w:themeColor="text1"/>
        </w:rPr>
      </w:pPr>
      <w:bookmarkStart w:id="7" w:name="_Hlk87885166"/>
      <w:r w:rsidRPr="00005FED">
        <w:rPr>
          <w:color w:val="000000" w:themeColor="text1"/>
        </w:rPr>
        <w:t>T</w:t>
      </w:r>
      <w:r w:rsidR="00CC0D34" w:rsidRPr="00005FED">
        <w:rPr>
          <w:color w:val="000000" w:themeColor="text1"/>
        </w:rPr>
        <w:t xml:space="preserve">he </w:t>
      </w:r>
      <w:r w:rsidRPr="00005FED">
        <w:rPr>
          <w:color w:val="000000" w:themeColor="text1"/>
        </w:rPr>
        <w:t xml:space="preserve">estimated </w:t>
      </w:r>
      <w:r w:rsidR="00CC0D34" w:rsidRPr="00005FED">
        <w:rPr>
          <w:color w:val="000000" w:themeColor="text1"/>
        </w:rPr>
        <w:t xml:space="preserve">drag for the 16 observed tail postures </w:t>
      </w:r>
      <w:r w:rsidR="00B22AF0" w:rsidRPr="00005FED">
        <w:rPr>
          <w:color w:val="000000" w:themeColor="text1"/>
        </w:rPr>
        <w:t>closely matche</w:t>
      </w:r>
      <w:r w:rsidR="008C2916" w:rsidRPr="00005FED">
        <w:rPr>
          <w:color w:val="000000" w:themeColor="text1"/>
        </w:rPr>
        <w:t>d</w:t>
      </w:r>
      <w:r w:rsidR="00B22AF0" w:rsidRPr="00005FED">
        <w:rPr>
          <w:color w:val="000000" w:themeColor="text1"/>
        </w:rPr>
        <w:t xml:space="preserve"> the </w:t>
      </w:r>
      <w:r w:rsidRPr="00005FED">
        <w:rPr>
          <w:color w:val="000000" w:themeColor="text1"/>
        </w:rPr>
        <w:t xml:space="preserve">predicted </w:t>
      </w:r>
      <w:r w:rsidR="00B22AF0" w:rsidRPr="00005FED">
        <w:rPr>
          <w:color w:val="000000" w:themeColor="text1"/>
        </w:rPr>
        <w:t>drag</w:t>
      </w:r>
      <w:r w:rsidRPr="00005FED">
        <w:rPr>
          <w:color w:val="000000" w:themeColor="text1"/>
        </w:rPr>
        <w:t xml:space="preserve"> from our drag model</w:t>
      </w:r>
      <w:r w:rsidR="00B22AF0" w:rsidRPr="00005FED">
        <w:rPr>
          <w:color w:val="000000" w:themeColor="text1"/>
        </w:rPr>
        <w:t xml:space="preserve"> (Fig. 7). The </w:t>
      </w:r>
      <w:r w:rsidR="00715BE5" w:rsidRPr="00005FED">
        <w:rPr>
          <w:color w:val="000000" w:themeColor="text1"/>
        </w:rPr>
        <w:t xml:space="preserve">accuracy of the </w:t>
      </w:r>
      <w:r w:rsidR="00B22AF0" w:rsidRPr="00005FED">
        <w:rPr>
          <w:color w:val="000000" w:themeColor="text1"/>
        </w:rPr>
        <w:t xml:space="preserve">model </w:t>
      </w:r>
      <w:r w:rsidR="00DA6507" w:rsidRPr="00005FED">
        <w:rPr>
          <w:color w:val="000000" w:themeColor="text1"/>
        </w:rPr>
        <w:t xml:space="preserve">did </w:t>
      </w:r>
      <w:r w:rsidR="00715BE5" w:rsidRPr="00005FED">
        <w:rPr>
          <w:color w:val="000000" w:themeColor="text1"/>
        </w:rPr>
        <w:t xml:space="preserve">not depend upon flight speed </w:t>
      </w:r>
      <w:r w:rsidR="00B22AF0" w:rsidRPr="00005FED">
        <w:rPr>
          <w:color w:val="000000" w:themeColor="text1"/>
        </w:rPr>
        <w:t>(Fig. 7b</w:t>
      </w:r>
      <w:r w:rsidR="00F87D98" w:rsidRPr="00005FED">
        <w:rPr>
          <w:color w:val="000000" w:themeColor="text1"/>
        </w:rPr>
        <w:t>;</w:t>
      </w:r>
      <w:r w:rsidR="00715BE5" w:rsidRPr="00005FED">
        <w:rPr>
          <w:color w:val="000000" w:themeColor="text1"/>
        </w:rPr>
        <w:t xml:space="preserve"> </w:t>
      </w:r>
      <w:r w:rsidR="00F87D98" w:rsidRPr="00005FED">
        <w:rPr>
          <w:color w:val="000000" w:themeColor="text1"/>
        </w:rPr>
        <w:t>r</w:t>
      </w:r>
      <w:r w:rsidR="00F87D98" w:rsidRPr="00005FED">
        <w:rPr>
          <w:color w:val="000000" w:themeColor="text1"/>
          <w:vertAlign w:val="superscript"/>
        </w:rPr>
        <w:t>2</w:t>
      </w:r>
      <w:r w:rsidR="00F87D98" w:rsidRPr="00005FED">
        <w:rPr>
          <w:color w:val="000000" w:themeColor="text1"/>
        </w:rPr>
        <w:t xml:space="preserve"> = </w:t>
      </w:r>
      <w:r w:rsidR="00B0353A" w:rsidRPr="00005FED">
        <w:rPr>
          <w:color w:val="000000" w:themeColor="text1"/>
        </w:rPr>
        <w:t>1.7 x 10</w:t>
      </w:r>
      <w:r w:rsidR="00B0353A" w:rsidRPr="00005FED">
        <w:rPr>
          <w:color w:val="000000" w:themeColor="text1"/>
          <w:vertAlign w:val="superscript"/>
        </w:rPr>
        <w:t>-4</w:t>
      </w:r>
      <w:r w:rsidR="00F87D98" w:rsidRPr="00005FED">
        <w:rPr>
          <w:color w:val="000000" w:themeColor="text1"/>
        </w:rPr>
        <w:t>)</w:t>
      </w:r>
      <w:r w:rsidR="00715BE5" w:rsidRPr="00005FED">
        <w:rPr>
          <w:rFonts w:eastAsia="SimSun"/>
          <w:color w:val="000000" w:themeColor="text1"/>
        </w:rPr>
        <w:t xml:space="preserve">. </w:t>
      </w:r>
      <w:r w:rsidR="00DE17D2" w:rsidRPr="00005FED">
        <w:rPr>
          <w:rFonts w:eastAsia="SimSun"/>
          <w:color w:val="000000" w:themeColor="text1"/>
        </w:rPr>
        <w:t xml:space="preserve">While on average observed drag </w:t>
      </w:r>
      <w:r w:rsidR="00DA6507" w:rsidRPr="00005FED">
        <w:rPr>
          <w:rFonts w:eastAsia="SimSun"/>
          <w:color w:val="000000" w:themeColor="text1"/>
        </w:rPr>
        <w:t>wa</w:t>
      </w:r>
      <w:r w:rsidR="00DE17D2" w:rsidRPr="00005FED">
        <w:rPr>
          <w:rFonts w:eastAsia="SimSun"/>
          <w:color w:val="000000" w:themeColor="text1"/>
        </w:rPr>
        <w:t>s approximately 3.5% greater than the predicted minimum (</w:t>
      </w:r>
      <w:r w:rsidR="00396130" w:rsidRPr="00005FED">
        <w:rPr>
          <w:rFonts w:eastAsia="SimSun"/>
          <w:color w:val="000000" w:themeColor="text1"/>
        </w:rPr>
        <w:t xml:space="preserve">Fig. 7a; </w:t>
      </w:r>
      <w:r w:rsidR="00CC0D34" w:rsidRPr="00005FED">
        <w:rPr>
          <w:color w:val="000000" w:themeColor="text1"/>
        </w:rPr>
        <w:t xml:space="preserve">prediction offset b </w:t>
      </w:r>
      <w:r w:rsidR="00DA6507" w:rsidRPr="00005FED">
        <w:rPr>
          <w:color w:val="000000" w:themeColor="text1"/>
        </w:rPr>
        <w:t xml:space="preserve">was </w:t>
      </w:r>
      <w:r w:rsidR="00CC0D34" w:rsidRPr="00005FED">
        <w:rPr>
          <w:color w:val="000000" w:themeColor="text1"/>
        </w:rPr>
        <w:t>-0.85% of minimal drag, and</w:t>
      </w:r>
      <w:r w:rsidR="00DE17D2" w:rsidRPr="00005FED">
        <w:rPr>
          <w:color w:val="000000" w:themeColor="text1"/>
        </w:rPr>
        <w:t xml:space="preserve"> prediction </w:t>
      </w:r>
      <w:r w:rsidR="00DE17D2" w:rsidRPr="00005FED">
        <w:rPr>
          <w:color w:val="000000" w:themeColor="text1"/>
        </w:rPr>
        <w:lastRenderedPageBreak/>
        <w:t xml:space="preserve">slope </w:t>
      </w:r>
      <w:r w:rsidR="00DA6507" w:rsidRPr="00005FED">
        <w:rPr>
          <w:color w:val="000000" w:themeColor="text1"/>
        </w:rPr>
        <w:t>was</w:t>
      </w:r>
      <w:r w:rsidR="00DE17D2" w:rsidRPr="00005FED">
        <w:rPr>
          <w:color w:val="000000" w:themeColor="text1"/>
        </w:rPr>
        <w:t xml:space="preserve"> </w:t>
      </w:r>
      <m:oMath>
        <m:r>
          <w:rPr>
            <w:rFonts w:ascii="Cambria Math" w:hAnsi="Cambria Math"/>
            <w:color w:val="000000" w:themeColor="text1"/>
          </w:rPr>
          <m:t>1.043</m:t>
        </m:r>
      </m:oMath>
      <w:r w:rsidR="00A057BC" w:rsidRPr="00005FED">
        <w:rPr>
          <w:color w:val="000000" w:themeColor="text1"/>
        </w:rPr>
        <w:t>% of minimal drag</w:t>
      </w:r>
      <w:r w:rsidR="00DE17D2" w:rsidRPr="00005FED">
        <w:rPr>
          <w:color w:val="000000" w:themeColor="text1"/>
        </w:rPr>
        <w:t>)</w:t>
      </w:r>
      <w:r w:rsidRPr="00005FED" w:rsidDel="00BD47CD">
        <w:rPr>
          <w:rFonts w:eastAsia="SimSun"/>
          <w:color w:val="000000" w:themeColor="text1"/>
        </w:rPr>
        <w:t xml:space="preserve"> </w:t>
      </w:r>
      <w:r w:rsidRPr="00005FED">
        <w:rPr>
          <w:color w:val="000000" w:themeColor="text1"/>
        </w:rPr>
        <w:t xml:space="preserve">the agreement between models </w:t>
      </w:r>
      <w:r w:rsidR="00CC0D34" w:rsidRPr="00005FED">
        <w:rPr>
          <w:color w:val="000000" w:themeColor="text1"/>
        </w:rPr>
        <w:t xml:space="preserve">supports the notion that the selected tail posture was operating near minimal drag across flight speeds. </w:t>
      </w:r>
    </w:p>
    <w:bookmarkEnd w:id="7"/>
    <w:p w14:paraId="7C3906A9" w14:textId="77777777" w:rsidR="00CE2199" w:rsidRPr="00005FED" w:rsidRDefault="00CE2199">
      <w:pPr>
        <w:spacing w:line="360" w:lineRule="auto"/>
        <w:ind w:firstLine="567"/>
        <w:jc w:val="both"/>
        <w:rPr>
          <w:color w:val="000000" w:themeColor="text1"/>
        </w:rPr>
      </w:pPr>
    </w:p>
    <w:p w14:paraId="32C176F5" w14:textId="5B13DA8A" w:rsidR="00CE2199" w:rsidRPr="00005FED" w:rsidRDefault="00CC0D34" w:rsidP="005402E0">
      <w:pPr>
        <w:spacing w:line="360" w:lineRule="auto"/>
        <w:jc w:val="both"/>
        <w:rPr>
          <w:rFonts w:eastAsia="SimSun"/>
        </w:rPr>
      </w:pPr>
      <w:r w:rsidRPr="00005FED">
        <w:rPr>
          <w:noProof/>
          <w:lang w:eastAsia="en-US"/>
        </w:rPr>
        <w:drawing>
          <wp:inline distT="0" distB="0" distL="0" distR="0" wp14:anchorId="609ED2EE" wp14:editId="480ECC80">
            <wp:extent cx="2821940" cy="2258060"/>
            <wp:effectExtent l="0" t="0" r="16510" b="8890"/>
            <wp:docPr id="1677210523"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10523" name="Picture 2" descr="A close up of a map&#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21940" cy="2258060"/>
                    </a:xfrm>
                    <a:prstGeom prst="rect">
                      <a:avLst/>
                    </a:prstGeom>
                  </pic:spPr>
                </pic:pic>
              </a:graphicData>
            </a:graphic>
          </wp:inline>
        </w:drawing>
      </w:r>
      <w:r w:rsidR="00D80546" w:rsidRPr="00005FED">
        <w:rPr>
          <w:rFonts w:eastAsia="SimSun"/>
          <w:noProof/>
          <w:lang w:eastAsia="en-US"/>
        </w:rPr>
        <w:drawing>
          <wp:inline distT="0" distB="0" distL="0" distR="0" wp14:anchorId="23B3D40D" wp14:editId="02B23909">
            <wp:extent cx="2832100" cy="2265680"/>
            <wp:effectExtent l="0" t="0" r="6350" b="127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20"/>
                    <a:stretch>
                      <a:fillRect/>
                    </a:stretch>
                  </pic:blipFill>
                  <pic:spPr>
                    <a:xfrm>
                      <a:off x="0" y="0"/>
                      <a:ext cx="2839188" cy="2271350"/>
                    </a:xfrm>
                    <a:prstGeom prst="rect">
                      <a:avLst/>
                    </a:prstGeom>
                  </pic:spPr>
                </pic:pic>
              </a:graphicData>
            </a:graphic>
          </wp:inline>
        </w:drawing>
      </w:r>
    </w:p>
    <w:p w14:paraId="0F8C6667" w14:textId="5141829C" w:rsidR="00CE2199" w:rsidRPr="00005FED" w:rsidRDefault="00CC0D34" w:rsidP="005402E0">
      <w:pPr>
        <w:spacing w:line="360" w:lineRule="auto"/>
        <w:jc w:val="both"/>
      </w:pPr>
      <w:r w:rsidRPr="00005FED">
        <w:rPr>
          <w:b/>
          <w:bCs/>
          <w:color w:val="000000" w:themeColor="text1"/>
        </w:rPr>
        <w:t xml:space="preserve">Figure 7. </w:t>
      </w:r>
      <w:r w:rsidRPr="00005FED">
        <w:rPr>
          <w:rFonts w:eastAsia="SimSun"/>
          <w:b/>
          <w:bCs/>
          <w:color w:val="000000" w:themeColor="text1"/>
        </w:rPr>
        <w:t>(a)</w:t>
      </w:r>
      <w:r w:rsidR="005402E0" w:rsidRPr="00005FED">
        <w:rPr>
          <w:rFonts w:eastAsia="SimSun"/>
          <w:b/>
          <w:bCs/>
          <w:color w:val="000000" w:themeColor="text1"/>
        </w:rPr>
        <w:t xml:space="preserve"> </w:t>
      </w:r>
      <w:r w:rsidRPr="00005FED">
        <w:rPr>
          <w:b/>
          <w:bCs/>
          <w:color w:val="000000" w:themeColor="text1"/>
        </w:rPr>
        <w:t xml:space="preserve">The drag estimated with 16 observed tail postures versus the minimal drag prediction from the drag model. Circle colour denotes flight speed. The solid line denotes the linear fit of observed drag versus theoretical minimal drag using model </w:t>
      </w:r>
      <w:r w:rsidRPr="00005FED">
        <w:rPr>
          <w:b/>
          <w:bCs/>
          <w:i/>
          <w:iCs/>
          <w:color w:val="000000" w:themeColor="text1"/>
        </w:rPr>
        <w:t>D</w:t>
      </w:r>
      <w:r w:rsidRPr="00005FED">
        <w:rPr>
          <w:b/>
          <w:bCs/>
          <w:i/>
          <w:iCs/>
          <w:color w:val="000000" w:themeColor="text1"/>
          <w:vertAlign w:val="subscript"/>
        </w:rPr>
        <w:t>obs</w:t>
      </w:r>
      <w:r w:rsidRPr="00005FED">
        <w:rPr>
          <w:b/>
          <w:bCs/>
          <w:color w:val="000000" w:themeColor="text1"/>
        </w:rPr>
        <w:t xml:space="preserve"> = </w:t>
      </w:r>
      <m:oMath>
        <m:r>
          <m:rPr>
            <m:sty m:val="bi"/>
          </m:rPr>
          <w:rPr>
            <w:rFonts w:ascii="Cambria Math" w:hAnsi="Cambria Math"/>
            <w:color w:val="000000" w:themeColor="text1"/>
          </w:rPr>
          <m:t>κ</m:t>
        </m:r>
      </m:oMath>
      <w:r w:rsidRPr="00005FED">
        <w:rPr>
          <w:b/>
          <w:bCs/>
          <w:i/>
          <w:iCs/>
          <w:color w:val="000000" w:themeColor="text1"/>
        </w:rPr>
        <w:t>D</w:t>
      </w:r>
      <w:r w:rsidRPr="00005FED">
        <w:rPr>
          <w:b/>
          <w:bCs/>
          <w:i/>
          <w:iCs/>
          <w:color w:val="000000" w:themeColor="text1"/>
          <w:vertAlign w:val="subscript"/>
        </w:rPr>
        <w:t>min</w:t>
      </w:r>
      <w:r w:rsidRPr="00005FED">
        <w:rPr>
          <w:b/>
          <w:bCs/>
          <w:i/>
          <w:iCs/>
          <w:color w:val="000000" w:themeColor="text1"/>
        </w:rPr>
        <w:t xml:space="preserve"> </w:t>
      </w:r>
      <w:r w:rsidRPr="00005FED">
        <w:rPr>
          <w:b/>
          <w:bCs/>
          <w:color w:val="000000" w:themeColor="text1"/>
        </w:rPr>
        <w:t xml:space="preserve">+ </w:t>
      </w:r>
      <w:r w:rsidRPr="00005FED">
        <w:rPr>
          <w:b/>
          <w:bCs/>
          <w:i/>
          <w:iCs/>
          <w:color w:val="000000" w:themeColor="text1"/>
        </w:rPr>
        <w:t>b</w:t>
      </w:r>
      <w:r w:rsidRPr="00005FED">
        <w:rPr>
          <w:b/>
          <w:bCs/>
          <w:color w:val="000000" w:themeColor="text1"/>
        </w:rPr>
        <w:t xml:space="preserve"> (</w:t>
      </w:r>
      <m:oMath>
        <m:r>
          <m:rPr>
            <m:sty m:val="bi"/>
          </m:rPr>
          <w:rPr>
            <w:rFonts w:ascii="Cambria Math" w:hAnsi="Cambria Math"/>
            <w:color w:val="000000" w:themeColor="text1"/>
          </w:rPr>
          <m:t>κ=1.043</m:t>
        </m:r>
      </m:oMath>
      <w:r w:rsidRPr="00005FED">
        <w:rPr>
          <w:b/>
          <w:bCs/>
          <w:color w:val="000000" w:themeColor="text1"/>
        </w:rPr>
        <w:t xml:space="preserve">, </w:t>
      </w:r>
      <w:r w:rsidRPr="00005FED">
        <w:rPr>
          <w:b/>
          <w:bCs/>
          <w:i/>
          <w:iCs/>
          <w:color w:val="000000" w:themeColor="text1"/>
        </w:rPr>
        <w:t>b</w:t>
      </w:r>
      <w:r w:rsidRPr="00005FED">
        <w:rPr>
          <w:b/>
          <w:bCs/>
          <w:color w:val="000000" w:themeColor="text1"/>
        </w:rPr>
        <w:t xml:space="preserve"> = -0.00265, N = 16, r</w:t>
      </w:r>
      <w:r w:rsidRPr="00005FED">
        <w:rPr>
          <w:b/>
          <w:bCs/>
          <w:color w:val="000000" w:themeColor="text1"/>
          <w:vertAlign w:val="superscript"/>
        </w:rPr>
        <w:t>2</w:t>
      </w:r>
      <w:r w:rsidRPr="00005FED">
        <w:rPr>
          <w:b/>
          <w:bCs/>
          <w:color w:val="000000" w:themeColor="text1"/>
        </w:rPr>
        <w:t xml:space="preserve"> = 0.760), and the dashed lines denote the 95% confidence interval. </w:t>
      </w:r>
      <w:r w:rsidRPr="00005FED">
        <w:rPr>
          <w:rFonts w:eastAsia="SimSun"/>
          <w:b/>
          <w:bCs/>
          <w:color w:val="000000" w:themeColor="text1"/>
        </w:rPr>
        <w:t>(b) The correlation between D</w:t>
      </w:r>
      <w:r w:rsidR="003429FA" w:rsidRPr="00005FED">
        <w:rPr>
          <w:rFonts w:eastAsia="SimSun"/>
          <w:b/>
          <w:bCs/>
          <w:color w:val="000000" w:themeColor="text1"/>
          <w:vertAlign w:val="subscript"/>
        </w:rPr>
        <w:t>obs</w:t>
      </w:r>
      <w:r w:rsidRPr="00005FED">
        <w:rPr>
          <w:rFonts w:eastAsia="SimSun"/>
          <w:b/>
          <w:bCs/>
          <w:color w:val="000000" w:themeColor="text1"/>
        </w:rPr>
        <w:t>/D</w:t>
      </w:r>
      <w:r w:rsidR="003429FA" w:rsidRPr="00005FED">
        <w:rPr>
          <w:rFonts w:eastAsia="SimSun"/>
          <w:b/>
          <w:bCs/>
          <w:color w:val="000000" w:themeColor="text1"/>
          <w:vertAlign w:val="subscript"/>
        </w:rPr>
        <w:t>min</w:t>
      </w:r>
      <w:r w:rsidRPr="00005FED">
        <w:rPr>
          <w:rFonts w:eastAsia="SimSun"/>
          <w:b/>
          <w:bCs/>
          <w:color w:val="000000" w:themeColor="text1"/>
        </w:rPr>
        <w:t xml:space="preserve"> </w:t>
      </w:r>
      <w:r w:rsidR="007432B2" w:rsidRPr="00005FED">
        <w:rPr>
          <w:rFonts w:eastAsia="SimSun"/>
          <w:b/>
          <w:bCs/>
          <w:color w:val="000000" w:themeColor="text1"/>
        </w:rPr>
        <w:t>and</w:t>
      </w:r>
      <w:r w:rsidRPr="00005FED">
        <w:rPr>
          <w:rFonts w:eastAsia="SimSun"/>
          <w:b/>
          <w:bCs/>
          <w:color w:val="000000" w:themeColor="text1"/>
        </w:rPr>
        <w:t xml:space="preserve"> flight speed</w:t>
      </w:r>
      <w:r w:rsidR="00ED3085" w:rsidRPr="00005FED">
        <w:rPr>
          <w:rFonts w:eastAsia="SimSun"/>
          <w:b/>
          <w:bCs/>
          <w:color w:val="000000" w:themeColor="text1"/>
        </w:rPr>
        <w:t>,</w:t>
      </w:r>
      <w:r w:rsidRPr="00005FED">
        <w:rPr>
          <w:rFonts w:eastAsia="SimSun"/>
          <w:b/>
          <w:bCs/>
          <w:color w:val="000000" w:themeColor="text1"/>
        </w:rPr>
        <w:t xml:space="preserve"> U</w:t>
      </w:r>
      <w:r w:rsidR="00ED3085" w:rsidRPr="00005FED">
        <w:rPr>
          <w:rFonts w:eastAsia="SimSun"/>
          <w:b/>
          <w:bCs/>
          <w:color w:val="000000" w:themeColor="text1"/>
        </w:rPr>
        <w:t xml:space="preserve"> (</w:t>
      </w:r>
      <w:r w:rsidR="00304E31" w:rsidRPr="00005FED">
        <w:rPr>
          <w:b/>
          <w:bCs/>
          <w:color w:val="000000" w:themeColor="text1"/>
        </w:rPr>
        <w:t>r</w:t>
      </w:r>
      <w:r w:rsidR="00304E31" w:rsidRPr="00005FED">
        <w:rPr>
          <w:b/>
          <w:bCs/>
          <w:color w:val="000000" w:themeColor="text1"/>
          <w:vertAlign w:val="superscript"/>
        </w:rPr>
        <w:t>2</w:t>
      </w:r>
      <w:r w:rsidR="00304E31" w:rsidRPr="00005FED">
        <w:rPr>
          <w:b/>
          <w:bCs/>
          <w:color w:val="000000" w:themeColor="text1"/>
        </w:rPr>
        <w:t xml:space="preserve"> = </w:t>
      </w:r>
      <w:r w:rsidR="00655E46" w:rsidRPr="00005FED">
        <w:rPr>
          <w:b/>
          <w:bCs/>
          <w:color w:val="000000" w:themeColor="text1"/>
        </w:rPr>
        <w:t>1.7 x 10</w:t>
      </w:r>
      <w:r w:rsidR="00655E46" w:rsidRPr="00005FED">
        <w:rPr>
          <w:b/>
          <w:bCs/>
          <w:color w:val="000000" w:themeColor="text1"/>
          <w:vertAlign w:val="superscript"/>
        </w:rPr>
        <w:t>-4</w:t>
      </w:r>
      <w:r w:rsidR="009308AA" w:rsidRPr="00005FED">
        <w:rPr>
          <w:rFonts w:eastAsia="SimSun"/>
          <w:b/>
          <w:bCs/>
          <w:color w:val="000000" w:themeColor="text1"/>
        </w:rPr>
        <w:t>)</w:t>
      </w:r>
      <w:r w:rsidRPr="00005FED">
        <w:rPr>
          <w:rFonts w:eastAsia="SimSun"/>
          <w:b/>
          <w:bCs/>
          <w:color w:val="000000" w:themeColor="text1"/>
        </w:rPr>
        <w:t xml:space="preserve">. </w:t>
      </w:r>
    </w:p>
    <w:p w14:paraId="184138B0" w14:textId="77777777" w:rsidR="00CE2199" w:rsidRPr="00005FED" w:rsidRDefault="00CE2199">
      <w:pPr>
        <w:spacing w:line="360" w:lineRule="auto"/>
        <w:jc w:val="center"/>
      </w:pPr>
    </w:p>
    <w:p w14:paraId="4293064E" w14:textId="425285BE" w:rsidR="00CE2199" w:rsidRPr="00005FED" w:rsidRDefault="00CC0D34">
      <w:pPr>
        <w:spacing w:line="360" w:lineRule="auto"/>
        <w:rPr>
          <w:b/>
          <w:bCs/>
          <w:color w:val="000000" w:themeColor="text1"/>
        </w:rPr>
      </w:pPr>
      <w:r w:rsidRPr="00005FED">
        <w:rPr>
          <w:b/>
          <w:bCs/>
          <w:color w:val="000000" w:themeColor="text1"/>
        </w:rPr>
        <w:t>Discussion</w:t>
      </w:r>
    </w:p>
    <w:p w14:paraId="1D65AD2A" w14:textId="77777777" w:rsidR="00CE2199" w:rsidRPr="00005FED" w:rsidRDefault="00CC0D34">
      <w:pPr>
        <w:spacing w:line="360" w:lineRule="auto"/>
        <w:rPr>
          <w:b/>
          <w:bCs/>
          <w:color w:val="000000" w:themeColor="text1"/>
        </w:rPr>
      </w:pPr>
      <w:r w:rsidRPr="00005FED">
        <w:rPr>
          <w:b/>
          <w:bCs/>
          <w:color w:val="000000" w:themeColor="text1"/>
        </w:rPr>
        <w:t>Aerodynamic roles of the tail</w:t>
      </w:r>
    </w:p>
    <w:p w14:paraId="60B0DB07" w14:textId="72E1922D" w:rsidR="00CE2199" w:rsidRPr="00005FED" w:rsidRDefault="00CC0D34">
      <w:pPr>
        <w:spacing w:line="360" w:lineRule="auto"/>
        <w:ind w:firstLine="567"/>
        <w:jc w:val="both"/>
        <w:rPr>
          <w:b/>
          <w:bCs/>
          <w:color w:val="000000" w:themeColor="text1"/>
        </w:rPr>
      </w:pPr>
      <w:r w:rsidRPr="00005FED">
        <w:rPr>
          <w:color w:val="000000" w:themeColor="text1"/>
          <w:lang w:val="en-GB" w:eastAsia="en-GB"/>
        </w:rPr>
        <w:t>We have described how the tail operates to reduce total drag. Previous studies have shown that at low speed, birds spread their tails widely and operate them at a high pitch angle relative to the flight direction indicating that birds use the tail to generate lift in order to support body weight [</w:t>
      </w:r>
      <w:r w:rsidR="0030567A" w:rsidRPr="00005FED">
        <w:rPr>
          <w:rFonts w:eastAsia="SimSun"/>
          <w:color w:val="000000" w:themeColor="text1"/>
        </w:rPr>
        <w:t>12</w:t>
      </w:r>
      <w:r w:rsidRPr="00005FED">
        <w:rPr>
          <w:color w:val="000000" w:themeColor="text1"/>
          <w:lang w:val="en-GB" w:eastAsia="en-GB"/>
        </w:rPr>
        <w:t>,</w:t>
      </w:r>
      <w:r w:rsidRPr="00005FED">
        <w:rPr>
          <w:rFonts w:eastAsia="SimSun"/>
          <w:color w:val="000000" w:themeColor="text1"/>
        </w:rPr>
        <w:t>2</w:t>
      </w:r>
      <w:r w:rsidR="0030567A" w:rsidRPr="00005FED">
        <w:rPr>
          <w:rFonts w:eastAsia="SimSun"/>
          <w:color w:val="000000" w:themeColor="text1"/>
        </w:rPr>
        <w:t>1,31</w:t>
      </w:r>
      <w:r w:rsidRPr="00005FED">
        <w:rPr>
          <w:color w:val="000000" w:themeColor="text1"/>
          <w:lang w:val="en-GB" w:eastAsia="en-GB"/>
        </w:rPr>
        <w:t xml:space="preserve">]. From our results, we can see how modulating tail posture instead of whole bird posture, or wing posture, can produce </w:t>
      </w:r>
      <w:r w:rsidRPr="00005FED">
        <w:rPr>
          <w:color w:val="323130"/>
          <w:shd w:val="clear" w:color="auto" w:fill="FFFFFF"/>
        </w:rPr>
        <w:t>weight support</w:t>
      </w:r>
      <w:r w:rsidRPr="00005FED">
        <w:rPr>
          <w:color w:val="000000" w:themeColor="text1"/>
          <w:lang w:val="en-GB" w:eastAsia="en-GB"/>
        </w:rPr>
        <w:t xml:space="preserve"> with less overall drag</w:t>
      </w:r>
      <w:r w:rsidRPr="00005FED">
        <w:rPr>
          <w:rFonts w:eastAsia="SimSun"/>
          <w:color w:val="000000" w:themeColor="text1"/>
        </w:rPr>
        <w:t xml:space="preserve"> (Fig. 5a)</w:t>
      </w:r>
      <w:r w:rsidRPr="00005FED">
        <w:rPr>
          <w:color w:val="000000" w:themeColor="text1"/>
          <w:lang w:val="en-GB" w:eastAsia="en-GB"/>
        </w:rPr>
        <w:t>. For</w:t>
      </w:r>
      <w:r w:rsidRPr="00005FED">
        <w:rPr>
          <w:color w:val="000000" w:themeColor="text1"/>
        </w:rPr>
        <w:t xml:space="preserve"> a speed of </w:t>
      </w:r>
      <w:r w:rsidRPr="00005FED">
        <w:rPr>
          <w:i/>
          <w:iCs/>
          <w:color w:val="000000" w:themeColor="text1"/>
        </w:rPr>
        <w:t>U</w:t>
      </w:r>
      <w:r w:rsidRPr="00005FED">
        <w:rPr>
          <w:color w:val="000000" w:themeColor="text1"/>
        </w:rPr>
        <w:t xml:space="preserve"> = 6.50 m/s, the tail posture that supported body weight and produced the least drag was with a high spread angle and relatively large downward pitch angle, as observed in natural flight. </w:t>
      </w:r>
      <w:bookmarkStart w:id="8" w:name="_Hlk53853128"/>
      <w:r w:rsidRPr="00005FED">
        <w:rPr>
          <w:color w:val="000000" w:themeColor="text1"/>
        </w:rPr>
        <w:t xml:space="preserve">Despite the tail’s large effect on lift and drag, changes in tail posture disproportionately affect the wings and body (Fig. 4a and Video S3). </w:t>
      </w:r>
      <w:r w:rsidRPr="00005FED">
        <w:rPr>
          <w:color w:val="000000" w:themeColor="text1"/>
          <w:lang w:val="en-GB" w:eastAsia="en-GB"/>
        </w:rPr>
        <w:t>Integrating the tail’s surface pressure alone contributes just 3% of body weight support</w:t>
      </w:r>
      <w:bookmarkEnd w:id="8"/>
      <w:r w:rsidRPr="00005FED">
        <w:rPr>
          <w:color w:val="000000" w:themeColor="text1"/>
          <w:lang w:val="en-GB" w:eastAsia="en-GB"/>
        </w:rPr>
        <w:t>, a similar value to that measured in a flying starling (2%) [4], but less than for a pigeon (7.9%) measured using differential pressure sensors on the tail [3</w:t>
      </w:r>
      <w:r w:rsidR="0030567A" w:rsidRPr="00005FED">
        <w:rPr>
          <w:rFonts w:eastAsia="SimSun"/>
          <w:color w:val="000000" w:themeColor="text1"/>
        </w:rPr>
        <w:t>2</w:t>
      </w:r>
      <w:r w:rsidRPr="00005FED">
        <w:rPr>
          <w:color w:val="000000" w:themeColor="text1"/>
          <w:lang w:val="en-GB" w:eastAsia="en-GB"/>
        </w:rPr>
        <w:t>].</w:t>
      </w:r>
    </w:p>
    <w:p w14:paraId="7BCF9346" w14:textId="130A58EF" w:rsidR="00CE2199" w:rsidRPr="00005FED" w:rsidRDefault="00CC0D34">
      <w:pPr>
        <w:pStyle w:val="NormalWeb"/>
        <w:spacing w:line="360" w:lineRule="auto"/>
        <w:ind w:firstLine="567"/>
        <w:jc w:val="both"/>
        <w:rPr>
          <w:rFonts w:eastAsia="SimSun"/>
          <w:color w:val="000000" w:themeColor="text1"/>
        </w:rPr>
      </w:pPr>
      <w:r w:rsidRPr="00005FED">
        <w:rPr>
          <w:rFonts w:eastAsia="SimSun"/>
          <w:color w:val="000000" w:themeColor="text1"/>
        </w:rPr>
        <w:lastRenderedPageBreak/>
        <w:t>For a flying bird, a stable configuration might reduce energy consumption during long-distance flight by reducing control inputs [3</w:t>
      </w:r>
      <w:r w:rsidR="0030567A" w:rsidRPr="00005FED">
        <w:rPr>
          <w:rFonts w:eastAsia="SimSun"/>
          <w:color w:val="000000" w:themeColor="text1"/>
        </w:rPr>
        <w:t>3</w:t>
      </w:r>
      <w:r w:rsidRPr="00005FED">
        <w:rPr>
          <w:rFonts w:eastAsia="SimSun"/>
          <w:color w:val="000000" w:themeColor="text1"/>
        </w:rPr>
        <w:t xml:space="preserve">]. The bird would become more stable longitudinally were the tail to pitch up and provide longitudinal dihedral, along with the wings sweeping back for trim. However, the negative angle of attack required of the tail would also reduce lift and introduce extra drag (Fig. 3b). </w:t>
      </w:r>
      <w:r w:rsidRPr="00005FED">
        <w:rPr>
          <w:color w:val="000000" w:themeColor="text1"/>
        </w:rPr>
        <w:t>This posture is not used by the barn owl but can be observed momentarily as pigeons prepare to land [3</w:t>
      </w:r>
      <w:r w:rsidR="0030567A" w:rsidRPr="00005FED">
        <w:rPr>
          <w:rFonts w:eastAsia="SimSun"/>
          <w:color w:val="000000" w:themeColor="text1"/>
        </w:rPr>
        <w:t>2</w:t>
      </w:r>
      <w:r w:rsidRPr="00005FED">
        <w:rPr>
          <w:color w:val="000000" w:themeColor="text1"/>
        </w:rPr>
        <w:t>]. As the tail usually pitches up, a reverse cambered body-tail chord confers longitudinal stability, which suggests the tail can also act as a pitch stabilizer</w:t>
      </w:r>
      <w:r w:rsidRPr="00005FED">
        <w:rPr>
          <w:rFonts w:eastAsia="SimSun"/>
          <w:color w:val="000000" w:themeColor="text1"/>
        </w:rPr>
        <w:t>.</w:t>
      </w:r>
    </w:p>
    <w:p w14:paraId="6551EEAC" w14:textId="77777777" w:rsidR="00CE2199" w:rsidRPr="00005FED" w:rsidRDefault="00CC0D34">
      <w:pPr>
        <w:spacing w:line="360" w:lineRule="auto"/>
        <w:rPr>
          <w:b/>
          <w:bCs/>
          <w:color w:val="000000" w:themeColor="text1"/>
        </w:rPr>
      </w:pPr>
      <w:r w:rsidRPr="00005FED">
        <w:rPr>
          <w:b/>
          <w:bCs/>
          <w:color w:val="000000" w:themeColor="text1"/>
        </w:rPr>
        <w:t>Variation with speed</w:t>
      </w:r>
    </w:p>
    <w:p w14:paraId="133E1B46" w14:textId="15DF49D3" w:rsidR="00CE2199" w:rsidRPr="00005FED" w:rsidRDefault="00CC0D34">
      <w:pPr>
        <w:spacing w:line="360" w:lineRule="auto"/>
        <w:ind w:firstLine="567"/>
        <w:jc w:val="both"/>
        <w:rPr>
          <w:color w:val="000000"/>
        </w:rPr>
      </w:pPr>
      <w:r w:rsidRPr="00005FED">
        <w:rPr>
          <w:color w:val="000000" w:themeColor="text1"/>
        </w:rPr>
        <w:t>While minimising drag and the energy cost associated with flight per distance–minimising cost of transport</w:t>
      </w:r>
      <w:r w:rsidR="00E24BFF" w:rsidRPr="00005FED">
        <w:rPr>
          <w:color w:val="000000" w:themeColor="text1"/>
        </w:rPr>
        <w:t>–</w:t>
      </w:r>
      <w:r w:rsidRPr="00005FED">
        <w:rPr>
          <w:color w:val="000000" w:themeColor="text1"/>
        </w:rPr>
        <w:t xml:space="preserve">is a common glide strategy </w:t>
      </w:r>
      <w:r w:rsidRPr="00005FED">
        <w:rPr>
          <w:rFonts w:eastAsia="SimSun"/>
          <w:color w:val="000000" w:themeColor="text1"/>
        </w:rPr>
        <w:t>[2</w:t>
      </w:r>
      <w:r w:rsidR="0030567A" w:rsidRPr="00005FED">
        <w:rPr>
          <w:rFonts w:eastAsia="SimSun"/>
          <w:color w:val="000000" w:themeColor="text1"/>
        </w:rPr>
        <w:t>1</w:t>
      </w:r>
      <w:r w:rsidRPr="00005FED">
        <w:rPr>
          <w:rFonts w:eastAsia="SimSun"/>
          <w:color w:val="000000" w:themeColor="text1"/>
        </w:rPr>
        <w:t>]</w:t>
      </w:r>
      <w:r w:rsidRPr="00005FED">
        <w:rPr>
          <w:color w:val="000000" w:themeColor="text1"/>
        </w:rPr>
        <w:t xml:space="preserve">, birds also frequently employ a slightly costlier strategy that allows them to fly slower and minimise their sink speed [5]. We can evaluate the tail postures of the barn owl flights for these two strategies by computing the ‘glide polar’, the effect of flight speed on sink speed. As wind tunnel studies have shown that wing span and area </w:t>
      </w:r>
      <w:r w:rsidR="008A7BAC" w:rsidRPr="00005FED">
        <w:rPr>
          <w:color w:val="000000" w:themeColor="text1"/>
        </w:rPr>
        <w:t xml:space="preserve">for </w:t>
      </w:r>
      <w:r w:rsidRPr="00005FED">
        <w:rPr>
          <w:color w:val="000000" w:themeColor="text1"/>
        </w:rPr>
        <w:t>gliding animals decreases as flight speed increases [5</w:t>
      </w:r>
      <w:r w:rsidR="0030567A" w:rsidRPr="00005FED">
        <w:rPr>
          <w:color w:val="000000" w:themeColor="text1"/>
        </w:rPr>
        <w:t>-7</w:t>
      </w:r>
      <w:r w:rsidRPr="00005FED">
        <w:rPr>
          <w:color w:val="000000" w:themeColor="text1"/>
        </w:rPr>
        <w:t>,</w:t>
      </w:r>
      <w:r w:rsidRPr="00005FED">
        <w:rPr>
          <w:rFonts w:eastAsia="SimSun"/>
          <w:color w:val="000000" w:themeColor="text1"/>
        </w:rPr>
        <w:t>2</w:t>
      </w:r>
      <w:r w:rsidR="0030567A" w:rsidRPr="00005FED">
        <w:rPr>
          <w:rFonts w:eastAsia="SimSun"/>
          <w:color w:val="000000" w:themeColor="text1"/>
        </w:rPr>
        <w:t>1</w:t>
      </w:r>
      <w:r w:rsidRPr="00005FED">
        <w:rPr>
          <w:color w:val="000000" w:themeColor="text1"/>
        </w:rPr>
        <w:t xml:space="preserve">], we allowed area to change as a function of flight speed too. As birds glide at small angles to the horizon, we can approximate the steady-state lift generated as </w:t>
      </w:r>
      <w:r w:rsidRPr="00005FED">
        <w:rPr>
          <w:i/>
          <w:iCs/>
          <w:color w:val="000000" w:themeColor="text1"/>
        </w:rPr>
        <w:t>L</w:t>
      </w:r>
      <w:r w:rsidRPr="00005FED">
        <w:rPr>
          <w:color w:val="000000"/>
        </w:rPr>
        <w:t xml:space="preserve"> </w:t>
      </w:r>
      <m:oMath>
        <m:r>
          <w:rPr>
            <w:rFonts w:ascii="Cambria Math" w:hAnsi="Cambria Math"/>
            <w:color w:val="000000"/>
          </w:rPr>
          <m:t>≈</m:t>
        </m:r>
      </m:oMath>
      <w:r w:rsidRPr="00005FED">
        <w:rPr>
          <w:color w:val="000000"/>
        </w:rPr>
        <w:t xml:space="preserve"> </w:t>
      </w:r>
      <w:r w:rsidRPr="00005FED">
        <w:rPr>
          <w:i/>
          <w:iCs/>
          <w:color w:val="000000" w:themeColor="text1"/>
        </w:rPr>
        <w:t>W</w:t>
      </w:r>
      <w:r w:rsidRPr="00005FED">
        <w:rPr>
          <w:color w:val="000000" w:themeColor="text1"/>
        </w:rPr>
        <w:t xml:space="preserve">, where </w:t>
      </w:r>
      <w:r w:rsidRPr="00005FED">
        <w:rPr>
          <w:i/>
          <w:iCs/>
          <w:color w:val="000000" w:themeColor="text1"/>
        </w:rPr>
        <w:t>W</w:t>
      </w:r>
      <w:r w:rsidRPr="00005FED">
        <w:rPr>
          <w:color w:val="000000" w:themeColor="text1"/>
        </w:rPr>
        <w:t xml:space="preserve"> is body weight</w:t>
      </w:r>
      <w:r w:rsidRPr="00005FED">
        <w:rPr>
          <w:i/>
          <w:iCs/>
          <w:color w:val="000000" w:themeColor="text1"/>
        </w:rPr>
        <w:t xml:space="preserve">, </w:t>
      </w:r>
      <w:r w:rsidRPr="00005FED">
        <w:rPr>
          <w:color w:val="000000" w:themeColor="text1"/>
        </w:rPr>
        <w:t>and then</w:t>
      </w:r>
      <w:r w:rsidRPr="00005FED">
        <w:rPr>
          <w:rFonts w:eastAsia="SimSun"/>
          <w:color w:val="000000" w:themeColor="text1"/>
        </w:rPr>
        <w:t xml:space="preserve"> s</w:t>
      </w:r>
      <w:r w:rsidRPr="00005FED">
        <w:rPr>
          <w:color w:val="000000" w:themeColor="text1"/>
        </w:rPr>
        <w:t xml:space="preserve">ubstituting </w:t>
      </w:r>
      <w:r w:rsidRPr="00005FED">
        <w:rPr>
          <w:i/>
          <w:iCs/>
          <w:color w:val="000000" w:themeColor="text1"/>
        </w:rPr>
        <w:t>C</w:t>
      </w:r>
      <w:r w:rsidRPr="00005FED">
        <w:rPr>
          <w:i/>
          <w:iCs/>
          <w:color w:val="000000" w:themeColor="text1"/>
          <w:vertAlign w:val="subscript"/>
        </w:rPr>
        <w:t>L</w:t>
      </w:r>
      <w:r w:rsidRPr="00005FED">
        <w:rPr>
          <w:i/>
          <w:iCs/>
          <w:color w:val="000000" w:themeColor="text1"/>
        </w:rPr>
        <w:t xml:space="preserve"> = L</w:t>
      </w:r>
      <w:r w:rsidRPr="00005FED">
        <w:rPr>
          <w:color w:val="000000" w:themeColor="text1"/>
        </w:rPr>
        <w:t>/</w:t>
      </w:r>
      <m:oMath>
        <m:r>
          <w:rPr>
            <w:rFonts w:ascii="Cambria Math" w:hAnsi="Cambria Math"/>
            <w:color w:val="000000"/>
          </w:rPr>
          <m:t>qS</m:t>
        </m:r>
      </m:oMath>
      <w:r w:rsidRPr="00005FED">
        <w:rPr>
          <w:color w:val="000000"/>
        </w:rPr>
        <w:t xml:space="preserve"> </w:t>
      </w:r>
      <m:oMath>
        <m:r>
          <w:rPr>
            <w:rFonts w:ascii="Cambria Math" w:hAnsi="Cambria Math"/>
            <w:color w:val="000000"/>
          </w:rPr>
          <m:t>≈</m:t>
        </m:r>
      </m:oMath>
      <w:r w:rsidRPr="00005FED">
        <w:rPr>
          <w:color w:val="000000"/>
        </w:rPr>
        <w:t xml:space="preserve"> </w:t>
      </w:r>
      <w:r w:rsidRPr="00005FED">
        <w:rPr>
          <w:i/>
          <w:iCs/>
          <w:color w:val="000000" w:themeColor="text1"/>
        </w:rPr>
        <w:t>W</w:t>
      </w:r>
      <w:r w:rsidRPr="00005FED">
        <w:rPr>
          <w:color w:val="000000" w:themeColor="text1"/>
        </w:rPr>
        <w:t>/</w:t>
      </w:r>
      <m:oMath>
        <m:r>
          <w:rPr>
            <w:rFonts w:ascii="Cambria Math" w:hAnsi="Cambria Math"/>
            <w:color w:val="000000"/>
          </w:rPr>
          <m:t>qS</m:t>
        </m:r>
      </m:oMath>
      <w:r w:rsidRPr="00005FED">
        <w:rPr>
          <w:color w:val="000000"/>
        </w:rPr>
        <w:t xml:space="preserve"> </w:t>
      </w:r>
      <w:r w:rsidRPr="00005FED">
        <w:rPr>
          <w:color w:val="000000" w:themeColor="text1"/>
        </w:rPr>
        <w:t xml:space="preserve">(where </w:t>
      </w:r>
      <w:r w:rsidRPr="00005FED">
        <w:rPr>
          <w:i/>
          <w:iCs/>
          <w:color w:val="000000" w:themeColor="text1"/>
        </w:rPr>
        <w:t>q</w:t>
      </w:r>
      <w:r w:rsidRPr="00005FED">
        <w:rPr>
          <w:color w:val="000000" w:themeColor="text1"/>
        </w:rPr>
        <w:t xml:space="preserve"> = 0.5 </w:t>
      </w:r>
      <m:oMath>
        <m:r>
          <w:rPr>
            <w:rFonts w:ascii="Cambria Math" w:hAnsi="Cambria Math"/>
            <w:color w:val="000000" w:themeColor="text1"/>
          </w:rPr>
          <m:t>ρ</m:t>
        </m:r>
        <m:sSup>
          <m:sSupPr>
            <m:ctrlPr>
              <w:rPr>
                <w:rFonts w:ascii="Cambria Math" w:hAnsi="Cambria Math"/>
                <w:bCs/>
                <w:i/>
                <w:color w:val="000000" w:themeColor="text1"/>
              </w:rPr>
            </m:ctrlPr>
          </m:sSupPr>
          <m:e>
            <m:r>
              <w:rPr>
                <w:rFonts w:ascii="Cambria Math" w:hAnsi="Cambria Math"/>
                <w:color w:val="000000" w:themeColor="text1"/>
              </w:rPr>
              <m:t>U</m:t>
            </m:r>
          </m:e>
          <m:sup>
            <m:r>
              <w:rPr>
                <w:rFonts w:ascii="Cambria Math" w:hAnsi="Cambria Math"/>
                <w:color w:val="000000" w:themeColor="text1"/>
              </w:rPr>
              <m:t>2</m:t>
            </m:r>
          </m:sup>
        </m:sSup>
      </m:oMath>
      <w:r w:rsidRPr="00005FED">
        <w:rPr>
          <w:color w:val="000000" w:themeColor="text1"/>
        </w:rPr>
        <w:t xml:space="preserve">) </w:t>
      </w:r>
      <w:r w:rsidRPr="00005FED">
        <w:rPr>
          <w:color w:val="000000"/>
        </w:rPr>
        <w:t xml:space="preserve">into Eq. 4 gives, </w:t>
      </w:r>
    </w:p>
    <w:p w14:paraId="50A8F74A" w14:textId="1A405114" w:rsidR="00CE2199" w:rsidRPr="00005FED" w:rsidRDefault="00CC0D34">
      <w:pPr>
        <w:spacing w:line="360" w:lineRule="auto"/>
        <w:jc w:val="center"/>
        <w:rPr>
          <w:color w:val="000000"/>
        </w:rPr>
      </w:pPr>
      <m:oMath>
        <m:r>
          <w:rPr>
            <w:rFonts w:ascii="Cambria Math" w:hAnsi="Cambria Math"/>
            <w:color w:val="000000"/>
          </w:rPr>
          <m:t xml:space="preserve">D= </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W</m:t>
                </m:r>
              </m:e>
              <m:sup>
                <m:r>
                  <w:rPr>
                    <w:rFonts w:ascii="Cambria Math" w:hAnsi="Cambria Math"/>
                    <w:color w:val="000000"/>
                  </w:rPr>
                  <m:t>2</m:t>
                </m:r>
              </m:sup>
            </m:sSup>
          </m:num>
          <m:den>
            <m:r>
              <w:rPr>
                <w:rFonts w:ascii="Cambria Math" w:hAnsi="Cambria Math"/>
                <w:color w:val="000000"/>
              </w:rPr>
              <m:t xml:space="preserve">πAR </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i</m:t>
                </m:r>
              </m:sub>
            </m:sSub>
            <m:r>
              <w:rPr>
                <w:rFonts w:ascii="Cambria Math" w:hAnsi="Cambria Math"/>
                <w:color w:val="000000"/>
              </w:rPr>
              <m:t>qS</m:t>
            </m:r>
          </m:den>
        </m:f>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r>
                  <w:rPr>
                    <w:rFonts w:ascii="Cambria Math" w:hAnsi="Cambria Math"/>
                    <w:color w:val="000000"/>
                  </w:rPr>
                  <m:t>W</m:t>
                </m:r>
              </m:e>
              <m:sup>
                <m:r>
                  <w:rPr>
                    <w:rFonts w:ascii="Cambria Math" w:hAnsi="Cambria Math"/>
                    <w:color w:val="000000"/>
                  </w:rPr>
                  <m:t>2</m:t>
                </m:r>
              </m:sup>
            </m:sSup>
          </m:num>
          <m:den>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v</m:t>
                </m:r>
              </m:sub>
            </m:sSub>
            <m:r>
              <w:rPr>
                <w:rFonts w:ascii="Cambria Math" w:hAnsi="Cambria Math"/>
                <w:color w:val="000000"/>
              </w:rPr>
              <m:t>qS</m:t>
            </m:r>
          </m:den>
        </m:f>
        <m:r>
          <w:rPr>
            <w:rFonts w:ascii="Cambria Math" w:hAnsi="Cambria Math"/>
            <w:color w:val="000000"/>
          </w:rPr>
          <m:t>-2</m:t>
        </m:r>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v</m:t>
            </m:r>
          </m:sub>
        </m:s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L,0</m:t>
            </m:r>
          </m:sub>
        </m:sSub>
        <m:r>
          <w:rPr>
            <w:rFonts w:ascii="Cambria Math" w:hAnsi="Cambria Math"/>
            <w:color w:val="000000"/>
          </w:rPr>
          <m:t>W+(</m:t>
        </m:r>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v</m:t>
            </m:r>
          </m:sub>
        </m:sSub>
        <m:r>
          <w:rPr>
            <w:rFonts w:ascii="Cambria Math" w:hAnsi="Cambria Math"/>
            <w:color w:val="000000"/>
          </w:rPr>
          <m:t xml:space="preserve"> </m:t>
        </m:r>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L,0</m:t>
                </m:r>
              </m:sub>
            </m:sSub>
          </m:e>
          <m:sup>
            <m:r>
              <w:rPr>
                <w:rFonts w:ascii="Cambria Math" w:hAnsi="Cambria Math"/>
                <w:color w:val="000000"/>
              </w:rPr>
              <m:t>2</m:t>
            </m:r>
          </m:sup>
        </m:sSup>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D,0</m:t>
            </m:r>
          </m:sub>
        </m:sSub>
        <m:r>
          <w:rPr>
            <w:rFonts w:ascii="Cambria Math" w:hAnsi="Cambria Math"/>
            <w:color w:val="000000"/>
          </w:rPr>
          <m:t>) qS</m:t>
        </m:r>
      </m:oMath>
      <w:r w:rsidRPr="00005FED">
        <w:rPr>
          <w:rFonts w:eastAsia="SimSun"/>
          <w:color w:val="000000"/>
        </w:rPr>
        <w:t xml:space="preserve"> </w:t>
      </w:r>
      <w:r w:rsidRPr="00005FED">
        <w:rPr>
          <w:color w:val="000000"/>
        </w:rPr>
        <w:tab/>
        <w:t>(5)</w:t>
      </w:r>
    </w:p>
    <w:p w14:paraId="7D23A7D2" w14:textId="77777777" w:rsidR="00CE2199" w:rsidRPr="00005FED" w:rsidRDefault="00CC0D34">
      <w:pPr>
        <w:spacing w:line="360" w:lineRule="auto"/>
        <w:jc w:val="both"/>
        <w:rPr>
          <w:color w:val="000000" w:themeColor="text1"/>
        </w:rPr>
      </w:pPr>
      <w:r w:rsidRPr="00005FED">
        <w:rPr>
          <w:color w:val="000000" w:themeColor="text1"/>
        </w:rPr>
        <w:t xml:space="preserve">and allowed us to compute overall drag as a function of speed and area. With this drag model, we can estimate the gliding polar of the bird (Fig. 8). This polar reveals the speed giving minimum sink rate to be, </w:t>
      </w:r>
      <w:r w:rsidRPr="00005FED">
        <w:rPr>
          <w:i/>
          <w:iCs/>
          <w:color w:val="000000" w:themeColor="text1"/>
        </w:rPr>
        <w:t>U</w:t>
      </w:r>
      <w:r w:rsidRPr="00005FED">
        <w:rPr>
          <w:i/>
          <w:iCs/>
          <w:color w:val="000000" w:themeColor="text1"/>
          <w:vertAlign w:val="subscript"/>
        </w:rPr>
        <w:t>ms</w:t>
      </w:r>
      <w:r w:rsidRPr="00005FED">
        <w:rPr>
          <w:color w:val="000000" w:themeColor="text1"/>
        </w:rPr>
        <w:t xml:space="preserve"> = 7.74 m/s, while the speed for maximum range (maximizing lift-to-drag ratio, or minimum drag for constant weight support) is 12% faster at </w:t>
      </w:r>
      <w:r w:rsidRPr="00005FED">
        <w:rPr>
          <w:i/>
          <w:iCs/>
          <w:color w:val="000000" w:themeColor="text1"/>
        </w:rPr>
        <w:t>U</w:t>
      </w:r>
      <w:r w:rsidRPr="00005FED">
        <w:rPr>
          <w:i/>
          <w:iCs/>
          <w:color w:val="000000" w:themeColor="text1"/>
          <w:vertAlign w:val="subscript"/>
        </w:rPr>
        <w:t>bg</w:t>
      </w:r>
      <w:r w:rsidRPr="00005FED">
        <w:rPr>
          <w:color w:val="000000" w:themeColor="text1"/>
        </w:rPr>
        <w:t xml:space="preserve"> = 8.68 m/s. As 9 out of 16 observed flights were within 2% of U</w:t>
      </w:r>
      <w:r w:rsidRPr="00005FED">
        <w:rPr>
          <w:color w:val="000000" w:themeColor="text1"/>
          <w:vertAlign w:val="subscript"/>
        </w:rPr>
        <w:t>ms</w:t>
      </w:r>
      <w:r w:rsidRPr="00005FED">
        <w:rPr>
          <w:color w:val="000000" w:themeColor="text1"/>
        </w:rPr>
        <w:t xml:space="preserve">, we can conclude that the barn owl chose a speed that would minimize the sinking rate when gliding through the flight corridor. </w:t>
      </w:r>
    </w:p>
    <w:p w14:paraId="5BEA309A" w14:textId="77777777" w:rsidR="00CE2199" w:rsidRPr="00005FED" w:rsidRDefault="00CE2199">
      <w:pPr>
        <w:spacing w:line="360" w:lineRule="auto"/>
        <w:jc w:val="both"/>
        <w:rPr>
          <w:bCs/>
          <w:color w:val="000000" w:themeColor="text1"/>
        </w:rPr>
      </w:pPr>
    </w:p>
    <w:p w14:paraId="425773F7" w14:textId="376BFAA2" w:rsidR="00CE2199" w:rsidRPr="00005FED" w:rsidRDefault="00CC0D34">
      <w:pPr>
        <w:spacing w:line="360" w:lineRule="auto"/>
        <w:jc w:val="center"/>
        <w:rPr>
          <w:bCs/>
          <w:color w:val="000000" w:themeColor="text1"/>
        </w:rPr>
      </w:pPr>
      <w:r w:rsidRPr="00005FED">
        <w:rPr>
          <w:noProof/>
          <w:lang w:eastAsia="en-US"/>
        </w:rPr>
        <w:lastRenderedPageBreak/>
        <w:drawing>
          <wp:inline distT="0" distB="0" distL="114300" distR="114300" wp14:anchorId="25F2E651" wp14:editId="727A65A6">
            <wp:extent cx="4297680" cy="2247900"/>
            <wp:effectExtent l="0" t="0" r="7620" b="0"/>
            <wp:docPr id="7" name="图片 7" descr="gliding_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liding_polar"/>
                    <pic:cNvPicPr>
                      <a:picLocks noChangeAspect="1"/>
                    </pic:cNvPicPr>
                  </pic:nvPicPr>
                  <pic:blipFill>
                    <a:blip r:embed="rId21"/>
                    <a:stretch>
                      <a:fillRect/>
                    </a:stretch>
                  </pic:blipFill>
                  <pic:spPr>
                    <a:xfrm>
                      <a:off x="0" y="0"/>
                      <a:ext cx="4297680" cy="2247900"/>
                    </a:xfrm>
                    <a:prstGeom prst="rect">
                      <a:avLst/>
                    </a:prstGeom>
                  </pic:spPr>
                </pic:pic>
              </a:graphicData>
            </a:graphic>
          </wp:inline>
        </w:drawing>
      </w:r>
    </w:p>
    <w:p w14:paraId="3008936A" w14:textId="6C54693C" w:rsidR="00CE2199" w:rsidRPr="00005FED" w:rsidRDefault="00CC0D34">
      <w:pPr>
        <w:spacing w:line="360" w:lineRule="auto"/>
        <w:jc w:val="both"/>
        <w:rPr>
          <w:b/>
          <w:bCs/>
          <w:color w:val="000000" w:themeColor="text1"/>
        </w:rPr>
      </w:pPr>
      <w:r w:rsidRPr="00005FED">
        <w:rPr>
          <w:b/>
          <w:bCs/>
          <w:color w:val="000000" w:themeColor="text1"/>
        </w:rPr>
        <w:t>Figure 8. Gliding polar of a barn owl. Lines denote the polar for different tail postures, the lines with same colour denote the case with same tail pitch. The triangle on the left (vertex:</w:t>
      </w:r>
      <w:r w:rsidR="002A0200" w:rsidRPr="00005FED">
        <w:rPr>
          <w:b/>
          <w:bCs/>
          <w:color w:val="000000" w:themeColor="text1"/>
        </w:rPr>
        <w:t xml:space="preserve"> </w:t>
      </w:r>
      <w:r w:rsidRPr="00005FED">
        <w:rPr>
          <w:b/>
          <w:bCs/>
          <w:color w:val="000000" w:themeColor="text1"/>
        </w:rPr>
        <w:t>(7.74, 0.778) m/s) denotes the speed yielding minimal sinking rate while the triangle on the right (vertex:</w:t>
      </w:r>
      <w:r w:rsidR="002A0200" w:rsidRPr="00005FED">
        <w:rPr>
          <w:b/>
          <w:bCs/>
          <w:color w:val="000000" w:themeColor="text1"/>
        </w:rPr>
        <w:t xml:space="preserve"> </w:t>
      </w:r>
      <w:r w:rsidRPr="00005FED">
        <w:rPr>
          <w:b/>
          <w:bCs/>
          <w:color w:val="000000" w:themeColor="text1"/>
        </w:rPr>
        <w:t>(8.68, 0.846) m/s) denotes the speed yielding maximum gliding range.</w:t>
      </w:r>
    </w:p>
    <w:p w14:paraId="1B5D2D3A" w14:textId="77777777" w:rsidR="00907E9E" w:rsidRPr="00005FED" w:rsidRDefault="00907E9E">
      <w:pPr>
        <w:spacing w:line="360" w:lineRule="auto"/>
        <w:jc w:val="both"/>
        <w:rPr>
          <w:b/>
          <w:bCs/>
          <w:color w:val="000000" w:themeColor="text1"/>
        </w:rPr>
      </w:pPr>
    </w:p>
    <w:p w14:paraId="2853B3FF" w14:textId="77777777" w:rsidR="00F3796F" w:rsidRPr="00005FED" w:rsidRDefault="00F3796F" w:rsidP="00A94198">
      <w:pPr>
        <w:spacing w:line="360" w:lineRule="auto"/>
        <w:jc w:val="both"/>
        <w:rPr>
          <w:rFonts w:eastAsia="SimSun"/>
          <w:b/>
          <w:bCs/>
          <w:shd w:val="clear" w:color="auto" w:fill="FFFFFF"/>
        </w:rPr>
      </w:pPr>
      <w:bookmarkStart w:id="9" w:name="_Hlk53851797"/>
      <w:r w:rsidRPr="00005FED">
        <w:rPr>
          <w:rFonts w:eastAsia="SimSun"/>
          <w:b/>
          <w:bCs/>
          <w:shd w:val="clear" w:color="auto" w:fill="FFFFFF"/>
        </w:rPr>
        <w:t>A note on diversity, form and function of bird tails</w:t>
      </w:r>
    </w:p>
    <w:p w14:paraId="2E2D0652" w14:textId="6E6F0AF0" w:rsidR="00F3796F" w:rsidRPr="00005FED" w:rsidRDefault="00F3796F" w:rsidP="00D20D98">
      <w:pPr>
        <w:spacing w:line="360" w:lineRule="auto"/>
        <w:ind w:firstLine="720"/>
        <w:jc w:val="both"/>
        <w:rPr>
          <w:rFonts w:eastAsia="SimSun"/>
          <w:shd w:val="clear" w:color="auto" w:fill="FFFFFF"/>
        </w:rPr>
      </w:pPr>
      <w:r w:rsidRPr="00005FED">
        <w:rPr>
          <w:rFonts w:eastAsia="SimSun"/>
          <w:shd w:val="clear" w:color="auto" w:fill="FFFFFF"/>
        </w:rPr>
        <w:t xml:space="preserve">Bird tails are immensely diverse in their form – ranging from the highly exaggerated peacock trains (tail coverts) to the nearly absent tails of adult Bateleur (eagle). It is reasonable to suppose, then, that there may also be a diversity of functions, both in terms of signaling and aerodynamics. Among the aerodynamic roles, the focus of this paper has been on drag minimization. However, we certainly do not suggest this to be the primary selective pressure on tail form: presumably aspects of dynamic stability and control are hugely important. But what </w:t>
      </w:r>
      <w:r w:rsidRPr="00005FED">
        <w:rPr>
          <w:rFonts w:eastAsia="SimSun"/>
          <w:i/>
          <w:shd w:val="clear" w:color="auto" w:fill="FFFFFF"/>
        </w:rPr>
        <w:t>is</w:t>
      </w:r>
      <w:r w:rsidRPr="00005FED">
        <w:rPr>
          <w:rFonts w:eastAsia="SimSun"/>
          <w:shd w:val="clear" w:color="auto" w:fill="FFFFFF"/>
        </w:rPr>
        <w:t xml:space="preserve"> proposed here is that, for a </w:t>
      </w:r>
      <w:r w:rsidRPr="00005FED">
        <w:rPr>
          <w:rFonts w:eastAsia="SimSun"/>
          <w:i/>
          <w:shd w:val="clear" w:color="auto" w:fill="FFFFFF"/>
        </w:rPr>
        <w:t>given</w:t>
      </w:r>
      <w:r w:rsidRPr="00005FED">
        <w:rPr>
          <w:rFonts w:eastAsia="SimSun"/>
          <w:shd w:val="clear" w:color="auto" w:fill="FFFFFF"/>
        </w:rPr>
        <w:t xml:space="preserve"> planform and tail, the tail spread and incidence observed in gliding is consistent with drag minimization; and we introduce the aerodynamic phenomena behind this drag minimization. It is reasonable to suggest that species with very different tail morphologies might also prioritize drag minimizing spread and posture during gliding. However, even though previous studies demonstrate tail function (variation in spread, Harris’ hawk</w:t>
      </w:r>
      <w:r w:rsidR="009638DE" w:rsidRPr="00005FED">
        <w:rPr>
          <w:rFonts w:eastAsia="SimSun"/>
          <w:shd w:val="clear" w:color="auto" w:fill="FFFFFF"/>
        </w:rPr>
        <w:t xml:space="preserve"> [1]</w:t>
      </w:r>
      <w:r w:rsidRPr="00005FED">
        <w:rPr>
          <w:rFonts w:eastAsia="SimSun"/>
          <w:shd w:val="clear" w:color="auto" w:fill="FFFFFF"/>
        </w:rPr>
        <w:t>) and lift production (in slow pigeons</w:t>
      </w:r>
      <w:r w:rsidR="009638DE" w:rsidRPr="00005FED">
        <w:rPr>
          <w:rFonts w:eastAsia="SimSun"/>
          <w:shd w:val="clear" w:color="auto" w:fill="FFFFFF"/>
        </w:rPr>
        <w:t xml:space="preserve"> [32]</w:t>
      </w:r>
      <w:r w:rsidRPr="00005FED">
        <w:rPr>
          <w:rFonts w:eastAsia="SimSun"/>
          <w:shd w:val="clear" w:color="auto" w:fill="FFFFFF"/>
        </w:rPr>
        <w:t>, swift</w:t>
      </w:r>
      <w:r w:rsidR="009638DE" w:rsidRPr="00005FED">
        <w:rPr>
          <w:rFonts w:eastAsia="SimSun"/>
          <w:shd w:val="clear" w:color="auto" w:fill="FFFFFF"/>
        </w:rPr>
        <w:t xml:space="preserve"> [21,34],</w:t>
      </w:r>
      <w:r w:rsidRPr="00005FED">
        <w:rPr>
          <w:rFonts w:eastAsia="SimSun"/>
          <w:shd w:val="clear" w:color="auto" w:fill="FFFFFF"/>
        </w:rPr>
        <w:t xml:space="preserve"> jackdaw</w:t>
      </w:r>
      <w:r w:rsidR="009638DE" w:rsidRPr="00005FED">
        <w:rPr>
          <w:rFonts w:eastAsia="SimSun"/>
          <w:shd w:val="clear" w:color="auto" w:fill="FFFFFF"/>
        </w:rPr>
        <w:t xml:space="preserve"> [6]</w:t>
      </w:r>
      <w:r w:rsidRPr="00005FED">
        <w:rPr>
          <w:rFonts w:eastAsia="SimSun"/>
          <w:shd w:val="clear" w:color="auto" w:fill="FFFFFF"/>
        </w:rPr>
        <w:t>) consistent with the drag minimizing principles described here, it is difficult to know how general drag-minimization is at this stage.</w:t>
      </w:r>
    </w:p>
    <w:p w14:paraId="778298FD" w14:textId="17973F28" w:rsidR="009E5146" w:rsidRPr="00005FED" w:rsidRDefault="00F3796F" w:rsidP="00D20D98">
      <w:pPr>
        <w:spacing w:line="360" w:lineRule="auto"/>
        <w:ind w:firstLine="720"/>
        <w:jc w:val="both"/>
        <w:rPr>
          <w:rFonts w:eastAsia="SimSun"/>
          <w:shd w:val="clear" w:color="auto" w:fill="FFFFFF"/>
        </w:rPr>
      </w:pPr>
      <w:r w:rsidRPr="00005FED">
        <w:rPr>
          <w:rFonts w:eastAsia="SimSun"/>
          <w:shd w:val="clear" w:color="auto" w:fill="FFFFFF"/>
        </w:rPr>
        <w:t xml:space="preserve">The mechanism behind drag minimization described here – involving a compromise between viscous and inviscid drag minimization – contrasts with those proposed that focus on inviscid drag minimization </w:t>
      </w:r>
      <w:r w:rsidR="00A40E18" w:rsidRPr="00005FED">
        <w:rPr>
          <w:rFonts w:eastAsia="SimSun"/>
          <w:shd w:val="clear" w:color="auto" w:fill="FFFFFF"/>
        </w:rPr>
        <w:t>[8,10,12,35]</w:t>
      </w:r>
      <w:r w:rsidRPr="00005FED">
        <w:rPr>
          <w:rFonts w:eastAsia="SimSun"/>
          <w:shd w:val="clear" w:color="auto" w:fill="FFFFFF"/>
        </w:rPr>
        <w:t>, which fail to account for the sense and location of the observed and modeled trailing vortices</w:t>
      </w:r>
      <w:r w:rsidR="00A40E18" w:rsidRPr="00005FED">
        <w:rPr>
          <w:rFonts w:eastAsia="SimSun"/>
          <w:shd w:val="clear" w:color="auto" w:fill="FFFFFF"/>
        </w:rPr>
        <w:t xml:space="preserve"> [11]</w:t>
      </w:r>
      <w:r w:rsidRPr="00005FED">
        <w:rPr>
          <w:rFonts w:eastAsia="SimSun"/>
          <w:shd w:val="clear" w:color="auto" w:fill="FFFFFF"/>
        </w:rPr>
        <w:t xml:space="preserve">. The potential drag-reducing role of the tail as a </w:t>
      </w:r>
      <w:r w:rsidRPr="00005FED">
        <w:rPr>
          <w:rFonts w:eastAsia="SimSun"/>
          <w:shd w:val="clear" w:color="auto" w:fill="FFFFFF"/>
        </w:rPr>
        <w:lastRenderedPageBreak/>
        <w:t>splitter-plate controlling flow separation and vortex shedding</w:t>
      </w:r>
      <w:r w:rsidR="00A40E18" w:rsidRPr="00005FED">
        <w:rPr>
          <w:rFonts w:eastAsia="SimSun"/>
          <w:shd w:val="clear" w:color="auto" w:fill="FFFFFF"/>
        </w:rPr>
        <w:t xml:space="preserve"> [4]</w:t>
      </w:r>
      <w:r w:rsidRPr="00005FED">
        <w:rPr>
          <w:rFonts w:eastAsia="SimSun"/>
          <w:shd w:val="clear" w:color="auto" w:fill="FFFFFF"/>
        </w:rPr>
        <w:t xml:space="preserve"> is intriguing; however, it is difficult to be certain the counterfactual ‘without-tail’ case is suitable for comparison – </w:t>
      </w:r>
      <w:r w:rsidRPr="00005FED">
        <w:rPr>
          <w:rFonts w:eastAsia="SimSun"/>
          <w:i/>
          <w:shd w:val="clear" w:color="auto" w:fill="FFFFFF"/>
        </w:rPr>
        <w:t>could</w:t>
      </w:r>
      <w:r w:rsidRPr="00005FED">
        <w:rPr>
          <w:rFonts w:eastAsia="SimSun"/>
          <w:shd w:val="clear" w:color="auto" w:fill="FFFFFF"/>
        </w:rPr>
        <w:t xml:space="preserve"> the body be streamlined without a tail? The study here limits exploration of counterfactual possibilities to those reasonably possible given simple geometric transformations of the observed tail. Exploring the implications of very much shorter or longer tails would be fascinating and worthy of future work.</w:t>
      </w:r>
    </w:p>
    <w:p w14:paraId="0821416F" w14:textId="77777777" w:rsidR="009E5146" w:rsidRPr="00005FED" w:rsidRDefault="009E5146">
      <w:pPr>
        <w:spacing w:line="360" w:lineRule="auto"/>
        <w:rPr>
          <w:b/>
          <w:bCs/>
          <w:color w:val="000000" w:themeColor="text1"/>
        </w:rPr>
      </w:pPr>
    </w:p>
    <w:p w14:paraId="243D4CDF" w14:textId="77777777" w:rsidR="00CE2199" w:rsidRPr="00005FED" w:rsidRDefault="00CC0D34">
      <w:pPr>
        <w:spacing w:line="360" w:lineRule="auto"/>
        <w:rPr>
          <w:b/>
          <w:bCs/>
          <w:color w:val="000000" w:themeColor="text1"/>
        </w:rPr>
      </w:pPr>
      <w:r w:rsidRPr="00005FED">
        <w:rPr>
          <w:b/>
          <w:bCs/>
          <w:color w:val="000000" w:themeColor="text1"/>
        </w:rPr>
        <w:t>Robustness of turbulence models</w:t>
      </w:r>
    </w:p>
    <w:bookmarkEnd w:id="9"/>
    <w:p w14:paraId="5EBACD25" w14:textId="77777777" w:rsidR="00CE2199" w:rsidRPr="00005FED" w:rsidRDefault="00CC0D34">
      <w:pPr>
        <w:spacing w:line="360" w:lineRule="auto"/>
        <w:jc w:val="both"/>
      </w:pPr>
      <w:r w:rsidRPr="00005FED">
        <w:rPr>
          <w:color w:val="000000" w:themeColor="text1"/>
        </w:rPr>
        <w:tab/>
      </w:r>
      <w:bookmarkStart w:id="10" w:name="_Hlk53851756"/>
      <w:r w:rsidRPr="00005FED">
        <w:rPr>
          <w:color w:val="000000" w:themeColor="text1"/>
        </w:rPr>
        <w:t xml:space="preserve">We employed a RANS turbulence model, </w:t>
      </w:r>
      <m:oMath>
        <m:r>
          <w:rPr>
            <w:rFonts w:ascii="Cambria Math" w:eastAsiaTheme="minorEastAsia" w:hAnsi="Cambria Math"/>
          </w:rPr>
          <m:t>k-</m:t>
        </m:r>
        <m:r>
          <w:rPr>
            <w:rFonts w:ascii="Cambria Math" w:hAnsi="Cambria Math"/>
          </w:rPr>
          <m:t>ω</m:t>
        </m:r>
      </m:oMath>
      <w:r w:rsidRPr="00005FED">
        <w:t xml:space="preserve"> SST</w:t>
      </w:r>
      <w:r w:rsidRPr="00005FED">
        <w:rPr>
          <w:color w:val="000000" w:themeColor="text1"/>
        </w:rPr>
        <w:t>, to predict the fluid dynamics of the barn owl. For the observed flight posture, there is qualitative similarity in the measured and simulated wakes and little difference between downward flow velocities beneath the bird. Additionally, the simulation predicts 94.2% body weight support. The agreements are striking and provide reassurance that the CFD is accurate, at least around the central configuration.</w:t>
      </w:r>
    </w:p>
    <w:p w14:paraId="3F5CDEE1" w14:textId="7BC77503" w:rsidR="00CE2199" w:rsidRPr="00005FED" w:rsidRDefault="00CC0D34">
      <w:pPr>
        <w:spacing w:line="360" w:lineRule="auto"/>
        <w:ind w:firstLine="720"/>
        <w:jc w:val="both"/>
      </w:pPr>
      <w:r w:rsidRPr="00005FED">
        <w:t xml:space="preserve">The degree to which we can deviate from this central configuration though is unclear. We cannot validate extreme tail configurations and estimate the scaling of the error in </w:t>
      </w:r>
      <m:oMath>
        <m:r>
          <w:rPr>
            <w:rFonts w:ascii="Cambria Math" w:eastAsiaTheme="minorEastAsia" w:hAnsi="Cambria Math"/>
          </w:rPr>
          <m:t>k-</m:t>
        </m:r>
        <m:r>
          <w:rPr>
            <w:rFonts w:ascii="Cambria Math" w:hAnsi="Cambria Math"/>
          </w:rPr>
          <m:t>ω</m:t>
        </m:r>
      </m:oMath>
      <w:r w:rsidRPr="00005FED">
        <w:t xml:space="preserve"> SST model, as the bird chooses not to fly in these – presumably maladaptive – configurations. Indeed, </w:t>
      </w:r>
      <w:r w:rsidRPr="00005FED">
        <w:rPr>
          <w:color w:val="000000" w:themeColor="text1"/>
        </w:rPr>
        <w:t xml:space="preserve">the </w:t>
      </w:r>
      <m:oMath>
        <m:r>
          <w:rPr>
            <w:rFonts w:ascii="Cambria Math" w:eastAsiaTheme="minorEastAsia" w:hAnsi="Cambria Math"/>
          </w:rPr>
          <m:t>k-</m:t>
        </m:r>
        <m:r>
          <w:rPr>
            <w:rFonts w:ascii="Cambria Math" w:hAnsi="Cambria Math"/>
          </w:rPr>
          <m:t>ω</m:t>
        </m:r>
      </m:oMath>
      <w:r w:rsidRPr="00005FED">
        <w:t xml:space="preserve"> SST model might be impaired at large tail pitch angles, as its performance is less well-suited to capturing flow separation </w:t>
      </w:r>
      <w:r w:rsidRPr="00005FED">
        <w:rPr>
          <w:rFonts w:eastAsia="SimSun"/>
        </w:rPr>
        <w:t>[</w:t>
      </w:r>
      <w:r w:rsidR="00A03CBC" w:rsidRPr="00005FED">
        <w:rPr>
          <w:rFonts w:eastAsia="SimSun"/>
        </w:rPr>
        <w:t>36</w:t>
      </w:r>
      <w:r w:rsidRPr="00005FED">
        <w:rPr>
          <w:rFonts w:eastAsia="SimSun"/>
        </w:rPr>
        <w:t xml:space="preserve">]. </w:t>
      </w:r>
      <w:r w:rsidRPr="00005FED">
        <w:t>However, the model is generally sufficient to predict the aerodynamics to an acceptable degree [</w:t>
      </w:r>
      <w:r w:rsidR="00A03CBC" w:rsidRPr="00005FED">
        <w:rPr>
          <w:rFonts w:eastAsia="SimSun"/>
        </w:rPr>
        <w:t>27</w:t>
      </w:r>
      <w:r w:rsidRPr="00005FED">
        <w:t>-</w:t>
      </w:r>
      <w:r w:rsidR="00A03CBC" w:rsidRPr="00005FED">
        <w:rPr>
          <w:rFonts w:eastAsia="SimSun"/>
        </w:rPr>
        <w:t>29</w:t>
      </w:r>
      <w:r w:rsidRPr="00005FED">
        <w:t>], especially when there is no expectation of systematic bias in a parametric study.</w:t>
      </w:r>
    </w:p>
    <w:p w14:paraId="68DF40CB" w14:textId="77777777" w:rsidR="00CE2199" w:rsidRPr="00005FED" w:rsidRDefault="00CC0D34">
      <w:pPr>
        <w:spacing w:line="360" w:lineRule="auto"/>
        <w:ind w:firstLine="720"/>
        <w:jc w:val="both"/>
      </w:pPr>
      <w:r w:rsidRPr="00005FED">
        <w:t xml:space="preserve">To address the robustness of the </w:t>
      </w:r>
      <m:oMath>
        <m:r>
          <w:rPr>
            <w:rFonts w:ascii="Cambria Math" w:eastAsiaTheme="minorEastAsia" w:hAnsi="Cambria Math"/>
          </w:rPr>
          <m:t>k-</m:t>
        </m:r>
        <m:r>
          <w:rPr>
            <w:rFonts w:ascii="Cambria Math" w:hAnsi="Cambria Math"/>
          </w:rPr>
          <m:t>ω</m:t>
        </m:r>
      </m:oMath>
      <w:r w:rsidRPr="00005FED">
        <w:t xml:space="preserve"> SST model for our tail postures with high pitch angle, we compared a subset of the lift and drag results to those from LES using the same fluid mesh, which generally performs better for large angles of attack/pitch. LES results for lift and drag were similar to those from the </w:t>
      </w:r>
      <m:oMath>
        <m:r>
          <w:rPr>
            <w:rFonts w:ascii="Cambria Math" w:eastAsiaTheme="minorEastAsia" w:hAnsi="Cambria Math"/>
          </w:rPr>
          <m:t>k-</m:t>
        </m:r>
        <m:r>
          <w:rPr>
            <w:rFonts w:ascii="Cambria Math" w:hAnsi="Cambria Math"/>
          </w:rPr>
          <m:t>ω</m:t>
        </m:r>
      </m:oMath>
      <w:r w:rsidRPr="00005FED">
        <w:t xml:space="preserve"> model (Figure S2). LES systematically estimated 3.33% </w:t>
      </w:r>
      <m:oMath>
        <m:r>
          <w:rPr>
            <w:rFonts w:ascii="Cambria Math" w:hAnsi="Cambria Math"/>
            <w:color w:val="000000" w:themeColor="text1"/>
          </w:rPr>
          <m:t>±</m:t>
        </m:r>
      </m:oMath>
      <w:r w:rsidRPr="00005FED">
        <w:rPr>
          <w:color w:val="000000" w:themeColor="text1"/>
        </w:rPr>
        <w:t xml:space="preserve"> </w:t>
      </w:r>
      <w:r w:rsidRPr="00005FED">
        <w:t xml:space="preserve">1.04% more lift than the </w:t>
      </w:r>
      <m:oMath>
        <m:r>
          <w:rPr>
            <w:rFonts w:ascii="Cambria Math" w:eastAsiaTheme="minorEastAsia" w:hAnsi="Cambria Math"/>
          </w:rPr>
          <m:t>k-</m:t>
        </m:r>
        <m:r>
          <w:rPr>
            <w:rFonts w:ascii="Cambria Math" w:hAnsi="Cambria Math"/>
          </w:rPr>
          <m:t>ω</m:t>
        </m:r>
      </m:oMath>
      <w:r w:rsidRPr="00005FED">
        <w:t xml:space="preserve"> model; while drag values too were similar, except at the most extreme tail pitch angle (mean: 1.92% </w:t>
      </w:r>
      <m:oMath>
        <m:r>
          <w:rPr>
            <w:rFonts w:ascii="Cambria Math" w:hAnsi="Cambria Math"/>
            <w:color w:val="000000" w:themeColor="text1"/>
          </w:rPr>
          <m:t>±</m:t>
        </m:r>
      </m:oMath>
      <w:r w:rsidRPr="00005FED">
        <w:rPr>
          <w:color w:val="000000" w:themeColor="text1"/>
        </w:rPr>
        <w:t xml:space="preserve"> </w:t>
      </w:r>
      <w:r w:rsidRPr="00005FED">
        <w:t xml:space="preserve">2.23%). The differences are sufficiently negligible to not affect the conclusions of this study. That the validated central tail configuration reproduced the flow around a live bird, and that our RANS model agrees with the higher-fidelity LES model away from this central configuration, demonstrated that for force measurement the </w:t>
      </w:r>
      <m:oMath>
        <m:r>
          <w:rPr>
            <w:rFonts w:ascii="Cambria Math" w:eastAsiaTheme="minorEastAsia" w:hAnsi="Cambria Math"/>
          </w:rPr>
          <m:t>k-</m:t>
        </m:r>
        <m:r>
          <w:rPr>
            <w:rFonts w:ascii="Cambria Math" w:hAnsi="Cambria Math"/>
          </w:rPr>
          <m:t>ω</m:t>
        </m:r>
      </m:oMath>
      <w:r w:rsidRPr="00005FED">
        <w:t xml:space="preserve"> SST model is sufficient for our geometry and configuration domain. </w:t>
      </w:r>
      <w:bookmarkEnd w:id="10"/>
    </w:p>
    <w:p w14:paraId="57C58A87" w14:textId="77777777" w:rsidR="00CE2199" w:rsidRPr="00005FED" w:rsidRDefault="00CE2199">
      <w:pPr>
        <w:spacing w:line="360" w:lineRule="auto"/>
        <w:rPr>
          <w:b/>
          <w:bCs/>
          <w:color w:val="000000" w:themeColor="text1"/>
        </w:rPr>
      </w:pPr>
    </w:p>
    <w:p w14:paraId="506054A1" w14:textId="61096C93" w:rsidR="00CE2199" w:rsidRPr="00005FED" w:rsidRDefault="00CC0D34">
      <w:pPr>
        <w:spacing w:line="360" w:lineRule="auto"/>
        <w:rPr>
          <w:b/>
          <w:bCs/>
          <w:color w:val="000000" w:themeColor="text1"/>
        </w:rPr>
      </w:pPr>
      <w:r w:rsidRPr="00005FED">
        <w:rPr>
          <w:b/>
          <w:bCs/>
          <w:color w:val="000000" w:themeColor="text1"/>
        </w:rPr>
        <w:t xml:space="preserve">Sensitivity to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b/>
          <w:bCs/>
          <w:color w:val="000000" w:themeColor="text1"/>
        </w:rPr>
        <w:t xml:space="preserve"> </w:t>
      </w:r>
    </w:p>
    <w:p w14:paraId="1A9B7A6F" w14:textId="6BED50F9" w:rsidR="00CE2199" w:rsidRPr="00005FED" w:rsidRDefault="00CC0D34">
      <w:pPr>
        <w:spacing w:line="360" w:lineRule="auto"/>
        <w:ind w:firstLine="567"/>
        <w:jc w:val="both"/>
      </w:pPr>
      <w:r w:rsidRPr="00005FED">
        <w:rPr>
          <w:color w:val="000000" w:themeColor="text1"/>
        </w:rPr>
        <w:lastRenderedPageBreak/>
        <w:t xml:space="preserve">In the 2-dimensional drag model, the parameter </w:t>
      </w:r>
      <w:r w:rsidRPr="00005FED">
        <w:rPr>
          <w:i/>
          <w:iCs/>
          <w:color w:val="000000" w:themeColor="text1"/>
        </w:rPr>
        <w:t>k</w:t>
      </w:r>
      <w:r w:rsidRPr="00005FED">
        <w:rPr>
          <w:color w:val="000000" w:themeColor="text1"/>
        </w:rPr>
        <w:t xml:space="preserve"> describes the quadratic rise in C</w:t>
      </w:r>
      <w:r w:rsidRPr="00005FED">
        <w:rPr>
          <w:color w:val="000000" w:themeColor="text1"/>
          <w:vertAlign w:val="subscript"/>
        </w:rPr>
        <w:t>d</w:t>
      </w:r>
      <w:r w:rsidRPr="00005FED">
        <w:rPr>
          <w:color w:val="000000" w:themeColor="text1"/>
        </w:rPr>
        <w:t xml:space="preserve"> with C</w:t>
      </w:r>
      <w:r w:rsidRPr="00005FED">
        <w:rPr>
          <w:color w:val="000000" w:themeColor="text1"/>
          <w:vertAlign w:val="subscript"/>
        </w:rPr>
        <w:t>l</w:t>
      </w:r>
      <w:r w:rsidRPr="00005FED">
        <w:rPr>
          <w:color w:val="000000" w:themeColor="text1"/>
        </w:rPr>
        <w:t xml:space="preserve"> – C</w:t>
      </w:r>
      <w:r w:rsidRPr="00005FED">
        <w:rPr>
          <w:color w:val="000000" w:themeColor="text1"/>
          <w:vertAlign w:val="subscript"/>
        </w:rPr>
        <w:t>l,0,</w:t>
      </w:r>
      <w:r w:rsidRPr="00005FED">
        <w:rPr>
          <w:color w:val="000000" w:themeColor="text1"/>
        </w:rPr>
        <w:t xml:space="preserve"> and</w:t>
      </w:r>
      <w:r w:rsidRPr="00005FED">
        <w:rPr>
          <w:color w:val="000000" w:themeColor="text1"/>
          <w:vertAlign w:val="subscript"/>
        </w:rPr>
        <w:t xml:space="preserve"> </w:t>
      </w:r>
      <w:r w:rsidRPr="00005FED">
        <w:rPr>
          <w:color w:val="000000" w:themeColor="text1"/>
        </w:rPr>
        <w:t xml:space="preserve">varies with Reynolds number. It has been suggested that the same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color w:val="000000" w:themeColor="text1"/>
        </w:rPr>
        <w:t xml:space="preserve"> can be used for both 2-dimensional and 3-dimensional wings [2</w:t>
      </w:r>
      <w:r w:rsidR="001D442E" w:rsidRPr="00005FED">
        <w:rPr>
          <w:rFonts w:eastAsia="SimSun"/>
          <w:color w:val="000000" w:themeColor="text1"/>
        </w:rPr>
        <w:t>2</w:t>
      </w:r>
      <w:r w:rsidRPr="00005FED">
        <w:rPr>
          <w:color w:val="000000" w:themeColor="text1"/>
        </w:rPr>
        <w:t xml:space="preserve">], which means the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i/>
          <w:iCs/>
          <w:color w:val="000000" w:themeColor="text1"/>
        </w:rPr>
        <w:t xml:space="preserve"> </w:t>
      </w:r>
      <w:r w:rsidRPr="00005FED">
        <w:rPr>
          <w:color w:val="000000" w:themeColor="text1"/>
        </w:rPr>
        <w:t xml:space="preserve">for any chord is constant; we adopted this assumption. The determination of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color w:val="000000" w:themeColor="text1"/>
        </w:rPr>
        <w:t xml:space="preserve"> is based on fitting the 3</w:t>
      </w:r>
      <w:r w:rsidRPr="00005FED">
        <w:rPr>
          <w:color w:val="000000" w:themeColor="text1"/>
        </w:rPr>
        <w:noBreakHyphen/>
        <w:t>dimensional drag model to the CFD simulated C</w:t>
      </w:r>
      <w:r w:rsidRPr="00005FED">
        <w:rPr>
          <w:color w:val="000000" w:themeColor="text1"/>
          <w:vertAlign w:val="subscript"/>
        </w:rPr>
        <w:t>L</w:t>
      </w:r>
      <w:r w:rsidRPr="00005FED">
        <w:rPr>
          <w:color w:val="000000" w:themeColor="text1"/>
        </w:rPr>
        <w:t>-C</w:t>
      </w:r>
      <w:r w:rsidRPr="00005FED">
        <w:rPr>
          <w:color w:val="000000" w:themeColor="text1"/>
          <w:vertAlign w:val="subscript"/>
        </w:rPr>
        <w:t>D</w:t>
      </w:r>
      <w:r w:rsidRPr="00005FED">
        <w:rPr>
          <w:color w:val="000000" w:themeColor="text1"/>
        </w:rPr>
        <w:t xml:space="preserve"> polar</w:t>
      </w:r>
      <w:r w:rsidRPr="00005FED">
        <w:rPr>
          <w:rFonts w:eastAsia="SimSun"/>
          <w:color w:val="000000" w:themeColor="text1"/>
        </w:rPr>
        <w:t xml:space="preserve"> at five angles of attack</w:t>
      </w:r>
      <w:r w:rsidRPr="00005FED">
        <w:rPr>
          <w:color w:val="000000" w:themeColor="text1"/>
        </w:rPr>
        <w:t xml:space="preserve">. Aside from obtaining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color w:val="000000" w:themeColor="text1"/>
        </w:rPr>
        <w:t xml:space="preserve"> from the observed tail case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color w:val="000000" w:themeColor="text1"/>
        </w:rPr>
        <w:t xml:space="preserve"> = 0.110</w:t>
      </w:r>
      <w:r w:rsidRPr="00005FED">
        <w:rPr>
          <w:rFonts w:eastAsia="SimSun"/>
          <w:color w:val="000000" w:themeColor="text1"/>
        </w:rPr>
        <w:t>)</w:t>
      </w:r>
      <w:r w:rsidRPr="00005FED">
        <w:rPr>
          <w:color w:val="000000" w:themeColor="text1"/>
        </w:rPr>
        <w:t xml:space="preserve">, we can </w:t>
      </w:r>
      <w:r w:rsidRPr="00005FED">
        <w:rPr>
          <w:rFonts w:eastAsia="SimSun"/>
          <w:color w:val="000000" w:themeColor="text1"/>
        </w:rPr>
        <w:t>compute</w:t>
      </w:r>
      <w:r w:rsidRPr="00005FED">
        <w:rPr>
          <w:color w:val="000000" w:themeColor="text1"/>
        </w:rPr>
        <w:t xml:space="preserve"> alternative values </w:t>
      </w:r>
      <w:r w:rsidR="00BC0905" w:rsidRPr="00005FED">
        <w:rPr>
          <w:color w:val="000000" w:themeColor="text1"/>
        </w:rPr>
        <w:t xml:space="preserve">of </w:t>
      </w:r>
      <w:r w:rsidR="00BC0905" w:rsidRPr="00005FED">
        <w:rPr>
          <w:i/>
          <w:iCs/>
          <w:color w:val="000000" w:themeColor="text1"/>
        </w:rPr>
        <w:t>k</w:t>
      </w:r>
      <w:r w:rsidR="00BC0905" w:rsidRPr="00005FED">
        <w:rPr>
          <w:rFonts w:eastAsia="SimSun"/>
          <w:i/>
          <w:iCs/>
          <w:color w:val="000000" w:themeColor="text1"/>
          <w:vertAlign w:val="subscript"/>
        </w:rPr>
        <w:t>C</w:t>
      </w:r>
      <w:r w:rsidR="00BC0905" w:rsidRPr="00005FED">
        <w:rPr>
          <w:color w:val="000000" w:themeColor="text1"/>
        </w:rPr>
        <w:t xml:space="preserve"> based on the equivalent data for the four extreme postures</w:t>
      </w:r>
      <w:r w:rsidRPr="00005FED">
        <w:rPr>
          <w:color w:val="000000" w:themeColor="text1"/>
        </w:rPr>
        <w:t xml:space="preserve">: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color w:val="000000" w:themeColor="text1"/>
        </w:rPr>
        <w:t xml:space="preserve"> = 0.0845, 0.0839, 0.0903 and 0.114; deviating by -23% to 4% from our observed case. Over this range of values, if we had we selected an alternative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rPr>
          <w:color w:val="000000" w:themeColor="text1"/>
        </w:rPr>
        <w:t xml:space="preserve">, from a configuration with higher uncertainty, the overall results would have been similar, as </w:t>
      </w:r>
      <w:r w:rsidRPr="00005FED">
        <w:t xml:space="preserve">total drag is relatively insensitive to variation of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t xml:space="preserve"> in the model, when lift equals weight support. The change in drag coefficient with respect to change of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t xml:space="preserve"> can be calculated as follows: </w:t>
      </w:r>
    </w:p>
    <w:p w14:paraId="59B4B4E9" w14:textId="01E85C54" w:rsidR="00CE2199" w:rsidRPr="00005FED" w:rsidRDefault="00CC0D34">
      <w:pPr>
        <w:spacing w:line="360" w:lineRule="auto"/>
        <w:ind w:firstLine="720"/>
        <w:jc w:val="center"/>
      </w:pPr>
      <w:r w:rsidRPr="00005FED">
        <w:t>dC</w:t>
      </w:r>
      <w:r w:rsidRPr="00005FED">
        <w:rPr>
          <w:vertAlign w:val="subscript"/>
        </w:rPr>
        <w:t>D</w:t>
      </w:r>
      <w:r w:rsidRPr="00005FED">
        <w:t>/d</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t xml:space="preserve"> = (C</w:t>
      </w:r>
      <w:r w:rsidRPr="00005FED">
        <w:rPr>
          <w:vertAlign w:val="subscript"/>
        </w:rPr>
        <w:t>L</w:t>
      </w:r>
      <w:r w:rsidRPr="00005FED">
        <w:t>-C</w:t>
      </w:r>
      <w:r w:rsidRPr="00005FED">
        <w:rPr>
          <w:vertAlign w:val="subscript"/>
        </w:rPr>
        <w:t>L,0</w:t>
      </w:r>
      <w:r w:rsidRPr="00005FED">
        <w:t>) ^2/e</w:t>
      </w:r>
      <w:r w:rsidRPr="00005FED">
        <w:rPr>
          <w:vertAlign w:val="subscript"/>
        </w:rPr>
        <w:t>v</w:t>
      </w:r>
      <w:r w:rsidRPr="00005FED">
        <w:t xml:space="preserve"> ~ 0.014</w:t>
      </w:r>
      <w:r w:rsidRPr="00005FED">
        <w:tab/>
      </w:r>
      <w:r w:rsidRPr="00005FED">
        <w:tab/>
        <w:t>(6)</w:t>
      </w:r>
    </w:p>
    <w:p w14:paraId="048D3E84" w14:textId="2D63ACA5" w:rsidR="00CE2199" w:rsidRPr="00005FED" w:rsidRDefault="00CC0D34">
      <w:pPr>
        <w:spacing w:line="360" w:lineRule="auto"/>
        <w:jc w:val="both"/>
      </w:pPr>
      <w:r w:rsidRPr="00005FED">
        <w:t xml:space="preserve">or, alternatively, we find an approximately 0.3% change in drag coefficient for every percent change in </w:t>
      </w:r>
      <m:oMath>
        <m:sSub>
          <m:sSubPr>
            <m:ctrlPr>
              <w:rPr>
                <w:rFonts w:ascii="Cambria Math" w:hAnsi="Cambria Math"/>
                <w:i/>
                <w:color w:val="000000"/>
              </w:rPr>
            </m:ctrlPr>
          </m:sSubPr>
          <m:e>
            <m:r>
              <w:rPr>
                <w:rFonts w:ascii="Cambria Math" w:eastAsia="SimSun" w:hAnsi="Cambria Math"/>
                <w:color w:val="000000"/>
              </w:rPr>
              <m:t>k</m:t>
            </m:r>
          </m:e>
          <m:sub>
            <m:r>
              <w:rPr>
                <w:rFonts w:ascii="Cambria Math" w:eastAsia="SimSun" w:hAnsi="Cambria Math"/>
                <w:color w:val="000000"/>
              </w:rPr>
              <m:t>C</m:t>
            </m:r>
          </m:sub>
        </m:sSub>
      </m:oMath>
      <w:r w:rsidRPr="00005FED">
        <w:t xml:space="preserve">. </w:t>
      </w:r>
    </w:p>
    <w:p w14:paraId="39A408B3" w14:textId="77777777" w:rsidR="00CE2199" w:rsidRPr="00005FED" w:rsidRDefault="00CE2199">
      <w:pPr>
        <w:spacing w:line="360" w:lineRule="auto"/>
        <w:jc w:val="both"/>
      </w:pPr>
    </w:p>
    <w:p w14:paraId="64EE7E16" w14:textId="77777777" w:rsidR="00CE2199" w:rsidRPr="00005FED" w:rsidRDefault="00CC0D34">
      <w:pPr>
        <w:spacing w:line="360" w:lineRule="auto"/>
        <w:jc w:val="both"/>
        <w:rPr>
          <w:b/>
          <w:bCs/>
        </w:rPr>
      </w:pPr>
      <w:r w:rsidRPr="00005FED">
        <w:rPr>
          <w:b/>
          <w:bCs/>
        </w:rPr>
        <w:t xml:space="preserve">Sources </w:t>
      </w:r>
      <w:r w:rsidRPr="00005FED">
        <w:rPr>
          <w:b/>
        </w:rPr>
        <w:t xml:space="preserve">of </w:t>
      </w:r>
      <w:r w:rsidRPr="00005FED">
        <w:rPr>
          <w:b/>
          <w:bCs/>
        </w:rPr>
        <w:t>error and limitations</w:t>
      </w:r>
    </w:p>
    <w:p w14:paraId="73A3D157" w14:textId="77777777" w:rsidR="00784A70" w:rsidRPr="00005FED" w:rsidRDefault="00CC0D34" w:rsidP="003E0860">
      <w:pPr>
        <w:spacing w:line="360" w:lineRule="auto"/>
        <w:ind w:firstLine="562"/>
        <w:jc w:val="both"/>
        <w:rPr>
          <w:bCs/>
          <w:color w:val="000000" w:themeColor="text1"/>
        </w:rPr>
      </w:pPr>
      <w:bookmarkStart w:id="11" w:name="_Hlk53855087"/>
      <w:bookmarkStart w:id="12" w:name="_Hlk55289239"/>
      <w:r w:rsidRPr="00005FED">
        <w:t xml:space="preserve">With the increased accuracy of the LES model, the optimality landscape could change, but likely by a small amount. Importantly, differences in lift and drag between </w:t>
      </w:r>
      <m:oMath>
        <m:r>
          <w:rPr>
            <w:rFonts w:ascii="Cambria Math" w:eastAsiaTheme="minorEastAsia" w:hAnsi="Cambria Math"/>
          </w:rPr>
          <m:t>k-</m:t>
        </m:r>
        <m:r>
          <w:rPr>
            <w:rFonts w:ascii="Cambria Math" w:hAnsi="Cambria Math"/>
          </w:rPr>
          <m:t>ω</m:t>
        </m:r>
      </m:oMath>
      <w:r w:rsidRPr="00005FED">
        <w:t xml:space="preserve"> &amp; LES model</w:t>
      </w:r>
      <w:r w:rsidR="007329FE" w:rsidRPr="00005FED">
        <w:t>s</w:t>
      </w:r>
      <w:r w:rsidRPr="00005FED">
        <w:t xml:space="preserve"> are small, as are the gradients in percent error with respect to tail pitch angle (Figure S2). The systematic error in lift would have no effect on the landscape other than lowering the overall drag as a result of the </w:t>
      </w:r>
      <m:oMath>
        <m:r>
          <w:rPr>
            <w:rFonts w:ascii="Cambria Math" w:eastAsiaTheme="minorEastAsia" w:hAnsi="Cambria Math"/>
          </w:rPr>
          <m:t>k-</m:t>
        </m:r>
        <m:r>
          <w:rPr>
            <w:rFonts w:ascii="Cambria Math" w:hAnsi="Cambria Math"/>
          </w:rPr>
          <m:t>ω</m:t>
        </m:r>
      </m:oMath>
      <w:r w:rsidRPr="00005FED">
        <w:t xml:space="preserve"> model slightly underestimating lift. The difference in drag between the LES model and the </w:t>
      </w:r>
      <m:oMath>
        <m:r>
          <w:rPr>
            <w:rFonts w:ascii="Cambria Math" w:eastAsiaTheme="minorEastAsia" w:hAnsi="Cambria Math"/>
          </w:rPr>
          <m:t>k-</m:t>
        </m:r>
        <m:r>
          <w:rPr>
            <w:rFonts w:ascii="Cambria Math" w:hAnsi="Cambria Math"/>
          </w:rPr>
          <m:t>ω</m:t>
        </m:r>
      </m:oMath>
      <w:r w:rsidRPr="00005FED">
        <w:t xml:space="preserve"> model, while small, does increase with tail pitch angle. The gradient of this percent error is nonlinear, and while greatest at the extreme tail pitch angle, it decreases as it approaches the region of minimum drag; LES model would likely predict a steeper slope at high tail pitch angles, but would not shift the region of minimal drag substantially. Therefore, we expect that our conclusion that birds operate their tail to minimise drag is robust to the chosen CFD model.</w:t>
      </w:r>
    </w:p>
    <w:p w14:paraId="2D13966B" w14:textId="1FD02A97" w:rsidR="00CE2199" w:rsidRPr="00005FED" w:rsidRDefault="00CC0D34" w:rsidP="003E0860">
      <w:pPr>
        <w:spacing w:line="360" w:lineRule="auto"/>
        <w:ind w:firstLine="562"/>
        <w:jc w:val="both"/>
        <w:rPr>
          <w:bCs/>
          <w:color w:val="000000" w:themeColor="text1"/>
        </w:rPr>
      </w:pPr>
      <w:r w:rsidRPr="00005FED">
        <w:rPr>
          <w:bCs/>
          <w:color w:val="000000" w:themeColor="text1"/>
        </w:rPr>
        <w:t>A limitation of our drag model is that it assumes a quadratic relationship between lift and drag, which is an approximation that works best when induced drag is small and 3-dimensional effects are weak [2</w:t>
      </w:r>
      <w:r w:rsidR="001D442E" w:rsidRPr="00005FED">
        <w:rPr>
          <w:rFonts w:eastAsia="SimSun"/>
          <w:bCs/>
          <w:color w:val="000000" w:themeColor="text1"/>
        </w:rPr>
        <w:t>2</w:t>
      </w:r>
      <w:r w:rsidRPr="00005FED">
        <w:rPr>
          <w:bCs/>
          <w:color w:val="000000" w:themeColor="text1"/>
        </w:rPr>
        <w:t>]. Therefore, this is an imperfect approximation, but one that only serves to adjust the simulated conditions for body</w:t>
      </w:r>
      <w:r w:rsidRPr="00005FED">
        <w:rPr>
          <w:bCs/>
          <w:color w:val="000000" w:themeColor="text1"/>
        </w:rPr>
        <w:noBreakHyphen/>
        <w:t xml:space="preserve">weight support slightly. </w:t>
      </w:r>
      <w:bookmarkStart w:id="13" w:name="_Hlk53853554"/>
      <w:r w:rsidRPr="00005FED">
        <w:rPr>
          <w:bCs/>
          <w:color w:val="000000" w:themeColor="text1"/>
        </w:rPr>
        <w:t>Our drag model ignores nonlinear effects and interactions among the drag parameters (profile, parasite,</w:t>
      </w:r>
      <w:r w:rsidRPr="00005FED">
        <w:rPr>
          <w:color w:val="000000" w:themeColor="text1"/>
        </w:rPr>
        <w:t xml:space="preserve"> and inviscid</w:t>
      </w:r>
      <w:r w:rsidRPr="00005FED">
        <w:rPr>
          <w:bCs/>
          <w:color w:val="000000" w:themeColor="text1"/>
        </w:rPr>
        <w:t xml:space="preserve">), </w:t>
      </w:r>
      <w:r w:rsidRPr="00005FED">
        <w:rPr>
          <w:bCs/>
          <w:color w:val="000000" w:themeColor="text1"/>
        </w:rPr>
        <w:lastRenderedPageBreak/>
        <w:t xml:space="preserve">but these interaction effects are likely small, as we are generally only making small adjustments to lift, and therefore drag (the most extreme changes in lift are: maximum deficit 16% and surplus 22%); further, the linearized drag model fits well to lift-drag polars for the barn owl regardless of configuration (Figure S4). </w:t>
      </w:r>
      <w:bookmarkEnd w:id="13"/>
      <w:r w:rsidRPr="00005FED">
        <w:rPr>
          <w:bCs/>
          <w:color w:val="000000" w:themeColor="text1"/>
        </w:rPr>
        <w:t>Most importantly, the drag value that is being adjusted is one from simulation which captures the complex interactions between the tail and wings; and for which the observed posture, central among all of the postures, captures downwash and weight support well, and reproduces the wake pattern.</w:t>
      </w:r>
      <w:bookmarkEnd w:id="11"/>
    </w:p>
    <w:bookmarkEnd w:id="12"/>
    <w:p w14:paraId="76C5C2F8" w14:textId="77777777" w:rsidR="00CE2199" w:rsidRPr="00005FED" w:rsidRDefault="00CE2199">
      <w:pPr>
        <w:spacing w:line="360" w:lineRule="auto"/>
        <w:jc w:val="both"/>
      </w:pPr>
    </w:p>
    <w:p w14:paraId="1BD5987F" w14:textId="77777777" w:rsidR="00CE2199" w:rsidRPr="00005FED" w:rsidRDefault="00CC0D34" w:rsidP="00AA4294">
      <w:pPr>
        <w:spacing w:line="360" w:lineRule="auto"/>
        <w:rPr>
          <w:b/>
          <w:bCs/>
          <w:color w:val="000000" w:themeColor="text1"/>
        </w:rPr>
      </w:pPr>
      <w:r w:rsidRPr="00005FED">
        <w:rPr>
          <w:b/>
          <w:bCs/>
          <w:color w:val="000000" w:themeColor="text1"/>
        </w:rPr>
        <w:t>Conclusions</w:t>
      </w:r>
    </w:p>
    <w:p w14:paraId="1835BAB3" w14:textId="729227E9" w:rsidR="00393797" w:rsidRDefault="00CC0D34" w:rsidP="00842A38">
      <w:pPr>
        <w:spacing w:line="360" w:lineRule="auto"/>
        <w:ind w:firstLine="567"/>
        <w:jc w:val="both"/>
        <w:rPr>
          <w:b/>
          <w:bCs/>
          <w:color w:val="000000" w:themeColor="text1"/>
        </w:rPr>
      </w:pPr>
      <w:r w:rsidRPr="00005FED">
        <w:rPr>
          <w:color w:val="000000" w:themeColor="text1"/>
        </w:rPr>
        <w:t xml:space="preserve">In this paper, we developed a comprehensive analytical drag model, calibrated by high-fidelity computational fluid dynamics (CFD), to investigate the aerodynamic action of the tail by virtually manipulating its posture. Using this CFD-calibrated drag model, we predicted changes in drag when </w:t>
      </w:r>
      <w:r w:rsidRPr="00005FED">
        <w:t xml:space="preserve">varying the tail pitch and spread angles while maintaining body weight support. By comparing the minimum predicted drag that was possible within </w:t>
      </w:r>
      <w:r w:rsidRPr="00005FED">
        <w:rPr>
          <w:color w:val="000000" w:themeColor="text1"/>
        </w:rPr>
        <w:t>a wide range of tail postures</w:t>
      </w:r>
      <w:r w:rsidRPr="00005FED">
        <w:t xml:space="preserve"> against the drag calculated for</w:t>
      </w:r>
      <w:r w:rsidRPr="00005FED">
        <w:rPr>
          <w:color w:val="000000" w:themeColor="text1"/>
        </w:rPr>
        <w:t xml:space="preserve"> 16 observed gliding flights, we found that the observed postures of the gliding barn owl corresponded to near minimal total drag. This suggests the barn owl adjusts its tail posture for minimal total drag and the mechanism by which it achieves that performance is by compromising between the ideal postures required to minimise the induced and viscous components of the total drag. </w:t>
      </w:r>
      <w:bookmarkStart w:id="14" w:name="_Hlk53854356"/>
      <w:r w:rsidRPr="00005FED">
        <w:rPr>
          <w:color w:val="000000"/>
        </w:rPr>
        <w:t>Despite focusing here on the barn owl, flow visualisations around other birds (including the tawny owl, goshawk, and swift) show similar characteristics</w:t>
      </w:r>
      <w:r w:rsidRPr="00005FED">
        <w:rPr>
          <w:rFonts w:eastAsia="SimSun"/>
          <w:color w:val="000000"/>
        </w:rPr>
        <w:t>：</w:t>
      </w:r>
      <w:r w:rsidRPr="00005FED">
        <w:rPr>
          <w:rFonts w:eastAsia="SimSun"/>
          <w:color w:val="000000"/>
        </w:rPr>
        <w:t>a strong downwash beneath the torso/tail when gliding [1</w:t>
      </w:r>
      <w:r w:rsidR="001D442E" w:rsidRPr="00005FED">
        <w:rPr>
          <w:rFonts w:eastAsia="SimSun"/>
          <w:color w:val="000000"/>
        </w:rPr>
        <w:t>1</w:t>
      </w:r>
      <w:r w:rsidRPr="00005FED">
        <w:rPr>
          <w:rFonts w:eastAsia="SimSun"/>
          <w:color w:val="000000"/>
        </w:rPr>
        <w:t>, 2</w:t>
      </w:r>
      <w:r w:rsidR="001D442E" w:rsidRPr="00005FED">
        <w:rPr>
          <w:rFonts w:eastAsia="SimSun"/>
          <w:color w:val="000000"/>
        </w:rPr>
        <w:t>1</w:t>
      </w:r>
      <w:r w:rsidRPr="00005FED">
        <w:rPr>
          <w:rFonts w:eastAsia="SimSun"/>
          <w:color w:val="000000"/>
        </w:rPr>
        <w:t xml:space="preserve">]. Therefore, we believe that this is a common phenomenon for gliding birds. </w:t>
      </w:r>
      <w:bookmarkStart w:id="15" w:name="_Hlk55288454"/>
      <w:bookmarkEnd w:id="14"/>
      <w:r w:rsidRPr="00005FED">
        <w:rPr>
          <w:color w:val="000000" w:themeColor="text1"/>
        </w:rPr>
        <w:t xml:space="preserve">This result shows the mechanism by which birds’ tails, that are most conspicuously used for manoeuvring or trim, can also be used to reduce the burden of drag, which runs against the common designs for bird-sized tailless air vehicles. The aeronautical motivation to design tailless aircraft is to reduce wave and induced drag </w:t>
      </w:r>
      <w:r w:rsidRPr="00005FED">
        <w:rPr>
          <w:rFonts w:eastAsia="SimSun"/>
          <w:color w:val="000000" w:themeColor="text1"/>
        </w:rPr>
        <w:t>[3</w:t>
      </w:r>
      <w:r w:rsidR="001D442E" w:rsidRPr="00005FED">
        <w:rPr>
          <w:rFonts w:eastAsia="SimSun"/>
          <w:color w:val="000000" w:themeColor="text1"/>
        </w:rPr>
        <w:t>3</w:t>
      </w:r>
      <w:r w:rsidRPr="00005FED">
        <w:rPr>
          <w:rFonts w:eastAsia="SimSun"/>
          <w:color w:val="000000" w:themeColor="text1"/>
        </w:rPr>
        <w:t>,</w:t>
      </w:r>
      <w:r w:rsidR="001D442E" w:rsidRPr="00005FED">
        <w:rPr>
          <w:rFonts w:eastAsia="SimSun"/>
          <w:color w:val="000000" w:themeColor="text1"/>
        </w:rPr>
        <w:t>35,37,38</w:t>
      </w:r>
      <w:r w:rsidRPr="00005FED">
        <w:rPr>
          <w:rFonts w:eastAsia="SimSun"/>
          <w:color w:val="000000" w:themeColor="text1"/>
        </w:rPr>
        <w:t>].</w:t>
      </w:r>
      <w:r w:rsidRPr="00005FED">
        <w:rPr>
          <w:color w:val="000000" w:themeColor="text1"/>
        </w:rPr>
        <w:t xml:space="preserve"> In contrast to those large, fast flying vehicles, small and slow vehicles on the scale of birds experience a different combination of drag components that can be reduced by manipulating the posture of a bird-like tail</w:t>
      </w:r>
      <w:bookmarkEnd w:id="15"/>
      <w:r w:rsidR="005A0FAF">
        <w:rPr>
          <w:color w:val="000000" w:themeColor="text1"/>
        </w:rPr>
        <w:t>.</w:t>
      </w:r>
      <w:r w:rsidR="00393797">
        <w:rPr>
          <w:b/>
          <w:bCs/>
          <w:color w:val="000000" w:themeColor="text1"/>
        </w:rPr>
        <w:br w:type="page"/>
      </w:r>
    </w:p>
    <w:p w14:paraId="3408AE3F" w14:textId="6FEAA7D6" w:rsidR="00CE2199" w:rsidRPr="0042500E" w:rsidRDefault="00CC0D34" w:rsidP="0042500E">
      <w:pPr>
        <w:spacing w:line="360" w:lineRule="auto"/>
        <w:jc w:val="both"/>
        <w:rPr>
          <w:rFonts w:eastAsia="SimSun"/>
          <w:color w:val="000000" w:themeColor="text1"/>
        </w:rPr>
      </w:pPr>
      <w:r w:rsidRPr="00005FED">
        <w:rPr>
          <w:b/>
          <w:bCs/>
          <w:color w:val="000000" w:themeColor="text1"/>
        </w:rPr>
        <w:lastRenderedPageBreak/>
        <w:t>Materials and Methods</w:t>
      </w:r>
    </w:p>
    <w:p w14:paraId="4C116BF8" w14:textId="77777777" w:rsidR="00CE2199" w:rsidRPr="00005FED" w:rsidRDefault="00CE2199">
      <w:pPr>
        <w:spacing w:line="360" w:lineRule="auto"/>
        <w:rPr>
          <w:b/>
          <w:bCs/>
          <w:color w:val="000000" w:themeColor="text1"/>
        </w:rPr>
      </w:pPr>
    </w:p>
    <w:p w14:paraId="5367F511" w14:textId="77777777" w:rsidR="00CE2199" w:rsidRPr="00005FED" w:rsidRDefault="00CC0D34">
      <w:pPr>
        <w:autoSpaceDE w:val="0"/>
        <w:autoSpaceDN w:val="0"/>
        <w:adjustRightInd w:val="0"/>
        <w:spacing w:line="360" w:lineRule="auto"/>
        <w:rPr>
          <w:b/>
          <w:bCs/>
          <w:color w:val="000000"/>
        </w:rPr>
      </w:pPr>
      <w:r w:rsidRPr="00005FED">
        <w:rPr>
          <w:b/>
          <w:bCs/>
          <w:color w:val="000000" w:themeColor="text1"/>
        </w:rPr>
        <w:t>Geometry from stereo-photogrammetry and mesh reconstruction</w:t>
      </w:r>
    </w:p>
    <w:p w14:paraId="56315D33" w14:textId="11A353E8" w:rsidR="00CE2199" w:rsidRPr="00005FED" w:rsidRDefault="00CC0D34">
      <w:pPr>
        <w:spacing w:line="360" w:lineRule="auto"/>
        <w:ind w:firstLine="567"/>
        <w:jc w:val="both"/>
        <w:rPr>
          <w:rFonts w:eastAsia="SimSun"/>
          <w:color w:val="000000" w:themeColor="text1"/>
        </w:rPr>
      </w:pPr>
      <w:r w:rsidRPr="00005FED">
        <w:t xml:space="preserve">The solid-body </w:t>
      </w:r>
      <w:r w:rsidRPr="00005FED">
        <w:rPr>
          <w:color w:val="000000" w:themeColor="text1"/>
        </w:rPr>
        <w:t>geometry of the barn owl in free flight was obtained from Cheney et al.</w:t>
      </w:r>
      <w:r w:rsidR="005F0E3B" w:rsidRPr="00005FED">
        <w:rPr>
          <w:color w:val="000000" w:themeColor="text1"/>
        </w:rPr>
        <w:t xml:space="preserve"> </w:t>
      </w:r>
      <w:r w:rsidRPr="00005FED">
        <w:rPr>
          <w:color w:val="000000" w:themeColor="text1"/>
        </w:rPr>
        <w:t>[1</w:t>
      </w:r>
      <w:r w:rsidR="001D442E" w:rsidRPr="00005FED">
        <w:rPr>
          <w:rFonts w:eastAsia="SimSun"/>
          <w:color w:val="000000" w:themeColor="text1"/>
        </w:rPr>
        <w:t>3</w:t>
      </w:r>
      <w:r w:rsidRPr="00005FED">
        <w:rPr>
          <w:color w:val="000000" w:themeColor="text1"/>
        </w:rPr>
        <w:t>]</w:t>
      </w:r>
      <w:r w:rsidR="008F01E5" w:rsidRPr="00005FED">
        <w:rPr>
          <w:color w:val="000000" w:themeColor="text1"/>
        </w:rPr>
        <w:t xml:space="preserve">. </w:t>
      </w:r>
      <w:r w:rsidRPr="00005FED">
        <w:rPr>
          <w:color w:val="000000" w:themeColor="text1"/>
        </w:rPr>
        <w:t xml:space="preserve">The solid body was reconstructed from an indoor glide of a barn owl using photogrammetry and twelve high-speed cameras. </w:t>
      </w:r>
      <w:r w:rsidR="00D413FF" w:rsidRPr="00005FED">
        <w:rPr>
          <w:color w:val="000000" w:themeColor="text1"/>
        </w:rPr>
        <w:t>Geometry manipulation was completed using SpaceClaim (Ansys Inc.) to smooth</w:t>
      </w:r>
      <w:r w:rsidR="00C74A91" w:rsidRPr="00005FED">
        <w:rPr>
          <w:color w:val="000000" w:themeColor="text1"/>
        </w:rPr>
        <w:t xml:space="preserve"> and gap fill</w:t>
      </w:r>
      <w:r w:rsidR="00D413FF" w:rsidRPr="00005FED">
        <w:rPr>
          <w:color w:val="000000" w:themeColor="text1"/>
        </w:rPr>
        <w:t xml:space="preserve"> the tail-body transition. </w:t>
      </w:r>
      <w:r w:rsidR="005D45E1" w:rsidRPr="00005FED">
        <w:rPr>
          <w:color w:val="000000" w:themeColor="text1"/>
        </w:rPr>
        <w:t xml:space="preserve">Live-animal </w:t>
      </w:r>
      <w:r w:rsidRPr="00005FED">
        <w:rPr>
          <w:color w:val="000000" w:themeColor="text1"/>
        </w:rPr>
        <w:t>work was approved by the Ethics and Welfare Committee of the Royal Veterinary College (URN2018 1836-3)</w:t>
      </w:r>
      <w:r w:rsidR="005D45E1" w:rsidRPr="00005FED">
        <w:rPr>
          <w:color w:val="000000" w:themeColor="text1"/>
        </w:rPr>
        <w:t xml:space="preserve"> and </w:t>
      </w:r>
      <w:r w:rsidR="00507C15" w:rsidRPr="00005FED">
        <w:rPr>
          <w:color w:val="000000" w:themeColor="text1"/>
        </w:rPr>
        <w:t xml:space="preserve">methods for which are </w:t>
      </w:r>
      <w:r w:rsidR="007A2120" w:rsidRPr="00005FED">
        <w:rPr>
          <w:color w:val="000000" w:themeColor="text1"/>
        </w:rPr>
        <w:t xml:space="preserve">further </w:t>
      </w:r>
      <w:r w:rsidR="005D45E1" w:rsidRPr="00005FED">
        <w:rPr>
          <w:color w:val="000000" w:themeColor="text1"/>
        </w:rPr>
        <w:t>detailed in [1</w:t>
      </w:r>
      <w:r w:rsidR="00035D28" w:rsidRPr="00005FED">
        <w:rPr>
          <w:color w:val="000000" w:themeColor="text1"/>
        </w:rPr>
        <w:t>1</w:t>
      </w:r>
      <w:r w:rsidR="005D45E1" w:rsidRPr="00005FED">
        <w:rPr>
          <w:color w:val="000000" w:themeColor="text1"/>
        </w:rPr>
        <w:t>] and [1</w:t>
      </w:r>
      <w:r w:rsidR="00035D28" w:rsidRPr="00005FED">
        <w:rPr>
          <w:color w:val="000000" w:themeColor="text1"/>
        </w:rPr>
        <w:t>3</w:t>
      </w:r>
      <w:r w:rsidR="005D45E1" w:rsidRPr="00005FED">
        <w:rPr>
          <w:color w:val="000000" w:themeColor="text1"/>
        </w:rPr>
        <w:t>]</w:t>
      </w:r>
      <w:r w:rsidRPr="00005FED">
        <w:rPr>
          <w:color w:val="000000" w:themeColor="text1"/>
        </w:rPr>
        <w:t>.</w:t>
      </w:r>
    </w:p>
    <w:p w14:paraId="3ED14711" w14:textId="77777777" w:rsidR="00CE2199" w:rsidRPr="00005FED" w:rsidRDefault="00CE2199">
      <w:pPr>
        <w:spacing w:line="360" w:lineRule="auto"/>
        <w:rPr>
          <w:b/>
          <w:color w:val="000000" w:themeColor="text1"/>
        </w:rPr>
      </w:pPr>
    </w:p>
    <w:p w14:paraId="7DA03356" w14:textId="77777777" w:rsidR="00CE2199" w:rsidRPr="00005FED" w:rsidRDefault="00CC0D34">
      <w:pPr>
        <w:spacing w:line="360" w:lineRule="auto"/>
        <w:rPr>
          <w:b/>
          <w:color w:val="000000" w:themeColor="text1"/>
        </w:rPr>
      </w:pPr>
      <w:r w:rsidRPr="00005FED">
        <w:rPr>
          <w:b/>
          <w:color w:val="000000" w:themeColor="text1"/>
        </w:rPr>
        <w:t>CFD simulation</w:t>
      </w:r>
    </w:p>
    <w:p w14:paraId="05DE541F" w14:textId="41D6A3C7" w:rsidR="00CE2199" w:rsidRPr="00005FED" w:rsidRDefault="00CC0D34">
      <w:pPr>
        <w:autoSpaceDE w:val="0"/>
        <w:autoSpaceDN w:val="0"/>
        <w:adjustRightInd w:val="0"/>
        <w:spacing w:line="360" w:lineRule="auto"/>
        <w:ind w:firstLine="567"/>
        <w:jc w:val="both"/>
        <w:rPr>
          <w:rFonts w:eastAsia="SimSun"/>
        </w:rPr>
      </w:pPr>
      <w:r w:rsidRPr="00005FED">
        <w:t xml:space="preserve">The simulation domain was </w:t>
      </w:r>
      <w:r w:rsidRPr="00005FED">
        <w:rPr>
          <w:color w:val="000000" w:themeColor="text1"/>
        </w:rPr>
        <w:t xml:space="preserve">9000 </w:t>
      </w:r>
      <m:oMath>
        <m:r>
          <w:rPr>
            <w:rFonts w:ascii="Cambria Math" w:hAnsi="Cambria Math"/>
            <w:color w:val="000000" w:themeColor="text1"/>
          </w:rPr>
          <m:t>×</m:t>
        </m:r>
      </m:oMath>
      <w:r w:rsidRPr="00005FED">
        <w:rPr>
          <w:color w:val="000000" w:themeColor="text1"/>
        </w:rPr>
        <w:t xml:space="preserve"> 6000 </w:t>
      </w:r>
      <m:oMath>
        <m:r>
          <w:rPr>
            <w:rFonts w:ascii="Cambria Math" w:hAnsi="Cambria Math"/>
            <w:color w:val="000000" w:themeColor="text1"/>
          </w:rPr>
          <m:t>×</m:t>
        </m:r>
      </m:oMath>
      <w:r w:rsidRPr="00005FED">
        <w:rPr>
          <w:color w:val="000000" w:themeColor="text1"/>
        </w:rPr>
        <w:t xml:space="preserve"> </w:t>
      </w:r>
      <w:r w:rsidRPr="00005FED">
        <w:t>6000 mm</w:t>
      </w:r>
      <w:r w:rsidRPr="00005FED">
        <w:rPr>
          <w:vertAlign w:val="superscript"/>
        </w:rPr>
        <w:t>3</w:t>
      </w:r>
      <w:r w:rsidRPr="00005FED">
        <w:t>, and the bird model was placed 3000 mm downstream from the inlet (Fig. 9a). The fluid domain mesh was generated by ANSYS Mesh 19.</w:t>
      </w:r>
      <w:r w:rsidRPr="00005FED">
        <w:rPr>
          <w:rFonts w:eastAsia="SimSun"/>
        </w:rPr>
        <w:t>2</w:t>
      </w:r>
      <w:r w:rsidRPr="00005FED">
        <w:t xml:space="preserve"> (ANSYS, Inc., Canonsburg, PA, USA). We used a hybrid mesh, including tetrahedral, pentahedral and hexahedral cells with multiple body of influences (BoIs) to discretize the fluid domain (Fig. 9b). </w:t>
      </w:r>
      <w:r w:rsidR="008462E0" w:rsidRPr="00005FED">
        <w:t xml:space="preserve">Over the surface of the bird, </w:t>
      </w:r>
      <w:r w:rsidRPr="00005FED">
        <w:rPr>
          <w:rFonts w:eastAsia="SimSun"/>
        </w:rPr>
        <w:t xml:space="preserve">element size </w:t>
      </w:r>
      <w:r w:rsidR="00CB5EF6" w:rsidRPr="00005FED">
        <w:rPr>
          <w:rFonts w:eastAsia="SimSun"/>
        </w:rPr>
        <w:t xml:space="preserve">was </w:t>
      </w:r>
      <w:r w:rsidRPr="00005FED">
        <w:rPr>
          <w:rFonts w:eastAsia="SimSun"/>
        </w:rPr>
        <w:t xml:space="preserve">less than 0.6 mm, with 283 elements across the average wing chord and 1450 elements across the span. </w:t>
      </w:r>
      <w:r w:rsidRPr="00005FED">
        <w:t xml:space="preserve">Adjacent to the bird surface, the inflation layer had a first layer thickness of </w:t>
      </w:r>
      <m:oMath>
        <m:sSub>
          <m:sSubPr>
            <m:ctrlPr>
              <w:rPr>
                <w:rFonts w:ascii="Cambria Math" w:hAnsi="Cambria Math"/>
                <w:i/>
              </w:rPr>
            </m:ctrlPr>
          </m:sSubPr>
          <m:e>
            <m:r>
              <w:rPr>
                <w:rFonts w:ascii="Cambria Math" w:hAnsi="Cambria Math"/>
              </w:rPr>
              <m:t>δ</m:t>
            </m:r>
          </m:e>
          <m:sub>
            <m:r>
              <w:rPr>
                <w:rFonts w:ascii="Cambria Math" w:hAnsi="Cambria Math"/>
              </w:rPr>
              <m:t>t</m:t>
            </m:r>
          </m:sub>
        </m:sSub>
        <m:r>
          <w:rPr>
            <w:rFonts w:ascii="Cambria Math" w:hAnsi="Cambria Math"/>
          </w:rPr>
          <m:t>=</m:t>
        </m:r>
      </m:oMath>
      <w:r w:rsidRPr="00005FED">
        <w:t>0.1 mm (y+=3), a growth factor of 1.2, and 19 layers.</w:t>
      </w:r>
      <w:r w:rsidR="0093274B" w:rsidRPr="00005FED">
        <w:t xml:space="preserve"> </w:t>
      </w:r>
      <w:r w:rsidRPr="00005FED">
        <w:t xml:space="preserve">Mesh independence is shown in Table. 2, justifying the use of </w:t>
      </w:r>
      <m:oMath>
        <m:sSub>
          <m:sSubPr>
            <m:ctrlPr>
              <w:rPr>
                <w:rFonts w:ascii="Cambria Math" w:hAnsi="Cambria Math"/>
                <w:i/>
              </w:rPr>
            </m:ctrlPr>
          </m:sSubPr>
          <m:e>
            <m:r>
              <w:rPr>
                <w:rFonts w:ascii="Cambria Math" w:hAnsi="Cambria Math"/>
              </w:rPr>
              <m:t>δ</m:t>
            </m:r>
          </m:e>
          <m:sub>
            <m:r>
              <w:rPr>
                <w:rFonts w:ascii="Cambria Math" w:hAnsi="Cambria Math"/>
              </w:rPr>
              <m:t>t</m:t>
            </m:r>
          </m:sub>
        </m:sSub>
        <m:r>
          <w:rPr>
            <w:rFonts w:ascii="Cambria Math" w:hAnsi="Cambria Math"/>
          </w:rPr>
          <m:t xml:space="preserve">= </m:t>
        </m:r>
      </m:oMath>
      <w:r w:rsidRPr="00005FED">
        <w:t xml:space="preserve">0.1 mm in this study. Two bodies of influence were used to control mesh size, with the mesh size in the inner domain being 5 mm and the outer domain being 12 mm. </w:t>
      </w:r>
      <w:r w:rsidRPr="00005FED">
        <w:rPr>
          <w:rFonts w:eastAsia="SimSun"/>
        </w:rPr>
        <w:t xml:space="preserve">Overall, the number </w:t>
      </w:r>
      <w:r w:rsidR="00CB5EF6" w:rsidRPr="00005FED">
        <w:rPr>
          <w:rFonts w:eastAsia="SimSun"/>
        </w:rPr>
        <w:t xml:space="preserve">of elements was </w:t>
      </w:r>
      <w:r w:rsidRPr="00005FED">
        <w:rPr>
          <w:rFonts w:eastAsia="SimSun"/>
        </w:rPr>
        <w:t>approximately 29 million</w:t>
      </w:r>
      <w:r w:rsidR="00B82920" w:rsidRPr="00005FED">
        <w:rPr>
          <w:rFonts w:eastAsia="SimSun"/>
        </w:rPr>
        <w:t>,</w:t>
      </w:r>
      <w:r w:rsidRPr="00005FED">
        <w:rPr>
          <w:rFonts w:eastAsia="SimSun"/>
        </w:rPr>
        <w:t xml:space="preserve"> and the number </w:t>
      </w:r>
      <w:r w:rsidR="00244C36" w:rsidRPr="00005FED">
        <w:rPr>
          <w:rFonts w:eastAsia="SimSun"/>
        </w:rPr>
        <w:t xml:space="preserve">of vertices was </w:t>
      </w:r>
      <w:r w:rsidRPr="00005FED">
        <w:rPr>
          <w:rFonts w:eastAsia="SimSun"/>
        </w:rPr>
        <w:t>approximately 67 million.</w:t>
      </w:r>
    </w:p>
    <w:p w14:paraId="3D4DCFB3" w14:textId="77777777" w:rsidR="00CE2199" w:rsidRPr="00005FED" w:rsidRDefault="00CE2199">
      <w:pPr>
        <w:autoSpaceDE w:val="0"/>
        <w:autoSpaceDN w:val="0"/>
        <w:adjustRightInd w:val="0"/>
        <w:spacing w:line="360" w:lineRule="auto"/>
        <w:jc w:val="both"/>
      </w:pPr>
    </w:p>
    <w:p w14:paraId="6D25E6D5" w14:textId="77777777" w:rsidR="00CE2199" w:rsidRPr="00005FED" w:rsidRDefault="00CC0D34">
      <w:pPr>
        <w:autoSpaceDE w:val="0"/>
        <w:autoSpaceDN w:val="0"/>
        <w:adjustRightInd w:val="0"/>
        <w:spacing w:line="360" w:lineRule="auto"/>
        <w:jc w:val="both"/>
      </w:pPr>
      <w:r w:rsidRPr="00005FED">
        <w:rPr>
          <w:noProof/>
          <w:lang w:eastAsia="en-US"/>
        </w:rPr>
        <w:drawing>
          <wp:inline distT="0" distB="0" distL="0" distR="0" wp14:anchorId="50C5CE24" wp14:editId="22427E8C">
            <wp:extent cx="4238045" cy="1475287"/>
            <wp:effectExtent l="0" t="0" r="0" b="0"/>
            <wp:docPr id="136179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9969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294135" cy="1494812"/>
                    </a:xfrm>
                    <a:prstGeom prst="rect">
                      <a:avLst/>
                    </a:prstGeom>
                  </pic:spPr>
                </pic:pic>
              </a:graphicData>
            </a:graphic>
          </wp:inline>
        </w:drawing>
      </w:r>
    </w:p>
    <w:p w14:paraId="62156D4B" w14:textId="7D6C775E" w:rsidR="00CE2199" w:rsidRPr="00005FED" w:rsidRDefault="00CC0D34">
      <w:pPr>
        <w:spacing w:line="360" w:lineRule="auto"/>
        <w:jc w:val="both"/>
        <w:rPr>
          <w:b/>
          <w:bCs/>
          <w:color w:val="000000" w:themeColor="text1"/>
        </w:rPr>
      </w:pPr>
      <w:r w:rsidRPr="00005FED">
        <w:rPr>
          <w:b/>
          <w:bCs/>
          <w:color w:val="000000" w:themeColor="text1"/>
        </w:rPr>
        <w:t xml:space="preserve">Figure 9. CFD simulation setup (a) and the mesh on the sagittal plane of the computational domain (b). Each black scale bar in (b) denotes </w:t>
      </w:r>
      <w:r w:rsidR="00644D19">
        <w:rPr>
          <w:b/>
          <w:bCs/>
          <w:color w:val="000000" w:themeColor="text1"/>
        </w:rPr>
        <w:t>a</w:t>
      </w:r>
      <w:r w:rsidRPr="00005FED">
        <w:rPr>
          <w:b/>
          <w:bCs/>
          <w:color w:val="000000" w:themeColor="text1"/>
        </w:rPr>
        <w:t xml:space="preserve"> length of 150 mm.</w:t>
      </w:r>
    </w:p>
    <w:p w14:paraId="6B0EB015" w14:textId="77777777" w:rsidR="00CE2199" w:rsidRPr="00005FED" w:rsidRDefault="00CE2199">
      <w:pPr>
        <w:autoSpaceDE w:val="0"/>
        <w:autoSpaceDN w:val="0"/>
        <w:adjustRightInd w:val="0"/>
        <w:spacing w:line="360" w:lineRule="auto"/>
        <w:jc w:val="both"/>
      </w:pPr>
    </w:p>
    <w:p w14:paraId="2D860DAA" w14:textId="77777777" w:rsidR="00CE2199" w:rsidRPr="00005FED" w:rsidRDefault="00CE2199">
      <w:pPr>
        <w:autoSpaceDE w:val="0"/>
        <w:autoSpaceDN w:val="0"/>
        <w:adjustRightInd w:val="0"/>
        <w:spacing w:line="360" w:lineRule="auto"/>
        <w:jc w:val="both"/>
      </w:pPr>
    </w:p>
    <w:tbl>
      <w:tblPr>
        <w:tblStyle w:val="PlainTable42"/>
        <w:tblW w:w="0" w:type="auto"/>
        <w:jc w:val="center"/>
        <w:tblLook w:val="04A0" w:firstRow="1" w:lastRow="0" w:firstColumn="1" w:lastColumn="0" w:noHBand="0" w:noVBand="1"/>
      </w:tblPr>
      <w:tblGrid>
        <w:gridCol w:w="3309"/>
        <w:gridCol w:w="1963"/>
        <w:gridCol w:w="2636"/>
      </w:tblGrid>
      <w:tr w:rsidR="00CE2199" w:rsidRPr="00005FED" w14:paraId="0ED1C1C8" w14:textId="77777777" w:rsidTr="00CE2199">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309" w:type="dxa"/>
          </w:tcPr>
          <w:p w14:paraId="0AC70C4D" w14:textId="77777777" w:rsidR="00CE2199" w:rsidRPr="00005FED" w:rsidRDefault="00CC0D34">
            <w:pPr>
              <w:autoSpaceDE w:val="0"/>
              <w:autoSpaceDN w:val="0"/>
              <w:adjustRightInd w:val="0"/>
              <w:spacing w:line="360" w:lineRule="auto"/>
              <w:jc w:val="center"/>
              <w:rPr>
                <w:b w:val="0"/>
                <w:bCs w:val="0"/>
              </w:rPr>
            </w:pPr>
            <w:r w:rsidRPr="00005FED">
              <w:lastRenderedPageBreak/>
              <w:t>First layer thickness</w:t>
            </w:r>
          </w:p>
        </w:tc>
        <w:tc>
          <w:tcPr>
            <w:tcW w:w="1963" w:type="dxa"/>
          </w:tcPr>
          <w:p w14:paraId="112F9BC6" w14:textId="77777777" w:rsidR="00CE2199" w:rsidRPr="00005FED" w:rsidRDefault="00CC0D3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05FED">
              <w:t>Lift</w:t>
            </w:r>
          </w:p>
        </w:tc>
        <w:tc>
          <w:tcPr>
            <w:tcW w:w="2636" w:type="dxa"/>
          </w:tcPr>
          <w:p w14:paraId="6A77BE70" w14:textId="77777777" w:rsidR="00CE2199" w:rsidRPr="00005FED" w:rsidRDefault="00CC0D3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005FED">
              <w:t>Drag</w:t>
            </w:r>
          </w:p>
        </w:tc>
      </w:tr>
      <w:tr w:rsidR="00CE2199" w:rsidRPr="00005FED" w14:paraId="4A68B944" w14:textId="77777777" w:rsidTr="00CE2199">
        <w:trPr>
          <w:trHeight w:val="547"/>
          <w:jc w:val="center"/>
        </w:trPr>
        <w:tc>
          <w:tcPr>
            <w:cnfStyle w:val="001000000000" w:firstRow="0" w:lastRow="0" w:firstColumn="1" w:lastColumn="0" w:oddVBand="0" w:evenVBand="0" w:oddHBand="0" w:evenHBand="0" w:firstRowFirstColumn="0" w:firstRowLastColumn="0" w:lastRowFirstColumn="0" w:lastRowLastColumn="0"/>
            <w:tcW w:w="3309" w:type="dxa"/>
            <w:shd w:val="clear" w:color="auto" w:fill="F2F2F2" w:themeFill="background1" w:themeFillShade="F2"/>
          </w:tcPr>
          <w:p w14:paraId="2003C922" w14:textId="77777777" w:rsidR="00CE2199" w:rsidRPr="00005FED" w:rsidRDefault="00B5241D">
            <w:pPr>
              <w:autoSpaceDE w:val="0"/>
              <w:autoSpaceDN w:val="0"/>
              <w:adjustRightInd w:val="0"/>
              <w:spacing w:line="360" w:lineRule="auto"/>
              <w:jc w:val="center"/>
              <w:rPr>
                <w:b w:val="0"/>
                <w:bCs w:val="0"/>
              </w:rPr>
            </w:pPr>
            <m:oMath>
              <m:sSub>
                <m:sSubPr>
                  <m:ctrlPr>
                    <w:rPr>
                      <w:rFonts w:ascii="Cambria Math" w:hAnsi="Cambria Math"/>
                      <w:b w:val="0"/>
                      <w:bCs w:val="0"/>
                      <w:i/>
                    </w:rPr>
                  </m:ctrlPr>
                </m:sSubPr>
                <m:e>
                  <m:r>
                    <m:rPr>
                      <m:sty m:val="bi"/>
                    </m:rPr>
                    <w:rPr>
                      <w:rFonts w:ascii="Cambria Math" w:hAnsi="Cambria Math"/>
                    </w:rPr>
                    <m:t>δ</m:t>
                  </m:r>
                </m:e>
                <m:sub>
                  <m:r>
                    <m:rPr>
                      <m:sty m:val="bi"/>
                    </m:rPr>
                    <w:rPr>
                      <w:rFonts w:ascii="Cambria Math" w:hAnsi="Cambria Math"/>
                    </w:rPr>
                    <m:t>t</m:t>
                  </m:r>
                </m:sub>
              </m:sSub>
              <m:r>
                <m:rPr>
                  <m:sty m:val="bi"/>
                </m:rPr>
                <w:rPr>
                  <w:rFonts w:ascii="Cambria Math" w:hAnsi="Cambria Math"/>
                </w:rPr>
                <m:t>=</m:t>
              </m:r>
            </m:oMath>
            <w:r w:rsidR="00CC0D34" w:rsidRPr="00005FED">
              <w:t>0.08 mm (y+ ~2)</w:t>
            </w:r>
          </w:p>
        </w:tc>
        <w:tc>
          <w:tcPr>
            <w:tcW w:w="1963" w:type="dxa"/>
            <w:shd w:val="clear" w:color="auto" w:fill="F2F2F2" w:themeFill="background1" w:themeFillShade="F2"/>
          </w:tcPr>
          <w:p w14:paraId="4C47EF06"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3.22</w:t>
            </w:r>
          </w:p>
        </w:tc>
        <w:tc>
          <w:tcPr>
            <w:tcW w:w="2636" w:type="dxa"/>
            <w:shd w:val="clear" w:color="auto" w:fill="F2F2F2" w:themeFill="background1" w:themeFillShade="F2"/>
          </w:tcPr>
          <w:p w14:paraId="7EA99291"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0.2834</w:t>
            </w:r>
          </w:p>
        </w:tc>
      </w:tr>
      <w:tr w:rsidR="00CE2199" w:rsidRPr="00005FED" w14:paraId="28512B32" w14:textId="77777777" w:rsidTr="00CE2199">
        <w:trPr>
          <w:trHeight w:val="547"/>
          <w:jc w:val="center"/>
        </w:trPr>
        <w:tc>
          <w:tcPr>
            <w:cnfStyle w:val="001000000000" w:firstRow="0" w:lastRow="0" w:firstColumn="1" w:lastColumn="0" w:oddVBand="0" w:evenVBand="0" w:oddHBand="0" w:evenHBand="0" w:firstRowFirstColumn="0" w:firstRowLastColumn="0" w:lastRowFirstColumn="0" w:lastRowLastColumn="0"/>
            <w:tcW w:w="3309" w:type="dxa"/>
          </w:tcPr>
          <w:p w14:paraId="2E983175" w14:textId="77777777" w:rsidR="00CE2199" w:rsidRPr="00005FED" w:rsidRDefault="00B5241D">
            <w:pPr>
              <w:autoSpaceDE w:val="0"/>
              <w:autoSpaceDN w:val="0"/>
              <w:adjustRightInd w:val="0"/>
              <w:spacing w:line="360" w:lineRule="auto"/>
              <w:jc w:val="center"/>
              <w:rPr>
                <w:b w:val="0"/>
                <w:bCs w:val="0"/>
              </w:rPr>
            </w:pPr>
            <m:oMath>
              <m:sSub>
                <m:sSubPr>
                  <m:ctrlPr>
                    <w:rPr>
                      <w:rFonts w:ascii="Cambria Math" w:hAnsi="Cambria Math"/>
                      <w:b w:val="0"/>
                      <w:bCs w:val="0"/>
                      <w:i/>
                    </w:rPr>
                  </m:ctrlPr>
                </m:sSubPr>
                <m:e>
                  <m:r>
                    <m:rPr>
                      <m:sty m:val="bi"/>
                    </m:rPr>
                    <w:rPr>
                      <w:rFonts w:ascii="Cambria Math" w:hAnsi="Cambria Math"/>
                    </w:rPr>
                    <m:t>δ</m:t>
                  </m:r>
                </m:e>
                <m:sub>
                  <m:r>
                    <m:rPr>
                      <m:sty m:val="bi"/>
                    </m:rPr>
                    <w:rPr>
                      <w:rFonts w:ascii="Cambria Math" w:hAnsi="Cambria Math"/>
                    </w:rPr>
                    <m:t>t</m:t>
                  </m:r>
                </m:sub>
              </m:sSub>
              <m:r>
                <m:rPr>
                  <m:sty m:val="bi"/>
                </m:rPr>
                <w:rPr>
                  <w:rFonts w:ascii="Cambria Math" w:hAnsi="Cambria Math"/>
                </w:rPr>
                <m:t>=</m:t>
              </m:r>
            </m:oMath>
            <w:r w:rsidR="00CC0D34" w:rsidRPr="00005FED">
              <w:t>0.1 mm (y+ ~3)</w:t>
            </w:r>
          </w:p>
        </w:tc>
        <w:tc>
          <w:tcPr>
            <w:tcW w:w="1963" w:type="dxa"/>
          </w:tcPr>
          <w:p w14:paraId="1FAE217C"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3.17 (1.55%)</w:t>
            </w:r>
          </w:p>
        </w:tc>
        <w:tc>
          <w:tcPr>
            <w:tcW w:w="2636" w:type="dxa"/>
          </w:tcPr>
          <w:p w14:paraId="76474C90"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0.2827 (0.25%)</w:t>
            </w:r>
          </w:p>
        </w:tc>
      </w:tr>
      <w:tr w:rsidR="00CE2199" w:rsidRPr="00005FED" w14:paraId="11064B45" w14:textId="77777777" w:rsidTr="00CE2199">
        <w:trPr>
          <w:trHeight w:val="526"/>
          <w:jc w:val="center"/>
        </w:trPr>
        <w:tc>
          <w:tcPr>
            <w:cnfStyle w:val="001000000000" w:firstRow="0" w:lastRow="0" w:firstColumn="1" w:lastColumn="0" w:oddVBand="0" w:evenVBand="0" w:oddHBand="0" w:evenHBand="0" w:firstRowFirstColumn="0" w:firstRowLastColumn="0" w:lastRowFirstColumn="0" w:lastRowLastColumn="0"/>
            <w:tcW w:w="3309" w:type="dxa"/>
            <w:shd w:val="clear" w:color="auto" w:fill="F2F2F2" w:themeFill="background1" w:themeFillShade="F2"/>
          </w:tcPr>
          <w:p w14:paraId="4CF2F2CE" w14:textId="77777777" w:rsidR="00CE2199" w:rsidRPr="00005FED" w:rsidRDefault="00B5241D">
            <w:pPr>
              <w:autoSpaceDE w:val="0"/>
              <w:autoSpaceDN w:val="0"/>
              <w:adjustRightInd w:val="0"/>
              <w:spacing w:line="360" w:lineRule="auto"/>
              <w:jc w:val="center"/>
              <w:rPr>
                <w:b w:val="0"/>
                <w:bCs w:val="0"/>
              </w:rPr>
            </w:pPr>
            <m:oMath>
              <m:sSub>
                <m:sSubPr>
                  <m:ctrlPr>
                    <w:rPr>
                      <w:rFonts w:ascii="Cambria Math" w:hAnsi="Cambria Math"/>
                      <w:b w:val="0"/>
                      <w:bCs w:val="0"/>
                      <w:i/>
                    </w:rPr>
                  </m:ctrlPr>
                </m:sSubPr>
                <m:e>
                  <m:r>
                    <m:rPr>
                      <m:sty m:val="bi"/>
                    </m:rPr>
                    <w:rPr>
                      <w:rFonts w:ascii="Cambria Math" w:hAnsi="Cambria Math"/>
                    </w:rPr>
                    <m:t>δ</m:t>
                  </m:r>
                </m:e>
                <m:sub>
                  <m:r>
                    <m:rPr>
                      <m:sty m:val="bi"/>
                    </m:rPr>
                    <w:rPr>
                      <w:rFonts w:ascii="Cambria Math" w:hAnsi="Cambria Math"/>
                    </w:rPr>
                    <m:t>t</m:t>
                  </m:r>
                </m:sub>
              </m:sSub>
              <m:r>
                <m:rPr>
                  <m:sty m:val="bi"/>
                </m:rPr>
                <w:rPr>
                  <w:rFonts w:ascii="Cambria Math" w:hAnsi="Cambria Math"/>
                </w:rPr>
                <m:t>=</m:t>
              </m:r>
            </m:oMath>
            <w:r w:rsidR="00CC0D34" w:rsidRPr="00005FED">
              <w:t>0.2 mm (y+ ~7)</w:t>
            </w:r>
          </w:p>
        </w:tc>
        <w:tc>
          <w:tcPr>
            <w:tcW w:w="1963" w:type="dxa"/>
            <w:shd w:val="clear" w:color="auto" w:fill="F2F2F2" w:themeFill="background1" w:themeFillShade="F2"/>
          </w:tcPr>
          <w:p w14:paraId="1F59BA48"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3.15 (2.17%)</w:t>
            </w:r>
          </w:p>
        </w:tc>
        <w:tc>
          <w:tcPr>
            <w:tcW w:w="2636" w:type="dxa"/>
            <w:shd w:val="clear" w:color="auto" w:fill="F2F2F2" w:themeFill="background1" w:themeFillShade="F2"/>
          </w:tcPr>
          <w:p w14:paraId="504C0FC8" w14:textId="77777777" w:rsidR="00CE2199" w:rsidRPr="00005FED" w:rsidRDefault="00CC0D34">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pPr>
            <w:r w:rsidRPr="00005FED">
              <w:t>0.2925 (3.21%)</w:t>
            </w:r>
          </w:p>
        </w:tc>
      </w:tr>
    </w:tbl>
    <w:p w14:paraId="398240DA" w14:textId="77777777" w:rsidR="00CE2199" w:rsidRPr="00005FED" w:rsidRDefault="00CC0D34">
      <w:pPr>
        <w:autoSpaceDE w:val="0"/>
        <w:autoSpaceDN w:val="0"/>
        <w:adjustRightInd w:val="0"/>
        <w:spacing w:line="360" w:lineRule="auto"/>
        <w:jc w:val="both"/>
        <w:rPr>
          <w:b/>
          <w:bCs/>
        </w:rPr>
      </w:pPr>
      <w:r w:rsidRPr="00005FED">
        <w:rPr>
          <w:b/>
          <w:bCs/>
        </w:rPr>
        <w:t xml:space="preserve">Table 2. Mesh convergence study. The first layer thickness was changed while the inflation thickness was maintained. The use of </w:t>
      </w:r>
      <m:oMath>
        <m:sSub>
          <m:sSubPr>
            <m:ctrlPr>
              <w:rPr>
                <w:rFonts w:ascii="Cambria Math" w:hAnsi="Cambria Math"/>
                <w:i/>
              </w:rPr>
            </m:ctrlPr>
          </m:sSubPr>
          <m:e>
            <m:r>
              <w:rPr>
                <w:rFonts w:ascii="Cambria Math" w:hAnsi="Cambria Math"/>
              </w:rPr>
              <m:t>δ</m:t>
            </m:r>
          </m:e>
          <m:sub>
            <m:r>
              <w:rPr>
                <w:rFonts w:ascii="Cambria Math" w:hAnsi="Cambria Math"/>
              </w:rPr>
              <m:t>t</m:t>
            </m:r>
          </m:sub>
        </m:sSub>
        <m:r>
          <w:rPr>
            <w:rFonts w:ascii="Cambria Math" w:hAnsi="Cambria Math"/>
          </w:rPr>
          <m:t>=</m:t>
        </m:r>
      </m:oMath>
      <w:r w:rsidRPr="00005FED">
        <w:rPr>
          <w:b/>
          <w:bCs/>
        </w:rPr>
        <w:t>0.1 mm gives 1.55% and 0.25% difference from the finest mesh (</w:t>
      </w:r>
      <m:oMath>
        <m:sSub>
          <m:sSubPr>
            <m:ctrlPr>
              <w:rPr>
                <w:rFonts w:ascii="Cambria Math" w:hAnsi="Cambria Math"/>
                <w:i/>
              </w:rPr>
            </m:ctrlPr>
          </m:sSubPr>
          <m:e>
            <m:r>
              <w:rPr>
                <w:rFonts w:ascii="Cambria Math" w:hAnsi="Cambria Math"/>
              </w:rPr>
              <m:t>δ</m:t>
            </m:r>
          </m:e>
          <m:sub>
            <m:r>
              <w:rPr>
                <w:rFonts w:ascii="Cambria Math" w:hAnsi="Cambria Math"/>
              </w:rPr>
              <m:t>t</m:t>
            </m:r>
          </m:sub>
        </m:sSub>
        <m:r>
          <w:rPr>
            <w:rFonts w:ascii="Cambria Math" w:hAnsi="Cambria Math"/>
          </w:rPr>
          <m:t>=0.08 mm</m:t>
        </m:r>
      </m:oMath>
      <w:r w:rsidRPr="00005FED">
        <w:rPr>
          <w:b/>
          <w:bCs/>
        </w:rPr>
        <w:t xml:space="preserve">). </w:t>
      </w:r>
    </w:p>
    <w:p w14:paraId="54FEBA2B" w14:textId="77777777" w:rsidR="00CE2199" w:rsidRPr="00005FED" w:rsidRDefault="00CE2199">
      <w:pPr>
        <w:autoSpaceDE w:val="0"/>
        <w:autoSpaceDN w:val="0"/>
        <w:adjustRightInd w:val="0"/>
        <w:spacing w:line="360" w:lineRule="auto"/>
        <w:jc w:val="both"/>
      </w:pPr>
    </w:p>
    <w:p w14:paraId="4B38EEB1" w14:textId="5E109E77" w:rsidR="00CE2199" w:rsidRPr="00005FED" w:rsidRDefault="00CC0D34" w:rsidP="00DB4299">
      <w:pPr>
        <w:autoSpaceDE w:val="0"/>
        <w:autoSpaceDN w:val="0"/>
        <w:adjustRightInd w:val="0"/>
        <w:spacing w:line="360" w:lineRule="auto"/>
        <w:ind w:firstLine="567"/>
        <w:jc w:val="both"/>
      </w:pPr>
      <w:r w:rsidRPr="00005FED">
        <w:t>Commercial software FLUENT 19.</w:t>
      </w:r>
      <w:r w:rsidR="00030ECC" w:rsidRPr="00005FED">
        <w:t>2</w:t>
      </w:r>
      <w:r w:rsidRPr="00005FED">
        <w:t xml:space="preserve"> (ANSYS, Inc., Canonsburg, PA, USA) solved the fluid dynamics governing equations using a two equation </w:t>
      </w:r>
      <m:oMath>
        <m:r>
          <w:rPr>
            <w:rFonts w:ascii="Cambria Math" w:eastAsiaTheme="minorEastAsia" w:hAnsi="Cambria Math"/>
          </w:rPr>
          <m:t>k-</m:t>
        </m:r>
        <m:r>
          <w:rPr>
            <w:rFonts w:ascii="Cambria Math" w:hAnsi="Cambria Math"/>
          </w:rPr>
          <m:t>ω</m:t>
        </m:r>
      </m:oMath>
      <w:r w:rsidRPr="00005FED">
        <w:t xml:space="preserve"> SST turbulence model. The velocity at inlet was constrained to 7.88 m/s (U) (Fig. 9a), and at outlet followed the Neumann boundary condition. Pressure at inlet and outlet followed the Neumann boundary condition as well. The far-field boundary conditions, perpendicular to the flow, were constrained to be symmetric. Turbulence intensity was specified as 1% at the inlet to simulate the turbulence of flow in the flight corridor, which we expect is greater than in a high-quality wind tunnel.</w:t>
      </w:r>
    </w:p>
    <w:p w14:paraId="5CA66B18" w14:textId="26CFD90A" w:rsidR="00E32BF8" w:rsidRPr="00005FED" w:rsidRDefault="002154FF" w:rsidP="00E32BF8">
      <w:pPr>
        <w:spacing w:line="360" w:lineRule="auto"/>
        <w:ind w:firstLine="567"/>
        <w:rPr>
          <w:rFonts w:eastAsia="SimSun"/>
        </w:rPr>
      </w:pPr>
      <w:r w:rsidRPr="00005FED">
        <w:rPr>
          <w:rFonts w:eastAsia="SimSun"/>
        </w:rPr>
        <w:t>We considered the simulation solution converged</w:t>
      </w:r>
      <w:r w:rsidR="00CF5C5B" w:rsidRPr="00005FED">
        <w:rPr>
          <w:rFonts w:eastAsia="SimSun"/>
        </w:rPr>
        <w:t xml:space="preserve"> </w:t>
      </w:r>
      <w:r w:rsidRPr="00005FED">
        <w:rPr>
          <w:rFonts w:eastAsia="SimSun"/>
        </w:rPr>
        <w:t xml:space="preserve">when </w:t>
      </w:r>
      <w:r w:rsidR="00CF5C5B" w:rsidRPr="00005FED">
        <w:rPr>
          <w:rFonts w:eastAsia="SimSun"/>
        </w:rPr>
        <w:t>three unitless scaled residuals reach</w:t>
      </w:r>
      <w:r w:rsidRPr="00005FED">
        <w:rPr>
          <w:rFonts w:eastAsia="SimSun"/>
        </w:rPr>
        <w:t>ed</w:t>
      </w:r>
      <w:r w:rsidR="00CF5C5B" w:rsidRPr="00005FED">
        <w:rPr>
          <w:rFonts w:eastAsia="SimSun"/>
        </w:rPr>
        <w:t xml:space="preserve"> a minimum threshold: </w:t>
      </w:r>
      <w:r w:rsidR="006F5E46" w:rsidRPr="00005FED">
        <w:rPr>
          <w:rFonts w:eastAsia="SimSun"/>
        </w:rPr>
        <w:t xml:space="preserve">the </w:t>
      </w:r>
      <w:r w:rsidR="00CF5C5B" w:rsidRPr="00005FED">
        <w:rPr>
          <w:rFonts w:eastAsia="SimSun"/>
        </w:rPr>
        <w:t>continuity residual &lt;5 x 10</w:t>
      </w:r>
      <w:r w:rsidR="00CF5C5B" w:rsidRPr="00005FED">
        <w:rPr>
          <w:rFonts w:eastAsia="SimSun"/>
          <w:vertAlign w:val="superscript"/>
        </w:rPr>
        <w:t>-3</w:t>
      </w:r>
      <w:r w:rsidR="00CF5C5B" w:rsidRPr="00005FED">
        <w:rPr>
          <w:rFonts w:eastAsia="SimSun"/>
        </w:rPr>
        <w:t xml:space="preserve">; </w:t>
      </w:r>
      <w:r w:rsidR="006F5E46" w:rsidRPr="00005FED">
        <w:rPr>
          <w:rFonts w:eastAsia="SimSun"/>
        </w:rPr>
        <w:t xml:space="preserve">each of </w:t>
      </w:r>
      <w:r w:rsidR="00CF5C5B" w:rsidRPr="00005FED">
        <w:rPr>
          <w:rFonts w:eastAsia="SimSun"/>
        </w:rPr>
        <w:t>the orthogonal velocity-component residuals &lt;5 x 10</w:t>
      </w:r>
      <w:r w:rsidR="00CF5C5B" w:rsidRPr="00005FED">
        <w:rPr>
          <w:rFonts w:eastAsia="SimSun"/>
          <w:vertAlign w:val="superscript"/>
        </w:rPr>
        <w:noBreakHyphen/>
        <w:t>7</w:t>
      </w:r>
      <w:r w:rsidR="00CF5C5B" w:rsidRPr="00005FED">
        <w:rPr>
          <w:rFonts w:eastAsia="SimSun"/>
        </w:rPr>
        <w:t>; and the turbulence kinetic energy &lt;3 x 10</w:t>
      </w:r>
      <w:r w:rsidR="00CF5C5B" w:rsidRPr="00005FED">
        <w:rPr>
          <w:rFonts w:eastAsia="SimSun"/>
          <w:vertAlign w:val="superscript"/>
        </w:rPr>
        <w:noBreakHyphen/>
        <w:t>4</w:t>
      </w:r>
      <w:r w:rsidR="00CF5C5B" w:rsidRPr="00005FED">
        <w:rPr>
          <w:rFonts w:eastAsia="SimSun"/>
        </w:rPr>
        <w:t>. In general, turbulence kinetic energy was the last criterion met. The residuals were scaled by the maximum residual value among the first five iterations of the simulation. The time step for each simulation was 0.1 ms.</w:t>
      </w:r>
    </w:p>
    <w:p w14:paraId="6229EBCB" w14:textId="77777777" w:rsidR="00CE2199" w:rsidRPr="00005FED" w:rsidRDefault="00CE2199" w:rsidP="00DB4299">
      <w:pPr>
        <w:autoSpaceDE w:val="0"/>
        <w:autoSpaceDN w:val="0"/>
        <w:adjustRightInd w:val="0"/>
        <w:spacing w:line="360" w:lineRule="auto"/>
        <w:ind w:firstLine="567"/>
        <w:jc w:val="both"/>
      </w:pPr>
    </w:p>
    <w:p w14:paraId="7D47AF5F" w14:textId="77777777" w:rsidR="00CE2199" w:rsidRPr="00005FED" w:rsidRDefault="00CC0D34">
      <w:pPr>
        <w:spacing w:line="360" w:lineRule="auto"/>
        <w:rPr>
          <w:b/>
          <w:bCs/>
          <w:color w:val="000000" w:themeColor="text1"/>
        </w:rPr>
      </w:pPr>
      <w:r w:rsidRPr="00005FED">
        <w:rPr>
          <w:b/>
          <w:bCs/>
          <w:color w:val="000000" w:themeColor="text1"/>
        </w:rPr>
        <w:t>Solving for aerodynamic model coefficients using CFD</w:t>
      </w:r>
    </w:p>
    <w:p w14:paraId="421FCD8B" w14:textId="77777777" w:rsidR="00CE2199" w:rsidRPr="00005FED" w:rsidRDefault="00CC0D34">
      <w:pPr>
        <w:spacing w:line="360" w:lineRule="auto"/>
        <w:ind w:firstLine="567"/>
        <w:jc w:val="both"/>
      </w:pPr>
      <w:r w:rsidRPr="00005FED">
        <w:t xml:space="preserve">We computed 62 fluid simulations around the bird model: 42 simulations were at the same angle of attack with systematically varying tail pitch and spread, the additional 20 simulations were to compute the aerodynamic polar for the reference tail-posture case, and four additional tail postures bounding the observed flight data (Figure S4). </w:t>
      </w:r>
    </w:p>
    <w:p w14:paraId="520D85C2" w14:textId="4212D211" w:rsidR="002A1477" w:rsidRPr="00005FED" w:rsidRDefault="00CC0D34">
      <w:pPr>
        <w:spacing w:line="360" w:lineRule="auto"/>
        <w:ind w:firstLine="567"/>
        <w:jc w:val="both"/>
      </w:pPr>
      <w:r w:rsidRPr="00005FED">
        <w:t>The five unknown aerodynamic coefficients in our model are the viscous and inviscid span efficiency (e</w:t>
      </w:r>
      <w:r w:rsidRPr="00005FED">
        <w:rPr>
          <w:vertAlign w:val="subscript"/>
        </w:rPr>
        <w:t>v</w:t>
      </w:r>
      <w:r w:rsidRPr="00005FED">
        <w:t xml:space="preserve"> and e</w:t>
      </w:r>
      <w:r w:rsidRPr="00005FED">
        <w:rPr>
          <w:vertAlign w:val="subscript"/>
        </w:rPr>
        <w:t>i</w:t>
      </w:r>
      <w:r w:rsidRPr="00005FED">
        <w:t>), empirically</w:t>
      </w:r>
      <w:r w:rsidR="00722EE6">
        <w:t xml:space="preserve"> </w:t>
      </w:r>
      <w:r w:rsidRPr="00005FED">
        <w:t>derived curvature of the polar (</w:t>
      </w:r>
      <w:r w:rsidRPr="00005FED">
        <w:rPr>
          <w:i/>
          <w:iCs/>
        </w:rPr>
        <w:t>k</w:t>
      </w:r>
      <w:r w:rsidRPr="00005FED">
        <w:rPr>
          <w:rFonts w:eastAsia="SimSun"/>
          <w:i/>
          <w:iCs/>
          <w:vertAlign w:val="subscript"/>
        </w:rPr>
        <w:t>C</w:t>
      </w:r>
      <w:r w:rsidRPr="00005FED">
        <w:t>), minimum-drag coefficient (C</w:t>
      </w:r>
      <w:r w:rsidRPr="00005FED">
        <w:rPr>
          <w:vertAlign w:val="subscript"/>
        </w:rPr>
        <w:t>D0</w:t>
      </w:r>
      <w:r w:rsidRPr="00005FED">
        <w:t>), and camber-induced-lift coefficient (C</w:t>
      </w:r>
      <w:r w:rsidRPr="00005FED">
        <w:rPr>
          <w:vertAlign w:val="subscript"/>
        </w:rPr>
        <w:t>L,0</w:t>
      </w:r>
      <w:r w:rsidRPr="00005FED">
        <w:t xml:space="preserve">). For all flights, we solve for viscous and span efficiency using the distributions of lift coefficients and downwash, respectively (Eq. 3 and 7). We assume polar curvature is negligibly different across tail </w:t>
      </w:r>
      <w:r w:rsidRPr="00005FED">
        <w:lastRenderedPageBreak/>
        <w:t>morphology, and use the quantity derived from the reference tail-posture case, which is roughly centred in our pitch-spread parameter sweep. Tor the five cases with additional aerodynamic polar data, we solved for the minimum-drag coefficient and camber-induced-lift coefficient by fitting using the linear, least-squares method. We observed that for each of these five cases, drag produced at the natural glide angle was roughly equal to the computed drag at zero lift; we do not believe that this has to be a general phenomenon, but use it here as a convenient model heuristic. This allows us to compute camber-induced lift and minimum drag, for flights with a single point on the aerodynamic polar, by adding the assumption that drag at zero lift equals drag at the natural glide angle.</w:t>
      </w:r>
    </w:p>
    <w:p w14:paraId="2F54AD6E" w14:textId="77777777" w:rsidR="002C75B4" w:rsidRPr="00005FED" w:rsidRDefault="002C75B4">
      <w:pPr>
        <w:spacing w:line="360" w:lineRule="auto"/>
        <w:ind w:firstLine="567"/>
        <w:jc w:val="both"/>
      </w:pPr>
    </w:p>
    <w:p w14:paraId="3FD00013" w14:textId="77777777" w:rsidR="00CE2199" w:rsidRPr="00005FED" w:rsidRDefault="00CC0D34">
      <w:pPr>
        <w:autoSpaceDE w:val="0"/>
        <w:autoSpaceDN w:val="0"/>
        <w:adjustRightInd w:val="0"/>
        <w:spacing w:line="360" w:lineRule="auto"/>
        <w:rPr>
          <w:color w:val="000000" w:themeColor="text1"/>
        </w:rPr>
      </w:pPr>
      <w:r w:rsidRPr="00005FED">
        <w:rPr>
          <w:b/>
          <w:bCs/>
          <w:color w:val="000000" w:themeColor="text1"/>
        </w:rPr>
        <w:t>Drag model calibration</w:t>
      </w:r>
    </w:p>
    <w:p w14:paraId="299FBECE" w14:textId="18EFF226" w:rsidR="00CE2199" w:rsidRPr="00005FED" w:rsidRDefault="00CC0D34">
      <w:pPr>
        <w:autoSpaceDE w:val="0"/>
        <w:autoSpaceDN w:val="0"/>
        <w:adjustRightInd w:val="0"/>
        <w:spacing w:line="360" w:lineRule="auto"/>
        <w:ind w:firstLine="567"/>
        <w:jc w:val="both"/>
      </w:pPr>
      <w:r w:rsidRPr="00005FED">
        <w:rPr>
          <w:color w:val="000000" w:themeColor="text1"/>
        </w:rPr>
        <w:t xml:space="preserve">To estimate the change in drag with constant weight support, we use drag model III, which includes the effect of camber (Eq. 4). In model III, the coefficient, </w:t>
      </w:r>
      <w:r w:rsidRPr="00005FED">
        <w:rPr>
          <w:i/>
          <w:iCs/>
          <w:color w:val="000000" w:themeColor="text1"/>
        </w:rPr>
        <w:t>k</w:t>
      </w:r>
      <w:r w:rsidRPr="00005FED">
        <w:rPr>
          <w:color w:val="000000" w:themeColor="text1"/>
        </w:rPr>
        <w:t>, is an unknown parameter that can only be obtained accurately from the C</w:t>
      </w:r>
      <w:r w:rsidRPr="00005FED">
        <w:rPr>
          <w:color w:val="000000" w:themeColor="text1"/>
          <w:vertAlign w:val="subscript"/>
        </w:rPr>
        <w:t>L</w:t>
      </w:r>
      <w:r w:rsidRPr="00005FED">
        <w:rPr>
          <w:color w:val="000000" w:themeColor="text1"/>
        </w:rPr>
        <w:t>-C</w:t>
      </w:r>
      <w:r w:rsidRPr="00005FED">
        <w:rPr>
          <w:color w:val="000000" w:themeColor="text1"/>
          <w:vertAlign w:val="subscript"/>
        </w:rPr>
        <w:t>D</w:t>
      </w:r>
      <w:r w:rsidRPr="00005FED">
        <w:rPr>
          <w:color w:val="000000" w:themeColor="text1"/>
        </w:rPr>
        <w:t xml:space="preserve"> polar plot by fitting a quadratic function. </w:t>
      </w:r>
      <w:r w:rsidRPr="00005FED">
        <w:t>By changing the angle of attack of the entire bird (with its observed tail posture), we obtained five C</w:t>
      </w:r>
      <w:r w:rsidRPr="00005FED">
        <w:rPr>
          <w:vertAlign w:val="subscript"/>
        </w:rPr>
        <w:t>L</w:t>
      </w:r>
      <w:r w:rsidRPr="00005FED">
        <w:t xml:space="preserve"> </w:t>
      </w:r>
      <w:r w:rsidRPr="00005FED">
        <w:rPr>
          <w:i/>
          <w:iCs/>
        </w:rPr>
        <w:t>vs</w:t>
      </w:r>
      <w:r w:rsidRPr="00005FED">
        <w:t xml:space="preserve"> C</w:t>
      </w:r>
      <w:r w:rsidRPr="00005FED">
        <w:rPr>
          <w:vertAlign w:val="subscript"/>
        </w:rPr>
        <w:t xml:space="preserve">D </w:t>
      </w:r>
      <w:r w:rsidRPr="00005FED">
        <w:t>points (Fig. 10). Fitting these points with a binomial gives C</w:t>
      </w:r>
      <w:r w:rsidRPr="00005FED">
        <w:rPr>
          <w:vertAlign w:val="subscript"/>
        </w:rPr>
        <w:t>D</w:t>
      </w:r>
      <w:r w:rsidRPr="00005FED">
        <w:t xml:space="preserve"> = 0.206 *C</w:t>
      </w:r>
      <w:r w:rsidRPr="00005FED">
        <w:rPr>
          <w:vertAlign w:val="subscript"/>
        </w:rPr>
        <w:t>L</w:t>
      </w:r>
      <w:r w:rsidRPr="00005FED">
        <w:rPr>
          <w:vertAlign w:val="superscript"/>
        </w:rPr>
        <w:t>2</w:t>
      </w:r>
      <w:r w:rsidRPr="00005FED">
        <w:t xml:space="preserve"> – 0.113*C</w:t>
      </w:r>
      <w:r w:rsidRPr="00005FED">
        <w:rPr>
          <w:vertAlign w:val="subscript"/>
        </w:rPr>
        <w:t>L</w:t>
      </w:r>
      <w:r w:rsidRPr="00005FED">
        <w:t xml:space="preserve"> + 0.0526 (N = 5, r</w:t>
      </w:r>
      <w:r w:rsidRPr="00005FED">
        <w:rPr>
          <w:vertAlign w:val="superscript"/>
        </w:rPr>
        <w:t xml:space="preserve">2 </w:t>
      </w:r>
      <w:r w:rsidRPr="00005FED">
        <w:t>= 0.980) for the three coefficients, respectively. Justification for this quadratic fit comes from experimental data also from a barn owl in a different configuration [</w:t>
      </w:r>
      <w:r w:rsidR="001D442E" w:rsidRPr="00005FED">
        <w:rPr>
          <w:rFonts w:eastAsia="SimSun"/>
        </w:rPr>
        <w:t>26</w:t>
      </w:r>
      <w:r w:rsidRPr="00005FED">
        <w:t>], which gave C</w:t>
      </w:r>
      <w:r w:rsidRPr="00005FED">
        <w:rPr>
          <w:vertAlign w:val="subscript"/>
        </w:rPr>
        <w:t>D</w:t>
      </w:r>
      <w:r w:rsidRPr="00005FED">
        <w:t xml:space="preserve"> = 0.215*C</w:t>
      </w:r>
      <w:r w:rsidRPr="00005FED">
        <w:rPr>
          <w:vertAlign w:val="subscript"/>
        </w:rPr>
        <w:t>L</w:t>
      </w:r>
      <w:r w:rsidRPr="00005FED">
        <w:rPr>
          <w:vertAlign w:val="superscript"/>
        </w:rPr>
        <w:t>2</w:t>
      </w:r>
      <w:r w:rsidRPr="00005FED">
        <w:t xml:space="preserve"> – 0.087*C</w:t>
      </w:r>
      <w:r w:rsidRPr="00005FED">
        <w:rPr>
          <w:vertAlign w:val="subscript"/>
        </w:rPr>
        <w:t>L</w:t>
      </w:r>
      <w:r w:rsidRPr="00005FED">
        <w:t xml:space="preserve"> + 0.072 (N = 34, r</w:t>
      </w:r>
      <w:r w:rsidRPr="00005FED">
        <w:rPr>
          <w:vertAlign w:val="superscript"/>
        </w:rPr>
        <w:t xml:space="preserve">2 </w:t>
      </w:r>
      <w:r w:rsidRPr="00005FED">
        <w:t>= 0.956). The drag efficiency coefficients, e</w:t>
      </w:r>
      <w:r w:rsidRPr="00005FED">
        <w:rPr>
          <w:vertAlign w:val="subscript"/>
        </w:rPr>
        <w:t>i</w:t>
      </w:r>
      <w:r w:rsidRPr="00005FED">
        <w:t xml:space="preserve"> and e</w:t>
      </w:r>
      <w:r w:rsidRPr="00005FED">
        <w:rPr>
          <w:vertAlign w:val="subscript"/>
        </w:rPr>
        <w:t>v</w:t>
      </w:r>
      <w:r w:rsidRPr="00005FED">
        <w:t xml:space="preserve">, are related to the spanwise distribution of downwash and lift force, and are not sensitive to the angle of attack (Figure S3). Then, parameterising Eq. 4 with the fitted function gives </w:t>
      </w:r>
      <w:r w:rsidRPr="00005FED">
        <w:rPr>
          <w:i/>
          <w:iCs/>
        </w:rPr>
        <w:t>k</w:t>
      </w:r>
      <w:r w:rsidRPr="00005FED">
        <w:t xml:space="preserve"> = 0.110, C</w:t>
      </w:r>
      <w:r w:rsidRPr="00005FED">
        <w:rPr>
          <w:vertAlign w:val="subscript"/>
        </w:rPr>
        <w:t xml:space="preserve">L,0 </w:t>
      </w:r>
      <w:r w:rsidRPr="00005FED">
        <w:t>= 0.452 and C</w:t>
      </w:r>
      <w:r w:rsidRPr="00005FED">
        <w:rPr>
          <w:vertAlign w:val="subscript"/>
        </w:rPr>
        <w:t>D0</w:t>
      </w:r>
      <w:r w:rsidRPr="00005FED">
        <w:t xml:space="preserve"> = 0.0270. </w:t>
      </w:r>
      <w:r w:rsidRPr="00005FED">
        <w:rPr>
          <w:color w:val="000000" w:themeColor="text1"/>
        </w:rPr>
        <w:t>It is impractical, due to constraints on simulation time, to perform the same array of CFD simulations for all 42 tail postures, each of which would require simulations at a range of angles of attack. We simulated the range of angles of attack for just five tail postures to explore the sensitivity of the drag model to our assumptions (Figures S4 &amp; S6))</w:t>
      </w:r>
      <w:r w:rsidRPr="00005FED">
        <w:t xml:space="preserve">. </w:t>
      </w:r>
    </w:p>
    <w:p w14:paraId="7067BFDF" w14:textId="090614F7" w:rsidR="00CE2199" w:rsidRPr="00005FED" w:rsidRDefault="00CC0D34" w:rsidP="005465E2">
      <w:pPr>
        <w:spacing w:line="360" w:lineRule="auto"/>
        <w:ind w:firstLine="432"/>
        <w:jc w:val="both"/>
        <w:rPr>
          <w:color w:val="000000" w:themeColor="text1"/>
        </w:rPr>
      </w:pPr>
      <w:r w:rsidRPr="00005FED">
        <w:rPr>
          <w:color w:val="000000" w:themeColor="text1"/>
        </w:rPr>
        <w:t xml:space="preserve">Since </w:t>
      </w:r>
      <w:r w:rsidRPr="00005FED">
        <w:rPr>
          <w:i/>
          <w:iCs/>
          <w:color w:val="000000" w:themeColor="text1"/>
        </w:rPr>
        <w:t>k</w:t>
      </w:r>
      <w:r w:rsidRPr="00005FED">
        <w:rPr>
          <w:rFonts w:eastAsia="SimSun"/>
          <w:i/>
          <w:iCs/>
          <w:color w:val="000000" w:themeColor="text1"/>
          <w:vertAlign w:val="subscript"/>
        </w:rPr>
        <w:t>C</w:t>
      </w:r>
      <w:r w:rsidRPr="00005FED">
        <w:rPr>
          <w:color w:val="000000" w:themeColor="text1"/>
        </w:rPr>
        <w:t xml:space="preserve"> is typically treated as a constant varying only with Reynolds number, its value for different tail postures is maintained at </w:t>
      </w:r>
      <w:r w:rsidRPr="00005FED">
        <w:rPr>
          <w:i/>
          <w:iCs/>
          <w:color w:val="000000" w:themeColor="text1"/>
        </w:rPr>
        <w:t>k</w:t>
      </w:r>
      <w:r w:rsidRPr="00005FED">
        <w:rPr>
          <w:rFonts w:eastAsia="SimSun"/>
          <w:i/>
          <w:iCs/>
          <w:color w:val="000000" w:themeColor="text1"/>
          <w:vertAlign w:val="subscript"/>
        </w:rPr>
        <w:t>C</w:t>
      </w:r>
      <w:r w:rsidRPr="00005FED">
        <w:rPr>
          <w:color w:val="000000" w:themeColor="text1"/>
        </w:rPr>
        <w:t xml:space="preserve"> = 0.110 based on the polar from the barn owl’s observed posture. From the C</w:t>
      </w:r>
      <w:r w:rsidRPr="00005FED">
        <w:rPr>
          <w:color w:val="000000" w:themeColor="text1"/>
          <w:vertAlign w:val="subscript"/>
        </w:rPr>
        <w:t>L</w:t>
      </w:r>
      <w:r w:rsidRPr="00005FED">
        <w:rPr>
          <w:color w:val="000000" w:themeColor="text1"/>
        </w:rPr>
        <w:t>-C</w:t>
      </w:r>
      <w:r w:rsidRPr="00005FED">
        <w:rPr>
          <w:color w:val="000000" w:themeColor="text1"/>
          <w:vertAlign w:val="subscript"/>
        </w:rPr>
        <w:t>D</w:t>
      </w:r>
      <w:r w:rsidRPr="00005FED">
        <w:rPr>
          <w:color w:val="000000" w:themeColor="text1"/>
        </w:rPr>
        <w:t xml:space="preserve"> polar in Figure S4, we observed that the minimum drag occurred when C</w:t>
      </w:r>
      <w:r w:rsidRPr="00005FED">
        <w:rPr>
          <w:color w:val="000000" w:themeColor="text1"/>
          <w:vertAlign w:val="subscript"/>
        </w:rPr>
        <w:t>L</w:t>
      </w:r>
      <w:r w:rsidRPr="00005FED">
        <w:rPr>
          <w:color w:val="000000" w:themeColor="text1"/>
        </w:rPr>
        <w:t xml:space="preserve"> was half the simulated value, approximately 0.2-0.3, and therefore due to the function being parabolic, the drag at C</w:t>
      </w:r>
      <w:r w:rsidRPr="00005FED">
        <w:rPr>
          <w:color w:val="000000" w:themeColor="text1"/>
          <w:vertAlign w:val="subscript"/>
        </w:rPr>
        <w:t>L</w:t>
      </w:r>
      <w:r w:rsidRPr="00005FED">
        <w:rPr>
          <w:color w:val="000000" w:themeColor="text1"/>
        </w:rPr>
        <w:t xml:space="preserve"> = 0 was also equal to our simulated drag. That approximation was sufficient to derive the unknown parameters C</w:t>
      </w:r>
      <w:r w:rsidRPr="00005FED">
        <w:rPr>
          <w:color w:val="000000" w:themeColor="text1"/>
          <w:vertAlign w:val="subscript"/>
        </w:rPr>
        <w:t xml:space="preserve">L,0 </w:t>
      </w:r>
      <w:r w:rsidRPr="00005FED">
        <w:rPr>
          <w:color w:val="000000" w:themeColor="text1"/>
        </w:rPr>
        <w:t>and</w:t>
      </w:r>
      <w:r w:rsidRPr="00005FED">
        <w:rPr>
          <w:color w:val="000000" w:themeColor="text1"/>
          <w:vertAlign w:val="subscript"/>
        </w:rPr>
        <w:t xml:space="preserve"> </w:t>
      </w:r>
      <w:r w:rsidRPr="00005FED">
        <w:rPr>
          <w:color w:val="000000" w:themeColor="text1"/>
        </w:rPr>
        <w:t>C</w:t>
      </w:r>
      <w:r w:rsidRPr="00005FED">
        <w:rPr>
          <w:color w:val="000000" w:themeColor="text1"/>
          <w:vertAlign w:val="subscript"/>
        </w:rPr>
        <w:t xml:space="preserve">D0 </w:t>
      </w:r>
      <w:r w:rsidRPr="00005FED">
        <w:rPr>
          <w:color w:val="000000" w:themeColor="text1"/>
        </w:rPr>
        <w:t>(Figure S5). In general, increasing either spread or pitch increased both C</w:t>
      </w:r>
      <w:r w:rsidRPr="00005FED">
        <w:rPr>
          <w:color w:val="000000" w:themeColor="text1"/>
          <w:vertAlign w:val="subscript"/>
        </w:rPr>
        <w:t xml:space="preserve">L,0 </w:t>
      </w:r>
      <w:r w:rsidRPr="00005FED">
        <w:rPr>
          <w:color w:val="000000" w:themeColor="text1"/>
        </w:rPr>
        <w:t>and</w:t>
      </w:r>
      <w:r w:rsidRPr="00005FED">
        <w:rPr>
          <w:color w:val="000000" w:themeColor="text1"/>
          <w:vertAlign w:val="subscript"/>
        </w:rPr>
        <w:t xml:space="preserve"> </w:t>
      </w:r>
      <w:r w:rsidRPr="00005FED">
        <w:rPr>
          <w:color w:val="000000" w:themeColor="text1"/>
        </w:rPr>
        <w:t>C</w:t>
      </w:r>
      <w:r w:rsidRPr="00005FED">
        <w:rPr>
          <w:color w:val="000000" w:themeColor="text1"/>
          <w:vertAlign w:val="subscript"/>
        </w:rPr>
        <w:t>D0</w:t>
      </w:r>
      <w:r w:rsidRPr="00005FED">
        <w:rPr>
          <w:color w:val="000000" w:themeColor="text1"/>
        </w:rPr>
        <w:t xml:space="preserve">. The comparison between </w:t>
      </w:r>
      <w:r w:rsidRPr="00005FED">
        <w:rPr>
          <w:color w:val="000000" w:themeColor="text1"/>
        </w:rPr>
        <w:lastRenderedPageBreak/>
        <w:t>the C</w:t>
      </w:r>
      <w:r w:rsidRPr="00005FED">
        <w:rPr>
          <w:color w:val="000000" w:themeColor="text1"/>
          <w:vertAlign w:val="subscript"/>
        </w:rPr>
        <w:t>D0</w:t>
      </w:r>
      <w:r w:rsidRPr="00005FED">
        <w:rPr>
          <w:color w:val="000000" w:themeColor="text1"/>
        </w:rPr>
        <w:t xml:space="preserve"> using these assumptions and the CFD polar fit using the five simulated angles of attack gives, at most, 8.02% difference (Fig. S6 a) and the overall drag differed by 4.39% (Fig. S6 b). </w:t>
      </w:r>
    </w:p>
    <w:p w14:paraId="5738C273" w14:textId="77777777" w:rsidR="00CE2199" w:rsidRPr="00005FED" w:rsidRDefault="00CC0D34" w:rsidP="005465E2">
      <w:pPr>
        <w:autoSpaceDE w:val="0"/>
        <w:autoSpaceDN w:val="0"/>
        <w:adjustRightInd w:val="0"/>
        <w:spacing w:line="360" w:lineRule="auto"/>
        <w:jc w:val="center"/>
        <w:rPr>
          <w:b/>
          <w:bCs/>
          <w:color w:val="000000" w:themeColor="text1"/>
        </w:rPr>
      </w:pPr>
      <w:r w:rsidRPr="00005FED">
        <w:rPr>
          <w:noProof/>
          <w:lang w:eastAsia="en-US"/>
        </w:rPr>
        <w:drawing>
          <wp:inline distT="0" distB="0" distL="0" distR="0" wp14:anchorId="4AC59FED" wp14:editId="1A95145A">
            <wp:extent cx="3569335" cy="2677160"/>
            <wp:effectExtent l="0" t="0" r="0" b="254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569622" cy="2677414"/>
                    </a:xfrm>
                    <a:prstGeom prst="rect">
                      <a:avLst/>
                    </a:prstGeom>
                  </pic:spPr>
                </pic:pic>
              </a:graphicData>
            </a:graphic>
          </wp:inline>
        </w:drawing>
      </w:r>
    </w:p>
    <w:p w14:paraId="37889A1B" w14:textId="77777777" w:rsidR="00CE2199" w:rsidRPr="00005FED" w:rsidRDefault="00CC0D34" w:rsidP="005465E2">
      <w:pPr>
        <w:autoSpaceDE w:val="0"/>
        <w:autoSpaceDN w:val="0"/>
        <w:adjustRightInd w:val="0"/>
        <w:spacing w:line="360" w:lineRule="auto"/>
        <w:jc w:val="both"/>
        <w:rPr>
          <w:b/>
          <w:bCs/>
          <w:color w:val="000000" w:themeColor="text1"/>
        </w:rPr>
      </w:pPr>
      <w:r w:rsidRPr="00005FED">
        <w:rPr>
          <w:b/>
          <w:bCs/>
          <w:color w:val="000000" w:themeColor="text1"/>
        </w:rPr>
        <w:t>Figure 10. C</w:t>
      </w:r>
      <w:r w:rsidRPr="00005FED">
        <w:rPr>
          <w:b/>
          <w:bCs/>
          <w:color w:val="000000" w:themeColor="text1"/>
          <w:vertAlign w:val="subscript"/>
        </w:rPr>
        <w:t>L</w:t>
      </w:r>
      <w:r w:rsidRPr="00005FED">
        <w:rPr>
          <w:b/>
          <w:bCs/>
          <w:color w:val="000000" w:themeColor="text1"/>
        </w:rPr>
        <w:t>-C</w:t>
      </w:r>
      <w:r w:rsidRPr="00005FED">
        <w:rPr>
          <w:b/>
          <w:bCs/>
          <w:color w:val="000000" w:themeColor="text1"/>
          <w:vertAlign w:val="subscript"/>
        </w:rPr>
        <w:t>D</w:t>
      </w:r>
      <w:r w:rsidRPr="00005FED">
        <w:rPr>
          <w:b/>
          <w:bCs/>
          <w:color w:val="000000" w:themeColor="text1"/>
        </w:rPr>
        <w:t xml:space="preserve"> relationship for five angles of attack at 2.5</w:t>
      </w:r>
      <w:r w:rsidRPr="00005FED">
        <w:rPr>
          <w:rFonts w:eastAsia="SimSun"/>
          <w:b/>
          <w:bCs/>
          <w:lang w:eastAsia="en-US"/>
        </w:rPr>
        <w:t>°</w:t>
      </w:r>
      <w:r w:rsidRPr="00005FED">
        <w:rPr>
          <w:b/>
          <w:bCs/>
          <w:color w:val="000000" w:themeColor="text1"/>
        </w:rPr>
        <w:t xml:space="preserve"> intervals. The red triangle denotes the barn owl with observed posture at its observed angle of attack of 2.9</w:t>
      </w:r>
      <w:r w:rsidRPr="00005FED">
        <w:rPr>
          <w:rFonts w:eastAsia="SimSun"/>
          <w:b/>
          <w:bCs/>
          <w:lang w:eastAsia="en-US"/>
        </w:rPr>
        <w:t xml:space="preserve">°. The </w:t>
      </w:r>
      <w:r w:rsidRPr="00005FED">
        <w:rPr>
          <w:b/>
          <w:bCs/>
          <w:color w:val="000000" w:themeColor="text1"/>
        </w:rPr>
        <w:t>C</w:t>
      </w:r>
      <w:r w:rsidRPr="00005FED">
        <w:rPr>
          <w:b/>
          <w:bCs/>
          <w:color w:val="000000" w:themeColor="text1"/>
          <w:vertAlign w:val="subscript"/>
        </w:rPr>
        <w:t>L</w:t>
      </w:r>
      <w:r w:rsidRPr="00005FED">
        <w:rPr>
          <w:b/>
          <w:bCs/>
          <w:color w:val="000000" w:themeColor="text1"/>
        </w:rPr>
        <w:t>-C</w:t>
      </w:r>
      <w:r w:rsidRPr="00005FED">
        <w:rPr>
          <w:b/>
          <w:bCs/>
          <w:color w:val="000000" w:themeColor="text1"/>
          <w:vertAlign w:val="subscript"/>
        </w:rPr>
        <w:t xml:space="preserve">D </w:t>
      </w:r>
      <w:r w:rsidRPr="00005FED">
        <w:rPr>
          <w:b/>
          <w:bCs/>
          <w:color w:val="000000" w:themeColor="text1"/>
        </w:rPr>
        <w:t xml:space="preserve">is fitted with a binomial. Wind tunnel measured data from a 3D printed barn owl model in a different configuration is shown for comparison [25]. This model also shows the offset in lift due to camber. </w:t>
      </w:r>
    </w:p>
    <w:p w14:paraId="0E8CDFF8" w14:textId="77777777" w:rsidR="00CE2199" w:rsidRPr="00005FED" w:rsidRDefault="00CE2199" w:rsidP="005465E2">
      <w:pPr>
        <w:autoSpaceDE w:val="0"/>
        <w:autoSpaceDN w:val="0"/>
        <w:adjustRightInd w:val="0"/>
        <w:spacing w:line="360" w:lineRule="auto"/>
        <w:rPr>
          <w:color w:val="000000" w:themeColor="text1"/>
        </w:rPr>
      </w:pPr>
    </w:p>
    <w:p w14:paraId="4D78DE9F" w14:textId="77777777" w:rsidR="00CE2199" w:rsidRPr="00005FED" w:rsidRDefault="00CC0D34" w:rsidP="005465E2">
      <w:pPr>
        <w:autoSpaceDE w:val="0"/>
        <w:autoSpaceDN w:val="0"/>
        <w:adjustRightInd w:val="0"/>
        <w:spacing w:line="360" w:lineRule="auto"/>
      </w:pPr>
      <w:r w:rsidRPr="00005FED">
        <w:rPr>
          <w:b/>
        </w:rPr>
        <w:t>Span efficiency e</w:t>
      </w:r>
      <w:r w:rsidRPr="00005FED">
        <w:rPr>
          <w:b/>
          <w:vertAlign w:val="subscript"/>
        </w:rPr>
        <w:t>i</w:t>
      </w:r>
    </w:p>
    <w:p w14:paraId="31015613" w14:textId="77777777" w:rsidR="00CE2199" w:rsidRPr="00005FED" w:rsidRDefault="00CC0D34" w:rsidP="005465E2">
      <w:pPr>
        <w:autoSpaceDE w:val="0"/>
        <w:autoSpaceDN w:val="0"/>
        <w:adjustRightInd w:val="0"/>
        <w:spacing w:line="360" w:lineRule="auto"/>
        <w:ind w:firstLine="567"/>
      </w:pPr>
      <w:r w:rsidRPr="00005FED">
        <w:t xml:space="preserve">Span efficiency is calculated by the equation </w:t>
      </w:r>
    </w:p>
    <w:p w14:paraId="1B4FE85A" w14:textId="77777777" w:rsidR="00CE2199" w:rsidRPr="00005FED" w:rsidRDefault="00B5241D" w:rsidP="005465E2">
      <w:pPr>
        <w:autoSpaceDE w:val="0"/>
        <w:autoSpaceDN w:val="0"/>
        <w:adjustRightInd w:val="0"/>
        <w:spacing w:line="360" w:lineRule="auto"/>
        <w:ind w:left="720" w:firstLine="720"/>
      </w:p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i</m:t>
            </m:r>
          </m:sub>
        </m:sSub>
        <m:r>
          <w:rPr>
            <w:rFonts w:ascii="Cambria Math" w:hAnsi="Cambria Math"/>
          </w:rPr>
          <m:t xml:space="preserve">= </m:t>
        </m:r>
        <m:f>
          <m:fPr>
            <m:type m:val="skw"/>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 xml:space="preserve">πρAR </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ind</m:t>
                </m:r>
              </m:sub>
            </m:sSub>
          </m:den>
        </m:f>
      </m:oMath>
      <w:r w:rsidR="00CC0D34" w:rsidRPr="00005FED">
        <w:t xml:space="preserve">, and </w:t>
      </w:r>
      <m:oMath>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ind</m:t>
            </m:r>
          </m:sub>
        </m:sSub>
        <m:r>
          <w:rPr>
            <w:rFonts w:ascii="Cambria Math" w:hAnsi="Cambria Math"/>
          </w:rPr>
          <m:t xml:space="preserve">= </m:t>
        </m:r>
        <m:nary>
          <m:naryPr>
            <m:limLoc m:val="subSup"/>
            <m:ctrlPr>
              <w:rPr>
                <w:rFonts w:ascii="Cambria Math" w:hAnsi="Cambria Math"/>
                <w:i/>
              </w:rPr>
            </m:ctrlPr>
          </m:naryPr>
          <m:sub>
            <m:r>
              <w:rPr>
                <w:rFonts w:ascii="Cambria Math" w:hAnsi="Cambria Math"/>
              </w:rPr>
              <m:t>-b/2</m:t>
            </m:r>
          </m:sub>
          <m:sup>
            <m:r>
              <w:rPr>
                <w:rFonts w:ascii="Cambria Math" w:hAnsi="Cambria Math"/>
              </w:rPr>
              <m:t>b/2</m:t>
            </m:r>
          </m:sup>
          <m:e>
            <m:r>
              <w:rPr>
                <w:rFonts w:ascii="Cambria Math" w:hAnsi="Cambria Math"/>
              </w:rPr>
              <m:t>ρΓ(y)w(y)dy</m:t>
            </m:r>
          </m:e>
        </m:nary>
      </m:oMath>
      <w:r w:rsidR="00CC0D34" w:rsidRPr="00005FED">
        <w:t xml:space="preserve"> </w:t>
      </w:r>
      <w:r w:rsidR="00CC0D34" w:rsidRPr="00005FED">
        <w:tab/>
        <w:t>(7)</w:t>
      </w:r>
    </w:p>
    <w:p w14:paraId="6391892E" w14:textId="77777777" w:rsidR="00CE2199" w:rsidRPr="00005FED" w:rsidRDefault="00CC0D34" w:rsidP="005465E2">
      <w:pPr>
        <w:autoSpaceDE w:val="0"/>
        <w:autoSpaceDN w:val="0"/>
        <w:adjustRightInd w:val="0"/>
        <w:spacing w:line="360" w:lineRule="auto"/>
      </w:pPr>
      <w:r w:rsidRPr="00005FED">
        <w:t xml:space="preserve">where </w:t>
      </w:r>
      <m:oMath>
        <m:r>
          <w:rPr>
            <w:rFonts w:ascii="Cambria Math" w:hAnsi="Cambria Math"/>
          </w:rPr>
          <m:t>Γ</m:t>
        </m:r>
        <m:d>
          <m:dPr>
            <m:ctrlPr>
              <w:rPr>
                <w:rFonts w:ascii="Cambria Math" w:hAnsi="Cambria Math"/>
                <w:i/>
              </w:rPr>
            </m:ctrlPr>
          </m:dPr>
          <m:e>
            <m:r>
              <w:rPr>
                <w:rFonts w:ascii="Cambria Math" w:hAnsi="Cambria Math"/>
              </w:rPr>
              <m:t>y</m:t>
            </m:r>
          </m:e>
        </m:d>
      </m:oMath>
      <w:r w:rsidRPr="00005FED">
        <w:t xml:space="preserve"> and </w:t>
      </w:r>
      <m:oMath>
        <m:r>
          <w:rPr>
            <w:rFonts w:ascii="Cambria Math" w:hAnsi="Cambria Math"/>
          </w:rPr>
          <m:t>w(y)</m:t>
        </m:r>
      </m:oMath>
      <w:r w:rsidRPr="00005FED">
        <w:t xml:space="preserve"> is the wing boundary circulation and downwash distribution along the span, respectively. </w:t>
      </w:r>
    </w:p>
    <w:p w14:paraId="3608489A" w14:textId="463AA165" w:rsidR="00CE2199" w:rsidRDefault="00CE2199" w:rsidP="005465E2">
      <w:pPr>
        <w:autoSpaceDE w:val="0"/>
        <w:autoSpaceDN w:val="0"/>
        <w:adjustRightInd w:val="0"/>
        <w:spacing w:line="360" w:lineRule="auto"/>
      </w:pPr>
    </w:p>
    <w:p w14:paraId="524E684C" w14:textId="77777777" w:rsidR="00367DCB" w:rsidRPr="00005FED" w:rsidRDefault="00367DCB" w:rsidP="005465E2">
      <w:pPr>
        <w:autoSpaceDE w:val="0"/>
        <w:autoSpaceDN w:val="0"/>
        <w:adjustRightInd w:val="0"/>
        <w:spacing w:line="360" w:lineRule="auto"/>
      </w:pPr>
    </w:p>
    <w:p w14:paraId="76D6127C" w14:textId="77777777" w:rsidR="00CE2199" w:rsidRPr="00005FED" w:rsidRDefault="00CC0D34" w:rsidP="005465E2">
      <w:pPr>
        <w:spacing w:line="360" w:lineRule="auto"/>
        <w:rPr>
          <w:b/>
          <w:bCs/>
          <w:color w:val="000000" w:themeColor="text1"/>
        </w:rPr>
      </w:pPr>
      <w:r w:rsidRPr="00005FED">
        <w:rPr>
          <w:b/>
          <w:bCs/>
          <w:color w:val="000000" w:themeColor="text1"/>
        </w:rPr>
        <w:t>Acknowledgements</w:t>
      </w:r>
    </w:p>
    <w:p w14:paraId="6BDDD9A6" w14:textId="6316F6C8" w:rsidR="00CE2199" w:rsidRPr="00005FED" w:rsidRDefault="00CC0D34" w:rsidP="005465E2">
      <w:pPr>
        <w:spacing w:line="360" w:lineRule="auto"/>
        <w:ind w:firstLine="567"/>
      </w:pPr>
      <w:r w:rsidRPr="00005FED">
        <w:t>We thank Masateru Maeda for many helpful discussions and aid with ANSYS</w:t>
      </w:r>
    </w:p>
    <w:p w14:paraId="030635BF" w14:textId="03991E03" w:rsidR="006C0037" w:rsidRDefault="006C0037" w:rsidP="005465E2">
      <w:pPr>
        <w:spacing w:line="360" w:lineRule="auto"/>
        <w:ind w:firstLine="567"/>
      </w:pPr>
    </w:p>
    <w:p w14:paraId="24210A78" w14:textId="77777777" w:rsidR="00367DCB" w:rsidRPr="00005FED" w:rsidRDefault="00367DCB" w:rsidP="005465E2">
      <w:pPr>
        <w:spacing w:line="360" w:lineRule="auto"/>
        <w:ind w:firstLine="567"/>
      </w:pPr>
    </w:p>
    <w:p w14:paraId="38F3A759" w14:textId="77777777" w:rsidR="00CE2199" w:rsidRPr="00005FED" w:rsidRDefault="00CC0D34" w:rsidP="005465E2">
      <w:pPr>
        <w:spacing w:line="360" w:lineRule="auto"/>
        <w:rPr>
          <w:rFonts w:eastAsia="SimSun"/>
          <w:b/>
          <w:bCs/>
          <w:lang w:eastAsia="en-US"/>
        </w:rPr>
      </w:pPr>
      <w:r w:rsidRPr="00005FED">
        <w:rPr>
          <w:rFonts w:eastAsia="SimSun"/>
          <w:b/>
          <w:bCs/>
          <w:lang w:eastAsia="en-US"/>
        </w:rPr>
        <w:t>Funding</w:t>
      </w:r>
    </w:p>
    <w:p w14:paraId="7667C67D" w14:textId="4A33A3C1" w:rsidR="00CE2199" w:rsidRPr="00005FED" w:rsidRDefault="00CC0D34" w:rsidP="005465E2">
      <w:pPr>
        <w:spacing w:line="360" w:lineRule="auto"/>
        <w:ind w:firstLine="720"/>
        <w:jc w:val="both"/>
        <w:rPr>
          <w:rFonts w:eastAsia="SimSun"/>
          <w:b/>
          <w:bCs/>
        </w:rPr>
      </w:pPr>
      <w:r w:rsidRPr="00005FED">
        <w:rPr>
          <w:rFonts w:eastAsia="SimSun"/>
          <w:lang w:eastAsia="en-US"/>
        </w:rPr>
        <w:t xml:space="preserve">The work was funded by the AFOSR European Office for Aerospace Research and Development (FA9550-16-1-0034 to R.J.B., J.R.U.), the Wellcome Trust (Fellowship 202854/Z/16/Z to J.R.U.), </w:t>
      </w:r>
      <w:r w:rsidR="004B4AEA" w:rsidRPr="00005FED">
        <w:rPr>
          <w:rFonts w:eastAsia="SimSun"/>
          <w:lang w:eastAsia="en-US"/>
        </w:rPr>
        <w:t xml:space="preserve">the startup grant of DGUT, </w:t>
      </w:r>
      <w:r w:rsidRPr="00005FED">
        <w:rPr>
          <w:rFonts w:eastAsia="SimSun"/>
        </w:rPr>
        <w:t>Basic and Applied Basic Resea</w:t>
      </w:r>
      <w:r w:rsidR="00E77003" w:rsidRPr="00005FED">
        <w:rPr>
          <w:rFonts w:eastAsia="SimSun"/>
        </w:rPr>
        <w:t>r</w:t>
      </w:r>
      <w:r w:rsidRPr="00005FED">
        <w:rPr>
          <w:rFonts w:eastAsia="SimSun"/>
        </w:rPr>
        <w:t xml:space="preserve">ch Fund </w:t>
      </w:r>
      <w:r w:rsidRPr="00005FED">
        <w:rPr>
          <w:rFonts w:eastAsia="SimSun"/>
        </w:rPr>
        <w:lastRenderedPageBreak/>
        <w:t xml:space="preserve">of Guangdong Province (2020A1515110584 to J.S.), </w:t>
      </w:r>
      <w:r w:rsidRPr="00005FED">
        <w:rPr>
          <w:rFonts w:eastAsia="SimSun"/>
          <w:lang w:eastAsia="en-US"/>
        </w:rPr>
        <w:t>Key Laboratory of Robotics and Intelligent Equipment of Guangdong Regular Institutions of Higher Education (2017KSYS009 to J.S.), and the Innovation Center of Robotics And Intelligent Equipment (KCYCXPT2017006 to J.S).</w:t>
      </w:r>
    </w:p>
    <w:p w14:paraId="06369C5B" w14:textId="77777777" w:rsidR="00CE2199" w:rsidRPr="00005FED" w:rsidRDefault="00CE2199" w:rsidP="005465E2">
      <w:pPr>
        <w:spacing w:after="160" w:line="360" w:lineRule="auto"/>
        <w:rPr>
          <w:b/>
          <w:bCs/>
        </w:rPr>
      </w:pPr>
    </w:p>
    <w:p w14:paraId="7818F4BF" w14:textId="77777777" w:rsidR="00CE2199" w:rsidRPr="00005FED" w:rsidRDefault="00CC0D34" w:rsidP="005465E2">
      <w:pPr>
        <w:spacing w:after="160" w:line="360" w:lineRule="auto"/>
        <w:rPr>
          <w:b/>
        </w:rPr>
      </w:pPr>
      <w:r w:rsidRPr="00005FED">
        <w:rPr>
          <w:b/>
        </w:rPr>
        <w:t>Supporting information</w:t>
      </w:r>
    </w:p>
    <w:p w14:paraId="70722B3C" w14:textId="77777777" w:rsidR="00CE2199" w:rsidRPr="00005FED" w:rsidRDefault="00CC0D34" w:rsidP="005465E2">
      <w:pPr>
        <w:spacing w:after="160" w:line="360" w:lineRule="auto"/>
        <w:jc w:val="both"/>
        <w:rPr>
          <w:b/>
          <w:color w:val="000000" w:themeColor="text1"/>
        </w:rPr>
      </w:pPr>
      <w:r w:rsidRPr="00005FED">
        <w:rPr>
          <w:b/>
          <w:color w:val="000000" w:themeColor="text1"/>
        </w:rPr>
        <w:t xml:space="preserve">S1 Figure. </w:t>
      </w:r>
      <w:r w:rsidRPr="00005FED">
        <w:rPr>
          <w:bCs/>
          <w:color w:val="000000" w:themeColor="text1"/>
        </w:rPr>
        <w:t>Histogram of the distance between the point clouds and the surface mesh reconstructed from the point clouds.</w:t>
      </w:r>
    </w:p>
    <w:p w14:paraId="66F193B5" w14:textId="77777777" w:rsidR="00CE2199" w:rsidRPr="00005FED" w:rsidRDefault="00CC0D34" w:rsidP="005465E2">
      <w:pPr>
        <w:spacing w:after="160" w:line="360" w:lineRule="auto"/>
        <w:jc w:val="both"/>
      </w:pPr>
      <w:r w:rsidRPr="00005FED">
        <w:rPr>
          <w:b/>
        </w:rPr>
        <w:t xml:space="preserve">S2 Figure. </w:t>
      </w:r>
      <w:r w:rsidRPr="00005FED">
        <w:t>Comparisons of lift (a), drag (b), span efficiency e</w:t>
      </w:r>
      <w:r w:rsidRPr="00005FED">
        <w:rPr>
          <w:vertAlign w:val="subscript"/>
        </w:rPr>
        <w:t>i</w:t>
      </w:r>
      <w:r w:rsidRPr="00005FED">
        <w:t xml:space="preserve"> (c) and viscous efficiency e</w:t>
      </w:r>
      <w:r w:rsidRPr="00005FED">
        <w:rPr>
          <w:vertAlign w:val="subscript"/>
        </w:rPr>
        <w:t>v</w:t>
      </w:r>
      <w:r w:rsidRPr="00005FED">
        <w:t xml:space="preserve"> across a range of tail pitch angles between the </w:t>
      </w:r>
      <m:oMath>
        <m:r>
          <w:rPr>
            <w:rFonts w:ascii="Cambria Math" w:eastAsiaTheme="minorEastAsia" w:hAnsi="Cambria Math"/>
          </w:rPr>
          <m:t>k-</m:t>
        </m:r>
        <m:r>
          <w:rPr>
            <w:rFonts w:ascii="Cambria Math" w:hAnsi="Cambria Math"/>
          </w:rPr>
          <m:t xml:space="preserve">ω </m:t>
        </m:r>
      </m:oMath>
      <w:r w:rsidRPr="00005FED">
        <w:t>SST model and LES model.</w:t>
      </w:r>
    </w:p>
    <w:p w14:paraId="5CBC6AC8" w14:textId="77777777" w:rsidR="00CE2199" w:rsidRPr="00005FED" w:rsidRDefault="00CC0D34" w:rsidP="005465E2">
      <w:pPr>
        <w:spacing w:after="160" w:line="360" w:lineRule="auto"/>
        <w:jc w:val="both"/>
        <w:rPr>
          <w:b/>
          <w:color w:val="000000" w:themeColor="text1"/>
        </w:rPr>
      </w:pPr>
      <w:r w:rsidRPr="00005FED">
        <w:rPr>
          <w:b/>
          <w:bCs/>
          <w:color w:val="000000" w:themeColor="text1"/>
        </w:rPr>
        <w:t xml:space="preserve">S3 Figure. </w:t>
      </w:r>
      <w:r w:rsidRPr="00005FED">
        <w:t>Sensitivity of span efficiency e</w:t>
      </w:r>
      <w:r w:rsidRPr="00005FED">
        <w:rPr>
          <w:vertAlign w:val="subscript"/>
        </w:rPr>
        <w:t>i</w:t>
      </w:r>
      <w:r w:rsidRPr="00005FED">
        <w:t xml:space="preserve"> and viscous efficiency e</w:t>
      </w:r>
      <w:r w:rsidRPr="00005FED">
        <w:rPr>
          <w:vertAlign w:val="subscript"/>
        </w:rPr>
        <w:t>v</w:t>
      </w:r>
      <w:r w:rsidRPr="00005FED">
        <w:t xml:space="preserve"> to the angle of attack </w:t>
      </w:r>
      <m:oMath>
        <m:r>
          <w:rPr>
            <w:rFonts w:ascii="Cambria Math" w:hAnsi="Cambria Math"/>
          </w:rPr>
          <m:t>α=</m:t>
        </m:r>
      </m:oMath>
      <w:r w:rsidRPr="00005FED">
        <w:t xml:space="preserve"> 2.9</w:t>
      </w:r>
      <w:r w:rsidRPr="00005FED">
        <w:rPr>
          <w:color w:val="000000"/>
        </w:rPr>
        <w:t xml:space="preserve">° </w:t>
      </w:r>
      <w:r w:rsidRPr="00005FED">
        <w:t>+ [-2.5</w:t>
      </w:r>
      <w:r w:rsidRPr="00005FED">
        <w:rPr>
          <w:color w:val="000000"/>
        </w:rPr>
        <w:t>°</w:t>
      </w:r>
      <w:r w:rsidRPr="00005FED">
        <w:t xml:space="preserve"> 0 2.5</w:t>
      </w:r>
      <w:r w:rsidRPr="00005FED">
        <w:rPr>
          <w:color w:val="000000"/>
        </w:rPr>
        <w:t>°</w:t>
      </w:r>
      <w:r w:rsidRPr="00005FED">
        <w:t xml:space="preserve"> 5</w:t>
      </w:r>
      <w:r w:rsidRPr="00005FED">
        <w:rPr>
          <w:color w:val="000000"/>
        </w:rPr>
        <w:t>°]</w:t>
      </w:r>
    </w:p>
    <w:p w14:paraId="4359674D" w14:textId="77777777" w:rsidR="00CE2199" w:rsidRPr="00005FED" w:rsidRDefault="00CC0D34" w:rsidP="005465E2">
      <w:pPr>
        <w:spacing w:after="160" w:line="360" w:lineRule="auto"/>
        <w:jc w:val="both"/>
        <w:rPr>
          <w:b/>
          <w:bCs/>
          <w:color w:val="000000" w:themeColor="text1"/>
        </w:rPr>
      </w:pPr>
      <w:r w:rsidRPr="00005FED">
        <w:rPr>
          <w:b/>
          <w:bCs/>
          <w:color w:val="000000" w:themeColor="text1"/>
        </w:rPr>
        <w:t xml:space="preserve">S4 Figure. </w:t>
      </w:r>
      <w:r w:rsidRPr="00005FED">
        <w:rPr>
          <w:color w:val="000000" w:themeColor="text1"/>
        </w:rPr>
        <w:t>(a) C</w:t>
      </w:r>
      <w:r w:rsidRPr="00005FED">
        <w:rPr>
          <w:color w:val="000000" w:themeColor="text1"/>
          <w:vertAlign w:val="subscript"/>
        </w:rPr>
        <w:t>L</w:t>
      </w:r>
      <w:r w:rsidRPr="00005FED">
        <w:rPr>
          <w:color w:val="000000" w:themeColor="text1"/>
        </w:rPr>
        <w:t>-C</w:t>
      </w:r>
      <w:r w:rsidRPr="00005FED">
        <w:rPr>
          <w:color w:val="000000" w:themeColor="text1"/>
          <w:vertAlign w:val="subscript"/>
        </w:rPr>
        <w:t>D</w:t>
      </w:r>
      <w:r w:rsidRPr="00005FED">
        <w:rPr>
          <w:color w:val="000000" w:themeColor="text1"/>
        </w:rPr>
        <w:t xml:space="preserve"> plot of five tail postures, comparing to the data measured on a model barn owl. The five postures are shown in (c). (b) shows the enlarged plot selected from (a). Yellow filled circles denote the C</w:t>
      </w:r>
      <w:r w:rsidRPr="00005FED">
        <w:rPr>
          <w:color w:val="000000" w:themeColor="text1"/>
          <w:vertAlign w:val="subscript"/>
        </w:rPr>
        <w:t>L</w:t>
      </w:r>
      <w:r w:rsidRPr="00005FED">
        <w:rPr>
          <w:color w:val="000000" w:themeColor="text1"/>
        </w:rPr>
        <w:t xml:space="preserve"> and C</w:t>
      </w:r>
      <w:r w:rsidRPr="00005FED">
        <w:rPr>
          <w:color w:val="000000" w:themeColor="text1"/>
          <w:vertAlign w:val="subscript"/>
        </w:rPr>
        <w:t>D</w:t>
      </w:r>
      <w:r w:rsidRPr="00005FED">
        <w:rPr>
          <w:color w:val="000000" w:themeColor="text1"/>
        </w:rPr>
        <w:t xml:space="preserve"> where the body weight is supported.</w:t>
      </w:r>
    </w:p>
    <w:p w14:paraId="57DCDD59" w14:textId="77777777" w:rsidR="00CE2199" w:rsidRPr="00005FED" w:rsidRDefault="00CC0D34" w:rsidP="005465E2">
      <w:pPr>
        <w:spacing w:after="160" w:line="360" w:lineRule="auto"/>
        <w:jc w:val="both"/>
        <w:rPr>
          <w:b/>
          <w:color w:val="000000" w:themeColor="text1"/>
        </w:rPr>
      </w:pPr>
      <w:r w:rsidRPr="00005FED">
        <w:rPr>
          <w:b/>
          <w:color w:val="000000" w:themeColor="text1"/>
        </w:rPr>
        <w:t xml:space="preserve">S5 Figure. </w:t>
      </w:r>
      <w:r w:rsidRPr="00005FED">
        <w:rPr>
          <w:bCs/>
          <w:color w:val="000000" w:themeColor="text1"/>
        </w:rPr>
        <w:t>C</w:t>
      </w:r>
      <w:r w:rsidRPr="00005FED">
        <w:rPr>
          <w:bCs/>
          <w:color w:val="000000" w:themeColor="text1"/>
          <w:vertAlign w:val="subscript"/>
        </w:rPr>
        <w:t>L,0</w:t>
      </w:r>
      <w:r w:rsidRPr="00005FED">
        <w:rPr>
          <w:bCs/>
          <w:color w:val="000000" w:themeColor="text1"/>
        </w:rPr>
        <w:t xml:space="preserve"> and C</w:t>
      </w:r>
      <w:r w:rsidRPr="00005FED">
        <w:rPr>
          <w:bCs/>
          <w:color w:val="000000" w:themeColor="text1"/>
          <w:vertAlign w:val="subscript"/>
        </w:rPr>
        <w:t>D0</w:t>
      </w:r>
      <w:r w:rsidRPr="00005FED">
        <w:rPr>
          <w:bCs/>
          <w:color w:val="000000" w:themeColor="text1"/>
        </w:rPr>
        <w:t xml:space="preserve"> variation as the function of tail spread and pitch angle. </w:t>
      </w:r>
    </w:p>
    <w:p w14:paraId="4F247A25" w14:textId="77777777" w:rsidR="00CE2199" w:rsidRPr="00005FED" w:rsidRDefault="00CC0D34" w:rsidP="005465E2">
      <w:pPr>
        <w:spacing w:line="360" w:lineRule="auto"/>
        <w:jc w:val="both"/>
        <w:rPr>
          <w:b/>
          <w:color w:val="000000" w:themeColor="text1"/>
        </w:rPr>
      </w:pPr>
      <w:r w:rsidRPr="00005FED">
        <w:rPr>
          <w:b/>
          <w:color w:val="000000" w:themeColor="text1"/>
        </w:rPr>
        <w:t xml:space="preserve">S6 Figure. </w:t>
      </w:r>
      <w:r w:rsidRPr="00005FED">
        <w:rPr>
          <w:bCs/>
          <w:color w:val="000000" w:themeColor="text1"/>
        </w:rPr>
        <w:t>(a) Comparison of the CD0 calculated from the CFD polar plot and the one used in drag model. (b) Total drag calculated from CFD and estimated from the calibrated drag model.</w:t>
      </w:r>
      <w:r w:rsidRPr="00005FED">
        <w:rPr>
          <w:b/>
          <w:color w:val="000000" w:themeColor="text1"/>
        </w:rPr>
        <w:t xml:space="preserve"> </w:t>
      </w:r>
    </w:p>
    <w:p w14:paraId="456EBCFA" w14:textId="302092F6" w:rsidR="00CE2199" w:rsidRPr="00005FED" w:rsidRDefault="00CC0D34" w:rsidP="005465E2">
      <w:pPr>
        <w:spacing w:before="240" w:line="360" w:lineRule="auto"/>
        <w:jc w:val="both"/>
        <w:rPr>
          <w:rFonts w:eastAsia="SimSun"/>
          <w:b/>
          <w:bCs/>
          <w:color w:val="000000" w:themeColor="text1"/>
        </w:rPr>
      </w:pPr>
      <w:r w:rsidRPr="00005FED">
        <w:rPr>
          <w:b/>
          <w:bCs/>
          <w:color w:val="000000" w:themeColor="text1"/>
        </w:rPr>
        <w:t xml:space="preserve"> </w:t>
      </w:r>
      <w:r w:rsidRPr="00005FED">
        <w:rPr>
          <w:b/>
          <w:color w:val="000000" w:themeColor="text1"/>
        </w:rPr>
        <w:t>S</w:t>
      </w:r>
      <w:r w:rsidRPr="00005FED">
        <w:rPr>
          <w:rFonts w:eastAsia="SimSun"/>
          <w:b/>
          <w:color w:val="000000" w:themeColor="text1"/>
        </w:rPr>
        <w:t xml:space="preserve">7 </w:t>
      </w:r>
      <w:r w:rsidRPr="00005FED">
        <w:rPr>
          <w:b/>
          <w:color w:val="000000" w:themeColor="text1"/>
        </w:rPr>
        <w:t>Figure.</w:t>
      </w:r>
      <w:r w:rsidRPr="00005FED">
        <w:rPr>
          <w:rFonts w:eastAsia="SimSun"/>
          <w:b/>
          <w:color w:val="000000" w:themeColor="text1"/>
        </w:rPr>
        <w:t xml:space="preserve"> </w:t>
      </w:r>
      <w:r w:rsidR="00D93782" w:rsidRPr="00005FED">
        <w:rPr>
          <w:rFonts w:eastAsia="SimSun"/>
          <w:bCs/>
          <w:color w:val="000000" w:themeColor="text1"/>
        </w:rPr>
        <w:t>The streamline around the tail on the sagittal plane at different tail pitch angles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00D93782" w:rsidRPr="00005FED">
        <w:rPr>
          <w:bCs/>
          <w:color w:val="000000" w:themeColor="text1"/>
        </w:rPr>
        <w:t xml:space="preserve"> = 6</w:t>
      </w:r>
      <w:r w:rsidR="00D93782" w:rsidRPr="00005FED">
        <w:rPr>
          <w:rFonts w:eastAsia="SimSun"/>
          <w:bCs/>
        </w:rPr>
        <w:t>°</w:t>
      </w:r>
      <w:r w:rsidR="00D93782" w:rsidRPr="00005FED">
        <w:rPr>
          <w:rFonts w:eastAsia="SimSun"/>
          <w:bCs/>
          <w:color w:val="000000" w:themeColor="text1"/>
        </w:rPr>
        <w:t xml:space="preserve">, </w:t>
      </w:r>
      <w:r w:rsidR="00D93782" w:rsidRPr="00005FED">
        <w:rPr>
          <w:bCs/>
          <w:color w:val="000000" w:themeColor="text1"/>
        </w:rPr>
        <w:t>16</w:t>
      </w:r>
      <w:r w:rsidR="00D93782" w:rsidRPr="00005FED">
        <w:rPr>
          <w:rFonts w:eastAsia="SimSun"/>
          <w:bCs/>
        </w:rPr>
        <w:t>°</w:t>
      </w:r>
      <w:r w:rsidR="00D93782" w:rsidRPr="00005FED">
        <w:rPr>
          <w:rFonts w:eastAsia="SimSun"/>
          <w:bCs/>
          <w:color w:val="000000" w:themeColor="text1"/>
        </w:rPr>
        <w:t>,</w:t>
      </w:r>
      <w:r w:rsidR="00D93782" w:rsidRPr="00005FED">
        <w:rPr>
          <w:bCs/>
          <w:color w:val="000000" w:themeColor="text1"/>
        </w:rPr>
        <w:t xml:space="preserve"> 36</w:t>
      </w:r>
      <w:r w:rsidR="00D93782" w:rsidRPr="00005FED">
        <w:rPr>
          <w:rFonts w:eastAsia="SimSun"/>
          <w:bCs/>
        </w:rPr>
        <w:t>°</w:t>
      </w:r>
      <w:r w:rsidR="00D93782" w:rsidRPr="00005FED">
        <w:rPr>
          <w:rFonts w:eastAsia="SimSun"/>
          <w:bCs/>
          <w:color w:val="000000" w:themeColor="text1"/>
        </w:rPr>
        <w:t>,</w:t>
      </w:r>
      <w:r w:rsidR="00D93782" w:rsidRPr="00005FED">
        <w:rPr>
          <w:bCs/>
          <w:color w:val="000000" w:themeColor="text1"/>
        </w:rPr>
        <w:t xml:space="preserve"> 46</w:t>
      </w:r>
      <w:r w:rsidR="00D93782" w:rsidRPr="00005FED">
        <w:rPr>
          <w:rFonts w:eastAsia="SimSun"/>
          <w:bCs/>
        </w:rPr>
        <w:t>°; a-d respectively</w:t>
      </w:r>
      <w:r w:rsidR="00D93782" w:rsidRPr="00005FED">
        <w:rPr>
          <w:rFonts w:eastAsia="SimSun"/>
          <w:bCs/>
          <w:color w:val="000000" w:themeColor="text1"/>
        </w:rPr>
        <w:t>), with spread angle the same as the observed tail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00D93782" w:rsidRPr="00005FED">
        <w:rPr>
          <w:bCs/>
          <w:color w:val="000000" w:themeColor="text1"/>
        </w:rPr>
        <w:t xml:space="preserve"> = 17.5</w:t>
      </w:r>
      <w:r w:rsidR="00D93782" w:rsidRPr="00005FED">
        <w:rPr>
          <w:rFonts w:eastAsia="SimSun"/>
          <w:bCs/>
        </w:rPr>
        <w:t>°</w:t>
      </w:r>
      <w:r w:rsidR="00D93782" w:rsidRPr="00005FED">
        <w:rPr>
          <w:rFonts w:eastAsia="SimSun"/>
          <w:bCs/>
          <w:color w:val="000000" w:themeColor="text1"/>
        </w:rPr>
        <w:t>). Note, the backflow underneath the tail at the feet (c, d) and the separated flow above the tail (d).</w:t>
      </w:r>
    </w:p>
    <w:p w14:paraId="7AB20C18" w14:textId="3A2B5F8E" w:rsidR="00CE2199" w:rsidRPr="00005FED" w:rsidRDefault="00CC0D34" w:rsidP="005465E2">
      <w:pPr>
        <w:spacing w:before="240" w:line="360" w:lineRule="auto"/>
        <w:jc w:val="both"/>
        <w:rPr>
          <w:rFonts w:eastAsia="SimSun"/>
          <w:b/>
          <w:bCs/>
          <w:color w:val="000000" w:themeColor="text1"/>
        </w:rPr>
      </w:pPr>
      <w:r w:rsidRPr="00005FED">
        <w:rPr>
          <w:b/>
          <w:color w:val="000000" w:themeColor="text1"/>
        </w:rPr>
        <w:t>S</w:t>
      </w:r>
      <w:r w:rsidRPr="00005FED">
        <w:rPr>
          <w:rFonts w:eastAsia="SimSun"/>
          <w:b/>
          <w:color w:val="000000" w:themeColor="text1"/>
        </w:rPr>
        <w:t xml:space="preserve">8 </w:t>
      </w:r>
      <w:r w:rsidRPr="00005FED">
        <w:rPr>
          <w:b/>
          <w:color w:val="000000" w:themeColor="text1"/>
        </w:rPr>
        <w:t>Figure.</w:t>
      </w:r>
      <w:r w:rsidRPr="00005FED">
        <w:rPr>
          <w:rFonts w:eastAsia="SimSun"/>
          <w:bCs/>
          <w:color w:val="000000" w:themeColor="text1"/>
        </w:rPr>
        <w:t xml:space="preserve"> </w:t>
      </w:r>
      <w:r w:rsidR="00052F19" w:rsidRPr="00005FED">
        <w:rPr>
          <w:rFonts w:eastAsia="SimSun"/>
          <w:bCs/>
          <w:color w:val="000000" w:themeColor="text1"/>
        </w:rPr>
        <w:t>The flow in the frontal plane for 4 cases at different tail pitch angles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p</m:t>
            </m:r>
          </m:sub>
        </m:sSub>
      </m:oMath>
      <w:r w:rsidR="00052F19" w:rsidRPr="00005FED">
        <w:rPr>
          <w:bCs/>
          <w:color w:val="000000" w:themeColor="text1"/>
        </w:rPr>
        <w:t xml:space="preserve"> = 6</w:t>
      </w:r>
      <w:r w:rsidR="00052F19" w:rsidRPr="00005FED">
        <w:rPr>
          <w:rFonts w:eastAsia="SimSun"/>
          <w:bCs/>
        </w:rPr>
        <w:t>°</w:t>
      </w:r>
      <w:r w:rsidR="00052F19" w:rsidRPr="00005FED">
        <w:rPr>
          <w:rFonts w:eastAsia="SimSun"/>
          <w:bCs/>
          <w:color w:val="000000" w:themeColor="text1"/>
        </w:rPr>
        <w:t xml:space="preserve"> , </w:t>
      </w:r>
      <w:r w:rsidR="00052F19" w:rsidRPr="00005FED">
        <w:rPr>
          <w:bCs/>
          <w:color w:val="000000" w:themeColor="text1"/>
        </w:rPr>
        <w:t>16</w:t>
      </w:r>
      <w:r w:rsidR="00052F19" w:rsidRPr="00005FED">
        <w:rPr>
          <w:rFonts w:eastAsia="SimSun"/>
          <w:bCs/>
        </w:rPr>
        <w:t>°</w:t>
      </w:r>
      <w:r w:rsidR="00052F19" w:rsidRPr="00005FED">
        <w:rPr>
          <w:rFonts w:eastAsia="SimSun"/>
          <w:bCs/>
          <w:color w:val="000000" w:themeColor="text1"/>
        </w:rPr>
        <w:t xml:space="preserve"> ,</w:t>
      </w:r>
      <w:r w:rsidR="00052F19" w:rsidRPr="00005FED">
        <w:rPr>
          <w:bCs/>
          <w:color w:val="000000" w:themeColor="text1"/>
        </w:rPr>
        <w:t xml:space="preserve"> 36</w:t>
      </w:r>
      <w:r w:rsidR="00052F19" w:rsidRPr="00005FED">
        <w:rPr>
          <w:rFonts w:eastAsia="SimSun"/>
          <w:bCs/>
        </w:rPr>
        <w:t>°</w:t>
      </w:r>
      <w:r w:rsidR="00052F19" w:rsidRPr="00005FED">
        <w:rPr>
          <w:rFonts w:eastAsia="SimSun"/>
          <w:bCs/>
          <w:color w:val="000000" w:themeColor="text1"/>
        </w:rPr>
        <w:t xml:space="preserve"> ,</w:t>
      </w:r>
      <w:r w:rsidR="00052F19" w:rsidRPr="00005FED">
        <w:rPr>
          <w:bCs/>
          <w:color w:val="000000" w:themeColor="text1"/>
        </w:rPr>
        <w:t xml:space="preserve"> 46</w:t>
      </w:r>
      <w:r w:rsidR="00052F19" w:rsidRPr="00005FED">
        <w:rPr>
          <w:rFonts w:eastAsia="SimSun"/>
          <w:bCs/>
        </w:rPr>
        <w:t>°; a-d respectively</w:t>
      </w:r>
      <w:r w:rsidR="00052F19" w:rsidRPr="00005FED">
        <w:rPr>
          <w:rFonts w:eastAsia="SimSun"/>
          <w:bCs/>
          <w:color w:val="000000" w:themeColor="text1"/>
        </w:rPr>
        <w:t>), with spread angle the same as the observed tail (</w:t>
      </w:r>
      <m:oMath>
        <m:sSub>
          <m:sSubPr>
            <m:ctrlPr>
              <w:rPr>
                <w:rFonts w:ascii="Cambria Math" w:hAnsi="Cambria Math"/>
                <w:bCs/>
                <w:i/>
                <w:color w:val="000000" w:themeColor="text1"/>
              </w:rPr>
            </m:ctrlPr>
          </m:sSubPr>
          <m:e>
            <m:r>
              <w:rPr>
                <w:rFonts w:ascii="Cambria Math" w:hAnsi="Cambria Math"/>
                <w:color w:val="000000" w:themeColor="text1"/>
              </w:rPr>
              <m:t>ϕ</m:t>
            </m:r>
          </m:e>
          <m:sub>
            <m:r>
              <w:rPr>
                <w:rFonts w:ascii="Cambria Math" w:hAnsi="Cambria Math"/>
                <w:color w:val="000000" w:themeColor="text1"/>
              </w:rPr>
              <m:t>S</m:t>
            </m:r>
          </m:sub>
        </m:sSub>
      </m:oMath>
      <w:r w:rsidR="00052F19" w:rsidRPr="00005FED">
        <w:rPr>
          <w:bCs/>
          <w:color w:val="000000" w:themeColor="text1"/>
        </w:rPr>
        <w:t xml:space="preserve"> = 17.5</w:t>
      </w:r>
      <w:r w:rsidR="00052F19" w:rsidRPr="00005FED">
        <w:rPr>
          <w:rFonts w:eastAsia="SimSun"/>
          <w:bCs/>
        </w:rPr>
        <w:t>°</w:t>
      </w:r>
      <w:r w:rsidR="00052F19" w:rsidRPr="00005FED">
        <w:rPr>
          <w:rFonts w:eastAsia="SimSun"/>
          <w:bCs/>
          <w:color w:val="000000" w:themeColor="text1"/>
        </w:rPr>
        <w:t xml:space="preserve"> ). Left) transection through the tail and feet. Right) transection 20mm behind the tail.</w:t>
      </w:r>
    </w:p>
    <w:p w14:paraId="2035D886" w14:textId="77777777" w:rsidR="00CE2199" w:rsidRPr="00005FED" w:rsidRDefault="00CE2199" w:rsidP="005465E2">
      <w:pPr>
        <w:spacing w:line="360" w:lineRule="auto"/>
        <w:jc w:val="both"/>
        <w:rPr>
          <w:b/>
          <w:color w:val="000000" w:themeColor="text1"/>
        </w:rPr>
      </w:pPr>
    </w:p>
    <w:p w14:paraId="4CC05F8D" w14:textId="77777777" w:rsidR="00CE2199" w:rsidRPr="00005FED" w:rsidRDefault="00CC0D34" w:rsidP="005465E2">
      <w:pPr>
        <w:spacing w:line="360" w:lineRule="auto"/>
        <w:jc w:val="both"/>
        <w:rPr>
          <w:color w:val="000000" w:themeColor="text1"/>
        </w:rPr>
      </w:pPr>
      <w:r w:rsidRPr="00005FED">
        <w:rPr>
          <w:b/>
          <w:bCs/>
          <w:color w:val="000000" w:themeColor="text1"/>
        </w:rPr>
        <w:t xml:space="preserve">S1 Video. </w:t>
      </w:r>
      <w:r w:rsidRPr="00005FED">
        <w:rPr>
          <w:color w:val="000000" w:themeColor="text1"/>
        </w:rPr>
        <w:t>Error distribution of the reconstructed barn owl geometry. The error bar ranges from - 4.5 mm to 4.5 mm. 96% of the points are within the 3.0 mm error, and 90% of the points are within the 2.0 mm error.</w:t>
      </w:r>
    </w:p>
    <w:p w14:paraId="0B1E7A05" w14:textId="77777777" w:rsidR="00CE2199" w:rsidRPr="00005FED" w:rsidRDefault="00CC0D34" w:rsidP="005465E2">
      <w:pPr>
        <w:spacing w:line="360" w:lineRule="auto"/>
        <w:jc w:val="both"/>
        <w:rPr>
          <w:b/>
          <w:bCs/>
          <w:color w:val="000000" w:themeColor="text1"/>
        </w:rPr>
      </w:pPr>
      <w:r w:rsidRPr="00005FED">
        <w:rPr>
          <w:b/>
          <w:bCs/>
          <w:color w:val="000000" w:themeColor="text1"/>
        </w:rPr>
        <w:lastRenderedPageBreak/>
        <w:t xml:space="preserve">S2 Video. </w:t>
      </w:r>
      <w:r w:rsidRPr="00005FED">
        <w:rPr>
          <w:color w:val="000000" w:themeColor="text1"/>
        </w:rPr>
        <w:t>Virtually manipulated tail animation. The tail spread and pitch are actively changed to certain values using a linear mapping by MATLAB. Subfigures show the detailed changes in three orthogonal perspectives.</w:t>
      </w:r>
      <w:r w:rsidRPr="00005FED">
        <w:rPr>
          <w:b/>
          <w:bCs/>
          <w:color w:val="000000" w:themeColor="text1"/>
        </w:rPr>
        <w:t xml:space="preserve"> </w:t>
      </w:r>
    </w:p>
    <w:p w14:paraId="2B3BC478" w14:textId="77777777" w:rsidR="00CE2199" w:rsidRPr="00005FED" w:rsidRDefault="00CC0D34" w:rsidP="005465E2">
      <w:pPr>
        <w:spacing w:line="360" w:lineRule="auto"/>
        <w:jc w:val="both"/>
        <w:rPr>
          <w:b/>
          <w:bCs/>
          <w:color w:val="000000" w:themeColor="text1"/>
        </w:rPr>
      </w:pPr>
      <w:r w:rsidRPr="00005FED">
        <w:rPr>
          <w:b/>
          <w:bCs/>
          <w:color w:val="000000" w:themeColor="text1"/>
        </w:rPr>
        <w:t xml:space="preserve">S3 Video. </w:t>
      </w:r>
      <w:r w:rsidRPr="00005FED">
        <w:rPr>
          <w:color w:val="000000" w:themeColor="text1"/>
        </w:rPr>
        <w:t xml:space="preserve">Variation of pressure deviation from the observed tail posture case on the bird surface due to the tail posture manipulation, </w:t>
      </w:r>
      <w:r w:rsidRPr="00005FED">
        <w:rPr>
          <w:i/>
          <w:iCs/>
          <w:color w:val="000000" w:themeColor="text1"/>
        </w:rPr>
        <w:t>e.g.</w:t>
      </w:r>
      <w:r w:rsidRPr="00005FED">
        <w:rPr>
          <w:color w:val="000000" w:themeColor="text1"/>
        </w:rPr>
        <w:t xml:space="preserve">, the subtraction of the pressure on the bird surface by the pressure distribution of the bird with observed tail posture. </w:t>
      </w:r>
    </w:p>
    <w:p w14:paraId="2EED0158" w14:textId="77777777" w:rsidR="00CE2199" w:rsidRPr="00005FED" w:rsidRDefault="00CE2199">
      <w:pPr>
        <w:spacing w:line="360" w:lineRule="auto"/>
        <w:rPr>
          <w:b/>
          <w:bCs/>
          <w:color w:val="000000" w:themeColor="text1"/>
        </w:rPr>
      </w:pPr>
    </w:p>
    <w:p w14:paraId="00D4539C" w14:textId="77777777" w:rsidR="00CE2199" w:rsidRPr="00005FED" w:rsidRDefault="00CC0D34">
      <w:pPr>
        <w:spacing w:line="360" w:lineRule="auto"/>
        <w:rPr>
          <w:b/>
          <w:bCs/>
          <w:color w:val="000000" w:themeColor="text1"/>
        </w:rPr>
      </w:pPr>
      <w:r w:rsidRPr="00005FED">
        <w:rPr>
          <w:b/>
          <w:bCs/>
          <w:color w:val="000000" w:themeColor="text1"/>
        </w:rPr>
        <w:t>References</w:t>
      </w:r>
    </w:p>
    <w:p w14:paraId="6C9827BD" w14:textId="260ACA7E" w:rsidR="00CE2199" w:rsidRPr="00046FDB" w:rsidRDefault="00CC0D34">
      <w:pPr>
        <w:pStyle w:val="ListParagraph"/>
        <w:numPr>
          <w:ilvl w:val="0"/>
          <w:numId w:val="1"/>
        </w:numPr>
        <w:spacing w:after="60" w:line="276" w:lineRule="auto"/>
        <w:contextualSpacing w:val="0"/>
        <w:jc w:val="both"/>
        <w:rPr>
          <w:rFonts w:ascii="Times New Roman" w:hAnsi="Times New Roman" w:cs="Times New Roman"/>
          <w:sz w:val="24"/>
          <w:szCs w:val="24"/>
        </w:rPr>
      </w:pPr>
      <w:r w:rsidRPr="00005FED">
        <w:rPr>
          <w:rFonts w:ascii="Times New Roman" w:hAnsi="Times New Roman" w:cs="Times New Roman"/>
          <w:color w:val="2F2F2F"/>
          <w:sz w:val="24"/>
          <w:szCs w:val="24"/>
        </w:rPr>
        <w:t xml:space="preserve">Tucker VA. (1992). Pitching </w:t>
      </w:r>
      <w:r w:rsidR="00127CB6" w:rsidRPr="00005FED">
        <w:rPr>
          <w:rFonts w:ascii="Times New Roman" w:hAnsi="Times New Roman" w:cs="Times New Roman"/>
          <w:color w:val="2F2F2F"/>
          <w:sz w:val="24"/>
          <w:szCs w:val="24"/>
        </w:rPr>
        <w:t>e</w:t>
      </w:r>
      <w:r w:rsidRPr="00005FED">
        <w:rPr>
          <w:rFonts w:ascii="Times New Roman" w:hAnsi="Times New Roman" w:cs="Times New Roman"/>
          <w:color w:val="2F2F2F"/>
          <w:sz w:val="24"/>
          <w:szCs w:val="24"/>
        </w:rPr>
        <w:t xml:space="preserve">quilibrium, </w:t>
      </w:r>
      <w:r w:rsidR="00127CB6" w:rsidRPr="00005FED">
        <w:rPr>
          <w:rFonts w:ascii="Times New Roman" w:hAnsi="Times New Roman" w:cs="Times New Roman"/>
          <w:color w:val="2F2F2F"/>
          <w:sz w:val="24"/>
          <w:szCs w:val="24"/>
        </w:rPr>
        <w:t>w</w:t>
      </w:r>
      <w:r w:rsidRPr="00005FED">
        <w:rPr>
          <w:rFonts w:ascii="Times New Roman" w:hAnsi="Times New Roman" w:cs="Times New Roman"/>
          <w:color w:val="2F2F2F"/>
          <w:sz w:val="24"/>
          <w:szCs w:val="24"/>
        </w:rPr>
        <w:t xml:space="preserve">ing </w:t>
      </w:r>
      <w:r w:rsidR="00127CB6" w:rsidRPr="00005FED">
        <w:rPr>
          <w:rFonts w:ascii="Times New Roman" w:hAnsi="Times New Roman" w:cs="Times New Roman"/>
          <w:color w:val="2F2F2F"/>
          <w:sz w:val="24"/>
          <w:szCs w:val="24"/>
        </w:rPr>
        <w:t>s</w:t>
      </w:r>
      <w:r w:rsidRPr="00005FED">
        <w:rPr>
          <w:rFonts w:ascii="Times New Roman" w:hAnsi="Times New Roman" w:cs="Times New Roman"/>
          <w:color w:val="2F2F2F"/>
          <w:sz w:val="24"/>
          <w:szCs w:val="24"/>
        </w:rPr>
        <w:t xml:space="preserve">pan and </w:t>
      </w:r>
      <w:r w:rsidR="00127CB6" w:rsidRPr="00005FED">
        <w:rPr>
          <w:rFonts w:ascii="Times New Roman" w:hAnsi="Times New Roman" w:cs="Times New Roman"/>
          <w:color w:val="2F2F2F"/>
          <w:sz w:val="24"/>
          <w:szCs w:val="24"/>
        </w:rPr>
        <w:t>t</w:t>
      </w:r>
      <w:r w:rsidRPr="00005FED">
        <w:rPr>
          <w:rFonts w:ascii="Times New Roman" w:hAnsi="Times New Roman" w:cs="Times New Roman"/>
          <w:color w:val="2F2F2F"/>
          <w:sz w:val="24"/>
          <w:szCs w:val="24"/>
        </w:rPr>
        <w:t xml:space="preserve">ail </w:t>
      </w:r>
      <w:r w:rsidR="00127CB6" w:rsidRPr="00005FED">
        <w:rPr>
          <w:rFonts w:ascii="Times New Roman" w:hAnsi="Times New Roman" w:cs="Times New Roman"/>
          <w:color w:val="2F2F2F"/>
          <w:sz w:val="24"/>
          <w:szCs w:val="24"/>
        </w:rPr>
        <w:t>s</w:t>
      </w:r>
      <w:r w:rsidRPr="00005FED">
        <w:rPr>
          <w:rFonts w:ascii="Times New Roman" w:hAnsi="Times New Roman" w:cs="Times New Roman"/>
          <w:color w:val="2F2F2F"/>
          <w:sz w:val="24"/>
          <w:szCs w:val="24"/>
        </w:rPr>
        <w:t xml:space="preserve">pan in a </w:t>
      </w:r>
      <w:r w:rsidR="00127CB6" w:rsidRPr="00005FED">
        <w:rPr>
          <w:rFonts w:ascii="Times New Roman" w:hAnsi="Times New Roman" w:cs="Times New Roman"/>
          <w:color w:val="2F2F2F"/>
          <w:sz w:val="24"/>
          <w:szCs w:val="24"/>
        </w:rPr>
        <w:t>g</w:t>
      </w:r>
      <w:r w:rsidRPr="00005FED">
        <w:rPr>
          <w:rFonts w:ascii="Times New Roman" w:hAnsi="Times New Roman" w:cs="Times New Roman"/>
          <w:color w:val="2F2F2F"/>
          <w:sz w:val="24"/>
          <w:szCs w:val="24"/>
        </w:rPr>
        <w:t xml:space="preserve">liding Harris’ </w:t>
      </w:r>
      <w:r w:rsidR="00127CB6" w:rsidRPr="00005FED">
        <w:rPr>
          <w:rFonts w:ascii="Times New Roman" w:hAnsi="Times New Roman" w:cs="Times New Roman"/>
          <w:color w:val="2F2F2F"/>
          <w:sz w:val="24"/>
          <w:szCs w:val="24"/>
        </w:rPr>
        <w:t>h</w:t>
      </w:r>
      <w:r w:rsidRPr="00005FED">
        <w:rPr>
          <w:rFonts w:ascii="Times New Roman" w:hAnsi="Times New Roman" w:cs="Times New Roman"/>
          <w:color w:val="2F2F2F"/>
          <w:sz w:val="24"/>
          <w:szCs w:val="24"/>
        </w:rPr>
        <w:t xml:space="preserve">awk, </w:t>
      </w:r>
      <w:r w:rsidRPr="00005FED">
        <w:rPr>
          <w:rFonts w:ascii="Times New Roman" w:hAnsi="Times New Roman" w:cs="Times New Roman"/>
          <w:i/>
          <w:color w:val="2F2F2F"/>
          <w:sz w:val="24"/>
          <w:szCs w:val="24"/>
        </w:rPr>
        <w:t>P</w:t>
      </w:r>
      <w:r w:rsidRPr="00046FDB">
        <w:rPr>
          <w:rFonts w:ascii="Times New Roman" w:hAnsi="Times New Roman" w:cs="Times New Roman"/>
          <w:i/>
          <w:sz w:val="24"/>
          <w:szCs w:val="24"/>
        </w:rPr>
        <w:t>arabuteo unicinctus</w:t>
      </w:r>
      <w:r w:rsidRPr="00046FDB">
        <w:rPr>
          <w:rFonts w:ascii="Times New Roman" w:hAnsi="Times New Roman" w:cs="Times New Roman"/>
          <w:sz w:val="24"/>
          <w:szCs w:val="24"/>
        </w:rPr>
        <w:t>.</w:t>
      </w:r>
      <w:r w:rsidRPr="00046FDB">
        <w:rPr>
          <w:rStyle w:val="apple-converted-space"/>
          <w:rFonts w:ascii="Times New Roman" w:hAnsi="Times New Roman" w:cs="Times New Roman"/>
          <w:sz w:val="24"/>
          <w:szCs w:val="24"/>
        </w:rPr>
        <w:t>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w:t>
      </w:r>
      <w:r w:rsidRPr="00046FDB">
        <w:rPr>
          <w:rStyle w:val="apple-converted-space"/>
          <w:rFonts w:ascii="Times New Roman" w:hAnsi="Times New Roman" w:cs="Times New Roman"/>
          <w:sz w:val="24"/>
          <w:szCs w:val="24"/>
        </w:rPr>
        <w:t> </w:t>
      </w:r>
      <w:r w:rsidRPr="00046FDB">
        <w:rPr>
          <w:rFonts w:ascii="Times New Roman" w:hAnsi="Times New Roman" w:cs="Times New Roman"/>
          <w:i/>
          <w:sz w:val="24"/>
          <w:szCs w:val="24"/>
        </w:rPr>
        <w:t>165</w:t>
      </w:r>
      <w:r w:rsidRPr="00046FDB">
        <w:rPr>
          <w:rFonts w:ascii="Times New Roman" w:hAnsi="Times New Roman" w:cs="Times New Roman"/>
          <w:sz w:val="24"/>
          <w:szCs w:val="24"/>
        </w:rPr>
        <w:t>(1), 21–41.</w:t>
      </w:r>
    </w:p>
    <w:p w14:paraId="243973FA" w14:textId="09429D87" w:rsidR="00CE2199" w:rsidRPr="00046FDB" w:rsidRDefault="00CC0D34">
      <w:pPr>
        <w:pStyle w:val="ListParagraph"/>
        <w:numPr>
          <w:ilvl w:val="0"/>
          <w:numId w:val="1"/>
        </w:numPr>
        <w:shd w:val="clear" w:color="auto" w:fill="FFFFFF" w:themeFill="background1"/>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Gatesy SM </w:t>
      </w:r>
      <w:r w:rsidR="00B82BD7" w:rsidRPr="00046FDB">
        <w:rPr>
          <w:rFonts w:ascii="Times New Roman" w:hAnsi="Times New Roman" w:cs="Times New Roman"/>
          <w:sz w:val="24"/>
          <w:szCs w:val="24"/>
        </w:rPr>
        <w:t>and</w:t>
      </w:r>
      <w:r w:rsidRPr="00046FDB">
        <w:rPr>
          <w:rFonts w:ascii="Times New Roman" w:hAnsi="Times New Roman" w:cs="Times New Roman"/>
          <w:sz w:val="24"/>
          <w:szCs w:val="24"/>
        </w:rPr>
        <w:t xml:space="preserve"> Dial KP. (1993). Tail muscle activity patterns in walking and flying pigeons (</w:t>
      </w:r>
      <w:r w:rsidRPr="00046FDB">
        <w:rPr>
          <w:rFonts w:ascii="Times New Roman" w:hAnsi="Times New Roman" w:cs="Times New Roman"/>
          <w:i/>
          <w:sz w:val="24"/>
          <w:szCs w:val="24"/>
        </w:rPr>
        <w:t>Columba livia</w:t>
      </w:r>
      <w:r w:rsidRPr="00046FDB">
        <w:rPr>
          <w:rFonts w:ascii="Times New Roman" w:hAnsi="Times New Roman" w:cs="Times New Roman"/>
          <w:sz w:val="24"/>
          <w:szCs w:val="24"/>
        </w:rPr>
        <w:t>).</w:t>
      </w:r>
      <w:r w:rsidRPr="00046FDB">
        <w:rPr>
          <w:rStyle w:val="apple-converted-space"/>
          <w:rFonts w:ascii="Times New Roman" w:hAnsi="Times New Roman" w:cs="Times New Roman"/>
          <w:sz w:val="24"/>
          <w:szCs w:val="24"/>
        </w:rPr>
        <w:t>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w:t>
      </w:r>
      <w:r w:rsidRPr="00046FDB">
        <w:rPr>
          <w:rStyle w:val="apple-converted-space"/>
          <w:rFonts w:ascii="Times New Roman" w:hAnsi="Times New Roman" w:cs="Times New Roman"/>
          <w:sz w:val="24"/>
          <w:szCs w:val="24"/>
        </w:rPr>
        <w:t> </w:t>
      </w:r>
      <w:r w:rsidRPr="00046FDB">
        <w:rPr>
          <w:rFonts w:ascii="Times New Roman" w:hAnsi="Times New Roman" w:cs="Times New Roman"/>
          <w:i/>
          <w:sz w:val="24"/>
          <w:szCs w:val="24"/>
        </w:rPr>
        <w:t>176</w:t>
      </w:r>
      <w:r w:rsidRPr="00046FDB">
        <w:rPr>
          <w:rFonts w:ascii="Times New Roman" w:hAnsi="Times New Roman" w:cs="Times New Roman"/>
          <w:sz w:val="24"/>
          <w:szCs w:val="24"/>
        </w:rPr>
        <w:t>(1), 55–76.</w:t>
      </w:r>
    </w:p>
    <w:p w14:paraId="4B22F5A4" w14:textId="60DD8700" w:rsidR="00CE2199" w:rsidRPr="00046FDB" w:rsidRDefault="00CC0D34">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Thomas ALR. (1997). On the tails of birds. </w:t>
      </w:r>
      <w:r w:rsidRPr="00046FDB">
        <w:rPr>
          <w:rFonts w:ascii="Times New Roman" w:hAnsi="Times New Roman" w:cs="Times New Roman"/>
          <w:i/>
          <w:sz w:val="24"/>
          <w:szCs w:val="24"/>
        </w:rPr>
        <w:t>Bioscience</w:t>
      </w:r>
      <w:r w:rsidRPr="00046FDB">
        <w:rPr>
          <w:rFonts w:ascii="Times New Roman" w:hAnsi="Times New Roman" w:cs="Times New Roman"/>
          <w:sz w:val="24"/>
          <w:szCs w:val="24"/>
        </w:rPr>
        <w:t xml:space="preserve">, </w:t>
      </w:r>
      <w:r w:rsidR="001E1D16" w:rsidRPr="00046FDB">
        <w:rPr>
          <w:rFonts w:ascii="Times New Roman" w:hAnsi="Times New Roman" w:cs="Times New Roman"/>
          <w:sz w:val="24"/>
          <w:szCs w:val="24"/>
        </w:rPr>
        <w:t>47(4)</w:t>
      </w:r>
      <w:r w:rsidR="00D0481F" w:rsidRPr="00046FDB">
        <w:rPr>
          <w:rFonts w:ascii="Times New Roman" w:hAnsi="Times New Roman" w:cs="Times New Roman"/>
          <w:sz w:val="24"/>
          <w:szCs w:val="24"/>
        </w:rPr>
        <w:t xml:space="preserve">, </w:t>
      </w:r>
      <w:r w:rsidRPr="00046FDB">
        <w:rPr>
          <w:rFonts w:ascii="Times New Roman" w:hAnsi="Times New Roman" w:cs="Times New Roman"/>
          <w:sz w:val="24"/>
          <w:szCs w:val="24"/>
        </w:rPr>
        <w:t>215-225.</w:t>
      </w:r>
    </w:p>
    <w:p w14:paraId="17367AC8" w14:textId="1737D965" w:rsidR="00CE2199" w:rsidRPr="00046FDB" w:rsidRDefault="00CC0D34">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Maybury WJ, Rayner JMV and Couldrick LB</w:t>
      </w:r>
      <w:r w:rsidRPr="00046FDB">
        <w:rPr>
          <w:rFonts w:ascii="Times New Roman" w:hAnsi="Times New Roman" w:cs="Times New Roman"/>
          <w:sz w:val="24"/>
          <w:szCs w:val="24"/>
          <w:lang w:val="en-US"/>
        </w:rPr>
        <w:t xml:space="preserve">. </w:t>
      </w:r>
      <w:r w:rsidRPr="00046FDB">
        <w:rPr>
          <w:rFonts w:ascii="Times New Roman" w:hAnsi="Times New Roman" w:cs="Times New Roman"/>
          <w:sz w:val="24"/>
          <w:szCs w:val="24"/>
        </w:rPr>
        <w:t xml:space="preserve">(2001). Lift generation by the avian tail. </w:t>
      </w:r>
      <w:r w:rsidRPr="00046FDB">
        <w:rPr>
          <w:rFonts w:ascii="Times New Roman" w:hAnsi="Times New Roman" w:cs="Times New Roman"/>
          <w:i/>
          <w:sz w:val="24"/>
          <w:szCs w:val="24"/>
        </w:rPr>
        <w:t>Proceedings of the Royal Society of London. Series B: Biological Sciences</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268</w:t>
      </w:r>
      <w:r w:rsidRPr="00046FDB">
        <w:rPr>
          <w:rFonts w:ascii="Times New Roman" w:hAnsi="Times New Roman" w:cs="Times New Roman"/>
          <w:sz w:val="24"/>
          <w:szCs w:val="24"/>
        </w:rPr>
        <w:t>(1475), 1443-1448.</w:t>
      </w:r>
    </w:p>
    <w:p w14:paraId="20111B35" w14:textId="123BD70F" w:rsidR="00CE2199" w:rsidRPr="00046FDB" w:rsidRDefault="00CC0D34">
      <w:pPr>
        <w:pStyle w:val="ListParagraph"/>
        <w:numPr>
          <w:ilvl w:val="0"/>
          <w:numId w:val="1"/>
        </w:numPr>
        <w:autoSpaceDE w:val="0"/>
        <w:autoSpaceDN w:val="0"/>
        <w:adjustRightInd w:val="0"/>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Rosen M and Hedenström A. (2001). Gliding flight in a jackdaw: a wind tunnel study.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204</w:t>
      </w:r>
      <w:r w:rsidRPr="00046FDB">
        <w:rPr>
          <w:rFonts w:ascii="Times New Roman" w:hAnsi="Times New Roman" w:cs="Times New Roman"/>
          <w:sz w:val="24"/>
          <w:szCs w:val="24"/>
        </w:rPr>
        <w:t>(6),</w:t>
      </w:r>
      <w:r w:rsidR="00E61FE1" w:rsidRPr="00046FDB">
        <w:rPr>
          <w:rFonts w:ascii="Times New Roman" w:hAnsi="Times New Roman" w:cs="Times New Roman"/>
          <w:sz w:val="24"/>
          <w:szCs w:val="24"/>
        </w:rPr>
        <w:t xml:space="preserve"> </w:t>
      </w:r>
      <w:r w:rsidRPr="00046FDB">
        <w:rPr>
          <w:rFonts w:ascii="Times New Roman" w:hAnsi="Times New Roman" w:cs="Times New Roman"/>
          <w:sz w:val="24"/>
          <w:szCs w:val="24"/>
        </w:rPr>
        <w:t>1153-1166.</w:t>
      </w:r>
    </w:p>
    <w:p w14:paraId="4B4D7DD8" w14:textId="6A21CB54" w:rsidR="00CE2199" w:rsidRPr="00046FDB" w:rsidRDefault="00CC0D34">
      <w:pPr>
        <w:pStyle w:val="ListParagraph"/>
        <w:numPr>
          <w:ilvl w:val="0"/>
          <w:numId w:val="1"/>
        </w:numPr>
        <w:spacing w:after="60" w:line="276" w:lineRule="auto"/>
        <w:contextualSpacing w:val="0"/>
        <w:jc w:val="both"/>
        <w:rPr>
          <w:rFonts w:ascii="Times New Roman" w:hAnsi="Times New Roman" w:cs="Times New Roman"/>
          <w:b/>
          <w:bCs/>
          <w:sz w:val="24"/>
          <w:szCs w:val="24"/>
          <w:shd w:val="clear" w:color="auto" w:fill="FFFFFF"/>
          <w:lang w:val="en-US" w:eastAsia="zh-CN"/>
        </w:rPr>
      </w:pPr>
      <w:r w:rsidRPr="00046FDB">
        <w:rPr>
          <w:rFonts w:ascii="Times New Roman" w:hAnsi="Times New Roman" w:cs="Times New Roman"/>
          <w:sz w:val="24"/>
          <w:szCs w:val="24"/>
        </w:rPr>
        <w:t>KleinHeerenbrink M and Hedenström A. (2017). Wake analysis of drag components in gliding flight of a jackdaw (</w:t>
      </w:r>
      <w:r w:rsidRPr="00046FDB">
        <w:rPr>
          <w:rFonts w:ascii="Times New Roman" w:hAnsi="Times New Roman" w:cs="Times New Roman"/>
          <w:i/>
          <w:sz w:val="24"/>
          <w:szCs w:val="24"/>
        </w:rPr>
        <w:t>Corvus monedula</w:t>
      </w:r>
      <w:r w:rsidRPr="00046FDB">
        <w:rPr>
          <w:rFonts w:ascii="Times New Roman" w:hAnsi="Times New Roman" w:cs="Times New Roman"/>
          <w:sz w:val="24"/>
          <w:szCs w:val="24"/>
        </w:rPr>
        <w:t xml:space="preserve">) during moult. </w:t>
      </w:r>
      <w:r w:rsidRPr="00046FDB">
        <w:rPr>
          <w:rFonts w:ascii="Times New Roman" w:hAnsi="Times New Roman" w:cs="Times New Roman"/>
          <w:i/>
          <w:sz w:val="24"/>
          <w:szCs w:val="24"/>
        </w:rPr>
        <w:t>Interface focus</w:t>
      </w:r>
      <w:r w:rsidRPr="00046FDB">
        <w:rPr>
          <w:rFonts w:ascii="Times New Roman" w:hAnsi="Times New Roman" w:cs="Times New Roman"/>
          <w:sz w:val="24"/>
          <w:szCs w:val="24"/>
        </w:rPr>
        <w:t>, 7(1):</w:t>
      </w:r>
      <w:r w:rsidR="00E61FE1" w:rsidRPr="00046FDB">
        <w:rPr>
          <w:rFonts w:ascii="Times New Roman" w:hAnsi="Times New Roman" w:cs="Times New Roman"/>
          <w:sz w:val="24"/>
          <w:szCs w:val="24"/>
        </w:rPr>
        <w:t xml:space="preserve"> </w:t>
      </w:r>
      <w:r w:rsidRPr="00046FDB">
        <w:rPr>
          <w:rFonts w:ascii="Times New Roman" w:hAnsi="Times New Roman" w:cs="Times New Roman"/>
          <w:sz w:val="24"/>
          <w:szCs w:val="24"/>
        </w:rPr>
        <w:t>20160081.</w:t>
      </w:r>
    </w:p>
    <w:p w14:paraId="1263FD71" w14:textId="77777777" w:rsidR="00CD3D68" w:rsidRPr="00046FDB" w:rsidRDefault="00CD3D68" w:rsidP="00CD3D68">
      <w:pPr>
        <w:pStyle w:val="ListParagraph"/>
        <w:numPr>
          <w:ilvl w:val="0"/>
          <w:numId w:val="1"/>
        </w:numPr>
        <w:spacing w:after="60" w:line="276" w:lineRule="auto"/>
        <w:contextualSpacing w:val="0"/>
        <w:jc w:val="both"/>
        <w:textAlignment w:val="baseline"/>
        <w:rPr>
          <w:rStyle w:val="HTMLCite"/>
          <w:rFonts w:ascii="Times New Roman" w:hAnsi="Times New Roman" w:cs="Times New Roman"/>
          <w:i w:val="0"/>
          <w:sz w:val="24"/>
          <w:szCs w:val="24"/>
        </w:rPr>
      </w:pPr>
      <w:r w:rsidRPr="00046FDB">
        <w:rPr>
          <w:rStyle w:val="Strong"/>
          <w:rFonts w:ascii="Times New Roman" w:hAnsi="Times New Roman" w:cs="Times New Roman"/>
          <w:b w:val="0"/>
          <w:sz w:val="24"/>
          <w:szCs w:val="24"/>
        </w:rPr>
        <w:t>Pennycuick CJ, Heine CE, Kirkpatrick SJ and Fuller MR.</w:t>
      </w:r>
      <w:r w:rsidRPr="00046FDB">
        <w:rPr>
          <w:rStyle w:val="apple-converted-space"/>
          <w:rFonts w:ascii="Times New Roman" w:hAnsi="Times New Roman" w:cs="Times New Roman"/>
          <w:sz w:val="24"/>
          <w:szCs w:val="24"/>
        </w:rPr>
        <w:t> </w:t>
      </w:r>
      <w:r w:rsidRPr="00046FDB">
        <w:rPr>
          <w:rStyle w:val="HTMLCite"/>
          <w:rFonts w:ascii="Times New Roman" w:hAnsi="Times New Roman" w:cs="Times New Roman"/>
          <w:i w:val="0"/>
          <w:sz w:val="24"/>
          <w:szCs w:val="24"/>
        </w:rPr>
        <w:t>(</w:t>
      </w:r>
      <w:r w:rsidRPr="00046FDB">
        <w:rPr>
          <w:rStyle w:val="cit-pub-date"/>
          <w:rFonts w:ascii="Times New Roman" w:hAnsi="Times New Roman" w:cs="Times New Roman"/>
          <w:sz w:val="24"/>
          <w:szCs w:val="24"/>
        </w:rPr>
        <w:t>1992</w:t>
      </w:r>
      <w:r w:rsidRPr="00046FDB">
        <w:rPr>
          <w:rStyle w:val="HTMLCite"/>
          <w:rFonts w:ascii="Times New Roman" w:hAnsi="Times New Roman" w:cs="Times New Roman"/>
          <w:i w:val="0"/>
          <w:sz w:val="24"/>
          <w:szCs w:val="24"/>
        </w:rPr>
        <w:t>). The profile drag coefficient of a Harris’ hawk wing, measured by wake sampling in a wind tunnel</w:t>
      </w:r>
      <w:r w:rsidRPr="00046FDB">
        <w:rPr>
          <w:rFonts w:ascii="Times New Roman" w:hAnsi="Times New Roman" w:cs="Times New Roman"/>
          <w:i/>
          <w:sz w:val="24"/>
          <w:szCs w:val="24"/>
        </w:rPr>
        <w:t>. Journal of Experimental Biology,</w:t>
      </w:r>
      <w:r w:rsidRPr="00046FDB">
        <w:rPr>
          <w:rStyle w:val="apple-converted-space"/>
          <w:rFonts w:ascii="Times New Roman" w:hAnsi="Times New Roman" w:cs="Times New Roman"/>
          <w:sz w:val="24"/>
          <w:szCs w:val="24"/>
        </w:rPr>
        <w:t> </w:t>
      </w:r>
      <w:r w:rsidRPr="00046FDB">
        <w:rPr>
          <w:rStyle w:val="cit-vol"/>
          <w:rFonts w:ascii="Times New Roman" w:hAnsi="Times New Roman" w:cs="Times New Roman"/>
          <w:sz w:val="24"/>
          <w:szCs w:val="24"/>
        </w:rPr>
        <w:t>165</w:t>
      </w:r>
      <w:r w:rsidRPr="00046FDB">
        <w:rPr>
          <w:rStyle w:val="HTMLCite"/>
          <w:rFonts w:ascii="Times New Roman" w:hAnsi="Times New Roman" w:cs="Times New Roman"/>
          <w:i w:val="0"/>
          <w:sz w:val="24"/>
          <w:szCs w:val="24"/>
        </w:rPr>
        <w:t>,</w:t>
      </w:r>
      <w:r w:rsidRPr="00046FDB">
        <w:rPr>
          <w:rStyle w:val="apple-converted-space"/>
          <w:rFonts w:ascii="Times New Roman" w:hAnsi="Times New Roman" w:cs="Times New Roman"/>
          <w:sz w:val="24"/>
          <w:szCs w:val="24"/>
        </w:rPr>
        <w:t> </w:t>
      </w:r>
      <w:r w:rsidRPr="00046FDB">
        <w:rPr>
          <w:rStyle w:val="cit-fpage"/>
          <w:rFonts w:ascii="Times New Roman" w:hAnsi="Times New Roman" w:cs="Times New Roman"/>
          <w:sz w:val="24"/>
          <w:szCs w:val="24"/>
        </w:rPr>
        <w:t>1</w:t>
      </w:r>
      <w:r w:rsidRPr="00046FDB">
        <w:rPr>
          <w:rStyle w:val="HTMLCite"/>
          <w:rFonts w:ascii="Times New Roman" w:hAnsi="Times New Roman" w:cs="Times New Roman"/>
          <w:i w:val="0"/>
          <w:sz w:val="24"/>
          <w:szCs w:val="24"/>
        </w:rPr>
        <w:t>–19</w:t>
      </w:r>
    </w:p>
    <w:p w14:paraId="085BBEAE" w14:textId="77777777"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Munk MM. (1923). The minimum induced drag of aerofoils. NACA TR-121. NACA Technical Report 121. https://ntrs.nasa.gov/search.jsp?R=19930091456</w:t>
      </w:r>
    </w:p>
    <w:p w14:paraId="42AEBD1A" w14:textId="4BDC8D06"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Maybury WJ and Rayner JMV. (2001). The avian tail reduces body parasite drag by controlling flow separation and vortex shedding. </w:t>
      </w:r>
      <w:r w:rsidRPr="00046FDB">
        <w:rPr>
          <w:rFonts w:ascii="Times New Roman" w:hAnsi="Times New Roman" w:cs="Times New Roman"/>
          <w:i/>
          <w:sz w:val="24"/>
          <w:szCs w:val="24"/>
        </w:rPr>
        <w:t>Proceedings of the Royal Society of London. Series B: Biological Sciences</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268</w:t>
      </w:r>
      <w:r w:rsidRPr="00046FDB">
        <w:rPr>
          <w:rFonts w:ascii="Times New Roman" w:hAnsi="Times New Roman" w:cs="Times New Roman"/>
          <w:sz w:val="24"/>
          <w:szCs w:val="24"/>
        </w:rPr>
        <w:t>(1474), 1405-1410.</w:t>
      </w:r>
    </w:p>
    <w:p w14:paraId="44996882" w14:textId="5C5CA96C"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Huyssen RJ, Spedding GR, Mathews EH and Liebenberg L. (2012). Wing-body circulation control by means of a fuselage trailing edge. </w:t>
      </w:r>
      <w:r w:rsidRPr="00046FDB">
        <w:rPr>
          <w:rFonts w:ascii="Times New Roman" w:hAnsi="Times New Roman" w:cs="Times New Roman"/>
          <w:i/>
          <w:sz w:val="24"/>
          <w:szCs w:val="24"/>
        </w:rPr>
        <w:t>Journal of Aircraft</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49</w:t>
      </w:r>
      <w:r w:rsidRPr="00046FDB">
        <w:rPr>
          <w:rFonts w:ascii="Times New Roman" w:hAnsi="Times New Roman" w:cs="Times New Roman"/>
          <w:sz w:val="24"/>
          <w:szCs w:val="24"/>
        </w:rPr>
        <w:t>(5), 1279-1289.</w:t>
      </w:r>
    </w:p>
    <w:p w14:paraId="4C4B29CE" w14:textId="5EEA5FB1"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shd w:val="clear" w:color="auto" w:fill="FFFFFF"/>
        </w:rPr>
      </w:pPr>
      <w:r w:rsidRPr="00046FDB">
        <w:rPr>
          <w:rFonts w:ascii="Times New Roman" w:hAnsi="Times New Roman" w:cs="Times New Roman"/>
          <w:sz w:val="24"/>
          <w:szCs w:val="24"/>
          <w:shd w:val="clear" w:color="auto" w:fill="FFFFFF"/>
        </w:rPr>
        <w:t>Usherwood JR, Cheney JA, Song J, Windsor SP, Stevenson JP, Dierksheide U</w:t>
      </w:r>
      <w:r w:rsidR="006273D8" w:rsidRPr="00046FDB">
        <w:rPr>
          <w:rFonts w:ascii="Times New Roman" w:hAnsi="Times New Roman" w:cs="Times New Roman"/>
          <w:sz w:val="24"/>
          <w:szCs w:val="24"/>
          <w:shd w:val="clear" w:color="auto" w:fill="FFFFFF"/>
        </w:rPr>
        <w:t>, Nila A, Bomphrey RJ</w:t>
      </w:r>
      <w:r w:rsidRPr="00046FDB">
        <w:rPr>
          <w:rFonts w:ascii="Times New Roman" w:hAnsi="Times New Roman" w:cs="Times New Roman"/>
          <w:sz w:val="24"/>
          <w:szCs w:val="24"/>
          <w:shd w:val="clear" w:color="auto" w:fill="FFFFFF"/>
        </w:rPr>
        <w:t>. (2020). High aerodynamic lift from the tail reduces drag in gliding raptors.</w:t>
      </w:r>
      <w:r w:rsidRPr="00046FDB">
        <w:rPr>
          <w:rStyle w:val="apple-converted-space"/>
          <w:rFonts w:ascii="Times New Roman" w:hAnsi="Times New Roman" w:cs="Times New Roman"/>
          <w:sz w:val="24"/>
          <w:szCs w:val="24"/>
          <w:shd w:val="clear" w:color="auto" w:fill="FFFFFF"/>
        </w:rPr>
        <w:t>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shd w:val="clear" w:color="auto" w:fill="FFFFFF"/>
        </w:rPr>
        <w:t>,</w:t>
      </w:r>
      <w:r w:rsidRPr="00046FDB">
        <w:rPr>
          <w:rStyle w:val="apple-converted-space"/>
          <w:rFonts w:ascii="Times New Roman" w:hAnsi="Times New Roman" w:cs="Times New Roman"/>
          <w:sz w:val="24"/>
          <w:szCs w:val="24"/>
          <w:shd w:val="clear" w:color="auto" w:fill="FFFFFF"/>
        </w:rPr>
        <w:t> </w:t>
      </w:r>
      <w:r w:rsidRPr="00046FDB">
        <w:rPr>
          <w:rFonts w:ascii="Times New Roman" w:hAnsi="Times New Roman" w:cs="Times New Roman"/>
          <w:i/>
          <w:sz w:val="24"/>
          <w:szCs w:val="24"/>
        </w:rPr>
        <w:t>223</w:t>
      </w:r>
      <w:r w:rsidRPr="00046FDB">
        <w:rPr>
          <w:rFonts w:ascii="Times New Roman" w:hAnsi="Times New Roman" w:cs="Times New Roman"/>
          <w:sz w:val="24"/>
          <w:szCs w:val="24"/>
          <w:shd w:val="clear" w:color="auto" w:fill="FFFFFF"/>
        </w:rPr>
        <w:t>(3)</w:t>
      </w:r>
      <w:r w:rsidR="005E653D" w:rsidRPr="00046FDB">
        <w:rPr>
          <w:rFonts w:ascii="Times New Roman" w:hAnsi="Times New Roman" w:cs="Times New Roman"/>
          <w:sz w:val="24"/>
          <w:szCs w:val="24"/>
          <w:shd w:val="clear" w:color="auto" w:fill="FFFFFF"/>
        </w:rPr>
        <w:t>: jeb214809</w:t>
      </w:r>
    </w:p>
    <w:p w14:paraId="3416DDC9" w14:textId="6334F669" w:rsidR="00CD3D68" w:rsidRPr="00046FDB" w:rsidRDefault="00CD3D68" w:rsidP="00CD3D68">
      <w:pPr>
        <w:pStyle w:val="ListParagraph"/>
        <w:numPr>
          <w:ilvl w:val="0"/>
          <w:numId w:val="1"/>
        </w:numPr>
        <w:spacing w:after="60" w:line="276" w:lineRule="auto"/>
        <w:contextualSpacing w:val="0"/>
        <w:rPr>
          <w:rFonts w:ascii="Times New Roman" w:hAnsi="Times New Roman" w:cs="Times New Roman"/>
          <w:iCs/>
          <w:sz w:val="24"/>
          <w:szCs w:val="24"/>
        </w:rPr>
      </w:pPr>
      <w:r w:rsidRPr="00046FDB">
        <w:rPr>
          <w:rFonts w:ascii="Times New Roman" w:hAnsi="Times New Roman" w:cs="Times New Roman"/>
          <w:sz w:val="24"/>
          <w:szCs w:val="24"/>
          <w:shd w:val="clear" w:color="auto" w:fill="FFFFFF"/>
        </w:rPr>
        <w:t xml:space="preserve">Thomas ALR. (1996). Why do </w:t>
      </w:r>
      <w:r w:rsidR="00682A14">
        <w:rPr>
          <w:rFonts w:ascii="Times New Roman" w:hAnsi="Times New Roman" w:cs="Times New Roman"/>
          <w:sz w:val="24"/>
          <w:szCs w:val="24"/>
          <w:shd w:val="clear" w:color="auto" w:fill="FFFFFF"/>
        </w:rPr>
        <w:t>b</w:t>
      </w:r>
      <w:r w:rsidRPr="00046FDB">
        <w:rPr>
          <w:rFonts w:ascii="Times New Roman" w:hAnsi="Times New Roman" w:cs="Times New Roman"/>
          <w:sz w:val="24"/>
          <w:szCs w:val="24"/>
          <w:shd w:val="clear" w:color="auto" w:fill="FFFFFF"/>
        </w:rPr>
        <w:t xml:space="preserve">irds have </w:t>
      </w:r>
      <w:r w:rsidR="00682A14">
        <w:rPr>
          <w:rFonts w:ascii="Times New Roman" w:hAnsi="Times New Roman" w:cs="Times New Roman"/>
          <w:sz w:val="24"/>
          <w:szCs w:val="24"/>
          <w:shd w:val="clear" w:color="auto" w:fill="FFFFFF"/>
        </w:rPr>
        <w:t>t</w:t>
      </w:r>
      <w:r w:rsidRPr="00046FDB">
        <w:rPr>
          <w:rFonts w:ascii="Times New Roman" w:hAnsi="Times New Roman" w:cs="Times New Roman"/>
          <w:sz w:val="24"/>
          <w:szCs w:val="24"/>
          <w:shd w:val="clear" w:color="auto" w:fill="FFFFFF"/>
        </w:rPr>
        <w:t xml:space="preserve">ails? The </w:t>
      </w:r>
      <w:r w:rsidR="00682A14">
        <w:rPr>
          <w:rFonts w:ascii="Times New Roman" w:hAnsi="Times New Roman" w:cs="Times New Roman"/>
          <w:sz w:val="24"/>
          <w:szCs w:val="24"/>
          <w:shd w:val="clear" w:color="auto" w:fill="FFFFFF"/>
        </w:rPr>
        <w:t>t</w:t>
      </w:r>
      <w:r w:rsidRPr="00046FDB">
        <w:rPr>
          <w:rFonts w:ascii="Times New Roman" w:hAnsi="Times New Roman" w:cs="Times New Roman"/>
          <w:sz w:val="24"/>
          <w:szCs w:val="24"/>
          <w:shd w:val="clear" w:color="auto" w:fill="FFFFFF"/>
        </w:rPr>
        <w:t xml:space="preserve">ail as a </w:t>
      </w:r>
      <w:r w:rsidR="00682A14">
        <w:rPr>
          <w:rFonts w:ascii="Times New Roman" w:hAnsi="Times New Roman" w:cs="Times New Roman"/>
          <w:sz w:val="24"/>
          <w:szCs w:val="24"/>
          <w:shd w:val="clear" w:color="auto" w:fill="FFFFFF"/>
        </w:rPr>
        <w:t>d</w:t>
      </w:r>
      <w:r w:rsidRPr="00046FDB">
        <w:rPr>
          <w:rFonts w:ascii="Times New Roman" w:hAnsi="Times New Roman" w:cs="Times New Roman"/>
          <w:sz w:val="24"/>
          <w:szCs w:val="24"/>
          <w:shd w:val="clear" w:color="auto" w:fill="FFFFFF"/>
        </w:rPr>
        <w:t xml:space="preserve">rag </w:t>
      </w:r>
      <w:r w:rsidR="00682A14">
        <w:rPr>
          <w:rFonts w:ascii="Times New Roman" w:hAnsi="Times New Roman" w:cs="Times New Roman"/>
          <w:sz w:val="24"/>
          <w:szCs w:val="24"/>
          <w:shd w:val="clear" w:color="auto" w:fill="FFFFFF"/>
        </w:rPr>
        <w:t>r</w:t>
      </w:r>
      <w:r w:rsidRPr="00046FDB">
        <w:rPr>
          <w:rFonts w:ascii="Times New Roman" w:hAnsi="Times New Roman" w:cs="Times New Roman"/>
          <w:sz w:val="24"/>
          <w:szCs w:val="24"/>
          <w:shd w:val="clear" w:color="auto" w:fill="FFFFFF"/>
        </w:rPr>
        <w:t xml:space="preserve">educing </w:t>
      </w:r>
      <w:r w:rsidR="00682A14">
        <w:rPr>
          <w:rFonts w:ascii="Times New Roman" w:hAnsi="Times New Roman" w:cs="Times New Roman"/>
          <w:sz w:val="24"/>
          <w:szCs w:val="24"/>
          <w:shd w:val="clear" w:color="auto" w:fill="FFFFFF"/>
        </w:rPr>
        <w:t>f</w:t>
      </w:r>
      <w:r w:rsidRPr="00046FDB">
        <w:rPr>
          <w:rFonts w:ascii="Times New Roman" w:hAnsi="Times New Roman" w:cs="Times New Roman"/>
          <w:sz w:val="24"/>
          <w:szCs w:val="24"/>
          <w:shd w:val="clear" w:color="auto" w:fill="FFFFFF"/>
        </w:rPr>
        <w:t xml:space="preserve">lap, and </w:t>
      </w:r>
      <w:r w:rsidR="00682A14">
        <w:rPr>
          <w:rFonts w:ascii="Times New Roman" w:hAnsi="Times New Roman" w:cs="Times New Roman"/>
          <w:sz w:val="24"/>
          <w:szCs w:val="24"/>
          <w:shd w:val="clear" w:color="auto" w:fill="FFFFFF"/>
        </w:rPr>
        <w:t>t</w:t>
      </w:r>
      <w:r w:rsidRPr="00046FDB">
        <w:rPr>
          <w:rFonts w:ascii="Times New Roman" w:hAnsi="Times New Roman" w:cs="Times New Roman"/>
          <w:sz w:val="24"/>
          <w:szCs w:val="24"/>
          <w:shd w:val="clear" w:color="auto" w:fill="FFFFFF"/>
        </w:rPr>
        <w:t xml:space="preserve">rim </w:t>
      </w:r>
      <w:r w:rsidR="00682A14">
        <w:rPr>
          <w:rFonts w:ascii="Times New Roman" w:hAnsi="Times New Roman" w:cs="Times New Roman"/>
          <w:sz w:val="24"/>
          <w:szCs w:val="24"/>
          <w:shd w:val="clear" w:color="auto" w:fill="FFFFFF"/>
        </w:rPr>
        <w:t>c</w:t>
      </w:r>
      <w:r w:rsidRPr="00046FDB">
        <w:rPr>
          <w:rFonts w:ascii="Times New Roman" w:hAnsi="Times New Roman" w:cs="Times New Roman"/>
          <w:sz w:val="24"/>
          <w:szCs w:val="24"/>
          <w:shd w:val="clear" w:color="auto" w:fill="FFFFFF"/>
        </w:rPr>
        <w:t>ontrol. </w:t>
      </w:r>
      <w:r w:rsidRPr="00046FDB">
        <w:rPr>
          <w:rFonts w:ascii="Times New Roman" w:hAnsi="Times New Roman" w:cs="Times New Roman"/>
          <w:i/>
          <w:sz w:val="24"/>
          <w:szCs w:val="24"/>
        </w:rPr>
        <w:t>Journal of Theoretical Biology</w:t>
      </w:r>
      <w:r w:rsidRPr="00046FDB">
        <w:rPr>
          <w:rFonts w:ascii="Times New Roman" w:hAnsi="Times New Roman" w:cs="Times New Roman"/>
          <w:sz w:val="24"/>
          <w:szCs w:val="24"/>
          <w:shd w:val="clear" w:color="auto" w:fill="FFFFFF"/>
        </w:rPr>
        <w:t>, </w:t>
      </w:r>
      <w:r w:rsidRPr="00046FDB">
        <w:rPr>
          <w:rFonts w:ascii="Times New Roman" w:hAnsi="Times New Roman" w:cs="Times New Roman"/>
          <w:i/>
          <w:sz w:val="24"/>
          <w:szCs w:val="24"/>
        </w:rPr>
        <w:t>183</w:t>
      </w:r>
      <w:r w:rsidRPr="00046FDB">
        <w:rPr>
          <w:rFonts w:ascii="Times New Roman" w:hAnsi="Times New Roman" w:cs="Times New Roman"/>
          <w:sz w:val="24"/>
          <w:szCs w:val="24"/>
          <w:shd w:val="clear" w:color="auto" w:fill="FFFFFF"/>
        </w:rPr>
        <w:t>(3), 247–253.</w:t>
      </w:r>
    </w:p>
    <w:p w14:paraId="2B75FB95" w14:textId="591B43D7" w:rsidR="00CD3D68" w:rsidRPr="00046FDB" w:rsidRDefault="00CD3D68" w:rsidP="00CD3D68">
      <w:pPr>
        <w:pStyle w:val="ListParagraph"/>
        <w:numPr>
          <w:ilvl w:val="0"/>
          <w:numId w:val="1"/>
        </w:numPr>
        <w:spacing w:after="60" w:line="276" w:lineRule="auto"/>
        <w:contextualSpacing w:val="0"/>
        <w:jc w:val="both"/>
        <w:textAlignment w:val="baseline"/>
        <w:rPr>
          <w:rFonts w:ascii="Times New Roman" w:hAnsi="Times New Roman" w:cs="Times New Roman"/>
          <w:sz w:val="24"/>
          <w:szCs w:val="24"/>
        </w:rPr>
      </w:pPr>
      <w:r w:rsidRPr="00046FDB">
        <w:rPr>
          <w:rFonts w:ascii="Times New Roman" w:hAnsi="Times New Roman" w:cs="Times New Roman"/>
          <w:sz w:val="24"/>
          <w:szCs w:val="24"/>
        </w:rPr>
        <w:lastRenderedPageBreak/>
        <w:t>Cheney JA, Stevenson JPJ, Durston NE, Maeda M, Song J, Megson-Smith DA, Windsor SP, Usherwood JR, and Bomphrey RJ</w:t>
      </w:r>
      <w:r w:rsidR="00C05FD3" w:rsidRPr="00046FDB">
        <w:rPr>
          <w:rFonts w:ascii="Times New Roman" w:hAnsi="Times New Roman" w:cs="Times New Roman"/>
          <w:sz w:val="24"/>
          <w:szCs w:val="24"/>
        </w:rPr>
        <w:t>.</w:t>
      </w:r>
      <w:r w:rsidRPr="00046FDB">
        <w:rPr>
          <w:rFonts w:ascii="Times New Roman" w:hAnsi="Times New Roman" w:cs="Times New Roman"/>
          <w:sz w:val="24"/>
          <w:szCs w:val="24"/>
        </w:rPr>
        <w:t xml:space="preserve"> (2021)</w:t>
      </w:r>
      <w:r w:rsidR="00C05FD3" w:rsidRPr="00046FDB">
        <w:rPr>
          <w:rFonts w:ascii="Times New Roman" w:hAnsi="Times New Roman" w:cs="Times New Roman"/>
          <w:sz w:val="24"/>
          <w:szCs w:val="24"/>
        </w:rPr>
        <w:t>.</w:t>
      </w:r>
      <w:r w:rsidRPr="00046FDB">
        <w:rPr>
          <w:rFonts w:ascii="Times New Roman" w:hAnsi="Times New Roman" w:cs="Times New Roman"/>
          <w:sz w:val="24"/>
          <w:szCs w:val="24"/>
        </w:rPr>
        <w:t xml:space="preserve"> Raptor wing morphing with flight speed. </w:t>
      </w:r>
      <w:r w:rsidRPr="00046FDB">
        <w:rPr>
          <w:rFonts w:ascii="Times New Roman" w:hAnsi="Times New Roman" w:cs="Times New Roman"/>
          <w:i/>
          <w:iCs/>
          <w:sz w:val="24"/>
          <w:szCs w:val="24"/>
        </w:rPr>
        <w:t>Journal of the Royal Society Interface</w:t>
      </w:r>
      <w:r w:rsidRPr="00046FDB">
        <w:rPr>
          <w:rFonts w:ascii="Times New Roman" w:hAnsi="Times New Roman" w:cs="Times New Roman"/>
          <w:sz w:val="24"/>
          <w:szCs w:val="24"/>
        </w:rPr>
        <w:t xml:space="preserve">. </w:t>
      </w:r>
      <w:r w:rsidRPr="00046FDB">
        <w:rPr>
          <w:rFonts w:ascii="Times New Roman" w:hAnsi="Times New Roman" w:cs="Times New Roman"/>
          <w:b/>
          <w:bCs/>
          <w:sz w:val="24"/>
          <w:szCs w:val="24"/>
        </w:rPr>
        <w:t>18:</w:t>
      </w:r>
      <w:r w:rsidRPr="00046FDB">
        <w:rPr>
          <w:rFonts w:ascii="Times New Roman" w:hAnsi="Times New Roman" w:cs="Times New Roman"/>
          <w:sz w:val="24"/>
          <w:szCs w:val="24"/>
        </w:rPr>
        <w:t xml:space="preserve"> 20210349</w:t>
      </w:r>
    </w:p>
    <w:p w14:paraId="2B2E8F15" w14:textId="39B650F0"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Hedenstr</w:t>
      </w:r>
      <w:r w:rsidR="00704FD6" w:rsidRPr="00046FDB">
        <w:rPr>
          <w:rFonts w:ascii="Times New Roman" w:hAnsi="Times New Roman" w:cs="Times New Roman"/>
          <w:sz w:val="24"/>
          <w:szCs w:val="24"/>
        </w:rPr>
        <w:t>ö</w:t>
      </w:r>
      <w:r w:rsidRPr="00046FDB">
        <w:rPr>
          <w:rFonts w:ascii="Times New Roman" w:hAnsi="Times New Roman" w:cs="Times New Roman"/>
          <w:sz w:val="24"/>
          <w:szCs w:val="24"/>
        </w:rPr>
        <w:t>m A</w:t>
      </w:r>
      <w:r w:rsidR="006D78C7" w:rsidRPr="00046FDB">
        <w:rPr>
          <w:rFonts w:ascii="Times New Roman" w:hAnsi="Times New Roman" w:cs="Times New Roman"/>
          <w:sz w:val="24"/>
          <w:szCs w:val="24"/>
        </w:rPr>
        <w:t>.</w:t>
      </w:r>
      <w:r w:rsidRPr="00046FDB">
        <w:rPr>
          <w:rFonts w:ascii="Times New Roman" w:hAnsi="Times New Roman" w:cs="Times New Roman"/>
          <w:sz w:val="24"/>
          <w:szCs w:val="24"/>
        </w:rPr>
        <w:t xml:space="preserve"> (1993) Migration by soaring or flapping flight in birds: the relative importance of energy cost and speed. </w:t>
      </w:r>
      <w:r w:rsidRPr="00046FDB">
        <w:rPr>
          <w:rFonts w:ascii="Times New Roman" w:hAnsi="Times New Roman" w:cs="Times New Roman"/>
          <w:i/>
          <w:iCs/>
          <w:sz w:val="24"/>
          <w:szCs w:val="24"/>
        </w:rPr>
        <w:t>Philosophical Transactions of the Royal Society B</w:t>
      </w:r>
      <w:r w:rsidRPr="00046FDB">
        <w:rPr>
          <w:rFonts w:ascii="Times New Roman" w:hAnsi="Times New Roman" w:cs="Times New Roman"/>
          <w:sz w:val="24"/>
          <w:szCs w:val="24"/>
        </w:rPr>
        <w:t xml:space="preserve"> 342: 353-</w:t>
      </w:r>
      <w:r w:rsidR="0017062E" w:rsidRPr="00046FDB">
        <w:rPr>
          <w:rFonts w:ascii="Times New Roman" w:hAnsi="Times New Roman" w:cs="Times New Roman"/>
          <w:sz w:val="24"/>
          <w:szCs w:val="24"/>
        </w:rPr>
        <w:t>3</w:t>
      </w:r>
      <w:r w:rsidRPr="00046FDB">
        <w:rPr>
          <w:rFonts w:ascii="Times New Roman" w:hAnsi="Times New Roman" w:cs="Times New Roman"/>
          <w:sz w:val="24"/>
          <w:szCs w:val="24"/>
        </w:rPr>
        <w:t>63.</w:t>
      </w:r>
    </w:p>
    <w:p w14:paraId="3433E4D5" w14:textId="728AD084"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Tucker VA and Heine C. (1990). Aerodynamics of gliding flight in a </w:t>
      </w:r>
      <w:r w:rsidR="00A40E37">
        <w:rPr>
          <w:rFonts w:ascii="Times New Roman" w:hAnsi="Times New Roman" w:cs="Times New Roman"/>
          <w:sz w:val="24"/>
          <w:szCs w:val="24"/>
        </w:rPr>
        <w:t>H</w:t>
      </w:r>
      <w:r w:rsidRPr="00046FDB">
        <w:rPr>
          <w:rFonts w:ascii="Times New Roman" w:hAnsi="Times New Roman" w:cs="Times New Roman"/>
          <w:sz w:val="24"/>
          <w:szCs w:val="24"/>
        </w:rPr>
        <w:t xml:space="preserve">arris’ hawk, </w:t>
      </w:r>
      <w:r w:rsidRPr="00046FDB">
        <w:rPr>
          <w:rFonts w:ascii="Times New Roman" w:hAnsi="Times New Roman" w:cs="Times New Roman"/>
          <w:i/>
          <w:sz w:val="24"/>
          <w:szCs w:val="24"/>
        </w:rPr>
        <w:t>parabueto unicinctus</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149</w:t>
      </w:r>
      <w:r w:rsidRPr="00046FDB">
        <w:rPr>
          <w:rFonts w:ascii="Times New Roman" w:hAnsi="Times New Roman" w:cs="Times New Roman"/>
          <w:sz w:val="24"/>
          <w:szCs w:val="24"/>
        </w:rPr>
        <w:t>(1), 469-489.</w:t>
      </w:r>
    </w:p>
    <w:p w14:paraId="45DE8ECE" w14:textId="5060E1C0" w:rsidR="00CD3D68" w:rsidRPr="00046FDB" w:rsidRDefault="00CD3D68" w:rsidP="00CD3D68">
      <w:pPr>
        <w:pStyle w:val="ListParagraph"/>
        <w:numPr>
          <w:ilvl w:val="0"/>
          <w:numId w:val="1"/>
        </w:numPr>
        <w:spacing w:after="60" w:line="276" w:lineRule="auto"/>
        <w:contextualSpacing w:val="0"/>
        <w:jc w:val="both"/>
        <w:rPr>
          <w:rStyle w:val="Strong"/>
          <w:rFonts w:ascii="Times New Roman" w:hAnsi="Times New Roman" w:cs="Times New Roman"/>
          <w:b w:val="0"/>
          <w:sz w:val="24"/>
          <w:szCs w:val="24"/>
        </w:rPr>
      </w:pPr>
      <w:r w:rsidRPr="00046FDB">
        <w:rPr>
          <w:rFonts w:ascii="Times New Roman" w:hAnsi="Times New Roman" w:cs="Times New Roman"/>
          <w:sz w:val="24"/>
          <w:szCs w:val="24"/>
        </w:rPr>
        <w:t>KleinHeerenbrink M, Warfvinge K and Hedenström A. (2016). Wake analysis of aerodynamic components for the glide envelope of a jackdaw (</w:t>
      </w:r>
      <w:r w:rsidRPr="00046FDB">
        <w:rPr>
          <w:rFonts w:ascii="Times New Roman" w:hAnsi="Times New Roman" w:cs="Times New Roman"/>
          <w:i/>
          <w:sz w:val="24"/>
          <w:szCs w:val="24"/>
        </w:rPr>
        <w:t>Corvus monedula</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219</w:t>
      </w:r>
      <w:r w:rsidRPr="00046FDB">
        <w:rPr>
          <w:rFonts w:ascii="Times New Roman" w:hAnsi="Times New Roman" w:cs="Times New Roman"/>
          <w:sz w:val="24"/>
          <w:szCs w:val="24"/>
        </w:rPr>
        <w:t>(10), 1572-1581.</w:t>
      </w:r>
    </w:p>
    <w:p w14:paraId="06193CFF" w14:textId="2AC20EBC" w:rsidR="00CD3D68" w:rsidRPr="00046FDB" w:rsidRDefault="00CD3D68" w:rsidP="00CD3D68">
      <w:pPr>
        <w:pStyle w:val="NormalWeb"/>
        <w:numPr>
          <w:ilvl w:val="0"/>
          <w:numId w:val="1"/>
        </w:numPr>
        <w:spacing w:before="0" w:beforeAutospacing="0" w:after="60" w:afterAutospacing="0" w:line="276" w:lineRule="auto"/>
        <w:jc w:val="both"/>
      </w:pPr>
      <w:r w:rsidRPr="00046FDB">
        <w:rPr>
          <w:rStyle w:val="Strong"/>
          <w:b w:val="0"/>
        </w:rPr>
        <w:t>Rayner</w:t>
      </w:r>
      <w:r w:rsidR="006D78C7" w:rsidRPr="00046FDB">
        <w:rPr>
          <w:rStyle w:val="Strong"/>
          <w:b w:val="0"/>
        </w:rPr>
        <w:t xml:space="preserve"> </w:t>
      </w:r>
      <w:r w:rsidRPr="00046FDB">
        <w:rPr>
          <w:rStyle w:val="Strong"/>
          <w:b w:val="0"/>
        </w:rPr>
        <w:t>JMV.</w:t>
      </w:r>
      <w:r w:rsidRPr="00046FDB">
        <w:rPr>
          <w:rStyle w:val="apple-converted-space"/>
          <w:shd w:val="clear" w:color="auto" w:fill="FFFFFF"/>
        </w:rPr>
        <w:t> </w:t>
      </w:r>
      <w:r w:rsidRPr="00046FDB">
        <w:rPr>
          <w:shd w:val="clear" w:color="auto" w:fill="FFFFFF"/>
        </w:rPr>
        <w:t>(</w:t>
      </w:r>
      <w:r w:rsidRPr="00046FDB">
        <w:rPr>
          <w:rStyle w:val="cit-pub-date"/>
        </w:rPr>
        <w:t>1979</w:t>
      </w:r>
      <w:r w:rsidRPr="00046FDB">
        <w:rPr>
          <w:shd w:val="clear" w:color="auto" w:fill="FFFFFF"/>
        </w:rPr>
        <w:t>). A new approach to animal flight mechanics.</w:t>
      </w:r>
      <w:r w:rsidRPr="00046FDB">
        <w:rPr>
          <w:rStyle w:val="apple-converted-space"/>
          <w:shd w:val="clear" w:color="auto" w:fill="FFFFFF"/>
        </w:rPr>
        <w:t> </w:t>
      </w:r>
      <w:r w:rsidRPr="00046FDB">
        <w:rPr>
          <w:i/>
        </w:rPr>
        <w:t>Journal of Experimental Biology</w:t>
      </w:r>
      <w:r w:rsidRPr="00046FDB">
        <w:rPr>
          <w:rStyle w:val="cit-source"/>
          <w:i/>
        </w:rPr>
        <w:t xml:space="preserve">, </w:t>
      </w:r>
      <w:r w:rsidRPr="00046FDB">
        <w:rPr>
          <w:rStyle w:val="cit-vol"/>
        </w:rPr>
        <w:t>80</w:t>
      </w:r>
      <w:r w:rsidRPr="00046FDB">
        <w:rPr>
          <w:shd w:val="clear" w:color="auto" w:fill="FFFFFF"/>
        </w:rPr>
        <w:t>,</w:t>
      </w:r>
      <w:r w:rsidRPr="00046FDB">
        <w:rPr>
          <w:rStyle w:val="apple-converted-space"/>
          <w:shd w:val="clear" w:color="auto" w:fill="FFFFFF"/>
        </w:rPr>
        <w:t> </w:t>
      </w:r>
      <w:r w:rsidRPr="00046FDB">
        <w:rPr>
          <w:rStyle w:val="cit-fpage"/>
        </w:rPr>
        <w:t>17</w:t>
      </w:r>
      <w:r w:rsidRPr="00046FDB">
        <w:rPr>
          <w:shd w:val="clear" w:color="auto" w:fill="FFFFFF"/>
        </w:rPr>
        <w:t>–54.</w:t>
      </w:r>
    </w:p>
    <w:p w14:paraId="1145B30B" w14:textId="7F8F5386"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shd w:val="clear" w:color="auto" w:fill="FFFFFF"/>
        </w:rPr>
      </w:pPr>
      <w:r w:rsidRPr="00046FDB">
        <w:rPr>
          <w:rFonts w:ascii="Times New Roman" w:hAnsi="Times New Roman" w:cs="Times New Roman"/>
          <w:sz w:val="24"/>
          <w:szCs w:val="24"/>
          <w:shd w:val="clear" w:color="auto" w:fill="FFFFFF"/>
        </w:rPr>
        <w:t>Pennycuick CJ. (1992). Bird flight performance: a practical calculation manual.</w:t>
      </w:r>
      <w:r w:rsidRPr="00046FDB">
        <w:rPr>
          <w:rStyle w:val="apple-converted-space"/>
          <w:rFonts w:ascii="Times New Roman" w:hAnsi="Times New Roman" w:cs="Times New Roman"/>
          <w:sz w:val="24"/>
          <w:szCs w:val="24"/>
          <w:shd w:val="clear" w:color="auto" w:fill="FFFFFF"/>
        </w:rPr>
        <w:t xml:space="preserve"> </w:t>
      </w:r>
      <w:r w:rsidRPr="00046FDB">
        <w:rPr>
          <w:rFonts w:ascii="Times New Roman" w:hAnsi="Times New Roman" w:cs="Times New Roman"/>
          <w:i/>
          <w:sz w:val="24"/>
          <w:szCs w:val="24"/>
        </w:rPr>
        <w:t>Colonial Waterbirds</w:t>
      </w:r>
      <w:r w:rsidRPr="00046FDB">
        <w:rPr>
          <w:rFonts w:ascii="Times New Roman" w:hAnsi="Times New Roman" w:cs="Times New Roman"/>
          <w:sz w:val="24"/>
          <w:szCs w:val="24"/>
          <w:shd w:val="clear" w:color="auto" w:fill="FFFFFF"/>
        </w:rPr>
        <w:t>,</w:t>
      </w:r>
      <w:r w:rsidRPr="00046FDB">
        <w:rPr>
          <w:rStyle w:val="apple-converted-space"/>
          <w:rFonts w:ascii="Times New Roman" w:hAnsi="Times New Roman" w:cs="Times New Roman"/>
          <w:sz w:val="24"/>
          <w:szCs w:val="24"/>
          <w:shd w:val="clear" w:color="auto" w:fill="FFFFFF"/>
        </w:rPr>
        <w:t> </w:t>
      </w:r>
      <w:r w:rsidRPr="00046FDB">
        <w:rPr>
          <w:rFonts w:ascii="Times New Roman" w:hAnsi="Times New Roman" w:cs="Times New Roman"/>
          <w:i/>
          <w:sz w:val="24"/>
          <w:szCs w:val="24"/>
        </w:rPr>
        <w:t>15</w:t>
      </w:r>
      <w:r w:rsidRPr="00046FDB">
        <w:rPr>
          <w:rFonts w:ascii="Times New Roman" w:hAnsi="Times New Roman" w:cs="Times New Roman"/>
          <w:sz w:val="24"/>
          <w:szCs w:val="24"/>
          <w:shd w:val="clear" w:color="auto" w:fill="FFFFFF"/>
        </w:rPr>
        <w:t>(1), 161.</w:t>
      </w:r>
    </w:p>
    <w:p w14:paraId="39F26D83" w14:textId="25468F55"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shd w:val="clear" w:color="auto" w:fill="FFFFFF"/>
        </w:rPr>
      </w:pPr>
      <w:r w:rsidRPr="00046FDB">
        <w:rPr>
          <w:rStyle w:val="Strong"/>
          <w:rFonts w:ascii="Times New Roman" w:hAnsi="Times New Roman" w:cs="Times New Roman"/>
          <w:b w:val="0"/>
          <w:sz w:val="24"/>
          <w:szCs w:val="24"/>
        </w:rPr>
        <w:t>Askew GN, Ellington CP and Marsh RL.</w:t>
      </w:r>
      <w:r w:rsidRPr="00046FDB">
        <w:rPr>
          <w:rStyle w:val="apple-converted-space"/>
          <w:rFonts w:ascii="Times New Roman" w:hAnsi="Times New Roman" w:cs="Times New Roman"/>
          <w:b/>
          <w:sz w:val="24"/>
          <w:szCs w:val="24"/>
          <w:shd w:val="clear" w:color="auto" w:fill="FFFFFF"/>
        </w:rPr>
        <w:t> </w:t>
      </w:r>
      <w:r w:rsidRPr="00046FDB">
        <w:rPr>
          <w:rFonts w:ascii="Times New Roman" w:hAnsi="Times New Roman" w:cs="Times New Roman"/>
          <w:sz w:val="24"/>
          <w:szCs w:val="24"/>
          <w:shd w:val="clear" w:color="auto" w:fill="FFFFFF"/>
        </w:rPr>
        <w:t>(</w:t>
      </w:r>
      <w:r w:rsidRPr="00046FDB">
        <w:rPr>
          <w:rStyle w:val="cit-pub-date"/>
          <w:rFonts w:ascii="Times New Roman" w:hAnsi="Times New Roman" w:cs="Times New Roman"/>
          <w:sz w:val="24"/>
          <w:szCs w:val="24"/>
        </w:rPr>
        <w:t>2001</w:t>
      </w:r>
      <w:r w:rsidRPr="00046FDB">
        <w:rPr>
          <w:rFonts w:ascii="Times New Roman" w:hAnsi="Times New Roman" w:cs="Times New Roman"/>
          <w:sz w:val="24"/>
          <w:szCs w:val="24"/>
          <w:shd w:val="clear" w:color="auto" w:fill="FFFFFF"/>
        </w:rPr>
        <w:t>). The mechanical power of the fight muscles of blue-breasted quail (</w:t>
      </w:r>
      <w:r w:rsidRPr="00046FDB">
        <w:rPr>
          <w:rStyle w:val="Emphasis"/>
          <w:rFonts w:ascii="Times New Roman" w:hAnsi="Times New Roman" w:cs="Times New Roman"/>
          <w:sz w:val="24"/>
          <w:szCs w:val="24"/>
        </w:rPr>
        <w:t>Coturnix chinensis</w:t>
      </w:r>
      <w:r w:rsidRPr="00046FDB">
        <w:rPr>
          <w:rFonts w:ascii="Times New Roman" w:hAnsi="Times New Roman" w:cs="Times New Roman"/>
          <w:sz w:val="24"/>
          <w:szCs w:val="24"/>
          <w:shd w:val="clear" w:color="auto" w:fill="FFFFFF"/>
        </w:rPr>
        <w:t>) during take-off.</w:t>
      </w:r>
      <w:r w:rsidRPr="00046FDB">
        <w:rPr>
          <w:rStyle w:val="apple-converted-space"/>
          <w:rFonts w:ascii="Times New Roman" w:hAnsi="Times New Roman" w:cs="Times New Roman"/>
          <w:sz w:val="24"/>
          <w:szCs w:val="24"/>
          <w:shd w:val="clear" w:color="auto" w:fill="FFFFFF"/>
        </w:rPr>
        <w:t> </w:t>
      </w:r>
      <w:r w:rsidRPr="00046FDB">
        <w:rPr>
          <w:rFonts w:ascii="Times New Roman" w:hAnsi="Times New Roman" w:cs="Times New Roman"/>
          <w:i/>
          <w:sz w:val="24"/>
          <w:szCs w:val="24"/>
        </w:rPr>
        <w:t>Journal of Experimental Biology</w:t>
      </w:r>
      <w:r w:rsidRPr="00046FDB">
        <w:rPr>
          <w:rStyle w:val="cit-source"/>
          <w:rFonts w:ascii="Times New Roman" w:hAnsi="Times New Roman" w:cs="Times New Roman"/>
          <w:i/>
          <w:sz w:val="24"/>
          <w:szCs w:val="24"/>
        </w:rPr>
        <w:t xml:space="preserve">, </w:t>
      </w:r>
      <w:r w:rsidRPr="00046FDB">
        <w:rPr>
          <w:rStyle w:val="cit-vol"/>
          <w:rFonts w:ascii="Times New Roman" w:hAnsi="Times New Roman" w:cs="Times New Roman"/>
          <w:sz w:val="24"/>
          <w:szCs w:val="24"/>
        </w:rPr>
        <w:t>201</w:t>
      </w:r>
      <w:r w:rsidRPr="00046FDB">
        <w:rPr>
          <w:rFonts w:ascii="Times New Roman" w:hAnsi="Times New Roman" w:cs="Times New Roman"/>
          <w:sz w:val="24"/>
          <w:szCs w:val="24"/>
          <w:shd w:val="clear" w:color="auto" w:fill="FFFFFF"/>
        </w:rPr>
        <w:t>,</w:t>
      </w:r>
      <w:r w:rsidR="00163B3A" w:rsidRPr="00046FDB">
        <w:rPr>
          <w:rFonts w:ascii="Times New Roman" w:hAnsi="Times New Roman" w:cs="Times New Roman"/>
          <w:sz w:val="24"/>
          <w:szCs w:val="24"/>
          <w:shd w:val="clear" w:color="auto" w:fill="FFFFFF"/>
        </w:rPr>
        <w:t xml:space="preserve"> </w:t>
      </w:r>
      <w:r w:rsidRPr="00046FDB">
        <w:rPr>
          <w:rStyle w:val="cit-fpage"/>
          <w:rFonts w:ascii="Times New Roman" w:hAnsi="Times New Roman" w:cs="Times New Roman"/>
          <w:sz w:val="24"/>
          <w:szCs w:val="24"/>
        </w:rPr>
        <w:t>3601</w:t>
      </w:r>
      <w:r w:rsidRPr="00046FDB">
        <w:rPr>
          <w:rFonts w:ascii="Times New Roman" w:hAnsi="Times New Roman" w:cs="Times New Roman"/>
          <w:sz w:val="24"/>
          <w:szCs w:val="24"/>
          <w:shd w:val="clear" w:color="auto" w:fill="FFFFFF"/>
        </w:rPr>
        <w:t>-3619</w:t>
      </w:r>
    </w:p>
    <w:p w14:paraId="245FFD21" w14:textId="77777777"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Pennycuick CJ, Klaassen M, Kvist A and Lindström A. (1996). Wing beat frequency and the body drag anomaly: wind tunnel observations on a thrush nightingale (</w:t>
      </w:r>
      <w:r w:rsidRPr="00046FDB">
        <w:rPr>
          <w:rFonts w:ascii="Times New Roman" w:hAnsi="Times New Roman" w:cs="Times New Roman"/>
          <w:i/>
          <w:sz w:val="24"/>
          <w:szCs w:val="24"/>
        </w:rPr>
        <w:t>Luscinia luscinia</w:t>
      </w:r>
      <w:r w:rsidRPr="00046FDB">
        <w:rPr>
          <w:rFonts w:ascii="Times New Roman" w:hAnsi="Times New Roman" w:cs="Times New Roman"/>
          <w:sz w:val="24"/>
          <w:szCs w:val="24"/>
        </w:rPr>
        <w:t>) and a teal (</w:t>
      </w:r>
      <w:r w:rsidRPr="00046FDB">
        <w:rPr>
          <w:rFonts w:ascii="Times New Roman" w:hAnsi="Times New Roman" w:cs="Times New Roman"/>
          <w:i/>
          <w:sz w:val="24"/>
          <w:szCs w:val="24"/>
        </w:rPr>
        <w:t>Anas crecca</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199, 2757–2765.</w:t>
      </w:r>
    </w:p>
    <w:p w14:paraId="117E99DB" w14:textId="244DE8F8"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Henningsson P </w:t>
      </w:r>
      <w:r w:rsidR="00803851">
        <w:rPr>
          <w:rFonts w:ascii="Times New Roman" w:hAnsi="Times New Roman" w:cs="Times New Roman"/>
          <w:sz w:val="24"/>
          <w:szCs w:val="24"/>
        </w:rPr>
        <w:t xml:space="preserve">and </w:t>
      </w:r>
      <w:r w:rsidRPr="00046FDB">
        <w:rPr>
          <w:rFonts w:ascii="Times New Roman" w:hAnsi="Times New Roman" w:cs="Times New Roman"/>
          <w:sz w:val="24"/>
          <w:szCs w:val="24"/>
        </w:rPr>
        <w:t>Hedenström</w:t>
      </w:r>
      <w:r w:rsidR="001359E3" w:rsidRPr="00046FDB">
        <w:rPr>
          <w:rFonts w:ascii="Times New Roman" w:hAnsi="Times New Roman" w:cs="Times New Roman"/>
          <w:sz w:val="24"/>
          <w:szCs w:val="24"/>
        </w:rPr>
        <w:t xml:space="preserve"> A</w:t>
      </w:r>
      <w:r w:rsidRPr="00046FDB">
        <w:rPr>
          <w:rFonts w:ascii="Times New Roman" w:hAnsi="Times New Roman" w:cs="Times New Roman"/>
          <w:bCs/>
          <w:sz w:val="24"/>
          <w:szCs w:val="24"/>
        </w:rPr>
        <w:t>. (2011</w:t>
      </w:r>
      <w:r w:rsidRPr="00046FDB">
        <w:rPr>
          <w:rFonts w:ascii="Times New Roman" w:hAnsi="Times New Roman" w:cs="Times New Roman"/>
          <w:sz w:val="24"/>
          <w:szCs w:val="24"/>
        </w:rPr>
        <w:t xml:space="preserve">). Aerodynamics of gliding flight in common swifts.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 214(3):382-</w:t>
      </w:r>
      <w:r w:rsidR="00005FED" w:rsidRPr="00046FDB">
        <w:rPr>
          <w:rFonts w:ascii="Times New Roman" w:hAnsi="Times New Roman" w:cs="Times New Roman"/>
          <w:sz w:val="24"/>
          <w:szCs w:val="24"/>
        </w:rPr>
        <w:t>3</w:t>
      </w:r>
      <w:r w:rsidRPr="00046FDB">
        <w:rPr>
          <w:rFonts w:ascii="Times New Roman" w:hAnsi="Times New Roman" w:cs="Times New Roman"/>
          <w:sz w:val="24"/>
          <w:szCs w:val="24"/>
        </w:rPr>
        <w:t>93.</w:t>
      </w:r>
    </w:p>
    <w:p w14:paraId="40E1293F" w14:textId="3BB26186"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Spedding GR and McArthur J. (2010). Span efficiencies of wings at low Reynolds numbers. </w:t>
      </w:r>
      <w:r w:rsidRPr="00046FDB">
        <w:rPr>
          <w:rFonts w:ascii="Times New Roman" w:hAnsi="Times New Roman" w:cs="Times New Roman"/>
          <w:i/>
          <w:sz w:val="24"/>
          <w:szCs w:val="24"/>
        </w:rPr>
        <w:t>Journal of Aircraft</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47</w:t>
      </w:r>
      <w:r w:rsidRPr="00046FDB">
        <w:rPr>
          <w:rFonts w:ascii="Times New Roman" w:hAnsi="Times New Roman" w:cs="Times New Roman"/>
          <w:sz w:val="24"/>
          <w:szCs w:val="24"/>
        </w:rPr>
        <w:t>(1), 120-128.</w:t>
      </w:r>
    </w:p>
    <w:p w14:paraId="18F822B1" w14:textId="77777777" w:rsidR="00CD3D68" w:rsidRPr="00046FDB" w:rsidRDefault="00CD3D68" w:rsidP="00CD3D68">
      <w:pPr>
        <w:pStyle w:val="ListParagraph"/>
        <w:numPr>
          <w:ilvl w:val="0"/>
          <w:numId w:val="1"/>
        </w:numPr>
        <w:spacing w:after="60" w:line="276" w:lineRule="auto"/>
        <w:contextualSpacing w:val="0"/>
        <w:rPr>
          <w:rFonts w:ascii="Times New Roman" w:hAnsi="Times New Roman" w:cs="Times New Roman"/>
          <w:sz w:val="24"/>
          <w:szCs w:val="24"/>
        </w:rPr>
      </w:pPr>
      <w:r w:rsidRPr="00046FDB">
        <w:rPr>
          <w:rFonts w:ascii="Times New Roman" w:hAnsi="Times New Roman" w:cs="Times New Roman"/>
          <w:sz w:val="24"/>
          <w:szCs w:val="24"/>
          <w:shd w:val="clear" w:color="auto" w:fill="FFFFFF"/>
        </w:rPr>
        <w:t>Lilienthal O and Lilienthal G. (1911). Bird flight as the basis of aviation: a contribution towards a system of aviation.</w:t>
      </w:r>
    </w:p>
    <w:p w14:paraId="02579AC0" w14:textId="77099B8E"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Withers PC. (1981). An aerodynamic analysis of bird wings as fixed aerofoils.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90</w:t>
      </w:r>
      <w:r w:rsidRPr="00046FDB">
        <w:rPr>
          <w:rFonts w:ascii="Times New Roman" w:hAnsi="Times New Roman" w:cs="Times New Roman"/>
          <w:sz w:val="24"/>
          <w:szCs w:val="24"/>
        </w:rPr>
        <w:t>(1), 143-162.</w:t>
      </w:r>
    </w:p>
    <w:p w14:paraId="75D85EEF" w14:textId="2678ACF2"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van Oorschot BK, Mistick EA and Tobalske BW. (2016). Aerodynamic consequences of wing morphing during emulated take-off and gliding in birds.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219</w:t>
      </w:r>
      <w:r w:rsidRPr="00046FDB">
        <w:rPr>
          <w:rFonts w:ascii="Times New Roman" w:hAnsi="Times New Roman" w:cs="Times New Roman"/>
          <w:sz w:val="24"/>
          <w:szCs w:val="24"/>
        </w:rPr>
        <w:t>(19), 3146-3154.</w:t>
      </w:r>
    </w:p>
    <w:p w14:paraId="08BEF6F5" w14:textId="0AB48DE7"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Durston NE. (2019)</w:t>
      </w:r>
      <w:r w:rsidR="00873D2C" w:rsidRPr="00046FDB">
        <w:rPr>
          <w:rFonts w:ascii="Times New Roman" w:hAnsi="Times New Roman" w:cs="Times New Roman"/>
          <w:sz w:val="24"/>
          <w:szCs w:val="24"/>
        </w:rPr>
        <w:t>.</w:t>
      </w:r>
      <w:r w:rsidRPr="00046FDB">
        <w:rPr>
          <w:rFonts w:ascii="Times New Roman" w:hAnsi="Times New Roman" w:cs="Times New Roman"/>
          <w:sz w:val="24"/>
          <w:szCs w:val="24"/>
        </w:rPr>
        <w:t xml:space="preserve"> Quantifying the flight stability of free-gliding birds of prey. PhD thesis, University of Bristol, 2019.</w:t>
      </w:r>
    </w:p>
    <w:p w14:paraId="0739DEDF" w14:textId="1478059F"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Menter FR. (1994). Two-equation eddy-viscosity turbulence models for engineering applications. </w:t>
      </w:r>
      <w:r w:rsidRPr="00046FDB">
        <w:rPr>
          <w:rFonts w:ascii="Times New Roman" w:hAnsi="Times New Roman" w:cs="Times New Roman"/>
          <w:i/>
          <w:sz w:val="24"/>
          <w:szCs w:val="24"/>
        </w:rPr>
        <w:t>AIAA journal</w:t>
      </w:r>
      <w:r w:rsidRPr="00046FDB">
        <w:rPr>
          <w:rFonts w:ascii="Times New Roman" w:hAnsi="Times New Roman" w:cs="Times New Roman"/>
          <w:sz w:val="24"/>
          <w:szCs w:val="24"/>
        </w:rPr>
        <w:t>, 32(8):</w:t>
      </w:r>
      <w:r w:rsidR="00005FED" w:rsidRPr="00046FDB">
        <w:rPr>
          <w:rFonts w:ascii="Times New Roman" w:hAnsi="Times New Roman" w:cs="Times New Roman"/>
          <w:sz w:val="24"/>
          <w:szCs w:val="24"/>
        </w:rPr>
        <w:t xml:space="preserve"> </w:t>
      </w:r>
      <w:r w:rsidRPr="00046FDB">
        <w:rPr>
          <w:rFonts w:ascii="Times New Roman" w:hAnsi="Times New Roman" w:cs="Times New Roman"/>
          <w:sz w:val="24"/>
          <w:szCs w:val="24"/>
        </w:rPr>
        <w:t>1598-</w:t>
      </w:r>
      <w:r w:rsidR="0017062E" w:rsidRPr="00046FDB">
        <w:rPr>
          <w:rFonts w:ascii="Times New Roman" w:hAnsi="Times New Roman" w:cs="Times New Roman"/>
          <w:sz w:val="24"/>
          <w:szCs w:val="24"/>
        </w:rPr>
        <w:t>1</w:t>
      </w:r>
      <w:r w:rsidRPr="00046FDB">
        <w:rPr>
          <w:rFonts w:ascii="Times New Roman" w:hAnsi="Times New Roman" w:cs="Times New Roman"/>
          <w:sz w:val="24"/>
          <w:szCs w:val="24"/>
        </w:rPr>
        <w:t>605.</w:t>
      </w:r>
    </w:p>
    <w:p w14:paraId="5227D2F3" w14:textId="613C82B0" w:rsidR="00CD3D68" w:rsidRPr="00046FDB" w:rsidRDefault="00CD3D68" w:rsidP="00CD3D68">
      <w:pPr>
        <w:pStyle w:val="ListParagraph"/>
        <w:numPr>
          <w:ilvl w:val="0"/>
          <w:numId w:val="1"/>
        </w:numPr>
        <w:spacing w:after="60" w:line="276" w:lineRule="auto"/>
        <w:rPr>
          <w:rFonts w:ascii="Times New Roman" w:hAnsi="Times New Roman" w:cs="Times New Roman"/>
          <w:sz w:val="24"/>
          <w:szCs w:val="24"/>
        </w:rPr>
      </w:pPr>
      <w:r w:rsidRPr="00046FDB">
        <w:rPr>
          <w:rFonts w:ascii="Times New Roman" w:hAnsi="Times New Roman" w:cs="Times New Roman"/>
          <w:sz w:val="24"/>
          <w:szCs w:val="24"/>
          <w:shd w:val="clear" w:color="auto" w:fill="FFFFFF"/>
        </w:rPr>
        <w:t xml:space="preserve">Menter F., Kuntz M. &amp; Langtry R. (2003). Ten </w:t>
      </w:r>
      <w:r w:rsidR="00C57B7F">
        <w:rPr>
          <w:rFonts w:ascii="Times New Roman" w:hAnsi="Times New Roman" w:cs="Times New Roman"/>
          <w:sz w:val="24"/>
          <w:szCs w:val="24"/>
          <w:shd w:val="clear" w:color="auto" w:fill="FFFFFF"/>
        </w:rPr>
        <w:t>y</w:t>
      </w:r>
      <w:r w:rsidRPr="00046FDB">
        <w:rPr>
          <w:rFonts w:ascii="Times New Roman" w:hAnsi="Times New Roman" w:cs="Times New Roman"/>
          <w:sz w:val="24"/>
          <w:szCs w:val="24"/>
          <w:shd w:val="clear" w:color="auto" w:fill="FFFFFF"/>
        </w:rPr>
        <w:t xml:space="preserve">ears of </w:t>
      </w:r>
      <w:r w:rsidR="00C57B7F">
        <w:rPr>
          <w:rFonts w:ascii="Times New Roman" w:hAnsi="Times New Roman" w:cs="Times New Roman"/>
          <w:sz w:val="24"/>
          <w:szCs w:val="24"/>
          <w:shd w:val="clear" w:color="auto" w:fill="FFFFFF"/>
        </w:rPr>
        <w:t>i</w:t>
      </w:r>
      <w:r w:rsidRPr="00046FDB">
        <w:rPr>
          <w:rFonts w:ascii="Times New Roman" w:hAnsi="Times New Roman" w:cs="Times New Roman"/>
          <w:sz w:val="24"/>
          <w:szCs w:val="24"/>
          <w:shd w:val="clear" w:color="auto" w:fill="FFFFFF"/>
        </w:rPr>
        <w:t xml:space="preserve">ndustrial </w:t>
      </w:r>
      <w:r w:rsidR="00C57B7F">
        <w:rPr>
          <w:rFonts w:ascii="Times New Roman" w:hAnsi="Times New Roman" w:cs="Times New Roman"/>
          <w:sz w:val="24"/>
          <w:szCs w:val="24"/>
          <w:shd w:val="clear" w:color="auto" w:fill="FFFFFF"/>
        </w:rPr>
        <w:t>e</w:t>
      </w:r>
      <w:r w:rsidRPr="00046FDB">
        <w:rPr>
          <w:rFonts w:ascii="Times New Roman" w:hAnsi="Times New Roman" w:cs="Times New Roman"/>
          <w:sz w:val="24"/>
          <w:szCs w:val="24"/>
          <w:shd w:val="clear" w:color="auto" w:fill="FFFFFF"/>
        </w:rPr>
        <w:t xml:space="preserve">xperience with the SST </w:t>
      </w:r>
      <w:r w:rsidR="00C57B7F">
        <w:rPr>
          <w:rFonts w:ascii="Times New Roman" w:hAnsi="Times New Roman" w:cs="Times New Roman"/>
          <w:sz w:val="24"/>
          <w:szCs w:val="24"/>
          <w:shd w:val="clear" w:color="auto" w:fill="FFFFFF"/>
        </w:rPr>
        <w:t>t</w:t>
      </w:r>
      <w:r w:rsidRPr="00046FDB">
        <w:rPr>
          <w:rFonts w:ascii="Times New Roman" w:hAnsi="Times New Roman" w:cs="Times New Roman"/>
          <w:sz w:val="24"/>
          <w:szCs w:val="24"/>
          <w:shd w:val="clear" w:color="auto" w:fill="FFFFFF"/>
        </w:rPr>
        <w:t xml:space="preserve">urbulence </w:t>
      </w:r>
      <w:r w:rsidR="00C57B7F">
        <w:rPr>
          <w:rFonts w:ascii="Times New Roman" w:hAnsi="Times New Roman" w:cs="Times New Roman"/>
          <w:sz w:val="24"/>
          <w:szCs w:val="24"/>
          <w:shd w:val="clear" w:color="auto" w:fill="FFFFFF"/>
        </w:rPr>
        <w:t>m</w:t>
      </w:r>
      <w:r w:rsidRPr="00046FDB">
        <w:rPr>
          <w:rFonts w:ascii="Times New Roman" w:hAnsi="Times New Roman" w:cs="Times New Roman"/>
          <w:sz w:val="24"/>
          <w:szCs w:val="24"/>
          <w:shd w:val="clear" w:color="auto" w:fill="FFFFFF"/>
        </w:rPr>
        <w:t>odel.</w:t>
      </w:r>
    </w:p>
    <w:p w14:paraId="5CD4881F" w14:textId="6F889D4C" w:rsidR="00CD3D68" w:rsidRPr="00046FDB" w:rsidRDefault="00CD3D68" w:rsidP="00CD3D68">
      <w:pPr>
        <w:pStyle w:val="ListParagraph"/>
        <w:numPr>
          <w:ilvl w:val="0"/>
          <w:numId w:val="1"/>
        </w:numPr>
        <w:spacing w:after="60" w:line="276" w:lineRule="auto"/>
        <w:rPr>
          <w:rFonts w:ascii="Times New Roman" w:hAnsi="Times New Roman" w:cs="Times New Roman"/>
          <w:sz w:val="24"/>
          <w:szCs w:val="24"/>
        </w:rPr>
      </w:pPr>
      <w:r w:rsidRPr="00046FDB">
        <w:rPr>
          <w:rFonts w:ascii="Times New Roman" w:hAnsi="Times New Roman" w:cs="Times New Roman"/>
          <w:sz w:val="24"/>
          <w:szCs w:val="24"/>
          <w:shd w:val="clear" w:color="auto" w:fill="FFFFFF"/>
        </w:rPr>
        <w:t>Aftab SMA, Mohd Rafie AS, Razak NA, Ahmad KA</w:t>
      </w:r>
      <w:r w:rsidR="00873D2C" w:rsidRPr="00046FDB">
        <w:rPr>
          <w:rFonts w:ascii="Times New Roman" w:hAnsi="Times New Roman" w:cs="Times New Roman"/>
          <w:sz w:val="24"/>
          <w:szCs w:val="24"/>
          <w:shd w:val="clear" w:color="auto" w:fill="FFFFFF"/>
        </w:rPr>
        <w:t>.</w:t>
      </w:r>
      <w:r w:rsidRPr="00046FDB">
        <w:rPr>
          <w:rFonts w:ascii="Times New Roman" w:hAnsi="Times New Roman" w:cs="Times New Roman"/>
          <w:sz w:val="24"/>
          <w:szCs w:val="24"/>
          <w:shd w:val="clear" w:color="auto" w:fill="FFFFFF"/>
        </w:rPr>
        <w:t xml:space="preserve"> (2016)</w:t>
      </w:r>
      <w:r w:rsidR="00873D2C" w:rsidRPr="00046FDB">
        <w:rPr>
          <w:rFonts w:ascii="Times New Roman" w:hAnsi="Times New Roman" w:cs="Times New Roman"/>
          <w:sz w:val="24"/>
          <w:szCs w:val="24"/>
          <w:shd w:val="clear" w:color="auto" w:fill="FFFFFF"/>
        </w:rPr>
        <w:t>.</w:t>
      </w:r>
      <w:r w:rsidRPr="00046FDB">
        <w:rPr>
          <w:rStyle w:val="apple-converted-space"/>
          <w:rFonts w:ascii="Times New Roman" w:hAnsi="Times New Roman" w:cs="Times New Roman"/>
          <w:sz w:val="24"/>
          <w:szCs w:val="24"/>
          <w:shd w:val="clear" w:color="auto" w:fill="FFFFFF"/>
        </w:rPr>
        <w:t> </w:t>
      </w:r>
      <w:r w:rsidRPr="00046FDB">
        <w:rPr>
          <w:rFonts w:ascii="Times New Roman" w:hAnsi="Times New Roman" w:cs="Times New Roman"/>
          <w:sz w:val="24"/>
          <w:szCs w:val="24"/>
          <w:shd w:val="clear" w:color="auto" w:fill="FFFFFF"/>
        </w:rPr>
        <w:t xml:space="preserve">Turbulence </w:t>
      </w:r>
      <w:r w:rsidR="00C57B7F">
        <w:rPr>
          <w:rFonts w:ascii="Times New Roman" w:hAnsi="Times New Roman" w:cs="Times New Roman"/>
          <w:sz w:val="24"/>
          <w:szCs w:val="24"/>
          <w:shd w:val="clear" w:color="auto" w:fill="FFFFFF"/>
        </w:rPr>
        <w:t>m</w:t>
      </w:r>
      <w:r w:rsidRPr="00046FDB">
        <w:rPr>
          <w:rFonts w:ascii="Times New Roman" w:hAnsi="Times New Roman" w:cs="Times New Roman"/>
          <w:sz w:val="24"/>
          <w:szCs w:val="24"/>
          <w:shd w:val="clear" w:color="auto" w:fill="FFFFFF"/>
        </w:rPr>
        <w:t xml:space="preserve">odel </w:t>
      </w:r>
      <w:r w:rsidR="00C57B7F">
        <w:rPr>
          <w:rFonts w:ascii="Times New Roman" w:hAnsi="Times New Roman" w:cs="Times New Roman"/>
          <w:sz w:val="24"/>
          <w:szCs w:val="24"/>
          <w:shd w:val="clear" w:color="auto" w:fill="FFFFFF"/>
        </w:rPr>
        <w:t>s</w:t>
      </w:r>
      <w:r w:rsidRPr="00046FDB">
        <w:rPr>
          <w:rFonts w:ascii="Times New Roman" w:hAnsi="Times New Roman" w:cs="Times New Roman"/>
          <w:sz w:val="24"/>
          <w:szCs w:val="24"/>
          <w:shd w:val="clear" w:color="auto" w:fill="FFFFFF"/>
        </w:rPr>
        <w:t xml:space="preserve">election for </w:t>
      </w:r>
      <w:r w:rsidR="00C57B7F">
        <w:rPr>
          <w:rFonts w:ascii="Times New Roman" w:hAnsi="Times New Roman" w:cs="Times New Roman"/>
          <w:sz w:val="24"/>
          <w:szCs w:val="24"/>
          <w:shd w:val="clear" w:color="auto" w:fill="FFFFFF"/>
        </w:rPr>
        <w:t>l</w:t>
      </w:r>
      <w:r w:rsidRPr="00046FDB">
        <w:rPr>
          <w:rFonts w:ascii="Times New Roman" w:hAnsi="Times New Roman" w:cs="Times New Roman"/>
          <w:sz w:val="24"/>
          <w:szCs w:val="24"/>
          <w:shd w:val="clear" w:color="auto" w:fill="FFFFFF"/>
        </w:rPr>
        <w:t xml:space="preserve">ow Reynolds </w:t>
      </w:r>
      <w:r w:rsidR="00C57B7F">
        <w:rPr>
          <w:rFonts w:ascii="Times New Roman" w:hAnsi="Times New Roman" w:cs="Times New Roman"/>
          <w:sz w:val="24"/>
          <w:szCs w:val="24"/>
          <w:shd w:val="clear" w:color="auto" w:fill="FFFFFF"/>
        </w:rPr>
        <w:t>n</w:t>
      </w:r>
      <w:r w:rsidRPr="00046FDB">
        <w:rPr>
          <w:rFonts w:ascii="Times New Roman" w:hAnsi="Times New Roman" w:cs="Times New Roman"/>
          <w:sz w:val="24"/>
          <w:szCs w:val="24"/>
          <w:shd w:val="clear" w:color="auto" w:fill="FFFFFF"/>
        </w:rPr>
        <w:t xml:space="preserve">umber </w:t>
      </w:r>
      <w:r w:rsidR="00C57B7F">
        <w:rPr>
          <w:rFonts w:ascii="Times New Roman" w:hAnsi="Times New Roman" w:cs="Times New Roman"/>
          <w:sz w:val="24"/>
          <w:szCs w:val="24"/>
          <w:shd w:val="clear" w:color="auto" w:fill="FFFFFF"/>
        </w:rPr>
        <w:t>f</w:t>
      </w:r>
      <w:r w:rsidRPr="00046FDB">
        <w:rPr>
          <w:rFonts w:ascii="Times New Roman" w:hAnsi="Times New Roman" w:cs="Times New Roman"/>
          <w:sz w:val="24"/>
          <w:szCs w:val="24"/>
          <w:shd w:val="clear" w:color="auto" w:fill="FFFFFF"/>
        </w:rPr>
        <w:t>lows. PLOS ONE 11(4): e0153755.</w:t>
      </w:r>
    </w:p>
    <w:p w14:paraId="6076F0EA" w14:textId="6FB535C7" w:rsidR="00CD3D68" w:rsidRPr="00046FDB" w:rsidRDefault="00CD3D68" w:rsidP="00CD3D68">
      <w:pPr>
        <w:pStyle w:val="ListParagraph"/>
        <w:numPr>
          <w:ilvl w:val="0"/>
          <w:numId w:val="1"/>
        </w:numPr>
        <w:spacing w:after="60" w:line="276" w:lineRule="auto"/>
        <w:rPr>
          <w:rFonts w:ascii="Times New Roman" w:hAnsi="Times New Roman" w:cs="Times New Roman"/>
          <w:sz w:val="24"/>
          <w:szCs w:val="24"/>
        </w:rPr>
      </w:pPr>
      <w:r w:rsidRPr="00046FDB">
        <w:rPr>
          <w:rFonts w:ascii="Times New Roman" w:hAnsi="Times New Roman" w:cs="Times New Roman"/>
          <w:sz w:val="24"/>
          <w:szCs w:val="24"/>
          <w:shd w:val="clear" w:color="auto" w:fill="FFFFFF"/>
        </w:rPr>
        <w:lastRenderedPageBreak/>
        <w:t>Obeid S</w:t>
      </w:r>
      <w:r w:rsidR="00873D2C" w:rsidRPr="00046FDB">
        <w:rPr>
          <w:rFonts w:ascii="Times New Roman" w:hAnsi="Times New Roman" w:cs="Times New Roman"/>
          <w:sz w:val="24"/>
          <w:szCs w:val="24"/>
          <w:shd w:val="clear" w:color="auto" w:fill="FFFFFF"/>
        </w:rPr>
        <w:t xml:space="preserve">, </w:t>
      </w:r>
      <w:r w:rsidRPr="00046FDB">
        <w:rPr>
          <w:rFonts w:ascii="Times New Roman" w:hAnsi="Times New Roman" w:cs="Times New Roman"/>
          <w:sz w:val="24"/>
          <w:szCs w:val="24"/>
          <w:shd w:val="clear" w:color="auto" w:fill="FFFFFF"/>
        </w:rPr>
        <w:t>Jha R</w:t>
      </w:r>
      <w:r w:rsidR="00873D2C" w:rsidRPr="00046FDB">
        <w:rPr>
          <w:rFonts w:ascii="Times New Roman" w:hAnsi="Times New Roman" w:cs="Times New Roman"/>
          <w:sz w:val="24"/>
          <w:szCs w:val="24"/>
          <w:shd w:val="clear" w:color="auto" w:fill="FFFFFF"/>
        </w:rPr>
        <w:t>,</w:t>
      </w:r>
      <w:r w:rsidRPr="00046FDB">
        <w:rPr>
          <w:rFonts w:ascii="Times New Roman" w:hAnsi="Times New Roman" w:cs="Times New Roman"/>
          <w:sz w:val="24"/>
          <w:szCs w:val="24"/>
          <w:shd w:val="clear" w:color="auto" w:fill="FFFFFF"/>
        </w:rPr>
        <w:t xml:space="preserve"> Ahmadi G. </w:t>
      </w:r>
      <w:r w:rsidR="00873D2C" w:rsidRPr="00046FDB">
        <w:rPr>
          <w:rFonts w:ascii="Times New Roman" w:hAnsi="Times New Roman" w:cs="Times New Roman"/>
          <w:sz w:val="24"/>
          <w:szCs w:val="24"/>
          <w:shd w:val="clear" w:color="auto" w:fill="FFFFFF"/>
        </w:rPr>
        <w:t xml:space="preserve">(2017). </w:t>
      </w:r>
      <w:r w:rsidRPr="00046FDB">
        <w:rPr>
          <w:rFonts w:ascii="Times New Roman" w:hAnsi="Times New Roman" w:cs="Times New Roman"/>
          <w:sz w:val="24"/>
          <w:szCs w:val="24"/>
          <w:shd w:val="clear" w:color="auto" w:fill="FFFFFF"/>
        </w:rPr>
        <w:t xml:space="preserve">RANS </w:t>
      </w:r>
      <w:r w:rsidR="00C57B7F">
        <w:rPr>
          <w:rFonts w:ascii="Times New Roman" w:hAnsi="Times New Roman" w:cs="Times New Roman"/>
          <w:sz w:val="24"/>
          <w:szCs w:val="24"/>
          <w:shd w:val="clear" w:color="auto" w:fill="FFFFFF"/>
        </w:rPr>
        <w:t>s</w:t>
      </w:r>
      <w:r w:rsidRPr="00046FDB">
        <w:rPr>
          <w:rFonts w:ascii="Times New Roman" w:hAnsi="Times New Roman" w:cs="Times New Roman"/>
          <w:sz w:val="24"/>
          <w:szCs w:val="24"/>
          <w:shd w:val="clear" w:color="auto" w:fill="FFFFFF"/>
        </w:rPr>
        <w:t xml:space="preserve">imulations of </w:t>
      </w:r>
      <w:r w:rsidR="00C57B7F">
        <w:rPr>
          <w:rFonts w:ascii="Times New Roman" w:hAnsi="Times New Roman" w:cs="Times New Roman"/>
          <w:sz w:val="24"/>
          <w:szCs w:val="24"/>
          <w:shd w:val="clear" w:color="auto" w:fill="FFFFFF"/>
        </w:rPr>
        <w:t>a</w:t>
      </w:r>
      <w:r w:rsidRPr="00046FDB">
        <w:rPr>
          <w:rFonts w:ascii="Times New Roman" w:hAnsi="Times New Roman" w:cs="Times New Roman"/>
          <w:sz w:val="24"/>
          <w:szCs w:val="24"/>
          <w:shd w:val="clear" w:color="auto" w:fill="FFFFFF"/>
        </w:rPr>
        <w:t xml:space="preserve">erodynamic </w:t>
      </w:r>
      <w:r w:rsidR="00C57B7F">
        <w:rPr>
          <w:rFonts w:ascii="Times New Roman" w:hAnsi="Times New Roman" w:cs="Times New Roman"/>
          <w:sz w:val="24"/>
          <w:szCs w:val="24"/>
          <w:shd w:val="clear" w:color="auto" w:fill="FFFFFF"/>
        </w:rPr>
        <w:t>p</w:t>
      </w:r>
      <w:r w:rsidRPr="00046FDB">
        <w:rPr>
          <w:rFonts w:ascii="Times New Roman" w:hAnsi="Times New Roman" w:cs="Times New Roman"/>
          <w:sz w:val="24"/>
          <w:szCs w:val="24"/>
          <w:shd w:val="clear" w:color="auto" w:fill="FFFFFF"/>
        </w:rPr>
        <w:t xml:space="preserve">erformance of NACA 0015 </w:t>
      </w:r>
      <w:r w:rsidR="00C57B7F">
        <w:rPr>
          <w:rFonts w:ascii="Times New Roman" w:hAnsi="Times New Roman" w:cs="Times New Roman"/>
          <w:sz w:val="24"/>
          <w:szCs w:val="24"/>
          <w:shd w:val="clear" w:color="auto" w:fill="FFFFFF"/>
        </w:rPr>
        <w:t>f</w:t>
      </w:r>
      <w:r w:rsidRPr="00046FDB">
        <w:rPr>
          <w:rFonts w:ascii="Times New Roman" w:hAnsi="Times New Roman" w:cs="Times New Roman"/>
          <w:sz w:val="24"/>
          <w:szCs w:val="24"/>
          <w:shd w:val="clear" w:color="auto" w:fill="FFFFFF"/>
        </w:rPr>
        <w:t xml:space="preserve">lapped </w:t>
      </w:r>
      <w:r w:rsidR="00C57B7F">
        <w:rPr>
          <w:rFonts w:ascii="Times New Roman" w:hAnsi="Times New Roman" w:cs="Times New Roman"/>
          <w:sz w:val="24"/>
          <w:szCs w:val="24"/>
          <w:shd w:val="clear" w:color="auto" w:fill="FFFFFF"/>
        </w:rPr>
        <w:t>a</w:t>
      </w:r>
      <w:r w:rsidRPr="00046FDB">
        <w:rPr>
          <w:rFonts w:ascii="Times New Roman" w:hAnsi="Times New Roman" w:cs="Times New Roman"/>
          <w:sz w:val="24"/>
          <w:szCs w:val="24"/>
          <w:shd w:val="clear" w:color="auto" w:fill="FFFFFF"/>
        </w:rPr>
        <w:t>irfoil. </w:t>
      </w:r>
      <w:r w:rsidRPr="00046FDB">
        <w:rPr>
          <w:rFonts w:ascii="Times New Roman" w:hAnsi="Times New Roman" w:cs="Times New Roman"/>
          <w:i/>
          <w:iCs/>
          <w:sz w:val="24"/>
          <w:szCs w:val="24"/>
        </w:rPr>
        <w:t>Fluids</w:t>
      </w:r>
      <w:r w:rsidRPr="00046FDB">
        <w:rPr>
          <w:rFonts w:ascii="Times New Roman" w:hAnsi="Times New Roman" w:cs="Times New Roman"/>
          <w:sz w:val="24"/>
          <w:szCs w:val="24"/>
          <w:shd w:val="clear" w:color="auto" w:fill="FFFFFF"/>
        </w:rPr>
        <w:t>, </w:t>
      </w:r>
      <w:r w:rsidRPr="00046FDB">
        <w:rPr>
          <w:rFonts w:ascii="Times New Roman" w:hAnsi="Times New Roman" w:cs="Times New Roman"/>
          <w:i/>
          <w:iCs/>
          <w:sz w:val="24"/>
          <w:szCs w:val="24"/>
        </w:rPr>
        <w:t>2</w:t>
      </w:r>
      <w:r w:rsidRPr="00046FDB">
        <w:rPr>
          <w:rFonts w:ascii="Times New Roman" w:hAnsi="Times New Roman" w:cs="Times New Roman"/>
          <w:sz w:val="24"/>
          <w:szCs w:val="24"/>
          <w:shd w:val="clear" w:color="auto" w:fill="FFFFFF"/>
        </w:rPr>
        <w:t>, 2.</w:t>
      </w:r>
    </w:p>
    <w:p w14:paraId="10046E0A" w14:textId="77777777"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rPr>
        <w:t xml:space="preserve">Thomas ALR. (1993). On the aerodynamics of birds' tails. </w:t>
      </w:r>
      <w:r w:rsidRPr="00046FDB">
        <w:rPr>
          <w:rFonts w:ascii="Times New Roman" w:hAnsi="Times New Roman" w:cs="Times New Roman"/>
          <w:i/>
          <w:sz w:val="24"/>
          <w:szCs w:val="24"/>
        </w:rPr>
        <w:t>Philosophical Transactions of the Royal Society of London B Biological Sciences,</w:t>
      </w:r>
      <w:r w:rsidRPr="00046FDB">
        <w:rPr>
          <w:rFonts w:ascii="Times New Roman" w:hAnsi="Times New Roman" w:cs="Times New Roman"/>
          <w:sz w:val="24"/>
          <w:szCs w:val="24"/>
        </w:rPr>
        <w:t xml:space="preserve"> 340: 361-380. </w:t>
      </w:r>
    </w:p>
    <w:p w14:paraId="62BC21F6" w14:textId="77777777"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shd w:val="clear" w:color="auto" w:fill="FFFFFF"/>
        </w:rPr>
        <w:t>Usherwood JR, Hedrick TL, McGowan CP and Biewener AA. (2005). Dynamic pressure maps for wings and tails of pigeons in slow, flapping flight, and their energetic implications.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shd w:val="clear" w:color="auto" w:fill="FFFFFF"/>
        </w:rPr>
        <w:t>, </w:t>
      </w:r>
      <w:r w:rsidRPr="00046FDB">
        <w:rPr>
          <w:rFonts w:ascii="Times New Roman" w:hAnsi="Times New Roman" w:cs="Times New Roman"/>
          <w:i/>
          <w:sz w:val="24"/>
          <w:szCs w:val="24"/>
        </w:rPr>
        <w:t>208</w:t>
      </w:r>
      <w:r w:rsidRPr="00046FDB">
        <w:rPr>
          <w:rFonts w:ascii="Times New Roman" w:hAnsi="Times New Roman" w:cs="Times New Roman"/>
          <w:sz w:val="24"/>
          <w:szCs w:val="24"/>
          <w:shd w:val="clear" w:color="auto" w:fill="FFFFFF"/>
        </w:rPr>
        <w:t>(2), 355–369.</w:t>
      </w:r>
    </w:p>
    <w:p w14:paraId="666FC058" w14:textId="77777777" w:rsidR="00CD3D68" w:rsidRPr="00046FDB" w:rsidRDefault="00CD3D68" w:rsidP="00CD3D68">
      <w:pPr>
        <w:pStyle w:val="ListParagraph"/>
        <w:numPr>
          <w:ilvl w:val="0"/>
          <w:numId w:val="1"/>
        </w:numPr>
        <w:spacing w:after="60" w:line="276" w:lineRule="auto"/>
        <w:contextualSpacing w:val="0"/>
        <w:jc w:val="both"/>
        <w:rPr>
          <w:rFonts w:ascii="Times New Roman" w:hAnsi="Times New Roman" w:cs="Times New Roman"/>
          <w:b/>
          <w:bCs/>
          <w:sz w:val="24"/>
          <w:szCs w:val="24"/>
          <w:shd w:val="clear" w:color="auto" w:fill="FFFFFF"/>
        </w:rPr>
      </w:pPr>
      <w:r w:rsidRPr="00046FDB">
        <w:rPr>
          <w:rFonts w:ascii="Times New Roman" w:hAnsi="Times New Roman" w:cs="Times New Roman"/>
          <w:sz w:val="24"/>
          <w:szCs w:val="24"/>
        </w:rPr>
        <w:t xml:space="preserve">Durston NE, Wan X, Liu JG and Windsor SP. (2019). Avian surface reconstruction in free flight with application to flight stability analysis of a barn owl and peregrine falcon. </w:t>
      </w:r>
      <w:r w:rsidRPr="00046FDB">
        <w:rPr>
          <w:rFonts w:ascii="Times New Roman" w:hAnsi="Times New Roman" w:cs="Times New Roman"/>
          <w:i/>
          <w:sz w:val="24"/>
          <w:szCs w:val="24"/>
        </w:rPr>
        <w:t>Journal of Experimental Biology</w:t>
      </w:r>
      <w:r w:rsidRPr="00046FDB">
        <w:rPr>
          <w:rFonts w:ascii="Times New Roman" w:hAnsi="Times New Roman" w:cs="Times New Roman"/>
          <w:sz w:val="24"/>
          <w:szCs w:val="24"/>
        </w:rPr>
        <w:t>, 222, jeb185488. doi: 10.1242/jeb.185488</w:t>
      </w:r>
    </w:p>
    <w:p w14:paraId="71192FFE" w14:textId="0543E090" w:rsidR="00CD3D68" w:rsidRPr="00046FDB" w:rsidRDefault="00CD3D68" w:rsidP="00CD3D68">
      <w:pPr>
        <w:pStyle w:val="ListParagraph"/>
        <w:numPr>
          <w:ilvl w:val="0"/>
          <w:numId w:val="1"/>
        </w:numPr>
        <w:rPr>
          <w:rFonts w:ascii="Times New Roman" w:hAnsi="Times New Roman" w:cs="Times New Roman"/>
          <w:sz w:val="24"/>
          <w:szCs w:val="24"/>
        </w:rPr>
      </w:pPr>
      <w:r w:rsidRPr="00046FDB">
        <w:rPr>
          <w:rFonts w:ascii="Times New Roman" w:hAnsi="Times New Roman" w:cs="Times New Roman"/>
          <w:sz w:val="24"/>
          <w:szCs w:val="24"/>
          <w:shd w:val="clear" w:color="auto" w:fill="FFFFFF"/>
        </w:rPr>
        <w:t xml:space="preserve">Henningsson P, Hedenström A, Bomphrey RJ. </w:t>
      </w:r>
      <w:r w:rsidR="00873D2C" w:rsidRPr="00046FDB">
        <w:rPr>
          <w:rFonts w:ascii="Times New Roman" w:hAnsi="Times New Roman" w:cs="Times New Roman"/>
          <w:sz w:val="24"/>
          <w:szCs w:val="24"/>
          <w:shd w:val="clear" w:color="auto" w:fill="FFFFFF"/>
          <w:lang w:val="en-US"/>
        </w:rPr>
        <w:t xml:space="preserve">(2014). </w:t>
      </w:r>
      <w:r w:rsidRPr="00046FDB">
        <w:rPr>
          <w:rFonts w:ascii="Times New Roman" w:hAnsi="Times New Roman" w:cs="Times New Roman"/>
          <w:sz w:val="24"/>
          <w:szCs w:val="24"/>
          <w:shd w:val="clear" w:color="auto" w:fill="FFFFFF"/>
        </w:rPr>
        <w:t>Efficiency of lift production in flapping and gliding flight of swifts. PLoS One.</w:t>
      </w:r>
      <w:r w:rsidR="00873D2C" w:rsidRPr="00046FDB">
        <w:rPr>
          <w:rFonts w:ascii="Times New Roman" w:hAnsi="Times New Roman" w:cs="Times New Roman"/>
          <w:sz w:val="24"/>
          <w:szCs w:val="24"/>
          <w:shd w:val="clear" w:color="auto" w:fill="FFFFFF"/>
          <w:lang w:val="en-US"/>
        </w:rPr>
        <w:t xml:space="preserve"> </w:t>
      </w:r>
      <w:r w:rsidRPr="00046FDB">
        <w:rPr>
          <w:rFonts w:ascii="Times New Roman" w:hAnsi="Times New Roman" w:cs="Times New Roman"/>
          <w:sz w:val="24"/>
          <w:szCs w:val="24"/>
          <w:shd w:val="clear" w:color="auto" w:fill="FFFFFF"/>
        </w:rPr>
        <w:t>9(2):e90170. doi: 10.1371/journal.pone.0090170.</w:t>
      </w:r>
    </w:p>
    <w:p w14:paraId="0EA738FD" w14:textId="3608D104" w:rsidR="004045E3" w:rsidRPr="00046FDB" w:rsidRDefault="004045E3" w:rsidP="004045E3">
      <w:pPr>
        <w:pStyle w:val="NormalWeb"/>
        <w:numPr>
          <w:ilvl w:val="0"/>
          <w:numId w:val="1"/>
        </w:numPr>
        <w:spacing w:before="0" w:beforeAutospacing="0" w:after="60" w:afterAutospacing="0" w:line="276" w:lineRule="auto"/>
      </w:pPr>
      <w:r w:rsidRPr="00046FDB">
        <w:t>Bowers AH, Oscar J. Murillo OJ, Jensen R, and Eslinger B, Gelzer C. (2016)</w:t>
      </w:r>
      <w:r w:rsidR="00873D2C" w:rsidRPr="00046FDB">
        <w:t>.</w:t>
      </w:r>
      <w:r w:rsidRPr="00046FDB">
        <w:t xml:space="preserve"> On </w:t>
      </w:r>
      <w:r w:rsidR="00C57B7F">
        <w:t>w</w:t>
      </w:r>
      <w:r w:rsidRPr="00046FDB">
        <w:t xml:space="preserve">ings of the </w:t>
      </w:r>
      <w:r w:rsidR="00C57B7F">
        <w:t>m</w:t>
      </w:r>
      <w:r w:rsidRPr="00046FDB">
        <w:t xml:space="preserve">inimum </w:t>
      </w:r>
      <w:r w:rsidR="00C57B7F">
        <w:t>i</w:t>
      </w:r>
      <w:r w:rsidRPr="00046FDB">
        <w:t xml:space="preserve">nduced </w:t>
      </w:r>
      <w:r w:rsidR="00C57B7F">
        <w:t>d</w:t>
      </w:r>
      <w:r w:rsidRPr="00046FDB">
        <w:t xml:space="preserve">rag: </w:t>
      </w:r>
      <w:r w:rsidR="00C57B7F">
        <w:t>s</w:t>
      </w:r>
      <w:r w:rsidRPr="00046FDB">
        <w:t xml:space="preserve">panload </w:t>
      </w:r>
      <w:r w:rsidR="00C57B7F">
        <w:t>i</w:t>
      </w:r>
      <w:r w:rsidRPr="00046FDB">
        <w:t xml:space="preserve">mplications for </w:t>
      </w:r>
      <w:r w:rsidR="00C57B7F">
        <w:t>a</w:t>
      </w:r>
      <w:r w:rsidRPr="00046FDB">
        <w:t xml:space="preserve">ircraft and </w:t>
      </w:r>
      <w:r w:rsidR="00C57B7F">
        <w:t>b</w:t>
      </w:r>
      <w:r w:rsidRPr="00046FDB">
        <w:t xml:space="preserve">irds, NASA/TP—2016–219072 </w:t>
      </w:r>
    </w:p>
    <w:p w14:paraId="0EAB7208" w14:textId="2A522127" w:rsidR="00CD3D68" w:rsidRPr="00046FDB" w:rsidRDefault="004045E3">
      <w:pPr>
        <w:pStyle w:val="ListParagraph"/>
        <w:numPr>
          <w:ilvl w:val="0"/>
          <w:numId w:val="1"/>
        </w:numPr>
        <w:spacing w:after="60" w:line="276" w:lineRule="auto"/>
        <w:contextualSpacing w:val="0"/>
        <w:jc w:val="both"/>
        <w:rPr>
          <w:rFonts w:ascii="Times New Roman" w:hAnsi="Times New Roman" w:cs="Times New Roman"/>
          <w:b/>
          <w:bCs/>
          <w:sz w:val="24"/>
          <w:szCs w:val="24"/>
          <w:shd w:val="clear" w:color="auto" w:fill="FFFFFF"/>
          <w:lang w:val="en-US" w:eastAsia="zh-CN"/>
        </w:rPr>
      </w:pPr>
      <w:r w:rsidRPr="00046FDB">
        <w:rPr>
          <w:rFonts w:ascii="Times New Roman" w:hAnsi="Times New Roman" w:cs="Times New Roman"/>
          <w:sz w:val="24"/>
          <w:szCs w:val="24"/>
        </w:rPr>
        <w:t>Rumsey</w:t>
      </w:r>
      <w:r w:rsidR="00873D2C" w:rsidRPr="00046FDB">
        <w:rPr>
          <w:rFonts w:ascii="Times New Roman" w:hAnsi="Times New Roman" w:cs="Times New Roman"/>
          <w:sz w:val="24"/>
          <w:szCs w:val="24"/>
        </w:rPr>
        <w:t xml:space="preserve"> CL</w:t>
      </w:r>
      <w:r w:rsidRPr="00046FDB">
        <w:rPr>
          <w:rFonts w:ascii="Times New Roman" w:hAnsi="Times New Roman" w:cs="Times New Roman"/>
          <w:sz w:val="24"/>
          <w:szCs w:val="24"/>
        </w:rPr>
        <w:t>,</w:t>
      </w:r>
      <w:r w:rsidR="00873D2C" w:rsidRPr="00046FDB">
        <w:rPr>
          <w:rFonts w:ascii="Times New Roman" w:hAnsi="Times New Roman" w:cs="Times New Roman"/>
          <w:sz w:val="24"/>
          <w:szCs w:val="24"/>
        </w:rPr>
        <w:t xml:space="preserve"> </w:t>
      </w:r>
      <w:r w:rsidRPr="00046FDB">
        <w:rPr>
          <w:rFonts w:ascii="Times New Roman" w:hAnsi="Times New Roman" w:cs="Times New Roman"/>
          <w:sz w:val="24"/>
          <w:szCs w:val="24"/>
        </w:rPr>
        <w:t>Nishino</w:t>
      </w:r>
      <w:r w:rsidR="00873D2C" w:rsidRPr="00046FDB">
        <w:rPr>
          <w:rFonts w:ascii="Times New Roman" w:hAnsi="Times New Roman" w:cs="Times New Roman"/>
          <w:sz w:val="24"/>
          <w:szCs w:val="24"/>
        </w:rPr>
        <w:t xml:space="preserve"> T. (2011) </w:t>
      </w:r>
      <w:r w:rsidRPr="00046FDB">
        <w:rPr>
          <w:rFonts w:ascii="Times New Roman" w:hAnsi="Times New Roman" w:cs="Times New Roman"/>
          <w:sz w:val="24"/>
          <w:szCs w:val="24"/>
        </w:rPr>
        <w:t>Numerical study comparing RANS and LES approaches on a circulation control airfoil,</w:t>
      </w:r>
      <w:r w:rsidR="00873D2C" w:rsidRPr="00046FDB">
        <w:rPr>
          <w:rFonts w:ascii="Times New Roman" w:hAnsi="Times New Roman" w:cs="Times New Roman"/>
          <w:sz w:val="24"/>
          <w:szCs w:val="24"/>
        </w:rPr>
        <w:t xml:space="preserve"> </w:t>
      </w:r>
      <w:r w:rsidRPr="00046FDB">
        <w:rPr>
          <w:rFonts w:ascii="Times New Roman" w:hAnsi="Times New Roman" w:cs="Times New Roman"/>
          <w:i/>
          <w:iCs/>
          <w:sz w:val="24"/>
          <w:szCs w:val="24"/>
        </w:rPr>
        <w:t>International Journal of Heat and Fluid Flow</w:t>
      </w:r>
      <w:r w:rsidR="00A25FA2" w:rsidRPr="00046FDB">
        <w:rPr>
          <w:rFonts w:ascii="Times New Roman" w:hAnsi="Times New Roman" w:cs="Times New Roman" w:hint="eastAsia"/>
          <w:sz w:val="24"/>
          <w:szCs w:val="24"/>
          <w:lang w:eastAsia="zh-CN"/>
        </w:rPr>
        <w:t>,</w:t>
      </w:r>
      <w:r w:rsidR="00A25FA2" w:rsidRPr="00046FDB">
        <w:rPr>
          <w:rFonts w:ascii="Times New Roman" w:hAnsi="Times New Roman" w:cs="Times New Roman"/>
          <w:sz w:val="24"/>
          <w:szCs w:val="24"/>
          <w:lang w:eastAsia="zh-CN"/>
        </w:rPr>
        <w:t xml:space="preserve"> </w:t>
      </w:r>
      <w:r w:rsidRPr="00046FDB">
        <w:rPr>
          <w:rFonts w:ascii="Times New Roman" w:hAnsi="Times New Roman" w:cs="Times New Roman"/>
          <w:sz w:val="24"/>
          <w:szCs w:val="24"/>
        </w:rPr>
        <w:t>32</w:t>
      </w:r>
      <w:r w:rsidR="00A25FA2" w:rsidRPr="00046FDB">
        <w:rPr>
          <w:rFonts w:ascii="Times New Roman" w:hAnsi="Times New Roman" w:cs="Times New Roman"/>
          <w:sz w:val="24"/>
          <w:szCs w:val="24"/>
        </w:rPr>
        <w:t>(</w:t>
      </w:r>
      <w:r w:rsidRPr="00046FDB">
        <w:rPr>
          <w:rFonts w:ascii="Times New Roman" w:hAnsi="Times New Roman" w:cs="Times New Roman"/>
          <w:sz w:val="24"/>
          <w:szCs w:val="24"/>
        </w:rPr>
        <w:t>5</w:t>
      </w:r>
      <w:r w:rsidR="00A25FA2" w:rsidRPr="00046FDB">
        <w:rPr>
          <w:rFonts w:ascii="Times New Roman" w:hAnsi="Times New Roman" w:cs="Times New Roman"/>
          <w:sz w:val="24"/>
          <w:szCs w:val="24"/>
        </w:rPr>
        <w:t>)</w:t>
      </w:r>
      <w:r w:rsidRPr="00046FDB">
        <w:rPr>
          <w:rFonts w:ascii="Times New Roman" w:hAnsi="Times New Roman" w:cs="Times New Roman"/>
          <w:sz w:val="24"/>
          <w:szCs w:val="24"/>
        </w:rPr>
        <w:t>, 847-864</w:t>
      </w:r>
      <w:r w:rsidRPr="00046FDB">
        <w:rPr>
          <w:rFonts w:ascii="Times New Roman" w:hAnsi="Times New Roman" w:cs="Times New Roman"/>
          <w:sz w:val="24"/>
          <w:szCs w:val="24"/>
          <w:lang w:val="en-US"/>
        </w:rPr>
        <w:t>.</w:t>
      </w:r>
    </w:p>
    <w:p w14:paraId="4B65EEE8" w14:textId="149FD7F6" w:rsidR="004045E3" w:rsidRPr="00046FDB" w:rsidRDefault="004045E3" w:rsidP="004045E3">
      <w:pPr>
        <w:pStyle w:val="ListParagraph"/>
        <w:numPr>
          <w:ilvl w:val="0"/>
          <w:numId w:val="1"/>
        </w:numPr>
        <w:spacing w:after="60" w:line="276" w:lineRule="auto"/>
        <w:rPr>
          <w:rFonts w:ascii="Times New Roman" w:hAnsi="Times New Roman" w:cs="Times New Roman"/>
          <w:sz w:val="24"/>
          <w:szCs w:val="24"/>
        </w:rPr>
      </w:pPr>
      <w:r w:rsidRPr="00046FDB">
        <w:rPr>
          <w:rFonts w:ascii="Times New Roman" w:hAnsi="Times New Roman" w:cs="Times New Roman"/>
          <w:sz w:val="24"/>
          <w:szCs w:val="24"/>
        </w:rPr>
        <w:t>Nickel K and Wohlfahrt M.</w:t>
      </w:r>
      <w:r w:rsidR="00873D2C" w:rsidRPr="00046FDB">
        <w:rPr>
          <w:rFonts w:ascii="Times New Roman" w:hAnsi="Times New Roman" w:cs="Times New Roman"/>
          <w:sz w:val="24"/>
          <w:szCs w:val="24"/>
        </w:rPr>
        <w:t xml:space="preserve"> (1994).</w:t>
      </w:r>
      <w:r w:rsidRPr="00046FDB">
        <w:rPr>
          <w:rFonts w:ascii="Times New Roman" w:hAnsi="Times New Roman" w:cs="Times New Roman"/>
          <w:sz w:val="24"/>
          <w:szCs w:val="24"/>
        </w:rPr>
        <w:t xml:space="preserve"> </w:t>
      </w:r>
      <w:r w:rsidRPr="00046FDB">
        <w:rPr>
          <w:rFonts w:ascii="Times New Roman" w:hAnsi="Times New Roman" w:cs="Times New Roman"/>
          <w:i/>
          <w:sz w:val="24"/>
          <w:szCs w:val="24"/>
        </w:rPr>
        <w:t>Tailless aircraft in theory and practice</w:t>
      </w:r>
      <w:r w:rsidRPr="00046FDB">
        <w:rPr>
          <w:rFonts w:ascii="Times New Roman" w:hAnsi="Times New Roman" w:cs="Times New Roman"/>
          <w:sz w:val="24"/>
          <w:szCs w:val="24"/>
        </w:rPr>
        <w:t xml:space="preserve">. AIAA education series. Edward Arnold. </w:t>
      </w:r>
    </w:p>
    <w:p w14:paraId="0EB30424" w14:textId="319DFC0C" w:rsidR="00CE2199" w:rsidRPr="00046FDB" w:rsidRDefault="004045E3" w:rsidP="00992C13">
      <w:pPr>
        <w:pStyle w:val="ListParagraph"/>
        <w:numPr>
          <w:ilvl w:val="0"/>
          <w:numId w:val="1"/>
        </w:numPr>
        <w:spacing w:after="60" w:line="276" w:lineRule="auto"/>
        <w:contextualSpacing w:val="0"/>
        <w:jc w:val="both"/>
        <w:rPr>
          <w:rFonts w:ascii="Times New Roman" w:hAnsi="Times New Roman" w:cs="Times New Roman"/>
          <w:sz w:val="24"/>
          <w:szCs w:val="24"/>
        </w:rPr>
      </w:pPr>
      <w:r w:rsidRPr="00046FDB">
        <w:rPr>
          <w:rFonts w:ascii="Times New Roman" w:hAnsi="Times New Roman" w:cs="Times New Roman"/>
          <w:sz w:val="24"/>
          <w:szCs w:val="24"/>
          <w:shd w:val="clear" w:color="auto" w:fill="FFFFFF"/>
        </w:rPr>
        <w:t>De</w:t>
      </w:r>
      <w:r w:rsidRPr="00046FDB">
        <w:rPr>
          <w:rFonts w:ascii="Times New Roman" w:hAnsi="Times New Roman" w:cs="Times New Roman"/>
          <w:sz w:val="24"/>
          <w:szCs w:val="24"/>
          <w:shd w:val="clear" w:color="auto" w:fill="FFFFFF"/>
          <w:lang w:val="en-US"/>
        </w:rPr>
        <w:t xml:space="preserve">Laurier J. (1983). Drag of wings with cambered airfoils and partial leading edge suction. </w:t>
      </w:r>
      <w:r w:rsidRPr="00046FDB">
        <w:rPr>
          <w:rFonts w:ascii="Times New Roman" w:hAnsi="Times New Roman" w:cs="Times New Roman"/>
          <w:i/>
          <w:sz w:val="24"/>
          <w:szCs w:val="24"/>
        </w:rPr>
        <w:t>Journal of Aircraft</w:t>
      </w:r>
      <w:r w:rsidRPr="00046FDB">
        <w:rPr>
          <w:rFonts w:ascii="Times New Roman" w:hAnsi="Times New Roman" w:cs="Times New Roman"/>
          <w:sz w:val="24"/>
          <w:szCs w:val="24"/>
          <w:shd w:val="clear" w:color="auto" w:fill="FFFFFF"/>
        </w:rPr>
        <w:t>,</w:t>
      </w:r>
      <w:r w:rsidRPr="00046FDB">
        <w:rPr>
          <w:rStyle w:val="apple-converted-space"/>
          <w:rFonts w:ascii="Times New Roman" w:hAnsi="Times New Roman" w:cs="Times New Roman"/>
          <w:sz w:val="24"/>
          <w:szCs w:val="24"/>
          <w:shd w:val="clear" w:color="auto" w:fill="FFFFFF"/>
        </w:rPr>
        <w:t> </w:t>
      </w:r>
      <w:r w:rsidRPr="00046FDB">
        <w:rPr>
          <w:rFonts w:ascii="Times New Roman" w:hAnsi="Times New Roman" w:cs="Times New Roman"/>
          <w:i/>
          <w:sz w:val="24"/>
          <w:szCs w:val="24"/>
        </w:rPr>
        <w:t>20</w:t>
      </w:r>
      <w:r w:rsidRPr="00046FDB">
        <w:rPr>
          <w:rFonts w:ascii="Times New Roman" w:hAnsi="Times New Roman" w:cs="Times New Roman"/>
          <w:sz w:val="24"/>
          <w:szCs w:val="24"/>
          <w:shd w:val="clear" w:color="auto" w:fill="FFFFFF"/>
        </w:rPr>
        <w:t>(10), 882–886.</w:t>
      </w:r>
    </w:p>
    <w:sectPr w:rsidR="00CE2199" w:rsidRPr="00046FDB">
      <w:headerReference w:type="default" r:id="rId24"/>
      <w:footerReference w:type="even" r:id="rId25"/>
      <w:footerReference w:type="default" r:id="rId2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AE50F" w14:textId="77777777" w:rsidR="005062BF" w:rsidRDefault="005062BF">
      <w:r>
        <w:separator/>
      </w:r>
    </w:p>
  </w:endnote>
  <w:endnote w:type="continuationSeparator" w:id="0">
    <w:p w14:paraId="05E30F12" w14:textId="77777777" w:rsidR="005062BF" w:rsidRDefault="005062BF">
      <w:r>
        <w:continuationSeparator/>
      </w:r>
    </w:p>
  </w:endnote>
  <w:endnote w:type="continuationNotice" w:id="1">
    <w:p w14:paraId="4B0A282C" w14:textId="77777777" w:rsidR="00B5241D" w:rsidRDefault="00B52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7270901"/>
    </w:sdtPr>
    <w:sdtEndPr>
      <w:rPr>
        <w:rStyle w:val="PageNumber"/>
      </w:rPr>
    </w:sdtEndPr>
    <w:sdtContent>
      <w:p w14:paraId="7E79DF9F" w14:textId="77777777" w:rsidR="009E5146" w:rsidRDefault="009E5146">
        <w:pPr>
          <w:pStyle w:val="Footer"/>
          <w:framePr w:wrap="auto" w:vAnchor="text" w:hAnchor="margin" w:xAlign="right" w:y="1"/>
          <w:rPr>
            <w:rStyle w:val="PageNumber"/>
          </w:rPr>
        </w:pPr>
        <w:r>
          <w:rPr>
            <w:rStyle w:val="PageNumber"/>
          </w:rPr>
          <w:t>14</w:t>
        </w:r>
      </w:p>
    </w:sdtContent>
  </w:sdt>
  <w:p w14:paraId="2484DE9C" w14:textId="77777777" w:rsidR="009E5146" w:rsidRDefault="009E51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65403"/>
    </w:sdtPr>
    <w:sdtEndPr/>
    <w:sdtContent>
      <w:p w14:paraId="3BEA6C9C" w14:textId="77777777" w:rsidR="009E5146" w:rsidRDefault="009E5146">
        <w:pPr>
          <w:pStyle w:val="Footer"/>
          <w:jc w:val="center"/>
        </w:pPr>
        <w:r>
          <w:fldChar w:fldCharType="begin"/>
        </w:r>
        <w:r>
          <w:instrText xml:space="preserve"> PAGE   \* MERGEFORMAT </w:instrText>
        </w:r>
        <w:r>
          <w:fldChar w:fldCharType="separate"/>
        </w:r>
        <w:r w:rsidR="00706F99">
          <w:rPr>
            <w:noProof/>
          </w:rPr>
          <w:t>29</w:t>
        </w:r>
        <w:r>
          <w:fldChar w:fldCharType="end"/>
        </w:r>
      </w:p>
    </w:sdtContent>
  </w:sdt>
  <w:p w14:paraId="2B557829" w14:textId="77777777" w:rsidR="009E5146" w:rsidRDefault="009E5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EA03B" w14:textId="77777777" w:rsidR="005062BF" w:rsidRDefault="005062BF">
      <w:r>
        <w:separator/>
      </w:r>
    </w:p>
  </w:footnote>
  <w:footnote w:type="continuationSeparator" w:id="0">
    <w:p w14:paraId="7A0A5D35" w14:textId="77777777" w:rsidR="005062BF" w:rsidRDefault="005062BF">
      <w:r>
        <w:continuationSeparator/>
      </w:r>
    </w:p>
  </w:footnote>
  <w:footnote w:type="continuationNotice" w:id="1">
    <w:p w14:paraId="4FB87DC4" w14:textId="77777777" w:rsidR="00B5241D" w:rsidRDefault="00B524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9"/>
      <w:gridCol w:w="3009"/>
      <w:gridCol w:w="3009"/>
    </w:tblGrid>
    <w:tr w:rsidR="009E5146" w14:paraId="683B3145" w14:textId="77777777">
      <w:tc>
        <w:tcPr>
          <w:tcW w:w="3009" w:type="dxa"/>
        </w:tcPr>
        <w:p w14:paraId="3A8FB9FF" w14:textId="77777777" w:rsidR="009E5146" w:rsidRDefault="009E5146">
          <w:pPr>
            <w:pStyle w:val="Header"/>
            <w:ind w:left="-115"/>
          </w:pPr>
        </w:p>
      </w:tc>
      <w:tc>
        <w:tcPr>
          <w:tcW w:w="3009" w:type="dxa"/>
        </w:tcPr>
        <w:p w14:paraId="36DF343F" w14:textId="77777777" w:rsidR="009E5146" w:rsidRDefault="009E5146">
          <w:pPr>
            <w:pStyle w:val="Header"/>
            <w:jc w:val="center"/>
          </w:pPr>
        </w:p>
      </w:tc>
      <w:tc>
        <w:tcPr>
          <w:tcW w:w="3009" w:type="dxa"/>
        </w:tcPr>
        <w:p w14:paraId="2BE41660" w14:textId="77777777" w:rsidR="009E5146" w:rsidRDefault="009E5146">
          <w:pPr>
            <w:pStyle w:val="Header"/>
            <w:ind w:right="-115"/>
            <w:jc w:val="right"/>
          </w:pPr>
        </w:p>
      </w:tc>
    </w:tr>
  </w:tbl>
  <w:p w14:paraId="41DE2073" w14:textId="77777777" w:rsidR="009E5146" w:rsidRDefault="009E5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F465F"/>
    <w:multiLevelType w:val="multilevel"/>
    <w:tmpl w:val="8E221522"/>
    <w:lvl w:ilvl="0">
      <w:start w:val="1"/>
      <w:numFmt w:val="decimal"/>
      <w:lvlText w:val="%1."/>
      <w:lvlJc w:val="left"/>
      <w:pPr>
        <w:ind w:left="720" w:hanging="360"/>
      </w:pPr>
      <w:rPr>
        <w:rFonts w:ascii="Times" w:hAnsi="Times" w:hint="default"/>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32C"/>
    <w:rsid w:val="000002D9"/>
    <w:rsid w:val="00000793"/>
    <w:rsid w:val="00000861"/>
    <w:rsid w:val="00000895"/>
    <w:rsid w:val="000008A1"/>
    <w:rsid w:val="00000DFC"/>
    <w:rsid w:val="00001851"/>
    <w:rsid w:val="0000290A"/>
    <w:rsid w:val="00002ECF"/>
    <w:rsid w:val="00003110"/>
    <w:rsid w:val="00003637"/>
    <w:rsid w:val="0000389D"/>
    <w:rsid w:val="00003ADB"/>
    <w:rsid w:val="00003C54"/>
    <w:rsid w:val="00003F0D"/>
    <w:rsid w:val="00004044"/>
    <w:rsid w:val="00004A42"/>
    <w:rsid w:val="00005001"/>
    <w:rsid w:val="000053F5"/>
    <w:rsid w:val="00005BDB"/>
    <w:rsid w:val="00005FED"/>
    <w:rsid w:val="000067CC"/>
    <w:rsid w:val="00007018"/>
    <w:rsid w:val="000104B8"/>
    <w:rsid w:val="0001053D"/>
    <w:rsid w:val="000105EC"/>
    <w:rsid w:val="00010FC9"/>
    <w:rsid w:val="000110E5"/>
    <w:rsid w:val="00011821"/>
    <w:rsid w:val="00011A4B"/>
    <w:rsid w:val="00011D99"/>
    <w:rsid w:val="00011FC0"/>
    <w:rsid w:val="00012975"/>
    <w:rsid w:val="00012DD1"/>
    <w:rsid w:val="00013474"/>
    <w:rsid w:val="000142DA"/>
    <w:rsid w:val="00014B0D"/>
    <w:rsid w:val="00014D07"/>
    <w:rsid w:val="00014FC4"/>
    <w:rsid w:val="00015608"/>
    <w:rsid w:val="00015AC8"/>
    <w:rsid w:val="00015ADE"/>
    <w:rsid w:val="000166B1"/>
    <w:rsid w:val="00016986"/>
    <w:rsid w:val="00017633"/>
    <w:rsid w:val="00017BB9"/>
    <w:rsid w:val="000203C0"/>
    <w:rsid w:val="000206ED"/>
    <w:rsid w:val="000207ED"/>
    <w:rsid w:val="00020A96"/>
    <w:rsid w:val="00020B9A"/>
    <w:rsid w:val="000213F9"/>
    <w:rsid w:val="000216FB"/>
    <w:rsid w:val="00021807"/>
    <w:rsid w:val="000222BD"/>
    <w:rsid w:val="000230A8"/>
    <w:rsid w:val="00023C4C"/>
    <w:rsid w:val="000244BC"/>
    <w:rsid w:val="0002456B"/>
    <w:rsid w:val="00024A85"/>
    <w:rsid w:val="00024D3A"/>
    <w:rsid w:val="00025647"/>
    <w:rsid w:val="00025EDB"/>
    <w:rsid w:val="00026B42"/>
    <w:rsid w:val="00026C47"/>
    <w:rsid w:val="00026D13"/>
    <w:rsid w:val="00026E46"/>
    <w:rsid w:val="000276AC"/>
    <w:rsid w:val="00027AF7"/>
    <w:rsid w:val="00027B5D"/>
    <w:rsid w:val="00027E2B"/>
    <w:rsid w:val="0003075B"/>
    <w:rsid w:val="00030BAB"/>
    <w:rsid w:val="00030ECC"/>
    <w:rsid w:val="0003103C"/>
    <w:rsid w:val="000315BC"/>
    <w:rsid w:val="00034440"/>
    <w:rsid w:val="00034891"/>
    <w:rsid w:val="000348DF"/>
    <w:rsid w:val="000352A4"/>
    <w:rsid w:val="00035579"/>
    <w:rsid w:val="00035D28"/>
    <w:rsid w:val="00035FEC"/>
    <w:rsid w:val="00036CD3"/>
    <w:rsid w:val="00037041"/>
    <w:rsid w:val="00040469"/>
    <w:rsid w:val="00041560"/>
    <w:rsid w:val="000427C3"/>
    <w:rsid w:val="00042C90"/>
    <w:rsid w:val="00043027"/>
    <w:rsid w:val="000439BF"/>
    <w:rsid w:val="00043BAB"/>
    <w:rsid w:val="00043D99"/>
    <w:rsid w:val="000447D3"/>
    <w:rsid w:val="00044A17"/>
    <w:rsid w:val="00044A9F"/>
    <w:rsid w:val="00045322"/>
    <w:rsid w:val="0004576A"/>
    <w:rsid w:val="00045FCD"/>
    <w:rsid w:val="00046121"/>
    <w:rsid w:val="0004641F"/>
    <w:rsid w:val="00046E4A"/>
    <w:rsid w:val="00046FDB"/>
    <w:rsid w:val="000476DB"/>
    <w:rsid w:val="00047DD2"/>
    <w:rsid w:val="00047E2E"/>
    <w:rsid w:val="000502FC"/>
    <w:rsid w:val="000505A0"/>
    <w:rsid w:val="00050B57"/>
    <w:rsid w:val="0005138D"/>
    <w:rsid w:val="000515F5"/>
    <w:rsid w:val="0005160C"/>
    <w:rsid w:val="00051A42"/>
    <w:rsid w:val="000521A4"/>
    <w:rsid w:val="000521B6"/>
    <w:rsid w:val="0005229F"/>
    <w:rsid w:val="00052ED9"/>
    <w:rsid w:val="00052F19"/>
    <w:rsid w:val="00053152"/>
    <w:rsid w:val="000554B2"/>
    <w:rsid w:val="00055EC1"/>
    <w:rsid w:val="0005615E"/>
    <w:rsid w:val="00056234"/>
    <w:rsid w:val="0005636D"/>
    <w:rsid w:val="0005693A"/>
    <w:rsid w:val="00057196"/>
    <w:rsid w:val="00057DDA"/>
    <w:rsid w:val="0006018D"/>
    <w:rsid w:val="000604F2"/>
    <w:rsid w:val="000607CB"/>
    <w:rsid w:val="0006149E"/>
    <w:rsid w:val="00061F49"/>
    <w:rsid w:val="000624D5"/>
    <w:rsid w:val="0006273B"/>
    <w:rsid w:val="00062D60"/>
    <w:rsid w:val="00062E0B"/>
    <w:rsid w:val="000631FB"/>
    <w:rsid w:val="0006358F"/>
    <w:rsid w:val="00063876"/>
    <w:rsid w:val="00063F04"/>
    <w:rsid w:val="0006421B"/>
    <w:rsid w:val="00064434"/>
    <w:rsid w:val="00064742"/>
    <w:rsid w:val="00064997"/>
    <w:rsid w:val="00065470"/>
    <w:rsid w:val="000659A5"/>
    <w:rsid w:val="00065A86"/>
    <w:rsid w:val="0006646E"/>
    <w:rsid w:val="000675F4"/>
    <w:rsid w:val="00067892"/>
    <w:rsid w:val="00070629"/>
    <w:rsid w:val="00071380"/>
    <w:rsid w:val="00071518"/>
    <w:rsid w:val="00072603"/>
    <w:rsid w:val="0007281A"/>
    <w:rsid w:val="000729CB"/>
    <w:rsid w:val="00072C18"/>
    <w:rsid w:val="000737C6"/>
    <w:rsid w:val="00073B10"/>
    <w:rsid w:val="00073FA8"/>
    <w:rsid w:val="00074084"/>
    <w:rsid w:val="000746ED"/>
    <w:rsid w:val="0007502A"/>
    <w:rsid w:val="00076F66"/>
    <w:rsid w:val="00077123"/>
    <w:rsid w:val="00080B0A"/>
    <w:rsid w:val="00080E04"/>
    <w:rsid w:val="00080F82"/>
    <w:rsid w:val="00081B0C"/>
    <w:rsid w:val="000825A3"/>
    <w:rsid w:val="00082B5F"/>
    <w:rsid w:val="00083117"/>
    <w:rsid w:val="00084742"/>
    <w:rsid w:val="00086D67"/>
    <w:rsid w:val="000871AD"/>
    <w:rsid w:val="000873B8"/>
    <w:rsid w:val="0008759B"/>
    <w:rsid w:val="00087714"/>
    <w:rsid w:val="00087C38"/>
    <w:rsid w:val="000905AB"/>
    <w:rsid w:val="00090879"/>
    <w:rsid w:val="00090C27"/>
    <w:rsid w:val="00090C96"/>
    <w:rsid w:val="00091A50"/>
    <w:rsid w:val="00091E00"/>
    <w:rsid w:val="00092030"/>
    <w:rsid w:val="000925D1"/>
    <w:rsid w:val="0009274B"/>
    <w:rsid w:val="00093835"/>
    <w:rsid w:val="00093F38"/>
    <w:rsid w:val="0009437A"/>
    <w:rsid w:val="0009447D"/>
    <w:rsid w:val="000949A0"/>
    <w:rsid w:val="00095251"/>
    <w:rsid w:val="0009594B"/>
    <w:rsid w:val="00095E2C"/>
    <w:rsid w:val="000962DD"/>
    <w:rsid w:val="00096532"/>
    <w:rsid w:val="0009711E"/>
    <w:rsid w:val="000972E2"/>
    <w:rsid w:val="00097443"/>
    <w:rsid w:val="00097B52"/>
    <w:rsid w:val="00097E62"/>
    <w:rsid w:val="000A079E"/>
    <w:rsid w:val="000A0F77"/>
    <w:rsid w:val="000A1378"/>
    <w:rsid w:val="000A1B85"/>
    <w:rsid w:val="000A220F"/>
    <w:rsid w:val="000A2ABB"/>
    <w:rsid w:val="000A3324"/>
    <w:rsid w:val="000A458A"/>
    <w:rsid w:val="000A4599"/>
    <w:rsid w:val="000A4D81"/>
    <w:rsid w:val="000A56E7"/>
    <w:rsid w:val="000A578A"/>
    <w:rsid w:val="000A5A07"/>
    <w:rsid w:val="000A5F07"/>
    <w:rsid w:val="000A620D"/>
    <w:rsid w:val="000A6CAD"/>
    <w:rsid w:val="000A7AEC"/>
    <w:rsid w:val="000A7BB9"/>
    <w:rsid w:val="000A7C1C"/>
    <w:rsid w:val="000A7FC8"/>
    <w:rsid w:val="000B038F"/>
    <w:rsid w:val="000B0782"/>
    <w:rsid w:val="000B094D"/>
    <w:rsid w:val="000B0DDE"/>
    <w:rsid w:val="000B0E61"/>
    <w:rsid w:val="000B1487"/>
    <w:rsid w:val="000B16E5"/>
    <w:rsid w:val="000B16E8"/>
    <w:rsid w:val="000B1EA1"/>
    <w:rsid w:val="000B1EFE"/>
    <w:rsid w:val="000B2209"/>
    <w:rsid w:val="000B273D"/>
    <w:rsid w:val="000B286E"/>
    <w:rsid w:val="000B2D9E"/>
    <w:rsid w:val="000B2DEA"/>
    <w:rsid w:val="000B2EFC"/>
    <w:rsid w:val="000B41C3"/>
    <w:rsid w:val="000B43E0"/>
    <w:rsid w:val="000B4AEA"/>
    <w:rsid w:val="000B4CCC"/>
    <w:rsid w:val="000B62B6"/>
    <w:rsid w:val="000B7077"/>
    <w:rsid w:val="000C094A"/>
    <w:rsid w:val="000C0CF2"/>
    <w:rsid w:val="000C0D48"/>
    <w:rsid w:val="000C0DA8"/>
    <w:rsid w:val="000C0E95"/>
    <w:rsid w:val="000C1BEC"/>
    <w:rsid w:val="000C1E7C"/>
    <w:rsid w:val="000C244E"/>
    <w:rsid w:val="000C2F3F"/>
    <w:rsid w:val="000C3ADE"/>
    <w:rsid w:val="000C3E36"/>
    <w:rsid w:val="000C4BF9"/>
    <w:rsid w:val="000C4C13"/>
    <w:rsid w:val="000C5601"/>
    <w:rsid w:val="000C5E5F"/>
    <w:rsid w:val="000C6450"/>
    <w:rsid w:val="000C6600"/>
    <w:rsid w:val="000C6A88"/>
    <w:rsid w:val="000C7302"/>
    <w:rsid w:val="000C75E6"/>
    <w:rsid w:val="000C7618"/>
    <w:rsid w:val="000C7795"/>
    <w:rsid w:val="000C7881"/>
    <w:rsid w:val="000D0980"/>
    <w:rsid w:val="000D1CAB"/>
    <w:rsid w:val="000D3ADB"/>
    <w:rsid w:val="000D3B93"/>
    <w:rsid w:val="000D3B9C"/>
    <w:rsid w:val="000D3F27"/>
    <w:rsid w:val="000D4550"/>
    <w:rsid w:val="000D4C05"/>
    <w:rsid w:val="000D58A3"/>
    <w:rsid w:val="000D5A86"/>
    <w:rsid w:val="000D5DAD"/>
    <w:rsid w:val="000D5DFD"/>
    <w:rsid w:val="000D6164"/>
    <w:rsid w:val="000D6641"/>
    <w:rsid w:val="000D7279"/>
    <w:rsid w:val="000D7D51"/>
    <w:rsid w:val="000E0088"/>
    <w:rsid w:val="000E02F6"/>
    <w:rsid w:val="000E084E"/>
    <w:rsid w:val="000E0EA0"/>
    <w:rsid w:val="000E182A"/>
    <w:rsid w:val="000E285E"/>
    <w:rsid w:val="000E2A3C"/>
    <w:rsid w:val="000E359C"/>
    <w:rsid w:val="000E3747"/>
    <w:rsid w:val="000E43D7"/>
    <w:rsid w:val="000E43EA"/>
    <w:rsid w:val="000E47E2"/>
    <w:rsid w:val="000E481B"/>
    <w:rsid w:val="000E4B72"/>
    <w:rsid w:val="000E5400"/>
    <w:rsid w:val="000E687A"/>
    <w:rsid w:val="000E6C34"/>
    <w:rsid w:val="000E6D62"/>
    <w:rsid w:val="000E6DE9"/>
    <w:rsid w:val="000E7038"/>
    <w:rsid w:val="000E72DC"/>
    <w:rsid w:val="000E7A2B"/>
    <w:rsid w:val="000E7B10"/>
    <w:rsid w:val="000F1175"/>
    <w:rsid w:val="000F1BE1"/>
    <w:rsid w:val="000F292A"/>
    <w:rsid w:val="000F37EF"/>
    <w:rsid w:val="000F3EC9"/>
    <w:rsid w:val="000F3F39"/>
    <w:rsid w:val="000F4926"/>
    <w:rsid w:val="000F4C20"/>
    <w:rsid w:val="000F5133"/>
    <w:rsid w:val="000F5146"/>
    <w:rsid w:val="000F5258"/>
    <w:rsid w:val="000F56AC"/>
    <w:rsid w:val="000F572C"/>
    <w:rsid w:val="000F5FB9"/>
    <w:rsid w:val="000F6021"/>
    <w:rsid w:val="000F7D38"/>
    <w:rsid w:val="000F7F58"/>
    <w:rsid w:val="00100129"/>
    <w:rsid w:val="00100F51"/>
    <w:rsid w:val="00101AEE"/>
    <w:rsid w:val="00101EE1"/>
    <w:rsid w:val="0010246D"/>
    <w:rsid w:val="001031B1"/>
    <w:rsid w:val="00104056"/>
    <w:rsid w:val="00104979"/>
    <w:rsid w:val="00104F00"/>
    <w:rsid w:val="00105382"/>
    <w:rsid w:val="001059BB"/>
    <w:rsid w:val="00105FA2"/>
    <w:rsid w:val="00106933"/>
    <w:rsid w:val="00106C6F"/>
    <w:rsid w:val="00107386"/>
    <w:rsid w:val="001073E0"/>
    <w:rsid w:val="001076B1"/>
    <w:rsid w:val="001078A9"/>
    <w:rsid w:val="00107A17"/>
    <w:rsid w:val="00107A75"/>
    <w:rsid w:val="00110778"/>
    <w:rsid w:val="0011097C"/>
    <w:rsid w:val="0011133B"/>
    <w:rsid w:val="001124E4"/>
    <w:rsid w:val="001127DE"/>
    <w:rsid w:val="00112B62"/>
    <w:rsid w:val="001136AF"/>
    <w:rsid w:val="00114172"/>
    <w:rsid w:val="00114961"/>
    <w:rsid w:val="00114AC7"/>
    <w:rsid w:val="001151D7"/>
    <w:rsid w:val="00115740"/>
    <w:rsid w:val="00115A3B"/>
    <w:rsid w:val="001160EB"/>
    <w:rsid w:val="00116B9F"/>
    <w:rsid w:val="00116C2A"/>
    <w:rsid w:val="001172C5"/>
    <w:rsid w:val="0011755F"/>
    <w:rsid w:val="00117831"/>
    <w:rsid w:val="00117CFE"/>
    <w:rsid w:val="00120769"/>
    <w:rsid w:val="00120AEE"/>
    <w:rsid w:val="001218D0"/>
    <w:rsid w:val="00121D19"/>
    <w:rsid w:val="00121DBC"/>
    <w:rsid w:val="001222B6"/>
    <w:rsid w:val="0012259D"/>
    <w:rsid w:val="001229CD"/>
    <w:rsid w:val="001232C1"/>
    <w:rsid w:val="0012356E"/>
    <w:rsid w:val="0012378C"/>
    <w:rsid w:val="0012460E"/>
    <w:rsid w:val="001249C3"/>
    <w:rsid w:val="00124E59"/>
    <w:rsid w:val="00125785"/>
    <w:rsid w:val="001257DA"/>
    <w:rsid w:val="00125833"/>
    <w:rsid w:val="00126AA8"/>
    <w:rsid w:val="00126B47"/>
    <w:rsid w:val="00126D52"/>
    <w:rsid w:val="00127CB6"/>
    <w:rsid w:val="00131F29"/>
    <w:rsid w:val="001320D0"/>
    <w:rsid w:val="00132F52"/>
    <w:rsid w:val="00133228"/>
    <w:rsid w:val="0013378D"/>
    <w:rsid w:val="00133F8B"/>
    <w:rsid w:val="00134292"/>
    <w:rsid w:val="001345C8"/>
    <w:rsid w:val="0013461A"/>
    <w:rsid w:val="00134717"/>
    <w:rsid w:val="00134DD9"/>
    <w:rsid w:val="00135550"/>
    <w:rsid w:val="001359E3"/>
    <w:rsid w:val="0013664F"/>
    <w:rsid w:val="00136A0E"/>
    <w:rsid w:val="00136D3D"/>
    <w:rsid w:val="00137475"/>
    <w:rsid w:val="001375E2"/>
    <w:rsid w:val="0013789F"/>
    <w:rsid w:val="00137A5F"/>
    <w:rsid w:val="00137A74"/>
    <w:rsid w:val="00140EF0"/>
    <w:rsid w:val="0014164D"/>
    <w:rsid w:val="0014258D"/>
    <w:rsid w:val="001425B6"/>
    <w:rsid w:val="00142B86"/>
    <w:rsid w:val="00143DE6"/>
    <w:rsid w:val="00143FE7"/>
    <w:rsid w:val="0014452D"/>
    <w:rsid w:val="00145587"/>
    <w:rsid w:val="00145ED8"/>
    <w:rsid w:val="0014606B"/>
    <w:rsid w:val="00146920"/>
    <w:rsid w:val="00146B9E"/>
    <w:rsid w:val="00146F08"/>
    <w:rsid w:val="00147EA6"/>
    <w:rsid w:val="00150059"/>
    <w:rsid w:val="00150BB2"/>
    <w:rsid w:val="00150E61"/>
    <w:rsid w:val="001510C6"/>
    <w:rsid w:val="001516F0"/>
    <w:rsid w:val="00151A70"/>
    <w:rsid w:val="0015346E"/>
    <w:rsid w:val="00153D71"/>
    <w:rsid w:val="00154866"/>
    <w:rsid w:val="00154DFB"/>
    <w:rsid w:val="00155240"/>
    <w:rsid w:val="00155AB1"/>
    <w:rsid w:val="00155C4F"/>
    <w:rsid w:val="00155CBC"/>
    <w:rsid w:val="00155DBD"/>
    <w:rsid w:val="00155DE0"/>
    <w:rsid w:val="00156692"/>
    <w:rsid w:val="00156760"/>
    <w:rsid w:val="00156DBF"/>
    <w:rsid w:val="00156F8D"/>
    <w:rsid w:val="00157090"/>
    <w:rsid w:val="00157B0E"/>
    <w:rsid w:val="00157E85"/>
    <w:rsid w:val="001602E9"/>
    <w:rsid w:val="00160C42"/>
    <w:rsid w:val="00160FD5"/>
    <w:rsid w:val="00161A5C"/>
    <w:rsid w:val="00161B8B"/>
    <w:rsid w:val="001634AC"/>
    <w:rsid w:val="00163B3A"/>
    <w:rsid w:val="00164AFE"/>
    <w:rsid w:val="00164CAE"/>
    <w:rsid w:val="001655AB"/>
    <w:rsid w:val="00165F3A"/>
    <w:rsid w:val="00165F78"/>
    <w:rsid w:val="00166432"/>
    <w:rsid w:val="00166740"/>
    <w:rsid w:val="00166C06"/>
    <w:rsid w:val="00166C80"/>
    <w:rsid w:val="00166D36"/>
    <w:rsid w:val="00167103"/>
    <w:rsid w:val="0016731B"/>
    <w:rsid w:val="0017055F"/>
    <w:rsid w:val="0017062E"/>
    <w:rsid w:val="00171B97"/>
    <w:rsid w:val="00172180"/>
    <w:rsid w:val="00172CE0"/>
    <w:rsid w:val="00172E7A"/>
    <w:rsid w:val="0017342D"/>
    <w:rsid w:val="001739CE"/>
    <w:rsid w:val="00173E74"/>
    <w:rsid w:val="0017403C"/>
    <w:rsid w:val="00174F39"/>
    <w:rsid w:val="00175404"/>
    <w:rsid w:val="00175882"/>
    <w:rsid w:val="00176AEE"/>
    <w:rsid w:val="00177120"/>
    <w:rsid w:val="00177E71"/>
    <w:rsid w:val="00177FDC"/>
    <w:rsid w:val="00180AA8"/>
    <w:rsid w:val="00180C1D"/>
    <w:rsid w:val="00181639"/>
    <w:rsid w:val="00182F11"/>
    <w:rsid w:val="00183282"/>
    <w:rsid w:val="0018394E"/>
    <w:rsid w:val="00183ABC"/>
    <w:rsid w:val="00183CA2"/>
    <w:rsid w:val="0018416B"/>
    <w:rsid w:val="0018427E"/>
    <w:rsid w:val="00184497"/>
    <w:rsid w:val="001845BF"/>
    <w:rsid w:val="00184AD4"/>
    <w:rsid w:val="00184F5B"/>
    <w:rsid w:val="00186460"/>
    <w:rsid w:val="0018717D"/>
    <w:rsid w:val="00187AB9"/>
    <w:rsid w:val="0019036B"/>
    <w:rsid w:val="001911B7"/>
    <w:rsid w:val="00191BB5"/>
    <w:rsid w:val="00192F77"/>
    <w:rsid w:val="00193536"/>
    <w:rsid w:val="00193A12"/>
    <w:rsid w:val="00194540"/>
    <w:rsid w:val="00194702"/>
    <w:rsid w:val="00194A47"/>
    <w:rsid w:val="001953FA"/>
    <w:rsid w:val="00195463"/>
    <w:rsid w:val="00195BEA"/>
    <w:rsid w:val="00195C43"/>
    <w:rsid w:val="00195D5F"/>
    <w:rsid w:val="0019770F"/>
    <w:rsid w:val="00197D96"/>
    <w:rsid w:val="001A0023"/>
    <w:rsid w:val="001A05EB"/>
    <w:rsid w:val="001A1110"/>
    <w:rsid w:val="001A1707"/>
    <w:rsid w:val="001A17BB"/>
    <w:rsid w:val="001A1A45"/>
    <w:rsid w:val="001A2374"/>
    <w:rsid w:val="001A2A0A"/>
    <w:rsid w:val="001A3A15"/>
    <w:rsid w:val="001A57C7"/>
    <w:rsid w:val="001A6C1F"/>
    <w:rsid w:val="001A7449"/>
    <w:rsid w:val="001B05FE"/>
    <w:rsid w:val="001B06C7"/>
    <w:rsid w:val="001B0C2D"/>
    <w:rsid w:val="001B1858"/>
    <w:rsid w:val="001B21A9"/>
    <w:rsid w:val="001B2252"/>
    <w:rsid w:val="001B2D88"/>
    <w:rsid w:val="001B2D9A"/>
    <w:rsid w:val="001B3952"/>
    <w:rsid w:val="001B3D42"/>
    <w:rsid w:val="001B43E6"/>
    <w:rsid w:val="001B464B"/>
    <w:rsid w:val="001B4A35"/>
    <w:rsid w:val="001B5475"/>
    <w:rsid w:val="001B66B3"/>
    <w:rsid w:val="001B6B91"/>
    <w:rsid w:val="001B7231"/>
    <w:rsid w:val="001B7AA8"/>
    <w:rsid w:val="001C0300"/>
    <w:rsid w:val="001C03C4"/>
    <w:rsid w:val="001C0933"/>
    <w:rsid w:val="001C0AD1"/>
    <w:rsid w:val="001C0FCB"/>
    <w:rsid w:val="001C1109"/>
    <w:rsid w:val="001C12DC"/>
    <w:rsid w:val="001C174C"/>
    <w:rsid w:val="001C182C"/>
    <w:rsid w:val="001C2014"/>
    <w:rsid w:val="001C2EEC"/>
    <w:rsid w:val="001C32AA"/>
    <w:rsid w:val="001C3701"/>
    <w:rsid w:val="001C3A01"/>
    <w:rsid w:val="001C3C03"/>
    <w:rsid w:val="001C417B"/>
    <w:rsid w:val="001C46AD"/>
    <w:rsid w:val="001C47F9"/>
    <w:rsid w:val="001C4E96"/>
    <w:rsid w:val="001C5175"/>
    <w:rsid w:val="001C62D9"/>
    <w:rsid w:val="001C683B"/>
    <w:rsid w:val="001C69B4"/>
    <w:rsid w:val="001C7873"/>
    <w:rsid w:val="001C7F20"/>
    <w:rsid w:val="001C7F28"/>
    <w:rsid w:val="001D00A5"/>
    <w:rsid w:val="001D02B6"/>
    <w:rsid w:val="001D074C"/>
    <w:rsid w:val="001D088A"/>
    <w:rsid w:val="001D0DC9"/>
    <w:rsid w:val="001D120A"/>
    <w:rsid w:val="001D1D9F"/>
    <w:rsid w:val="001D3049"/>
    <w:rsid w:val="001D30C5"/>
    <w:rsid w:val="001D3725"/>
    <w:rsid w:val="001D3C74"/>
    <w:rsid w:val="001D442E"/>
    <w:rsid w:val="001D4811"/>
    <w:rsid w:val="001D4CF9"/>
    <w:rsid w:val="001D514D"/>
    <w:rsid w:val="001D54F0"/>
    <w:rsid w:val="001D5514"/>
    <w:rsid w:val="001D557F"/>
    <w:rsid w:val="001D67A7"/>
    <w:rsid w:val="001D68C9"/>
    <w:rsid w:val="001D6AAA"/>
    <w:rsid w:val="001D6C99"/>
    <w:rsid w:val="001D7A31"/>
    <w:rsid w:val="001D7F1D"/>
    <w:rsid w:val="001E018C"/>
    <w:rsid w:val="001E11FF"/>
    <w:rsid w:val="001E1374"/>
    <w:rsid w:val="001E1BFC"/>
    <w:rsid w:val="001E1D16"/>
    <w:rsid w:val="001E2323"/>
    <w:rsid w:val="001E254F"/>
    <w:rsid w:val="001E2686"/>
    <w:rsid w:val="001E350F"/>
    <w:rsid w:val="001E472D"/>
    <w:rsid w:val="001E4D0F"/>
    <w:rsid w:val="001E5DB8"/>
    <w:rsid w:val="001E5E0A"/>
    <w:rsid w:val="001E5F95"/>
    <w:rsid w:val="001E62EF"/>
    <w:rsid w:val="001E63AA"/>
    <w:rsid w:val="001E6DAB"/>
    <w:rsid w:val="001F039B"/>
    <w:rsid w:val="001F046B"/>
    <w:rsid w:val="001F0C6C"/>
    <w:rsid w:val="001F104B"/>
    <w:rsid w:val="001F11E7"/>
    <w:rsid w:val="001F282A"/>
    <w:rsid w:val="001F2BB2"/>
    <w:rsid w:val="001F2D29"/>
    <w:rsid w:val="001F3CE0"/>
    <w:rsid w:val="001F3FD3"/>
    <w:rsid w:val="001F408D"/>
    <w:rsid w:val="001F45F8"/>
    <w:rsid w:val="001F467D"/>
    <w:rsid w:val="001F4D54"/>
    <w:rsid w:val="001F4F48"/>
    <w:rsid w:val="001F5827"/>
    <w:rsid w:val="001F5EE7"/>
    <w:rsid w:val="001F5F62"/>
    <w:rsid w:val="001F6239"/>
    <w:rsid w:val="001F6762"/>
    <w:rsid w:val="001F6934"/>
    <w:rsid w:val="001F6A43"/>
    <w:rsid w:val="001F7128"/>
    <w:rsid w:val="001F7178"/>
    <w:rsid w:val="001F72A1"/>
    <w:rsid w:val="001F7AA5"/>
    <w:rsid w:val="002001E3"/>
    <w:rsid w:val="0020020D"/>
    <w:rsid w:val="00200868"/>
    <w:rsid w:val="00200AB7"/>
    <w:rsid w:val="00201233"/>
    <w:rsid w:val="00201CDF"/>
    <w:rsid w:val="00202401"/>
    <w:rsid w:val="0020383A"/>
    <w:rsid w:val="002038D6"/>
    <w:rsid w:val="00203EE2"/>
    <w:rsid w:val="0020422F"/>
    <w:rsid w:val="002042AA"/>
    <w:rsid w:val="00204502"/>
    <w:rsid w:val="00204B4B"/>
    <w:rsid w:val="00205D91"/>
    <w:rsid w:val="00205E73"/>
    <w:rsid w:val="00206295"/>
    <w:rsid w:val="00206AB2"/>
    <w:rsid w:val="00206F94"/>
    <w:rsid w:val="00207362"/>
    <w:rsid w:val="00207A1B"/>
    <w:rsid w:val="00210380"/>
    <w:rsid w:val="00210734"/>
    <w:rsid w:val="002107E3"/>
    <w:rsid w:val="0021085E"/>
    <w:rsid w:val="00210991"/>
    <w:rsid w:val="00210F71"/>
    <w:rsid w:val="00211026"/>
    <w:rsid w:val="0021128E"/>
    <w:rsid w:val="00211713"/>
    <w:rsid w:val="00211B37"/>
    <w:rsid w:val="00212400"/>
    <w:rsid w:val="002126F6"/>
    <w:rsid w:val="00213231"/>
    <w:rsid w:val="0021325B"/>
    <w:rsid w:val="0021351D"/>
    <w:rsid w:val="00214F04"/>
    <w:rsid w:val="00215062"/>
    <w:rsid w:val="00215254"/>
    <w:rsid w:val="002154FF"/>
    <w:rsid w:val="00215CB2"/>
    <w:rsid w:val="00216036"/>
    <w:rsid w:val="00216051"/>
    <w:rsid w:val="00216147"/>
    <w:rsid w:val="002169D9"/>
    <w:rsid w:val="00217166"/>
    <w:rsid w:val="002177FD"/>
    <w:rsid w:val="00220B6E"/>
    <w:rsid w:val="00221361"/>
    <w:rsid w:val="00221759"/>
    <w:rsid w:val="00222047"/>
    <w:rsid w:val="00222A4A"/>
    <w:rsid w:val="002232FF"/>
    <w:rsid w:val="0022382B"/>
    <w:rsid w:val="00223CE3"/>
    <w:rsid w:val="00224757"/>
    <w:rsid w:val="00224C60"/>
    <w:rsid w:val="002253C2"/>
    <w:rsid w:val="00225E01"/>
    <w:rsid w:val="00226D22"/>
    <w:rsid w:val="00227347"/>
    <w:rsid w:val="0022766F"/>
    <w:rsid w:val="00230221"/>
    <w:rsid w:val="00230B66"/>
    <w:rsid w:val="00230D6E"/>
    <w:rsid w:val="00230DC5"/>
    <w:rsid w:val="00230F20"/>
    <w:rsid w:val="0023146B"/>
    <w:rsid w:val="0023203D"/>
    <w:rsid w:val="00232F7F"/>
    <w:rsid w:val="00233860"/>
    <w:rsid w:val="00233C3E"/>
    <w:rsid w:val="00235031"/>
    <w:rsid w:val="0023505E"/>
    <w:rsid w:val="002356E2"/>
    <w:rsid w:val="00235E40"/>
    <w:rsid w:val="00236585"/>
    <w:rsid w:val="0023670B"/>
    <w:rsid w:val="00236ACA"/>
    <w:rsid w:val="00237057"/>
    <w:rsid w:val="002377BD"/>
    <w:rsid w:val="00237AFA"/>
    <w:rsid w:val="00237D35"/>
    <w:rsid w:val="00240244"/>
    <w:rsid w:val="002410CC"/>
    <w:rsid w:val="00241346"/>
    <w:rsid w:val="00241E26"/>
    <w:rsid w:val="00242B2F"/>
    <w:rsid w:val="00242C64"/>
    <w:rsid w:val="00242D38"/>
    <w:rsid w:val="00242F96"/>
    <w:rsid w:val="0024341A"/>
    <w:rsid w:val="00243574"/>
    <w:rsid w:val="00244243"/>
    <w:rsid w:val="002444F5"/>
    <w:rsid w:val="00244C36"/>
    <w:rsid w:val="00244FEA"/>
    <w:rsid w:val="00245631"/>
    <w:rsid w:val="00245920"/>
    <w:rsid w:val="00245B14"/>
    <w:rsid w:val="002461A5"/>
    <w:rsid w:val="002466A8"/>
    <w:rsid w:val="00246D76"/>
    <w:rsid w:val="00247259"/>
    <w:rsid w:val="00247956"/>
    <w:rsid w:val="00247E95"/>
    <w:rsid w:val="0025083C"/>
    <w:rsid w:val="00250A04"/>
    <w:rsid w:val="00250A7B"/>
    <w:rsid w:val="00250AAD"/>
    <w:rsid w:val="00250C22"/>
    <w:rsid w:val="002514C9"/>
    <w:rsid w:val="00251677"/>
    <w:rsid w:val="00251D97"/>
    <w:rsid w:val="00251DE2"/>
    <w:rsid w:val="002522D0"/>
    <w:rsid w:val="002525DD"/>
    <w:rsid w:val="00252B7F"/>
    <w:rsid w:val="00252BA2"/>
    <w:rsid w:val="00252BF7"/>
    <w:rsid w:val="00253412"/>
    <w:rsid w:val="00253613"/>
    <w:rsid w:val="0025452A"/>
    <w:rsid w:val="00255D62"/>
    <w:rsid w:val="0025619C"/>
    <w:rsid w:val="0025625E"/>
    <w:rsid w:val="002568AB"/>
    <w:rsid w:val="00256DF6"/>
    <w:rsid w:val="00257B8D"/>
    <w:rsid w:val="0026026D"/>
    <w:rsid w:val="0026070B"/>
    <w:rsid w:val="00260896"/>
    <w:rsid w:val="00260F1A"/>
    <w:rsid w:val="00261230"/>
    <w:rsid w:val="0026264D"/>
    <w:rsid w:val="00262C43"/>
    <w:rsid w:val="002634ED"/>
    <w:rsid w:val="00264506"/>
    <w:rsid w:val="00264E75"/>
    <w:rsid w:val="00266240"/>
    <w:rsid w:val="0026646B"/>
    <w:rsid w:val="00266668"/>
    <w:rsid w:val="00266E50"/>
    <w:rsid w:val="00267BD0"/>
    <w:rsid w:val="00271396"/>
    <w:rsid w:val="002715C0"/>
    <w:rsid w:val="00271701"/>
    <w:rsid w:val="00272228"/>
    <w:rsid w:val="002724F6"/>
    <w:rsid w:val="00273394"/>
    <w:rsid w:val="00274075"/>
    <w:rsid w:val="002747C9"/>
    <w:rsid w:val="00274BD8"/>
    <w:rsid w:val="00275B52"/>
    <w:rsid w:val="00275E61"/>
    <w:rsid w:val="002768AC"/>
    <w:rsid w:val="00276C37"/>
    <w:rsid w:val="00277DDD"/>
    <w:rsid w:val="00280386"/>
    <w:rsid w:val="002810BA"/>
    <w:rsid w:val="00281568"/>
    <w:rsid w:val="00281F0A"/>
    <w:rsid w:val="002828BE"/>
    <w:rsid w:val="0028292B"/>
    <w:rsid w:val="0028318A"/>
    <w:rsid w:val="00283CAF"/>
    <w:rsid w:val="00284917"/>
    <w:rsid w:val="00284B8B"/>
    <w:rsid w:val="00284C76"/>
    <w:rsid w:val="00284D69"/>
    <w:rsid w:val="00285271"/>
    <w:rsid w:val="002856A4"/>
    <w:rsid w:val="00285D91"/>
    <w:rsid w:val="002865AB"/>
    <w:rsid w:val="00286652"/>
    <w:rsid w:val="0029041D"/>
    <w:rsid w:val="002907D1"/>
    <w:rsid w:val="00291450"/>
    <w:rsid w:val="00291805"/>
    <w:rsid w:val="00291FAE"/>
    <w:rsid w:val="0029204B"/>
    <w:rsid w:val="00292842"/>
    <w:rsid w:val="00292866"/>
    <w:rsid w:val="00292CAD"/>
    <w:rsid w:val="00292FD9"/>
    <w:rsid w:val="0029391A"/>
    <w:rsid w:val="0029508F"/>
    <w:rsid w:val="00295251"/>
    <w:rsid w:val="002955CF"/>
    <w:rsid w:val="002962E3"/>
    <w:rsid w:val="00296552"/>
    <w:rsid w:val="0029657C"/>
    <w:rsid w:val="00296670"/>
    <w:rsid w:val="002978A8"/>
    <w:rsid w:val="00297FD8"/>
    <w:rsid w:val="002A0200"/>
    <w:rsid w:val="002A07D5"/>
    <w:rsid w:val="002A08EB"/>
    <w:rsid w:val="002A0B43"/>
    <w:rsid w:val="002A0D6E"/>
    <w:rsid w:val="002A118C"/>
    <w:rsid w:val="002A1477"/>
    <w:rsid w:val="002A1893"/>
    <w:rsid w:val="002A1C55"/>
    <w:rsid w:val="002A3685"/>
    <w:rsid w:val="002A394C"/>
    <w:rsid w:val="002A512C"/>
    <w:rsid w:val="002A5497"/>
    <w:rsid w:val="002A5943"/>
    <w:rsid w:val="002A6B02"/>
    <w:rsid w:val="002A7470"/>
    <w:rsid w:val="002A753E"/>
    <w:rsid w:val="002A7855"/>
    <w:rsid w:val="002A7BE4"/>
    <w:rsid w:val="002A7D73"/>
    <w:rsid w:val="002B0AA2"/>
    <w:rsid w:val="002B1225"/>
    <w:rsid w:val="002B182B"/>
    <w:rsid w:val="002B1FB0"/>
    <w:rsid w:val="002B2314"/>
    <w:rsid w:val="002B3C6A"/>
    <w:rsid w:val="002B48DA"/>
    <w:rsid w:val="002B4BBC"/>
    <w:rsid w:val="002B657D"/>
    <w:rsid w:val="002B6931"/>
    <w:rsid w:val="002B6D8B"/>
    <w:rsid w:val="002B78A5"/>
    <w:rsid w:val="002B7CD3"/>
    <w:rsid w:val="002B7D8B"/>
    <w:rsid w:val="002C046E"/>
    <w:rsid w:val="002C086A"/>
    <w:rsid w:val="002C0EEA"/>
    <w:rsid w:val="002C14EE"/>
    <w:rsid w:val="002C22B0"/>
    <w:rsid w:val="002C283D"/>
    <w:rsid w:val="002C2D3B"/>
    <w:rsid w:val="002C2E92"/>
    <w:rsid w:val="002C3A1C"/>
    <w:rsid w:val="002C3A53"/>
    <w:rsid w:val="002C3F35"/>
    <w:rsid w:val="002C42CF"/>
    <w:rsid w:val="002C4C23"/>
    <w:rsid w:val="002C4D55"/>
    <w:rsid w:val="002C5543"/>
    <w:rsid w:val="002C5D70"/>
    <w:rsid w:val="002C5FC6"/>
    <w:rsid w:val="002C6349"/>
    <w:rsid w:val="002C6491"/>
    <w:rsid w:val="002C6774"/>
    <w:rsid w:val="002C75B4"/>
    <w:rsid w:val="002C77F0"/>
    <w:rsid w:val="002D0D5A"/>
    <w:rsid w:val="002D22F4"/>
    <w:rsid w:val="002D2456"/>
    <w:rsid w:val="002D24E5"/>
    <w:rsid w:val="002D2A17"/>
    <w:rsid w:val="002D3495"/>
    <w:rsid w:val="002D3B2F"/>
    <w:rsid w:val="002D4480"/>
    <w:rsid w:val="002D46B8"/>
    <w:rsid w:val="002D6AE0"/>
    <w:rsid w:val="002D6BD1"/>
    <w:rsid w:val="002D704D"/>
    <w:rsid w:val="002D74EE"/>
    <w:rsid w:val="002D7BC7"/>
    <w:rsid w:val="002E032B"/>
    <w:rsid w:val="002E0772"/>
    <w:rsid w:val="002E0A94"/>
    <w:rsid w:val="002E0A9D"/>
    <w:rsid w:val="002E0D52"/>
    <w:rsid w:val="002E141A"/>
    <w:rsid w:val="002E1633"/>
    <w:rsid w:val="002E17A9"/>
    <w:rsid w:val="002E2639"/>
    <w:rsid w:val="002E2BF9"/>
    <w:rsid w:val="002E37F1"/>
    <w:rsid w:val="002E4124"/>
    <w:rsid w:val="002E4A3B"/>
    <w:rsid w:val="002E5207"/>
    <w:rsid w:val="002E528F"/>
    <w:rsid w:val="002E5A1E"/>
    <w:rsid w:val="002E6161"/>
    <w:rsid w:val="002E68FB"/>
    <w:rsid w:val="002E706B"/>
    <w:rsid w:val="002E7CFF"/>
    <w:rsid w:val="002E7E6F"/>
    <w:rsid w:val="002F0854"/>
    <w:rsid w:val="002F0886"/>
    <w:rsid w:val="002F1AE0"/>
    <w:rsid w:val="002F1B2B"/>
    <w:rsid w:val="002F249C"/>
    <w:rsid w:val="002F2ED2"/>
    <w:rsid w:val="002F34CF"/>
    <w:rsid w:val="002F3C99"/>
    <w:rsid w:val="002F4C44"/>
    <w:rsid w:val="002F5A65"/>
    <w:rsid w:val="002F6972"/>
    <w:rsid w:val="002F7341"/>
    <w:rsid w:val="002F7782"/>
    <w:rsid w:val="00300113"/>
    <w:rsid w:val="00300877"/>
    <w:rsid w:val="003014F5"/>
    <w:rsid w:val="003014FC"/>
    <w:rsid w:val="00301781"/>
    <w:rsid w:val="00302642"/>
    <w:rsid w:val="003026FF"/>
    <w:rsid w:val="0030368C"/>
    <w:rsid w:val="00303BBD"/>
    <w:rsid w:val="003043EF"/>
    <w:rsid w:val="003049D1"/>
    <w:rsid w:val="00304BEC"/>
    <w:rsid w:val="00304E31"/>
    <w:rsid w:val="00305649"/>
    <w:rsid w:val="0030567A"/>
    <w:rsid w:val="00305BBC"/>
    <w:rsid w:val="00305C43"/>
    <w:rsid w:val="00306DD5"/>
    <w:rsid w:val="00310172"/>
    <w:rsid w:val="00310211"/>
    <w:rsid w:val="003105C5"/>
    <w:rsid w:val="00310665"/>
    <w:rsid w:val="003109D2"/>
    <w:rsid w:val="00310B4F"/>
    <w:rsid w:val="00311058"/>
    <w:rsid w:val="0031205C"/>
    <w:rsid w:val="0031265E"/>
    <w:rsid w:val="003129A5"/>
    <w:rsid w:val="00312D04"/>
    <w:rsid w:val="00312D55"/>
    <w:rsid w:val="003135C5"/>
    <w:rsid w:val="00313DCA"/>
    <w:rsid w:val="0031442C"/>
    <w:rsid w:val="00314482"/>
    <w:rsid w:val="00314C6E"/>
    <w:rsid w:val="00315398"/>
    <w:rsid w:val="0031553D"/>
    <w:rsid w:val="00315771"/>
    <w:rsid w:val="0031729C"/>
    <w:rsid w:val="003175CB"/>
    <w:rsid w:val="00320004"/>
    <w:rsid w:val="00320231"/>
    <w:rsid w:val="00320C6A"/>
    <w:rsid w:val="00320DDF"/>
    <w:rsid w:val="003213F5"/>
    <w:rsid w:val="003216A1"/>
    <w:rsid w:val="00321F26"/>
    <w:rsid w:val="00323410"/>
    <w:rsid w:val="00323D1A"/>
    <w:rsid w:val="00323E07"/>
    <w:rsid w:val="00324C1D"/>
    <w:rsid w:val="00324FEC"/>
    <w:rsid w:val="00325ACA"/>
    <w:rsid w:val="00326036"/>
    <w:rsid w:val="003260DA"/>
    <w:rsid w:val="00326197"/>
    <w:rsid w:val="003265A2"/>
    <w:rsid w:val="00326A73"/>
    <w:rsid w:val="00326B61"/>
    <w:rsid w:val="00326BA7"/>
    <w:rsid w:val="00326F62"/>
    <w:rsid w:val="00327624"/>
    <w:rsid w:val="00327F99"/>
    <w:rsid w:val="00330039"/>
    <w:rsid w:val="003301F8"/>
    <w:rsid w:val="00330737"/>
    <w:rsid w:val="003316FE"/>
    <w:rsid w:val="00331BDA"/>
    <w:rsid w:val="00332632"/>
    <w:rsid w:val="003337A8"/>
    <w:rsid w:val="003338B4"/>
    <w:rsid w:val="00333B1E"/>
    <w:rsid w:val="003340E7"/>
    <w:rsid w:val="00334282"/>
    <w:rsid w:val="003346A6"/>
    <w:rsid w:val="0033482D"/>
    <w:rsid w:val="0033498F"/>
    <w:rsid w:val="00334A27"/>
    <w:rsid w:val="00334C55"/>
    <w:rsid w:val="003351B5"/>
    <w:rsid w:val="00335AFC"/>
    <w:rsid w:val="00335DAE"/>
    <w:rsid w:val="00336292"/>
    <w:rsid w:val="00336787"/>
    <w:rsid w:val="003368C8"/>
    <w:rsid w:val="00336932"/>
    <w:rsid w:val="00336D68"/>
    <w:rsid w:val="003376C5"/>
    <w:rsid w:val="003378A3"/>
    <w:rsid w:val="003400D6"/>
    <w:rsid w:val="00340276"/>
    <w:rsid w:val="00340441"/>
    <w:rsid w:val="0034062F"/>
    <w:rsid w:val="00341127"/>
    <w:rsid w:val="003411D1"/>
    <w:rsid w:val="003412D4"/>
    <w:rsid w:val="003420E9"/>
    <w:rsid w:val="00342478"/>
    <w:rsid w:val="00342487"/>
    <w:rsid w:val="00342809"/>
    <w:rsid w:val="003429FA"/>
    <w:rsid w:val="00342D9A"/>
    <w:rsid w:val="00342E8C"/>
    <w:rsid w:val="003431DA"/>
    <w:rsid w:val="00343696"/>
    <w:rsid w:val="0034434F"/>
    <w:rsid w:val="003447F5"/>
    <w:rsid w:val="00344EAB"/>
    <w:rsid w:val="003468F5"/>
    <w:rsid w:val="00347ABC"/>
    <w:rsid w:val="00347ECC"/>
    <w:rsid w:val="00350081"/>
    <w:rsid w:val="003516F6"/>
    <w:rsid w:val="00352A39"/>
    <w:rsid w:val="0035399C"/>
    <w:rsid w:val="003542A4"/>
    <w:rsid w:val="0035475B"/>
    <w:rsid w:val="003551E7"/>
    <w:rsid w:val="00355DA1"/>
    <w:rsid w:val="00356FE8"/>
    <w:rsid w:val="00357221"/>
    <w:rsid w:val="003573BD"/>
    <w:rsid w:val="0035799D"/>
    <w:rsid w:val="003603C0"/>
    <w:rsid w:val="0036049B"/>
    <w:rsid w:val="00360A80"/>
    <w:rsid w:val="00360DB8"/>
    <w:rsid w:val="00361852"/>
    <w:rsid w:val="00361D34"/>
    <w:rsid w:val="00361FCA"/>
    <w:rsid w:val="00362645"/>
    <w:rsid w:val="00362CE4"/>
    <w:rsid w:val="00362FAA"/>
    <w:rsid w:val="00363A67"/>
    <w:rsid w:val="00363D5A"/>
    <w:rsid w:val="00364B33"/>
    <w:rsid w:val="00365075"/>
    <w:rsid w:val="0036621A"/>
    <w:rsid w:val="00367139"/>
    <w:rsid w:val="00367D9A"/>
    <w:rsid w:val="00367DB0"/>
    <w:rsid w:val="00367DCB"/>
    <w:rsid w:val="00370043"/>
    <w:rsid w:val="00370174"/>
    <w:rsid w:val="00370E5F"/>
    <w:rsid w:val="0037178A"/>
    <w:rsid w:val="00371936"/>
    <w:rsid w:val="00372743"/>
    <w:rsid w:val="0037290F"/>
    <w:rsid w:val="00372CDD"/>
    <w:rsid w:val="00373445"/>
    <w:rsid w:val="0037469E"/>
    <w:rsid w:val="003750FF"/>
    <w:rsid w:val="0037521B"/>
    <w:rsid w:val="00375BC9"/>
    <w:rsid w:val="003765FE"/>
    <w:rsid w:val="003769FB"/>
    <w:rsid w:val="0037727A"/>
    <w:rsid w:val="00377D57"/>
    <w:rsid w:val="003801AE"/>
    <w:rsid w:val="003807AB"/>
    <w:rsid w:val="00380875"/>
    <w:rsid w:val="00380A0D"/>
    <w:rsid w:val="00381663"/>
    <w:rsid w:val="00382166"/>
    <w:rsid w:val="003824A9"/>
    <w:rsid w:val="00382A5B"/>
    <w:rsid w:val="003838B7"/>
    <w:rsid w:val="003839A2"/>
    <w:rsid w:val="00383BA2"/>
    <w:rsid w:val="003844A7"/>
    <w:rsid w:val="0038495C"/>
    <w:rsid w:val="00384B71"/>
    <w:rsid w:val="00385045"/>
    <w:rsid w:val="003855CC"/>
    <w:rsid w:val="00385C3D"/>
    <w:rsid w:val="00385DA2"/>
    <w:rsid w:val="003863E4"/>
    <w:rsid w:val="003865B5"/>
    <w:rsid w:val="00386736"/>
    <w:rsid w:val="003873A7"/>
    <w:rsid w:val="0038782F"/>
    <w:rsid w:val="00387FA4"/>
    <w:rsid w:val="003906C4"/>
    <w:rsid w:val="003920F8"/>
    <w:rsid w:val="003927CA"/>
    <w:rsid w:val="00392EFF"/>
    <w:rsid w:val="0039313D"/>
    <w:rsid w:val="00393797"/>
    <w:rsid w:val="00393863"/>
    <w:rsid w:val="00394043"/>
    <w:rsid w:val="00394386"/>
    <w:rsid w:val="003955FC"/>
    <w:rsid w:val="00395A7F"/>
    <w:rsid w:val="00396130"/>
    <w:rsid w:val="00396190"/>
    <w:rsid w:val="003961D8"/>
    <w:rsid w:val="00396A23"/>
    <w:rsid w:val="0039761B"/>
    <w:rsid w:val="003A16EC"/>
    <w:rsid w:val="003A1CCC"/>
    <w:rsid w:val="003A1F05"/>
    <w:rsid w:val="003A2072"/>
    <w:rsid w:val="003A272B"/>
    <w:rsid w:val="003A29DD"/>
    <w:rsid w:val="003A350F"/>
    <w:rsid w:val="003A36DF"/>
    <w:rsid w:val="003A374A"/>
    <w:rsid w:val="003A39BD"/>
    <w:rsid w:val="003A404A"/>
    <w:rsid w:val="003A40DB"/>
    <w:rsid w:val="003A48DE"/>
    <w:rsid w:val="003A4A75"/>
    <w:rsid w:val="003A4D25"/>
    <w:rsid w:val="003A5016"/>
    <w:rsid w:val="003A54B2"/>
    <w:rsid w:val="003A555A"/>
    <w:rsid w:val="003A65CB"/>
    <w:rsid w:val="003A71C8"/>
    <w:rsid w:val="003A7268"/>
    <w:rsid w:val="003B0EAD"/>
    <w:rsid w:val="003B1024"/>
    <w:rsid w:val="003B1423"/>
    <w:rsid w:val="003B1548"/>
    <w:rsid w:val="003B1E14"/>
    <w:rsid w:val="003B1E49"/>
    <w:rsid w:val="003B2AE7"/>
    <w:rsid w:val="003B2B22"/>
    <w:rsid w:val="003B3683"/>
    <w:rsid w:val="003B36C4"/>
    <w:rsid w:val="003B3847"/>
    <w:rsid w:val="003B3F5C"/>
    <w:rsid w:val="003B42D9"/>
    <w:rsid w:val="003B4E9F"/>
    <w:rsid w:val="003B56E4"/>
    <w:rsid w:val="003B57D1"/>
    <w:rsid w:val="003B5945"/>
    <w:rsid w:val="003B69E8"/>
    <w:rsid w:val="003B6A2F"/>
    <w:rsid w:val="003B6A4F"/>
    <w:rsid w:val="003B6EF1"/>
    <w:rsid w:val="003B6FDA"/>
    <w:rsid w:val="003B7034"/>
    <w:rsid w:val="003B788B"/>
    <w:rsid w:val="003B7DCB"/>
    <w:rsid w:val="003B7F6F"/>
    <w:rsid w:val="003C12F9"/>
    <w:rsid w:val="003C16EB"/>
    <w:rsid w:val="003C3836"/>
    <w:rsid w:val="003C3A2B"/>
    <w:rsid w:val="003C41CC"/>
    <w:rsid w:val="003C4382"/>
    <w:rsid w:val="003C478D"/>
    <w:rsid w:val="003C5061"/>
    <w:rsid w:val="003C50AA"/>
    <w:rsid w:val="003C5476"/>
    <w:rsid w:val="003C5B72"/>
    <w:rsid w:val="003C5DBB"/>
    <w:rsid w:val="003C697D"/>
    <w:rsid w:val="003C70CC"/>
    <w:rsid w:val="003C759B"/>
    <w:rsid w:val="003C7FCA"/>
    <w:rsid w:val="003D0584"/>
    <w:rsid w:val="003D069D"/>
    <w:rsid w:val="003D0809"/>
    <w:rsid w:val="003D15AD"/>
    <w:rsid w:val="003D16E4"/>
    <w:rsid w:val="003D1EA4"/>
    <w:rsid w:val="003D2152"/>
    <w:rsid w:val="003D238F"/>
    <w:rsid w:val="003D280C"/>
    <w:rsid w:val="003D2DAF"/>
    <w:rsid w:val="003D2F18"/>
    <w:rsid w:val="003D3C72"/>
    <w:rsid w:val="003D4253"/>
    <w:rsid w:val="003D57E7"/>
    <w:rsid w:val="003D6446"/>
    <w:rsid w:val="003D6B56"/>
    <w:rsid w:val="003D6EC1"/>
    <w:rsid w:val="003E0001"/>
    <w:rsid w:val="003E00FA"/>
    <w:rsid w:val="003E0117"/>
    <w:rsid w:val="003E0142"/>
    <w:rsid w:val="003E0764"/>
    <w:rsid w:val="003E0813"/>
    <w:rsid w:val="003E0860"/>
    <w:rsid w:val="003E0BFA"/>
    <w:rsid w:val="003E10E0"/>
    <w:rsid w:val="003E133B"/>
    <w:rsid w:val="003E190F"/>
    <w:rsid w:val="003E20B2"/>
    <w:rsid w:val="003E23F4"/>
    <w:rsid w:val="003E2AB6"/>
    <w:rsid w:val="003E3403"/>
    <w:rsid w:val="003E3DB8"/>
    <w:rsid w:val="003E42E3"/>
    <w:rsid w:val="003E4C50"/>
    <w:rsid w:val="003E4CAA"/>
    <w:rsid w:val="003E4E12"/>
    <w:rsid w:val="003E5F1A"/>
    <w:rsid w:val="003E6CA7"/>
    <w:rsid w:val="003E6DD8"/>
    <w:rsid w:val="003E7E7F"/>
    <w:rsid w:val="003F012A"/>
    <w:rsid w:val="003F0753"/>
    <w:rsid w:val="003F08AB"/>
    <w:rsid w:val="003F0B5C"/>
    <w:rsid w:val="003F1B56"/>
    <w:rsid w:val="003F250C"/>
    <w:rsid w:val="003F2774"/>
    <w:rsid w:val="003F4A84"/>
    <w:rsid w:val="003F4BEB"/>
    <w:rsid w:val="003F5346"/>
    <w:rsid w:val="003F5FFE"/>
    <w:rsid w:val="003F643D"/>
    <w:rsid w:val="003F699C"/>
    <w:rsid w:val="003F70D8"/>
    <w:rsid w:val="00401067"/>
    <w:rsid w:val="0040156C"/>
    <w:rsid w:val="00402392"/>
    <w:rsid w:val="00403256"/>
    <w:rsid w:val="00403A12"/>
    <w:rsid w:val="00404029"/>
    <w:rsid w:val="004042BB"/>
    <w:rsid w:val="0040449D"/>
    <w:rsid w:val="004045E3"/>
    <w:rsid w:val="00404BDB"/>
    <w:rsid w:val="00404C46"/>
    <w:rsid w:val="004055AB"/>
    <w:rsid w:val="004056BF"/>
    <w:rsid w:val="00405996"/>
    <w:rsid w:val="00405A21"/>
    <w:rsid w:val="00405FD9"/>
    <w:rsid w:val="00406083"/>
    <w:rsid w:val="00406516"/>
    <w:rsid w:val="0040662E"/>
    <w:rsid w:val="00407386"/>
    <w:rsid w:val="00407644"/>
    <w:rsid w:val="0041025C"/>
    <w:rsid w:val="004102AF"/>
    <w:rsid w:val="00410C99"/>
    <w:rsid w:val="00411309"/>
    <w:rsid w:val="004113A9"/>
    <w:rsid w:val="004115D0"/>
    <w:rsid w:val="0041225A"/>
    <w:rsid w:val="004135DC"/>
    <w:rsid w:val="00414C9E"/>
    <w:rsid w:val="00414D44"/>
    <w:rsid w:val="0041557E"/>
    <w:rsid w:val="00415599"/>
    <w:rsid w:val="004155AB"/>
    <w:rsid w:val="004157A6"/>
    <w:rsid w:val="004160D0"/>
    <w:rsid w:val="0041705B"/>
    <w:rsid w:val="004172FA"/>
    <w:rsid w:val="00417567"/>
    <w:rsid w:val="00417740"/>
    <w:rsid w:val="00417754"/>
    <w:rsid w:val="00417840"/>
    <w:rsid w:val="00417C58"/>
    <w:rsid w:val="00420731"/>
    <w:rsid w:val="0042124A"/>
    <w:rsid w:val="004217D4"/>
    <w:rsid w:val="004218AA"/>
    <w:rsid w:val="00421AFD"/>
    <w:rsid w:val="00421BB7"/>
    <w:rsid w:val="0042236D"/>
    <w:rsid w:val="00422741"/>
    <w:rsid w:val="00422C9A"/>
    <w:rsid w:val="00422F7C"/>
    <w:rsid w:val="004230FB"/>
    <w:rsid w:val="00423134"/>
    <w:rsid w:val="00424566"/>
    <w:rsid w:val="00424C48"/>
    <w:rsid w:val="0042500E"/>
    <w:rsid w:val="0042509E"/>
    <w:rsid w:val="0042541F"/>
    <w:rsid w:val="00425CF4"/>
    <w:rsid w:val="00426480"/>
    <w:rsid w:val="00426498"/>
    <w:rsid w:val="00426AD8"/>
    <w:rsid w:val="0042735A"/>
    <w:rsid w:val="004275CF"/>
    <w:rsid w:val="00427D69"/>
    <w:rsid w:val="00427F69"/>
    <w:rsid w:val="004305A0"/>
    <w:rsid w:val="0043090F"/>
    <w:rsid w:val="00431AD5"/>
    <w:rsid w:val="00431C9B"/>
    <w:rsid w:val="00431D78"/>
    <w:rsid w:val="00431F93"/>
    <w:rsid w:val="00432AD7"/>
    <w:rsid w:val="004330BA"/>
    <w:rsid w:val="004333A0"/>
    <w:rsid w:val="0043362B"/>
    <w:rsid w:val="004345EF"/>
    <w:rsid w:val="0043485F"/>
    <w:rsid w:val="00434DB0"/>
    <w:rsid w:val="00435A48"/>
    <w:rsid w:val="00435E47"/>
    <w:rsid w:val="004361C7"/>
    <w:rsid w:val="00436A49"/>
    <w:rsid w:val="00436DEF"/>
    <w:rsid w:val="00437716"/>
    <w:rsid w:val="004400FC"/>
    <w:rsid w:val="00440962"/>
    <w:rsid w:val="00440CB1"/>
    <w:rsid w:val="00440CEC"/>
    <w:rsid w:val="00441031"/>
    <w:rsid w:val="00442A29"/>
    <w:rsid w:val="00442EF2"/>
    <w:rsid w:val="004434DE"/>
    <w:rsid w:val="0044481A"/>
    <w:rsid w:val="00444DEE"/>
    <w:rsid w:val="0044536E"/>
    <w:rsid w:val="00445690"/>
    <w:rsid w:val="00445BA1"/>
    <w:rsid w:val="00446665"/>
    <w:rsid w:val="004466A7"/>
    <w:rsid w:val="004469ED"/>
    <w:rsid w:val="00447039"/>
    <w:rsid w:val="004472DE"/>
    <w:rsid w:val="0044743E"/>
    <w:rsid w:val="004474A1"/>
    <w:rsid w:val="0045002A"/>
    <w:rsid w:val="004500B2"/>
    <w:rsid w:val="00450937"/>
    <w:rsid w:val="0045107D"/>
    <w:rsid w:val="004510B0"/>
    <w:rsid w:val="004512E3"/>
    <w:rsid w:val="0045152E"/>
    <w:rsid w:val="004519C8"/>
    <w:rsid w:val="00452298"/>
    <w:rsid w:val="00452D32"/>
    <w:rsid w:val="00453F9D"/>
    <w:rsid w:val="00454183"/>
    <w:rsid w:val="004543FC"/>
    <w:rsid w:val="00454D1E"/>
    <w:rsid w:val="004550B9"/>
    <w:rsid w:val="0045538A"/>
    <w:rsid w:val="004555F0"/>
    <w:rsid w:val="00456410"/>
    <w:rsid w:val="00456CC7"/>
    <w:rsid w:val="0045701B"/>
    <w:rsid w:val="00457056"/>
    <w:rsid w:val="00457EEA"/>
    <w:rsid w:val="004600EB"/>
    <w:rsid w:val="00460ACB"/>
    <w:rsid w:val="00461333"/>
    <w:rsid w:val="00462705"/>
    <w:rsid w:val="00462B0F"/>
    <w:rsid w:val="00463789"/>
    <w:rsid w:val="00463CC7"/>
    <w:rsid w:val="00465604"/>
    <w:rsid w:val="0046615C"/>
    <w:rsid w:val="004661BC"/>
    <w:rsid w:val="004662C4"/>
    <w:rsid w:val="00466E24"/>
    <w:rsid w:val="00466EFC"/>
    <w:rsid w:val="00467870"/>
    <w:rsid w:val="00467B56"/>
    <w:rsid w:val="0047021A"/>
    <w:rsid w:val="00470DE8"/>
    <w:rsid w:val="00470E18"/>
    <w:rsid w:val="00471AB2"/>
    <w:rsid w:val="00471B7F"/>
    <w:rsid w:val="00472111"/>
    <w:rsid w:val="004727D6"/>
    <w:rsid w:val="00473181"/>
    <w:rsid w:val="0047318C"/>
    <w:rsid w:val="004733D5"/>
    <w:rsid w:val="004734BD"/>
    <w:rsid w:val="00473522"/>
    <w:rsid w:val="00473A63"/>
    <w:rsid w:val="00474928"/>
    <w:rsid w:val="00474C0A"/>
    <w:rsid w:val="004750C1"/>
    <w:rsid w:val="00475153"/>
    <w:rsid w:val="0047556B"/>
    <w:rsid w:val="00475BC5"/>
    <w:rsid w:val="00475C74"/>
    <w:rsid w:val="00476249"/>
    <w:rsid w:val="00477F5F"/>
    <w:rsid w:val="0048037B"/>
    <w:rsid w:val="00480D3C"/>
    <w:rsid w:val="00480FDE"/>
    <w:rsid w:val="004810FA"/>
    <w:rsid w:val="00481EF4"/>
    <w:rsid w:val="00482380"/>
    <w:rsid w:val="00482DF2"/>
    <w:rsid w:val="00482F21"/>
    <w:rsid w:val="004831C5"/>
    <w:rsid w:val="00483476"/>
    <w:rsid w:val="004835DC"/>
    <w:rsid w:val="00483BDF"/>
    <w:rsid w:val="004849ED"/>
    <w:rsid w:val="00484A6D"/>
    <w:rsid w:val="004858C4"/>
    <w:rsid w:val="00485AC5"/>
    <w:rsid w:val="00486669"/>
    <w:rsid w:val="004866CA"/>
    <w:rsid w:val="00486FB5"/>
    <w:rsid w:val="0048751C"/>
    <w:rsid w:val="00487D6C"/>
    <w:rsid w:val="0049015E"/>
    <w:rsid w:val="00490DC6"/>
    <w:rsid w:val="004910DF"/>
    <w:rsid w:val="004912BE"/>
    <w:rsid w:val="004914D8"/>
    <w:rsid w:val="00491526"/>
    <w:rsid w:val="0049223D"/>
    <w:rsid w:val="0049239C"/>
    <w:rsid w:val="00492874"/>
    <w:rsid w:val="00492B68"/>
    <w:rsid w:val="00492C36"/>
    <w:rsid w:val="00492EBF"/>
    <w:rsid w:val="004930A8"/>
    <w:rsid w:val="004931CE"/>
    <w:rsid w:val="00493E19"/>
    <w:rsid w:val="00494549"/>
    <w:rsid w:val="00494BF9"/>
    <w:rsid w:val="00494D8B"/>
    <w:rsid w:val="004955FE"/>
    <w:rsid w:val="0049614B"/>
    <w:rsid w:val="004964BE"/>
    <w:rsid w:val="00496E43"/>
    <w:rsid w:val="00497122"/>
    <w:rsid w:val="004973CA"/>
    <w:rsid w:val="004974BF"/>
    <w:rsid w:val="004974D8"/>
    <w:rsid w:val="00497C6B"/>
    <w:rsid w:val="00497CB7"/>
    <w:rsid w:val="004A02D1"/>
    <w:rsid w:val="004A0706"/>
    <w:rsid w:val="004A0A54"/>
    <w:rsid w:val="004A0BD7"/>
    <w:rsid w:val="004A0C0C"/>
    <w:rsid w:val="004A10AE"/>
    <w:rsid w:val="004A1486"/>
    <w:rsid w:val="004A2C5C"/>
    <w:rsid w:val="004A4ABD"/>
    <w:rsid w:val="004A503C"/>
    <w:rsid w:val="004A51B1"/>
    <w:rsid w:val="004A534C"/>
    <w:rsid w:val="004A589E"/>
    <w:rsid w:val="004A5AB4"/>
    <w:rsid w:val="004A5DE9"/>
    <w:rsid w:val="004A6AA2"/>
    <w:rsid w:val="004A6DA6"/>
    <w:rsid w:val="004A7A7F"/>
    <w:rsid w:val="004A7D80"/>
    <w:rsid w:val="004B0153"/>
    <w:rsid w:val="004B043F"/>
    <w:rsid w:val="004B0666"/>
    <w:rsid w:val="004B1256"/>
    <w:rsid w:val="004B1EFC"/>
    <w:rsid w:val="004B2269"/>
    <w:rsid w:val="004B254A"/>
    <w:rsid w:val="004B2751"/>
    <w:rsid w:val="004B2CDB"/>
    <w:rsid w:val="004B34B7"/>
    <w:rsid w:val="004B3607"/>
    <w:rsid w:val="004B3866"/>
    <w:rsid w:val="004B484D"/>
    <w:rsid w:val="004B4AEA"/>
    <w:rsid w:val="004B50F5"/>
    <w:rsid w:val="004B565A"/>
    <w:rsid w:val="004B589B"/>
    <w:rsid w:val="004B5957"/>
    <w:rsid w:val="004B5C26"/>
    <w:rsid w:val="004B6302"/>
    <w:rsid w:val="004B6934"/>
    <w:rsid w:val="004B69A6"/>
    <w:rsid w:val="004B768A"/>
    <w:rsid w:val="004B7A87"/>
    <w:rsid w:val="004C138B"/>
    <w:rsid w:val="004C1FC3"/>
    <w:rsid w:val="004C215D"/>
    <w:rsid w:val="004C22F3"/>
    <w:rsid w:val="004C234A"/>
    <w:rsid w:val="004C275F"/>
    <w:rsid w:val="004C2C28"/>
    <w:rsid w:val="004C3335"/>
    <w:rsid w:val="004C3554"/>
    <w:rsid w:val="004C39FE"/>
    <w:rsid w:val="004C3B0F"/>
    <w:rsid w:val="004C3C98"/>
    <w:rsid w:val="004C3D1C"/>
    <w:rsid w:val="004C3DE6"/>
    <w:rsid w:val="004C3EE9"/>
    <w:rsid w:val="004C4397"/>
    <w:rsid w:val="004C4516"/>
    <w:rsid w:val="004C480C"/>
    <w:rsid w:val="004C526D"/>
    <w:rsid w:val="004C5F85"/>
    <w:rsid w:val="004C6249"/>
    <w:rsid w:val="004C6A21"/>
    <w:rsid w:val="004C710B"/>
    <w:rsid w:val="004C76BB"/>
    <w:rsid w:val="004C7F0B"/>
    <w:rsid w:val="004D01BF"/>
    <w:rsid w:val="004D0798"/>
    <w:rsid w:val="004D0EBC"/>
    <w:rsid w:val="004D1BF1"/>
    <w:rsid w:val="004D214A"/>
    <w:rsid w:val="004D3E5C"/>
    <w:rsid w:val="004D400B"/>
    <w:rsid w:val="004D42A3"/>
    <w:rsid w:val="004D5115"/>
    <w:rsid w:val="004D5C75"/>
    <w:rsid w:val="004D65BF"/>
    <w:rsid w:val="004D7B81"/>
    <w:rsid w:val="004E0E81"/>
    <w:rsid w:val="004E1597"/>
    <w:rsid w:val="004E1C2A"/>
    <w:rsid w:val="004E1DAC"/>
    <w:rsid w:val="004E239F"/>
    <w:rsid w:val="004E23BE"/>
    <w:rsid w:val="004E2B82"/>
    <w:rsid w:val="004E2BAA"/>
    <w:rsid w:val="004E3790"/>
    <w:rsid w:val="004E386A"/>
    <w:rsid w:val="004E3AA5"/>
    <w:rsid w:val="004E3F7F"/>
    <w:rsid w:val="004E477A"/>
    <w:rsid w:val="004E5173"/>
    <w:rsid w:val="004E5311"/>
    <w:rsid w:val="004E577B"/>
    <w:rsid w:val="004E5AC0"/>
    <w:rsid w:val="004E6668"/>
    <w:rsid w:val="004E672F"/>
    <w:rsid w:val="004E67EA"/>
    <w:rsid w:val="004E6F92"/>
    <w:rsid w:val="004E7070"/>
    <w:rsid w:val="004E75A3"/>
    <w:rsid w:val="004F0621"/>
    <w:rsid w:val="004F0883"/>
    <w:rsid w:val="004F1182"/>
    <w:rsid w:val="004F18A2"/>
    <w:rsid w:val="004F34C6"/>
    <w:rsid w:val="004F55E3"/>
    <w:rsid w:val="004F58F7"/>
    <w:rsid w:val="004F664E"/>
    <w:rsid w:val="004F69AA"/>
    <w:rsid w:val="004F6E67"/>
    <w:rsid w:val="004F711F"/>
    <w:rsid w:val="004F7D80"/>
    <w:rsid w:val="004F7DB1"/>
    <w:rsid w:val="00500E75"/>
    <w:rsid w:val="005013DF"/>
    <w:rsid w:val="00501532"/>
    <w:rsid w:val="00501B95"/>
    <w:rsid w:val="00502282"/>
    <w:rsid w:val="00502614"/>
    <w:rsid w:val="00502661"/>
    <w:rsid w:val="00503D04"/>
    <w:rsid w:val="00503E20"/>
    <w:rsid w:val="0050412B"/>
    <w:rsid w:val="005052B7"/>
    <w:rsid w:val="005062BF"/>
    <w:rsid w:val="00506644"/>
    <w:rsid w:val="0050674A"/>
    <w:rsid w:val="00506790"/>
    <w:rsid w:val="005071EB"/>
    <w:rsid w:val="00507B1A"/>
    <w:rsid w:val="00507C15"/>
    <w:rsid w:val="00510141"/>
    <w:rsid w:val="00510ACA"/>
    <w:rsid w:val="00510FC5"/>
    <w:rsid w:val="005116D2"/>
    <w:rsid w:val="0051190B"/>
    <w:rsid w:val="00511DF8"/>
    <w:rsid w:val="00511E11"/>
    <w:rsid w:val="00511FF5"/>
    <w:rsid w:val="005120FC"/>
    <w:rsid w:val="005127B5"/>
    <w:rsid w:val="0051364D"/>
    <w:rsid w:val="00513778"/>
    <w:rsid w:val="005138B6"/>
    <w:rsid w:val="00513E78"/>
    <w:rsid w:val="005143DE"/>
    <w:rsid w:val="005155D7"/>
    <w:rsid w:val="0051566E"/>
    <w:rsid w:val="005159FA"/>
    <w:rsid w:val="00515C33"/>
    <w:rsid w:val="00515DD1"/>
    <w:rsid w:val="00516156"/>
    <w:rsid w:val="005163B5"/>
    <w:rsid w:val="005164FE"/>
    <w:rsid w:val="005173B1"/>
    <w:rsid w:val="005201B4"/>
    <w:rsid w:val="00520AA3"/>
    <w:rsid w:val="00520D98"/>
    <w:rsid w:val="0052130B"/>
    <w:rsid w:val="005217E3"/>
    <w:rsid w:val="00522F16"/>
    <w:rsid w:val="0052362C"/>
    <w:rsid w:val="0052397D"/>
    <w:rsid w:val="005242FC"/>
    <w:rsid w:val="00524F37"/>
    <w:rsid w:val="00524FDA"/>
    <w:rsid w:val="005261CE"/>
    <w:rsid w:val="00526F0C"/>
    <w:rsid w:val="00530319"/>
    <w:rsid w:val="005312AF"/>
    <w:rsid w:val="00531BB7"/>
    <w:rsid w:val="00531BE4"/>
    <w:rsid w:val="00533321"/>
    <w:rsid w:val="005333B7"/>
    <w:rsid w:val="00533548"/>
    <w:rsid w:val="00533B84"/>
    <w:rsid w:val="00533DC3"/>
    <w:rsid w:val="005346AF"/>
    <w:rsid w:val="005346C8"/>
    <w:rsid w:val="005363F1"/>
    <w:rsid w:val="005366DA"/>
    <w:rsid w:val="005369C2"/>
    <w:rsid w:val="00536C82"/>
    <w:rsid w:val="00536CDA"/>
    <w:rsid w:val="00537283"/>
    <w:rsid w:val="005377B4"/>
    <w:rsid w:val="005402E0"/>
    <w:rsid w:val="00541B1A"/>
    <w:rsid w:val="00541FC4"/>
    <w:rsid w:val="005425E5"/>
    <w:rsid w:val="005427EB"/>
    <w:rsid w:val="00542837"/>
    <w:rsid w:val="005436BF"/>
    <w:rsid w:val="0054431C"/>
    <w:rsid w:val="00544737"/>
    <w:rsid w:val="00544B28"/>
    <w:rsid w:val="00545022"/>
    <w:rsid w:val="0054548E"/>
    <w:rsid w:val="0054555E"/>
    <w:rsid w:val="005455EC"/>
    <w:rsid w:val="005460AA"/>
    <w:rsid w:val="005465E2"/>
    <w:rsid w:val="00546D5A"/>
    <w:rsid w:val="0054706A"/>
    <w:rsid w:val="00547875"/>
    <w:rsid w:val="005479BA"/>
    <w:rsid w:val="00547AF7"/>
    <w:rsid w:val="00550346"/>
    <w:rsid w:val="005503EA"/>
    <w:rsid w:val="005505B8"/>
    <w:rsid w:val="00550DB8"/>
    <w:rsid w:val="005518D7"/>
    <w:rsid w:val="00551903"/>
    <w:rsid w:val="0055220E"/>
    <w:rsid w:val="005525E4"/>
    <w:rsid w:val="00553154"/>
    <w:rsid w:val="005538CA"/>
    <w:rsid w:val="00553D8E"/>
    <w:rsid w:val="00553DEF"/>
    <w:rsid w:val="0055456D"/>
    <w:rsid w:val="005545E1"/>
    <w:rsid w:val="0055513F"/>
    <w:rsid w:val="005552DD"/>
    <w:rsid w:val="00555514"/>
    <w:rsid w:val="005559A9"/>
    <w:rsid w:val="00555A8D"/>
    <w:rsid w:val="00555ACF"/>
    <w:rsid w:val="005560C1"/>
    <w:rsid w:val="005570D6"/>
    <w:rsid w:val="005576BF"/>
    <w:rsid w:val="00557ABD"/>
    <w:rsid w:val="00560991"/>
    <w:rsid w:val="00561101"/>
    <w:rsid w:val="0056221B"/>
    <w:rsid w:val="0056373E"/>
    <w:rsid w:val="00563AAE"/>
    <w:rsid w:val="00564B72"/>
    <w:rsid w:val="00564D81"/>
    <w:rsid w:val="005655A5"/>
    <w:rsid w:val="00565A16"/>
    <w:rsid w:val="00565A97"/>
    <w:rsid w:val="0056657D"/>
    <w:rsid w:val="00566617"/>
    <w:rsid w:val="005669D2"/>
    <w:rsid w:val="00567222"/>
    <w:rsid w:val="00567C29"/>
    <w:rsid w:val="00567CB7"/>
    <w:rsid w:val="00567CCC"/>
    <w:rsid w:val="0057016A"/>
    <w:rsid w:val="0057021F"/>
    <w:rsid w:val="0057114B"/>
    <w:rsid w:val="0057140D"/>
    <w:rsid w:val="00571BD7"/>
    <w:rsid w:val="00571CF5"/>
    <w:rsid w:val="005725A0"/>
    <w:rsid w:val="00573024"/>
    <w:rsid w:val="00573704"/>
    <w:rsid w:val="00573EE0"/>
    <w:rsid w:val="00573FD1"/>
    <w:rsid w:val="00574E28"/>
    <w:rsid w:val="00575A2F"/>
    <w:rsid w:val="005763E2"/>
    <w:rsid w:val="005764B2"/>
    <w:rsid w:val="005765BC"/>
    <w:rsid w:val="00576E6D"/>
    <w:rsid w:val="005771E8"/>
    <w:rsid w:val="00577A9A"/>
    <w:rsid w:val="00577B2A"/>
    <w:rsid w:val="00580991"/>
    <w:rsid w:val="00581CC2"/>
    <w:rsid w:val="00582339"/>
    <w:rsid w:val="00582385"/>
    <w:rsid w:val="005826D3"/>
    <w:rsid w:val="005826F2"/>
    <w:rsid w:val="005828AC"/>
    <w:rsid w:val="00582E31"/>
    <w:rsid w:val="005831F2"/>
    <w:rsid w:val="005834B5"/>
    <w:rsid w:val="0058387D"/>
    <w:rsid w:val="00583F4B"/>
    <w:rsid w:val="00584447"/>
    <w:rsid w:val="00584EEA"/>
    <w:rsid w:val="0058705F"/>
    <w:rsid w:val="005901B7"/>
    <w:rsid w:val="005902AF"/>
    <w:rsid w:val="0059086A"/>
    <w:rsid w:val="0059166C"/>
    <w:rsid w:val="0059178F"/>
    <w:rsid w:val="005922AE"/>
    <w:rsid w:val="005927C4"/>
    <w:rsid w:val="00593511"/>
    <w:rsid w:val="005949F8"/>
    <w:rsid w:val="00594C3F"/>
    <w:rsid w:val="00594EE1"/>
    <w:rsid w:val="00595C4C"/>
    <w:rsid w:val="00596C0C"/>
    <w:rsid w:val="0059737F"/>
    <w:rsid w:val="005A08D7"/>
    <w:rsid w:val="005A0D65"/>
    <w:rsid w:val="005A0D83"/>
    <w:rsid w:val="005A0E59"/>
    <w:rsid w:val="005A0FAF"/>
    <w:rsid w:val="005A1B22"/>
    <w:rsid w:val="005A1F5B"/>
    <w:rsid w:val="005A1F79"/>
    <w:rsid w:val="005A2573"/>
    <w:rsid w:val="005A468C"/>
    <w:rsid w:val="005A4736"/>
    <w:rsid w:val="005A4D59"/>
    <w:rsid w:val="005A6488"/>
    <w:rsid w:val="005A6B78"/>
    <w:rsid w:val="005A6D31"/>
    <w:rsid w:val="005A731C"/>
    <w:rsid w:val="005A7BFF"/>
    <w:rsid w:val="005A7D49"/>
    <w:rsid w:val="005B00F9"/>
    <w:rsid w:val="005B0DA3"/>
    <w:rsid w:val="005B29FA"/>
    <w:rsid w:val="005B33CD"/>
    <w:rsid w:val="005B361E"/>
    <w:rsid w:val="005B37D0"/>
    <w:rsid w:val="005B39C7"/>
    <w:rsid w:val="005B3B3F"/>
    <w:rsid w:val="005B405F"/>
    <w:rsid w:val="005B4204"/>
    <w:rsid w:val="005B472F"/>
    <w:rsid w:val="005B58A8"/>
    <w:rsid w:val="005B6106"/>
    <w:rsid w:val="005B668A"/>
    <w:rsid w:val="005B67A3"/>
    <w:rsid w:val="005B704C"/>
    <w:rsid w:val="005B74F4"/>
    <w:rsid w:val="005B751F"/>
    <w:rsid w:val="005B79A0"/>
    <w:rsid w:val="005B7A25"/>
    <w:rsid w:val="005B7DBA"/>
    <w:rsid w:val="005C1DE3"/>
    <w:rsid w:val="005C1E2B"/>
    <w:rsid w:val="005C2580"/>
    <w:rsid w:val="005C324A"/>
    <w:rsid w:val="005C37B3"/>
    <w:rsid w:val="005C42D0"/>
    <w:rsid w:val="005C4669"/>
    <w:rsid w:val="005C5446"/>
    <w:rsid w:val="005C5642"/>
    <w:rsid w:val="005C5DF3"/>
    <w:rsid w:val="005C6777"/>
    <w:rsid w:val="005C6865"/>
    <w:rsid w:val="005C737A"/>
    <w:rsid w:val="005C73AC"/>
    <w:rsid w:val="005C75F0"/>
    <w:rsid w:val="005D09BE"/>
    <w:rsid w:val="005D0BA7"/>
    <w:rsid w:val="005D0EC5"/>
    <w:rsid w:val="005D1472"/>
    <w:rsid w:val="005D1C44"/>
    <w:rsid w:val="005D1CD8"/>
    <w:rsid w:val="005D1D6D"/>
    <w:rsid w:val="005D212E"/>
    <w:rsid w:val="005D22B5"/>
    <w:rsid w:val="005D2373"/>
    <w:rsid w:val="005D2380"/>
    <w:rsid w:val="005D2957"/>
    <w:rsid w:val="005D29DB"/>
    <w:rsid w:val="005D2BE6"/>
    <w:rsid w:val="005D3088"/>
    <w:rsid w:val="005D395E"/>
    <w:rsid w:val="005D4491"/>
    <w:rsid w:val="005D45E1"/>
    <w:rsid w:val="005D4909"/>
    <w:rsid w:val="005D4E2F"/>
    <w:rsid w:val="005D50F9"/>
    <w:rsid w:val="005D5AC8"/>
    <w:rsid w:val="005D5CB2"/>
    <w:rsid w:val="005D5EDC"/>
    <w:rsid w:val="005D6ADC"/>
    <w:rsid w:val="005D6C94"/>
    <w:rsid w:val="005D6E7A"/>
    <w:rsid w:val="005D716C"/>
    <w:rsid w:val="005D7175"/>
    <w:rsid w:val="005D7836"/>
    <w:rsid w:val="005D78E8"/>
    <w:rsid w:val="005D7B36"/>
    <w:rsid w:val="005D7E42"/>
    <w:rsid w:val="005E062D"/>
    <w:rsid w:val="005E0C34"/>
    <w:rsid w:val="005E0DF1"/>
    <w:rsid w:val="005E0EC8"/>
    <w:rsid w:val="005E16C0"/>
    <w:rsid w:val="005E17F9"/>
    <w:rsid w:val="005E1D76"/>
    <w:rsid w:val="005E1F75"/>
    <w:rsid w:val="005E2ED2"/>
    <w:rsid w:val="005E31AC"/>
    <w:rsid w:val="005E31BB"/>
    <w:rsid w:val="005E3519"/>
    <w:rsid w:val="005E355F"/>
    <w:rsid w:val="005E3A2A"/>
    <w:rsid w:val="005E3E35"/>
    <w:rsid w:val="005E41FA"/>
    <w:rsid w:val="005E4A18"/>
    <w:rsid w:val="005E4CB4"/>
    <w:rsid w:val="005E4D2D"/>
    <w:rsid w:val="005E57B6"/>
    <w:rsid w:val="005E58DE"/>
    <w:rsid w:val="005E5B42"/>
    <w:rsid w:val="005E5CCF"/>
    <w:rsid w:val="005E5E0F"/>
    <w:rsid w:val="005E6132"/>
    <w:rsid w:val="005E653D"/>
    <w:rsid w:val="005E6796"/>
    <w:rsid w:val="005E696F"/>
    <w:rsid w:val="005E6A5B"/>
    <w:rsid w:val="005E6C39"/>
    <w:rsid w:val="005E77C6"/>
    <w:rsid w:val="005E7AC8"/>
    <w:rsid w:val="005F0900"/>
    <w:rsid w:val="005F09E4"/>
    <w:rsid w:val="005F0E3B"/>
    <w:rsid w:val="005F1FB1"/>
    <w:rsid w:val="005F22AF"/>
    <w:rsid w:val="005F2BA0"/>
    <w:rsid w:val="005F2F43"/>
    <w:rsid w:val="005F3030"/>
    <w:rsid w:val="005F309C"/>
    <w:rsid w:val="005F37DD"/>
    <w:rsid w:val="005F46B4"/>
    <w:rsid w:val="005F4774"/>
    <w:rsid w:val="005F4AB8"/>
    <w:rsid w:val="005F4BC2"/>
    <w:rsid w:val="005F4FF7"/>
    <w:rsid w:val="005F5BC1"/>
    <w:rsid w:val="005F5D35"/>
    <w:rsid w:val="005F674F"/>
    <w:rsid w:val="005F6C38"/>
    <w:rsid w:val="005F6DA1"/>
    <w:rsid w:val="005F75A7"/>
    <w:rsid w:val="0060058F"/>
    <w:rsid w:val="0060106A"/>
    <w:rsid w:val="006012AD"/>
    <w:rsid w:val="006013F4"/>
    <w:rsid w:val="006016C9"/>
    <w:rsid w:val="00601914"/>
    <w:rsid w:val="0060237F"/>
    <w:rsid w:val="00602858"/>
    <w:rsid w:val="0060313E"/>
    <w:rsid w:val="00603573"/>
    <w:rsid w:val="00603C9D"/>
    <w:rsid w:val="00605423"/>
    <w:rsid w:val="00605819"/>
    <w:rsid w:val="0060582A"/>
    <w:rsid w:val="0060608F"/>
    <w:rsid w:val="0060648D"/>
    <w:rsid w:val="00606802"/>
    <w:rsid w:val="00606F7E"/>
    <w:rsid w:val="00607F51"/>
    <w:rsid w:val="00610C60"/>
    <w:rsid w:val="0061132F"/>
    <w:rsid w:val="00611561"/>
    <w:rsid w:val="00612840"/>
    <w:rsid w:val="00612D63"/>
    <w:rsid w:val="006140E7"/>
    <w:rsid w:val="00614369"/>
    <w:rsid w:val="0061469D"/>
    <w:rsid w:val="00614848"/>
    <w:rsid w:val="00614A05"/>
    <w:rsid w:val="00614CCC"/>
    <w:rsid w:val="00617392"/>
    <w:rsid w:val="00617A43"/>
    <w:rsid w:val="00620C08"/>
    <w:rsid w:val="00620F35"/>
    <w:rsid w:val="00621A5D"/>
    <w:rsid w:val="006224FF"/>
    <w:rsid w:val="006225D8"/>
    <w:rsid w:val="006231C8"/>
    <w:rsid w:val="006239C6"/>
    <w:rsid w:val="00623A07"/>
    <w:rsid w:val="00623A9A"/>
    <w:rsid w:val="0062480D"/>
    <w:rsid w:val="00624B07"/>
    <w:rsid w:val="00624B11"/>
    <w:rsid w:val="0062514B"/>
    <w:rsid w:val="006252DF"/>
    <w:rsid w:val="006258B6"/>
    <w:rsid w:val="00625E6B"/>
    <w:rsid w:val="00625F96"/>
    <w:rsid w:val="00626224"/>
    <w:rsid w:val="00626962"/>
    <w:rsid w:val="0062734C"/>
    <w:rsid w:val="006273D8"/>
    <w:rsid w:val="00627787"/>
    <w:rsid w:val="00627A5C"/>
    <w:rsid w:val="00630C35"/>
    <w:rsid w:val="0063179F"/>
    <w:rsid w:val="00632312"/>
    <w:rsid w:val="00632C82"/>
    <w:rsid w:val="006332C1"/>
    <w:rsid w:val="00633E31"/>
    <w:rsid w:val="006346B0"/>
    <w:rsid w:val="00636BFA"/>
    <w:rsid w:val="0063715E"/>
    <w:rsid w:val="0063742F"/>
    <w:rsid w:val="00637D33"/>
    <w:rsid w:val="00637E29"/>
    <w:rsid w:val="006400DC"/>
    <w:rsid w:val="006409DB"/>
    <w:rsid w:val="006414FA"/>
    <w:rsid w:val="00641FFE"/>
    <w:rsid w:val="006427B9"/>
    <w:rsid w:val="00642A35"/>
    <w:rsid w:val="00642E0C"/>
    <w:rsid w:val="0064302F"/>
    <w:rsid w:val="00643558"/>
    <w:rsid w:val="0064401B"/>
    <w:rsid w:val="00644491"/>
    <w:rsid w:val="00644D19"/>
    <w:rsid w:val="00644DC5"/>
    <w:rsid w:val="0064656C"/>
    <w:rsid w:val="006467A0"/>
    <w:rsid w:val="00646965"/>
    <w:rsid w:val="00646BCF"/>
    <w:rsid w:val="006472BF"/>
    <w:rsid w:val="00650300"/>
    <w:rsid w:val="006509BB"/>
    <w:rsid w:val="00651653"/>
    <w:rsid w:val="00651A14"/>
    <w:rsid w:val="0065256A"/>
    <w:rsid w:val="00652D3D"/>
    <w:rsid w:val="00653D38"/>
    <w:rsid w:val="00653FD4"/>
    <w:rsid w:val="006541A3"/>
    <w:rsid w:val="006549C5"/>
    <w:rsid w:val="00655010"/>
    <w:rsid w:val="0065521C"/>
    <w:rsid w:val="00655401"/>
    <w:rsid w:val="00655B1D"/>
    <w:rsid w:val="00655E46"/>
    <w:rsid w:val="00655E90"/>
    <w:rsid w:val="00655F15"/>
    <w:rsid w:val="006562E9"/>
    <w:rsid w:val="00657601"/>
    <w:rsid w:val="00657B0C"/>
    <w:rsid w:val="00657DA6"/>
    <w:rsid w:val="00660E94"/>
    <w:rsid w:val="006626FD"/>
    <w:rsid w:val="00662961"/>
    <w:rsid w:val="00662B4D"/>
    <w:rsid w:val="0066349E"/>
    <w:rsid w:val="00663A7B"/>
    <w:rsid w:val="00663ACE"/>
    <w:rsid w:val="0066416E"/>
    <w:rsid w:val="006650EB"/>
    <w:rsid w:val="006656E9"/>
    <w:rsid w:val="00665DEA"/>
    <w:rsid w:val="00665F50"/>
    <w:rsid w:val="006663CD"/>
    <w:rsid w:val="00666CD5"/>
    <w:rsid w:val="006671ED"/>
    <w:rsid w:val="0066764B"/>
    <w:rsid w:val="00667F06"/>
    <w:rsid w:val="00670610"/>
    <w:rsid w:val="006709DB"/>
    <w:rsid w:val="00670B1C"/>
    <w:rsid w:val="00670C80"/>
    <w:rsid w:val="00670D0A"/>
    <w:rsid w:val="00671B78"/>
    <w:rsid w:val="00671B95"/>
    <w:rsid w:val="006728C8"/>
    <w:rsid w:val="00673828"/>
    <w:rsid w:val="00673D9C"/>
    <w:rsid w:val="006748E8"/>
    <w:rsid w:val="00674CDA"/>
    <w:rsid w:val="00675AD3"/>
    <w:rsid w:val="00676645"/>
    <w:rsid w:val="00676658"/>
    <w:rsid w:val="0067701F"/>
    <w:rsid w:val="006774D8"/>
    <w:rsid w:val="006802DC"/>
    <w:rsid w:val="006802F9"/>
    <w:rsid w:val="00680B3A"/>
    <w:rsid w:val="00680B4D"/>
    <w:rsid w:val="00680C4E"/>
    <w:rsid w:val="00680F15"/>
    <w:rsid w:val="006822D7"/>
    <w:rsid w:val="00682427"/>
    <w:rsid w:val="00682A14"/>
    <w:rsid w:val="00683104"/>
    <w:rsid w:val="006831F8"/>
    <w:rsid w:val="00683330"/>
    <w:rsid w:val="006833BA"/>
    <w:rsid w:val="006835CE"/>
    <w:rsid w:val="006836E0"/>
    <w:rsid w:val="0068457A"/>
    <w:rsid w:val="00684AC3"/>
    <w:rsid w:val="00684DDB"/>
    <w:rsid w:val="00686477"/>
    <w:rsid w:val="00686640"/>
    <w:rsid w:val="006878B7"/>
    <w:rsid w:val="00687AB1"/>
    <w:rsid w:val="006903B4"/>
    <w:rsid w:val="0069044D"/>
    <w:rsid w:val="00690B2F"/>
    <w:rsid w:val="00690FFB"/>
    <w:rsid w:val="006915E4"/>
    <w:rsid w:val="006918B1"/>
    <w:rsid w:val="00691BEF"/>
    <w:rsid w:val="00691C40"/>
    <w:rsid w:val="0069257A"/>
    <w:rsid w:val="00693064"/>
    <w:rsid w:val="006939D7"/>
    <w:rsid w:val="00693EC2"/>
    <w:rsid w:val="0069454C"/>
    <w:rsid w:val="006953C4"/>
    <w:rsid w:val="00695589"/>
    <w:rsid w:val="00695D01"/>
    <w:rsid w:val="00695FF2"/>
    <w:rsid w:val="006966EF"/>
    <w:rsid w:val="00696A43"/>
    <w:rsid w:val="006979F1"/>
    <w:rsid w:val="006A03FB"/>
    <w:rsid w:val="006A0B7B"/>
    <w:rsid w:val="006A0DC2"/>
    <w:rsid w:val="006A1418"/>
    <w:rsid w:val="006A191B"/>
    <w:rsid w:val="006A1C17"/>
    <w:rsid w:val="006A1E35"/>
    <w:rsid w:val="006A1E61"/>
    <w:rsid w:val="006A2114"/>
    <w:rsid w:val="006A2D6F"/>
    <w:rsid w:val="006A388E"/>
    <w:rsid w:val="006A3999"/>
    <w:rsid w:val="006A50B2"/>
    <w:rsid w:val="006A51C9"/>
    <w:rsid w:val="006A54B2"/>
    <w:rsid w:val="006A5EF9"/>
    <w:rsid w:val="006A5F0C"/>
    <w:rsid w:val="006A6505"/>
    <w:rsid w:val="006B0388"/>
    <w:rsid w:val="006B04DA"/>
    <w:rsid w:val="006B0FDD"/>
    <w:rsid w:val="006B1120"/>
    <w:rsid w:val="006B13B5"/>
    <w:rsid w:val="006B1C3B"/>
    <w:rsid w:val="006B29BB"/>
    <w:rsid w:val="006B3ECC"/>
    <w:rsid w:val="006B43EF"/>
    <w:rsid w:val="006B458A"/>
    <w:rsid w:val="006B5992"/>
    <w:rsid w:val="006B5BA9"/>
    <w:rsid w:val="006B5F4C"/>
    <w:rsid w:val="006B618D"/>
    <w:rsid w:val="006B656C"/>
    <w:rsid w:val="006B6D89"/>
    <w:rsid w:val="006B712E"/>
    <w:rsid w:val="006B72CA"/>
    <w:rsid w:val="006B78BF"/>
    <w:rsid w:val="006B7A1C"/>
    <w:rsid w:val="006C0037"/>
    <w:rsid w:val="006C01E0"/>
    <w:rsid w:val="006C0BF0"/>
    <w:rsid w:val="006C12C7"/>
    <w:rsid w:val="006C12D3"/>
    <w:rsid w:val="006C1A6B"/>
    <w:rsid w:val="006C2488"/>
    <w:rsid w:val="006C2610"/>
    <w:rsid w:val="006C2FEA"/>
    <w:rsid w:val="006C37D3"/>
    <w:rsid w:val="006C3A60"/>
    <w:rsid w:val="006C3F8D"/>
    <w:rsid w:val="006C425B"/>
    <w:rsid w:val="006C4A9D"/>
    <w:rsid w:val="006C694D"/>
    <w:rsid w:val="006C6AA3"/>
    <w:rsid w:val="006C71B6"/>
    <w:rsid w:val="006C728E"/>
    <w:rsid w:val="006C7374"/>
    <w:rsid w:val="006C766E"/>
    <w:rsid w:val="006C7DFA"/>
    <w:rsid w:val="006D02B1"/>
    <w:rsid w:val="006D05A9"/>
    <w:rsid w:val="006D08E2"/>
    <w:rsid w:val="006D0A3C"/>
    <w:rsid w:val="006D0D91"/>
    <w:rsid w:val="006D1000"/>
    <w:rsid w:val="006D1026"/>
    <w:rsid w:val="006D1DB1"/>
    <w:rsid w:val="006D1ECD"/>
    <w:rsid w:val="006D20FB"/>
    <w:rsid w:val="006D28CA"/>
    <w:rsid w:val="006D2D6A"/>
    <w:rsid w:val="006D3201"/>
    <w:rsid w:val="006D41D4"/>
    <w:rsid w:val="006D486A"/>
    <w:rsid w:val="006D5476"/>
    <w:rsid w:val="006D6715"/>
    <w:rsid w:val="006D68FD"/>
    <w:rsid w:val="006D7166"/>
    <w:rsid w:val="006D78C7"/>
    <w:rsid w:val="006D7945"/>
    <w:rsid w:val="006D79D0"/>
    <w:rsid w:val="006D7ED7"/>
    <w:rsid w:val="006E05D3"/>
    <w:rsid w:val="006E0699"/>
    <w:rsid w:val="006E0FB4"/>
    <w:rsid w:val="006E1486"/>
    <w:rsid w:val="006E14F2"/>
    <w:rsid w:val="006E27BB"/>
    <w:rsid w:val="006E284F"/>
    <w:rsid w:val="006E2D46"/>
    <w:rsid w:val="006E3940"/>
    <w:rsid w:val="006E411C"/>
    <w:rsid w:val="006E42DB"/>
    <w:rsid w:val="006E4F9C"/>
    <w:rsid w:val="006E54D1"/>
    <w:rsid w:val="006E5D87"/>
    <w:rsid w:val="006E60E6"/>
    <w:rsid w:val="006E6D56"/>
    <w:rsid w:val="006E7981"/>
    <w:rsid w:val="006E7AA0"/>
    <w:rsid w:val="006F0316"/>
    <w:rsid w:val="006F153D"/>
    <w:rsid w:val="006F1F1B"/>
    <w:rsid w:val="006F23A1"/>
    <w:rsid w:val="006F2502"/>
    <w:rsid w:val="006F4127"/>
    <w:rsid w:val="006F4215"/>
    <w:rsid w:val="006F59F7"/>
    <w:rsid w:val="006F5C35"/>
    <w:rsid w:val="006F5DDE"/>
    <w:rsid w:val="006F5E46"/>
    <w:rsid w:val="006F61BA"/>
    <w:rsid w:val="006F6BAC"/>
    <w:rsid w:val="006F6D6E"/>
    <w:rsid w:val="006F6DE2"/>
    <w:rsid w:val="006F740F"/>
    <w:rsid w:val="006F7816"/>
    <w:rsid w:val="007007A3"/>
    <w:rsid w:val="00700A40"/>
    <w:rsid w:val="00700FA5"/>
    <w:rsid w:val="00701E04"/>
    <w:rsid w:val="00701FA5"/>
    <w:rsid w:val="00702983"/>
    <w:rsid w:val="0070308F"/>
    <w:rsid w:val="007030DB"/>
    <w:rsid w:val="007038BB"/>
    <w:rsid w:val="00703FDF"/>
    <w:rsid w:val="00704419"/>
    <w:rsid w:val="00704890"/>
    <w:rsid w:val="00704FD6"/>
    <w:rsid w:val="007052C5"/>
    <w:rsid w:val="0070536A"/>
    <w:rsid w:val="007058B7"/>
    <w:rsid w:val="00706011"/>
    <w:rsid w:val="00706C5C"/>
    <w:rsid w:val="00706D84"/>
    <w:rsid w:val="00706F99"/>
    <w:rsid w:val="0070713C"/>
    <w:rsid w:val="00707420"/>
    <w:rsid w:val="00707DC0"/>
    <w:rsid w:val="0071049B"/>
    <w:rsid w:val="007114E2"/>
    <w:rsid w:val="00711E75"/>
    <w:rsid w:val="007121C7"/>
    <w:rsid w:val="00712B36"/>
    <w:rsid w:val="00712CFA"/>
    <w:rsid w:val="00712F1E"/>
    <w:rsid w:val="0071313E"/>
    <w:rsid w:val="00714172"/>
    <w:rsid w:val="007149D5"/>
    <w:rsid w:val="00714ABA"/>
    <w:rsid w:val="00714B15"/>
    <w:rsid w:val="0071575B"/>
    <w:rsid w:val="00715925"/>
    <w:rsid w:val="007159BE"/>
    <w:rsid w:val="00715BE5"/>
    <w:rsid w:val="00716288"/>
    <w:rsid w:val="00716ED1"/>
    <w:rsid w:val="0071713E"/>
    <w:rsid w:val="007176B9"/>
    <w:rsid w:val="00717FFD"/>
    <w:rsid w:val="007219E0"/>
    <w:rsid w:val="00722640"/>
    <w:rsid w:val="00722B18"/>
    <w:rsid w:val="00722EE6"/>
    <w:rsid w:val="0072301A"/>
    <w:rsid w:val="0072320B"/>
    <w:rsid w:val="0072323F"/>
    <w:rsid w:val="0072343C"/>
    <w:rsid w:val="007239F2"/>
    <w:rsid w:val="00723A32"/>
    <w:rsid w:val="00723F9A"/>
    <w:rsid w:val="007240F7"/>
    <w:rsid w:val="007248FF"/>
    <w:rsid w:val="00724AFC"/>
    <w:rsid w:val="00725489"/>
    <w:rsid w:val="007259D8"/>
    <w:rsid w:val="00725DC2"/>
    <w:rsid w:val="007265AA"/>
    <w:rsid w:val="0072672E"/>
    <w:rsid w:val="00726790"/>
    <w:rsid w:val="007269AC"/>
    <w:rsid w:val="00726AAF"/>
    <w:rsid w:val="00726E71"/>
    <w:rsid w:val="00727066"/>
    <w:rsid w:val="00727603"/>
    <w:rsid w:val="0072767A"/>
    <w:rsid w:val="007312D7"/>
    <w:rsid w:val="0073196A"/>
    <w:rsid w:val="00731F53"/>
    <w:rsid w:val="00731FE0"/>
    <w:rsid w:val="0073261F"/>
    <w:rsid w:val="007326C8"/>
    <w:rsid w:val="007329FE"/>
    <w:rsid w:val="007331DB"/>
    <w:rsid w:val="00733CBE"/>
    <w:rsid w:val="00733DF7"/>
    <w:rsid w:val="00734052"/>
    <w:rsid w:val="0073419E"/>
    <w:rsid w:val="00734315"/>
    <w:rsid w:val="0073491D"/>
    <w:rsid w:val="00735A02"/>
    <w:rsid w:val="00736121"/>
    <w:rsid w:val="0073740F"/>
    <w:rsid w:val="00740B1B"/>
    <w:rsid w:val="00740D29"/>
    <w:rsid w:val="00741043"/>
    <w:rsid w:val="00741092"/>
    <w:rsid w:val="007410A8"/>
    <w:rsid w:val="0074125D"/>
    <w:rsid w:val="007413F7"/>
    <w:rsid w:val="0074190F"/>
    <w:rsid w:val="00742645"/>
    <w:rsid w:val="0074287D"/>
    <w:rsid w:val="007429F8"/>
    <w:rsid w:val="00742AAD"/>
    <w:rsid w:val="00742BCE"/>
    <w:rsid w:val="00743094"/>
    <w:rsid w:val="007431EA"/>
    <w:rsid w:val="007432B2"/>
    <w:rsid w:val="00743A6B"/>
    <w:rsid w:val="0074419A"/>
    <w:rsid w:val="00744399"/>
    <w:rsid w:val="00744702"/>
    <w:rsid w:val="00745734"/>
    <w:rsid w:val="007457B8"/>
    <w:rsid w:val="00745C2B"/>
    <w:rsid w:val="0074609C"/>
    <w:rsid w:val="00750092"/>
    <w:rsid w:val="00750B01"/>
    <w:rsid w:val="00750EAF"/>
    <w:rsid w:val="0075104A"/>
    <w:rsid w:val="00751AA1"/>
    <w:rsid w:val="00751BA4"/>
    <w:rsid w:val="00751CAD"/>
    <w:rsid w:val="0075205E"/>
    <w:rsid w:val="0075282E"/>
    <w:rsid w:val="00752C04"/>
    <w:rsid w:val="00753257"/>
    <w:rsid w:val="00754074"/>
    <w:rsid w:val="0075466B"/>
    <w:rsid w:val="00754920"/>
    <w:rsid w:val="00754BB6"/>
    <w:rsid w:val="00754E4E"/>
    <w:rsid w:val="00754FA9"/>
    <w:rsid w:val="00755577"/>
    <w:rsid w:val="007566DA"/>
    <w:rsid w:val="00756950"/>
    <w:rsid w:val="007577CA"/>
    <w:rsid w:val="00757F58"/>
    <w:rsid w:val="00760403"/>
    <w:rsid w:val="00760730"/>
    <w:rsid w:val="007608F9"/>
    <w:rsid w:val="00762304"/>
    <w:rsid w:val="00762ABA"/>
    <w:rsid w:val="00762EF8"/>
    <w:rsid w:val="00763020"/>
    <w:rsid w:val="00763539"/>
    <w:rsid w:val="007641BE"/>
    <w:rsid w:val="007641D1"/>
    <w:rsid w:val="0076473C"/>
    <w:rsid w:val="0076569B"/>
    <w:rsid w:val="00765DB3"/>
    <w:rsid w:val="007666D0"/>
    <w:rsid w:val="0076696E"/>
    <w:rsid w:val="00766A00"/>
    <w:rsid w:val="00766C17"/>
    <w:rsid w:val="00766D1E"/>
    <w:rsid w:val="00766E52"/>
    <w:rsid w:val="007674DD"/>
    <w:rsid w:val="0076764F"/>
    <w:rsid w:val="007678A7"/>
    <w:rsid w:val="00767E18"/>
    <w:rsid w:val="0077068A"/>
    <w:rsid w:val="00770721"/>
    <w:rsid w:val="00771811"/>
    <w:rsid w:val="00771F3B"/>
    <w:rsid w:val="007721AA"/>
    <w:rsid w:val="00772625"/>
    <w:rsid w:val="0077369B"/>
    <w:rsid w:val="00773C96"/>
    <w:rsid w:val="00774672"/>
    <w:rsid w:val="00774B39"/>
    <w:rsid w:val="00774F89"/>
    <w:rsid w:val="00774FF3"/>
    <w:rsid w:val="0077536C"/>
    <w:rsid w:val="00775713"/>
    <w:rsid w:val="007757E7"/>
    <w:rsid w:val="007758F5"/>
    <w:rsid w:val="007765DD"/>
    <w:rsid w:val="00777ACA"/>
    <w:rsid w:val="007809C8"/>
    <w:rsid w:val="00780EF8"/>
    <w:rsid w:val="007816E9"/>
    <w:rsid w:val="00781A1D"/>
    <w:rsid w:val="00781DE3"/>
    <w:rsid w:val="00781FB5"/>
    <w:rsid w:val="007826A9"/>
    <w:rsid w:val="007826DB"/>
    <w:rsid w:val="00782795"/>
    <w:rsid w:val="00782FA8"/>
    <w:rsid w:val="00783001"/>
    <w:rsid w:val="00783690"/>
    <w:rsid w:val="00783897"/>
    <w:rsid w:val="00783DEC"/>
    <w:rsid w:val="00784560"/>
    <w:rsid w:val="00784A70"/>
    <w:rsid w:val="00784D68"/>
    <w:rsid w:val="00785327"/>
    <w:rsid w:val="007856CD"/>
    <w:rsid w:val="0078577A"/>
    <w:rsid w:val="00785BA1"/>
    <w:rsid w:val="0078620F"/>
    <w:rsid w:val="007863A7"/>
    <w:rsid w:val="0078672F"/>
    <w:rsid w:val="007870F3"/>
    <w:rsid w:val="007901AC"/>
    <w:rsid w:val="007902D9"/>
    <w:rsid w:val="007903BD"/>
    <w:rsid w:val="007905B3"/>
    <w:rsid w:val="00790637"/>
    <w:rsid w:val="00790780"/>
    <w:rsid w:val="007910F6"/>
    <w:rsid w:val="00791A56"/>
    <w:rsid w:val="00791DD4"/>
    <w:rsid w:val="0079243E"/>
    <w:rsid w:val="00792573"/>
    <w:rsid w:val="00792685"/>
    <w:rsid w:val="00793176"/>
    <w:rsid w:val="00793B05"/>
    <w:rsid w:val="00794C6C"/>
    <w:rsid w:val="00794D8B"/>
    <w:rsid w:val="00795154"/>
    <w:rsid w:val="00795357"/>
    <w:rsid w:val="007954FC"/>
    <w:rsid w:val="007955F5"/>
    <w:rsid w:val="007958A9"/>
    <w:rsid w:val="00795EE8"/>
    <w:rsid w:val="00795EEF"/>
    <w:rsid w:val="00796036"/>
    <w:rsid w:val="007970CF"/>
    <w:rsid w:val="007974EB"/>
    <w:rsid w:val="00797500"/>
    <w:rsid w:val="00797753"/>
    <w:rsid w:val="007978A0"/>
    <w:rsid w:val="00797C56"/>
    <w:rsid w:val="007A0B01"/>
    <w:rsid w:val="007A0CE9"/>
    <w:rsid w:val="007A1C9A"/>
    <w:rsid w:val="007A20C6"/>
    <w:rsid w:val="007A2120"/>
    <w:rsid w:val="007A336B"/>
    <w:rsid w:val="007A33A8"/>
    <w:rsid w:val="007A34A2"/>
    <w:rsid w:val="007A383D"/>
    <w:rsid w:val="007A3ADF"/>
    <w:rsid w:val="007A3C9F"/>
    <w:rsid w:val="007A44BE"/>
    <w:rsid w:val="007A4712"/>
    <w:rsid w:val="007A4AD8"/>
    <w:rsid w:val="007A4BB1"/>
    <w:rsid w:val="007A60D1"/>
    <w:rsid w:val="007A6797"/>
    <w:rsid w:val="007A7523"/>
    <w:rsid w:val="007A775D"/>
    <w:rsid w:val="007A7DBA"/>
    <w:rsid w:val="007B03FD"/>
    <w:rsid w:val="007B067B"/>
    <w:rsid w:val="007B076F"/>
    <w:rsid w:val="007B0AC3"/>
    <w:rsid w:val="007B0FED"/>
    <w:rsid w:val="007B13C2"/>
    <w:rsid w:val="007B2A86"/>
    <w:rsid w:val="007B3CFF"/>
    <w:rsid w:val="007B491F"/>
    <w:rsid w:val="007B4DF8"/>
    <w:rsid w:val="007B4EAD"/>
    <w:rsid w:val="007B54E8"/>
    <w:rsid w:val="007B66AB"/>
    <w:rsid w:val="007B74BA"/>
    <w:rsid w:val="007B74D5"/>
    <w:rsid w:val="007C12BB"/>
    <w:rsid w:val="007C1380"/>
    <w:rsid w:val="007C193B"/>
    <w:rsid w:val="007C1EA4"/>
    <w:rsid w:val="007C20C8"/>
    <w:rsid w:val="007C29E1"/>
    <w:rsid w:val="007C2C88"/>
    <w:rsid w:val="007C2D38"/>
    <w:rsid w:val="007C3443"/>
    <w:rsid w:val="007C4021"/>
    <w:rsid w:val="007C4B40"/>
    <w:rsid w:val="007C4E05"/>
    <w:rsid w:val="007C5110"/>
    <w:rsid w:val="007C52F6"/>
    <w:rsid w:val="007C5D6C"/>
    <w:rsid w:val="007C6069"/>
    <w:rsid w:val="007C6422"/>
    <w:rsid w:val="007C68A8"/>
    <w:rsid w:val="007C6D8F"/>
    <w:rsid w:val="007C7FDE"/>
    <w:rsid w:val="007D0096"/>
    <w:rsid w:val="007D00AB"/>
    <w:rsid w:val="007D00E5"/>
    <w:rsid w:val="007D017F"/>
    <w:rsid w:val="007D02B4"/>
    <w:rsid w:val="007D128A"/>
    <w:rsid w:val="007D1D09"/>
    <w:rsid w:val="007D1E36"/>
    <w:rsid w:val="007D20CB"/>
    <w:rsid w:val="007D32F5"/>
    <w:rsid w:val="007D34E0"/>
    <w:rsid w:val="007D356A"/>
    <w:rsid w:val="007D384F"/>
    <w:rsid w:val="007D444F"/>
    <w:rsid w:val="007D50F9"/>
    <w:rsid w:val="007D57DF"/>
    <w:rsid w:val="007D5A95"/>
    <w:rsid w:val="007D61F2"/>
    <w:rsid w:val="007D7009"/>
    <w:rsid w:val="007E0584"/>
    <w:rsid w:val="007E0618"/>
    <w:rsid w:val="007E0A4B"/>
    <w:rsid w:val="007E0C4E"/>
    <w:rsid w:val="007E0CEB"/>
    <w:rsid w:val="007E0E04"/>
    <w:rsid w:val="007E27ED"/>
    <w:rsid w:val="007E285B"/>
    <w:rsid w:val="007E2BF0"/>
    <w:rsid w:val="007E3A3A"/>
    <w:rsid w:val="007E4082"/>
    <w:rsid w:val="007E41C6"/>
    <w:rsid w:val="007E42DB"/>
    <w:rsid w:val="007E4AB2"/>
    <w:rsid w:val="007E5A22"/>
    <w:rsid w:val="007E5E1A"/>
    <w:rsid w:val="007E5E5F"/>
    <w:rsid w:val="007E5FB9"/>
    <w:rsid w:val="007E602F"/>
    <w:rsid w:val="007E62E6"/>
    <w:rsid w:val="007E6E99"/>
    <w:rsid w:val="007E6EE5"/>
    <w:rsid w:val="007E7741"/>
    <w:rsid w:val="007F0608"/>
    <w:rsid w:val="007F0B06"/>
    <w:rsid w:val="007F0CB0"/>
    <w:rsid w:val="007F0F90"/>
    <w:rsid w:val="007F17EB"/>
    <w:rsid w:val="007F1C00"/>
    <w:rsid w:val="007F1C54"/>
    <w:rsid w:val="007F1FCA"/>
    <w:rsid w:val="007F20B0"/>
    <w:rsid w:val="007F2B01"/>
    <w:rsid w:val="007F2FF2"/>
    <w:rsid w:val="007F32EF"/>
    <w:rsid w:val="007F354F"/>
    <w:rsid w:val="007F377E"/>
    <w:rsid w:val="007F4582"/>
    <w:rsid w:val="007F4C5D"/>
    <w:rsid w:val="007F566C"/>
    <w:rsid w:val="007F6885"/>
    <w:rsid w:val="007F6F8C"/>
    <w:rsid w:val="007F7277"/>
    <w:rsid w:val="007F787A"/>
    <w:rsid w:val="007F7AAF"/>
    <w:rsid w:val="00800132"/>
    <w:rsid w:val="008002E5"/>
    <w:rsid w:val="00800796"/>
    <w:rsid w:val="00800931"/>
    <w:rsid w:val="00800B94"/>
    <w:rsid w:val="00800E3D"/>
    <w:rsid w:val="00802292"/>
    <w:rsid w:val="008023EC"/>
    <w:rsid w:val="00802443"/>
    <w:rsid w:val="008028CE"/>
    <w:rsid w:val="0080303C"/>
    <w:rsid w:val="008031DE"/>
    <w:rsid w:val="0080333B"/>
    <w:rsid w:val="00803851"/>
    <w:rsid w:val="00803D3F"/>
    <w:rsid w:val="00804DFB"/>
    <w:rsid w:val="00804F88"/>
    <w:rsid w:val="00805190"/>
    <w:rsid w:val="0080547B"/>
    <w:rsid w:val="0080555F"/>
    <w:rsid w:val="008066B0"/>
    <w:rsid w:val="008067AB"/>
    <w:rsid w:val="00806CE8"/>
    <w:rsid w:val="00806E06"/>
    <w:rsid w:val="00806ED8"/>
    <w:rsid w:val="0080795C"/>
    <w:rsid w:val="00810FF8"/>
    <w:rsid w:val="0081110A"/>
    <w:rsid w:val="008121FC"/>
    <w:rsid w:val="008122E5"/>
    <w:rsid w:val="00812AE0"/>
    <w:rsid w:val="00813E52"/>
    <w:rsid w:val="00814810"/>
    <w:rsid w:val="00814B57"/>
    <w:rsid w:val="0081500C"/>
    <w:rsid w:val="00815BEA"/>
    <w:rsid w:val="00815D11"/>
    <w:rsid w:val="0081603F"/>
    <w:rsid w:val="00816202"/>
    <w:rsid w:val="00816219"/>
    <w:rsid w:val="008168F9"/>
    <w:rsid w:val="00816D42"/>
    <w:rsid w:val="00816D98"/>
    <w:rsid w:val="008172F1"/>
    <w:rsid w:val="00817411"/>
    <w:rsid w:val="0081767D"/>
    <w:rsid w:val="008178F2"/>
    <w:rsid w:val="00817D05"/>
    <w:rsid w:val="0082063E"/>
    <w:rsid w:val="00822CCB"/>
    <w:rsid w:val="00823188"/>
    <w:rsid w:val="00823881"/>
    <w:rsid w:val="0082394E"/>
    <w:rsid w:val="008240A0"/>
    <w:rsid w:val="00824898"/>
    <w:rsid w:val="00824C7D"/>
    <w:rsid w:val="00824D04"/>
    <w:rsid w:val="0082538E"/>
    <w:rsid w:val="0082563B"/>
    <w:rsid w:val="00825DA6"/>
    <w:rsid w:val="00826993"/>
    <w:rsid w:val="00826A0C"/>
    <w:rsid w:val="00826B30"/>
    <w:rsid w:val="00827D4F"/>
    <w:rsid w:val="00827DAA"/>
    <w:rsid w:val="00827F7D"/>
    <w:rsid w:val="0083084A"/>
    <w:rsid w:val="00830F06"/>
    <w:rsid w:val="00831635"/>
    <w:rsid w:val="00831844"/>
    <w:rsid w:val="0083191E"/>
    <w:rsid w:val="00831BD0"/>
    <w:rsid w:val="00831E13"/>
    <w:rsid w:val="008323A1"/>
    <w:rsid w:val="00832D16"/>
    <w:rsid w:val="00832FEB"/>
    <w:rsid w:val="008337E5"/>
    <w:rsid w:val="00833835"/>
    <w:rsid w:val="0083399A"/>
    <w:rsid w:val="00834164"/>
    <w:rsid w:val="008341E6"/>
    <w:rsid w:val="00834DDC"/>
    <w:rsid w:val="00834EA8"/>
    <w:rsid w:val="00834FEE"/>
    <w:rsid w:val="00835343"/>
    <w:rsid w:val="00835397"/>
    <w:rsid w:val="00835AB4"/>
    <w:rsid w:val="0083721D"/>
    <w:rsid w:val="008374D2"/>
    <w:rsid w:val="00837579"/>
    <w:rsid w:val="00837BF3"/>
    <w:rsid w:val="00837EAA"/>
    <w:rsid w:val="00837EE9"/>
    <w:rsid w:val="00837F71"/>
    <w:rsid w:val="00840504"/>
    <w:rsid w:val="00841A59"/>
    <w:rsid w:val="00841AEE"/>
    <w:rsid w:val="00841B2E"/>
    <w:rsid w:val="00841EFA"/>
    <w:rsid w:val="0084221D"/>
    <w:rsid w:val="0084228B"/>
    <w:rsid w:val="00842A38"/>
    <w:rsid w:val="00842F49"/>
    <w:rsid w:val="008432BE"/>
    <w:rsid w:val="00843850"/>
    <w:rsid w:val="00844097"/>
    <w:rsid w:val="008454C1"/>
    <w:rsid w:val="008462E0"/>
    <w:rsid w:val="008467FF"/>
    <w:rsid w:val="0084699A"/>
    <w:rsid w:val="00846CDA"/>
    <w:rsid w:val="00850664"/>
    <w:rsid w:val="008506EC"/>
    <w:rsid w:val="008508E7"/>
    <w:rsid w:val="008514DD"/>
    <w:rsid w:val="00851EA6"/>
    <w:rsid w:val="0085230B"/>
    <w:rsid w:val="0085305C"/>
    <w:rsid w:val="0085362C"/>
    <w:rsid w:val="008536FF"/>
    <w:rsid w:val="0085391A"/>
    <w:rsid w:val="00853A28"/>
    <w:rsid w:val="00853C0F"/>
    <w:rsid w:val="00854300"/>
    <w:rsid w:val="0085443C"/>
    <w:rsid w:val="008544A4"/>
    <w:rsid w:val="00855692"/>
    <w:rsid w:val="00855DE0"/>
    <w:rsid w:val="00855F28"/>
    <w:rsid w:val="0085652F"/>
    <w:rsid w:val="00856579"/>
    <w:rsid w:val="008572E3"/>
    <w:rsid w:val="00857C8C"/>
    <w:rsid w:val="0086014A"/>
    <w:rsid w:val="00860172"/>
    <w:rsid w:val="008601CB"/>
    <w:rsid w:val="00861095"/>
    <w:rsid w:val="0086249E"/>
    <w:rsid w:val="00862853"/>
    <w:rsid w:val="00862A20"/>
    <w:rsid w:val="00863130"/>
    <w:rsid w:val="0086351B"/>
    <w:rsid w:val="00863C5C"/>
    <w:rsid w:val="008642B8"/>
    <w:rsid w:val="008642CC"/>
    <w:rsid w:val="008645D5"/>
    <w:rsid w:val="008646AF"/>
    <w:rsid w:val="008650B9"/>
    <w:rsid w:val="0086539C"/>
    <w:rsid w:val="008655DF"/>
    <w:rsid w:val="00865B1A"/>
    <w:rsid w:val="00865EC5"/>
    <w:rsid w:val="00866015"/>
    <w:rsid w:val="0086630C"/>
    <w:rsid w:val="00866D86"/>
    <w:rsid w:val="0086723E"/>
    <w:rsid w:val="00867333"/>
    <w:rsid w:val="00867820"/>
    <w:rsid w:val="00867ED1"/>
    <w:rsid w:val="00870831"/>
    <w:rsid w:val="0087191B"/>
    <w:rsid w:val="00871BC5"/>
    <w:rsid w:val="008724DA"/>
    <w:rsid w:val="00872512"/>
    <w:rsid w:val="00873080"/>
    <w:rsid w:val="008731E4"/>
    <w:rsid w:val="00873538"/>
    <w:rsid w:val="00873D2C"/>
    <w:rsid w:val="008743CF"/>
    <w:rsid w:val="00874650"/>
    <w:rsid w:val="00874D1E"/>
    <w:rsid w:val="00874DBB"/>
    <w:rsid w:val="00874DE6"/>
    <w:rsid w:val="00875E8A"/>
    <w:rsid w:val="00876612"/>
    <w:rsid w:val="008769BD"/>
    <w:rsid w:val="00876CF2"/>
    <w:rsid w:val="00876D25"/>
    <w:rsid w:val="008806CC"/>
    <w:rsid w:val="00880C50"/>
    <w:rsid w:val="0088167B"/>
    <w:rsid w:val="00884157"/>
    <w:rsid w:val="0088550D"/>
    <w:rsid w:val="008859C2"/>
    <w:rsid w:val="00886972"/>
    <w:rsid w:val="00886F52"/>
    <w:rsid w:val="008876E6"/>
    <w:rsid w:val="00890830"/>
    <w:rsid w:val="00890972"/>
    <w:rsid w:val="008915C8"/>
    <w:rsid w:val="0089249B"/>
    <w:rsid w:val="00892886"/>
    <w:rsid w:val="00892A05"/>
    <w:rsid w:val="008930EB"/>
    <w:rsid w:val="008936BA"/>
    <w:rsid w:val="008943A4"/>
    <w:rsid w:val="00894B0A"/>
    <w:rsid w:val="008950AF"/>
    <w:rsid w:val="00895CF3"/>
    <w:rsid w:val="00897DEC"/>
    <w:rsid w:val="00897DF8"/>
    <w:rsid w:val="008A0301"/>
    <w:rsid w:val="008A0AED"/>
    <w:rsid w:val="008A0BD1"/>
    <w:rsid w:val="008A0BED"/>
    <w:rsid w:val="008A1210"/>
    <w:rsid w:val="008A27D7"/>
    <w:rsid w:val="008A2901"/>
    <w:rsid w:val="008A2D2B"/>
    <w:rsid w:val="008A3391"/>
    <w:rsid w:val="008A3422"/>
    <w:rsid w:val="008A4035"/>
    <w:rsid w:val="008A4375"/>
    <w:rsid w:val="008A4B03"/>
    <w:rsid w:val="008A4B92"/>
    <w:rsid w:val="008A4BC2"/>
    <w:rsid w:val="008A52FA"/>
    <w:rsid w:val="008A61B5"/>
    <w:rsid w:val="008A68AA"/>
    <w:rsid w:val="008A6AAE"/>
    <w:rsid w:val="008A6CEF"/>
    <w:rsid w:val="008A70DB"/>
    <w:rsid w:val="008A7141"/>
    <w:rsid w:val="008A7580"/>
    <w:rsid w:val="008A7BAC"/>
    <w:rsid w:val="008B0C93"/>
    <w:rsid w:val="008B0F72"/>
    <w:rsid w:val="008B1118"/>
    <w:rsid w:val="008B182C"/>
    <w:rsid w:val="008B18FD"/>
    <w:rsid w:val="008B1B73"/>
    <w:rsid w:val="008B1BEA"/>
    <w:rsid w:val="008B1E24"/>
    <w:rsid w:val="008B2562"/>
    <w:rsid w:val="008B27D5"/>
    <w:rsid w:val="008B28F0"/>
    <w:rsid w:val="008B3730"/>
    <w:rsid w:val="008B393C"/>
    <w:rsid w:val="008B3E83"/>
    <w:rsid w:val="008B4574"/>
    <w:rsid w:val="008B46BC"/>
    <w:rsid w:val="008B4C32"/>
    <w:rsid w:val="008B4CC0"/>
    <w:rsid w:val="008B6924"/>
    <w:rsid w:val="008B7F76"/>
    <w:rsid w:val="008B7F8B"/>
    <w:rsid w:val="008C0323"/>
    <w:rsid w:val="008C0410"/>
    <w:rsid w:val="008C12BB"/>
    <w:rsid w:val="008C2916"/>
    <w:rsid w:val="008C2B11"/>
    <w:rsid w:val="008C2F08"/>
    <w:rsid w:val="008C3174"/>
    <w:rsid w:val="008C3406"/>
    <w:rsid w:val="008C346B"/>
    <w:rsid w:val="008C34EA"/>
    <w:rsid w:val="008C3C08"/>
    <w:rsid w:val="008C4267"/>
    <w:rsid w:val="008C537F"/>
    <w:rsid w:val="008C6160"/>
    <w:rsid w:val="008C6AF6"/>
    <w:rsid w:val="008C6FBB"/>
    <w:rsid w:val="008C7065"/>
    <w:rsid w:val="008C714D"/>
    <w:rsid w:val="008C72C8"/>
    <w:rsid w:val="008D048A"/>
    <w:rsid w:val="008D0499"/>
    <w:rsid w:val="008D0708"/>
    <w:rsid w:val="008D07A8"/>
    <w:rsid w:val="008D07EA"/>
    <w:rsid w:val="008D0A2B"/>
    <w:rsid w:val="008D0D54"/>
    <w:rsid w:val="008D139B"/>
    <w:rsid w:val="008D16B3"/>
    <w:rsid w:val="008D16BC"/>
    <w:rsid w:val="008D1709"/>
    <w:rsid w:val="008D2BCC"/>
    <w:rsid w:val="008D31E8"/>
    <w:rsid w:val="008D34F9"/>
    <w:rsid w:val="008D41E5"/>
    <w:rsid w:val="008D42BE"/>
    <w:rsid w:val="008D4581"/>
    <w:rsid w:val="008D46A4"/>
    <w:rsid w:val="008D4DA0"/>
    <w:rsid w:val="008D4EBD"/>
    <w:rsid w:val="008D5465"/>
    <w:rsid w:val="008D56F7"/>
    <w:rsid w:val="008D576C"/>
    <w:rsid w:val="008D5CA8"/>
    <w:rsid w:val="008D6BC2"/>
    <w:rsid w:val="008D6F33"/>
    <w:rsid w:val="008D7404"/>
    <w:rsid w:val="008E04C5"/>
    <w:rsid w:val="008E04E8"/>
    <w:rsid w:val="008E14F3"/>
    <w:rsid w:val="008E1EBA"/>
    <w:rsid w:val="008E1F82"/>
    <w:rsid w:val="008E1FB1"/>
    <w:rsid w:val="008E2293"/>
    <w:rsid w:val="008E2431"/>
    <w:rsid w:val="008E29DB"/>
    <w:rsid w:val="008E2C5E"/>
    <w:rsid w:val="008E3073"/>
    <w:rsid w:val="008E37C7"/>
    <w:rsid w:val="008E43B9"/>
    <w:rsid w:val="008E45F9"/>
    <w:rsid w:val="008E4725"/>
    <w:rsid w:val="008E503C"/>
    <w:rsid w:val="008E66A2"/>
    <w:rsid w:val="008E6A2B"/>
    <w:rsid w:val="008E6D5F"/>
    <w:rsid w:val="008E7196"/>
    <w:rsid w:val="008E7200"/>
    <w:rsid w:val="008F01E5"/>
    <w:rsid w:val="008F06DD"/>
    <w:rsid w:val="008F0925"/>
    <w:rsid w:val="008F13DC"/>
    <w:rsid w:val="008F2476"/>
    <w:rsid w:val="008F2F44"/>
    <w:rsid w:val="008F2F5C"/>
    <w:rsid w:val="008F31C3"/>
    <w:rsid w:val="008F36E5"/>
    <w:rsid w:val="008F3D55"/>
    <w:rsid w:val="008F401F"/>
    <w:rsid w:val="008F476A"/>
    <w:rsid w:val="008F4798"/>
    <w:rsid w:val="008F484B"/>
    <w:rsid w:val="008F4957"/>
    <w:rsid w:val="008F5220"/>
    <w:rsid w:val="008F5D01"/>
    <w:rsid w:val="008F5E31"/>
    <w:rsid w:val="008F632C"/>
    <w:rsid w:val="008F6452"/>
    <w:rsid w:val="008F6836"/>
    <w:rsid w:val="008F69F7"/>
    <w:rsid w:val="008F6D04"/>
    <w:rsid w:val="00900272"/>
    <w:rsid w:val="00900337"/>
    <w:rsid w:val="00900A1B"/>
    <w:rsid w:val="0090114E"/>
    <w:rsid w:val="0090140F"/>
    <w:rsid w:val="00902E81"/>
    <w:rsid w:val="009034A5"/>
    <w:rsid w:val="00903A23"/>
    <w:rsid w:val="00903BC1"/>
    <w:rsid w:val="00903CFD"/>
    <w:rsid w:val="00904846"/>
    <w:rsid w:val="009054A0"/>
    <w:rsid w:val="00905671"/>
    <w:rsid w:val="009059A9"/>
    <w:rsid w:val="0090665F"/>
    <w:rsid w:val="00906765"/>
    <w:rsid w:val="009068A3"/>
    <w:rsid w:val="00907656"/>
    <w:rsid w:val="009076A8"/>
    <w:rsid w:val="00907710"/>
    <w:rsid w:val="009078C4"/>
    <w:rsid w:val="00907E9E"/>
    <w:rsid w:val="00910416"/>
    <w:rsid w:val="00910DDF"/>
    <w:rsid w:val="00911344"/>
    <w:rsid w:val="009117A1"/>
    <w:rsid w:val="0091236C"/>
    <w:rsid w:val="00912A48"/>
    <w:rsid w:val="00912E8C"/>
    <w:rsid w:val="00912F03"/>
    <w:rsid w:val="00913FD8"/>
    <w:rsid w:val="009145BE"/>
    <w:rsid w:val="00914688"/>
    <w:rsid w:val="00914E7A"/>
    <w:rsid w:val="009154E9"/>
    <w:rsid w:val="00915805"/>
    <w:rsid w:val="00916186"/>
    <w:rsid w:val="00916980"/>
    <w:rsid w:val="00916E22"/>
    <w:rsid w:val="00917285"/>
    <w:rsid w:val="00917921"/>
    <w:rsid w:val="00920F29"/>
    <w:rsid w:val="009213D2"/>
    <w:rsid w:val="00921551"/>
    <w:rsid w:val="00921741"/>
    <w:rsid w:val="009223B2"/>
    <w:rsid w:val="00922542"/>
    <w:rsid w:val="0092268F"/>
    <w:rsid w:val="009226DD"/>
    <w:rsid w:val="00922B9D"/>
    <w:rsid w:val="00922CD0"/>
    <w:rsid w:val="009236EF"/>
    <w:rsid w:val="00923C74"/>
    <w:rsid w:val="00923F51"/>
    <w:rsid w:val="00924979"/>
    <w:rsid w:val="00925148"/>
    <w:rsid w:val="00925171"/>
    <w:rsid w:val="009253D3"/>
    <w:rsid w:val="009259E4"/>
    <w:rsid w:val="00925AF9"/>
    <w:rsid w:val="00925E23"/>
    <w:rsid w:val="00926996"/>
    <w:rsid w:val="0092705D"/>
    <w:rsid w:val="00927596"/>
    <w:rsid w:val="00927F64"/>
    <w:rsid w:val="009308AA"/>
    <w:rsid w:val="00931061"/>
    <w:rsid w:val="0093223B"/>
    <w:rsid w:val="0093224D"/>
    <w:rsid w:val="0093274B"/>
    <w:rsid w:val="00933031"/>
    <w:rsid w:val="009334FE"/>
    <w:rsid w:val="009343EA"/>
    <w:rsid w:val="00934C04"/>
    <w:rsid w:val="0093546D"/>
    <w:rsid w:val="0093602E"/>
    <w:rsid w:val="00936E56"/>
    <w:rsid w:val="00936F03"/>
    <w:rsid w:val="0093723D"/>
    <w:rsid w:val="0093766F"/>
    <w:rsid w:val="00937DF5"/>
    <w:rsid w:val="00937F33"/>
    <w:rsid w:val="00940266"/>
    <w:rsid w:val="00940686"/>
    <w:rsid w:val="00940DDC"/>
    <w:rsid w:val="009410E4"/>
    <w:rsid w:val="00941385"/>
    <w:rsid w:val="009415AA"/>
    <w:rsid w:val="009415FC"/>
    <w:rsid w:val="00942E42"/>
    <w:rsid w:val="00943976"/>
    <w:rsid w:val="009440B1"/>
    <w:rsid w:val="0094432A"/>
    <w:rsid w:val="00944585"/>
    <w:rsid w:val="009446A1"/>
    <w:rsid w:val="009457B2"/>
    <w:rsid w:val="00945855"/>
    <w:rsid w:val="00946303"/>
    <w:rsid w:val="009469BC"/>
    <w:rsid w:val="00947061"/>
    <w:rsid w:val="0094706E"/>
    <w:rsid w:val="0095029B"/>
    <w:rsid w:val="009506F7"/>
    <w:rsid w:val="009509DD"/>
    <w:rsid w:val="00951566"/>
    <w:rsid w:val="00951A5E"/>
    <w:rsid w:val="00952319"/>
    <w:rsid w:val="0095286F"/>
    <w:rsid w:val="00952D6E"/>
    <w:rsid w:val="0095371A"/>
    <w:rsid w:val="00953A88"/>
    <w:rsid w:val="00953D77"/>
    <w:rsid w:val="00954600"/>
    <w:rsid w:val="00954AAD"/>
    <w:rsid w:val="0095502B"/>
    <w:rsid w:val="0095518E"/>
    <w:rsid w:val="00955BB8"/>
    <w:rsid w:val="00955FE7"/>
    <w:rsid w:val="00956831"/>
    <w:rsid w:val="00956A82"/>
    <w:rsid w:val="00956AF7"/>
    <w:rsid w:val="00956C08"/>
    <w:rsid w:val="0095717A"/>
    <w:rsid w:val="00957AB9"/>
    <w:rsid w:val="00957B43"/>
    <w:rsid w:val="00957EC7"/>
    <w:rsid w:val="0096081F"/>
    <w:rsid w:val="00960BDD"/>
    <w:rsid w:val="00962452"/>
    <w:rsid w:val="0096377D"/>
    <w:rsid w:val="009638DE"/>
    <w:rsid w:val="0096393B"/>
    <w:rsid w:val="00963C1C"/>
    <w:rsid w:val="00963D37"/>
    <w:rsid w:val="00963EFB"/>
    <w:rsid w:val="009640D3"/>
    <w:rsid w:val="00964744"/>
    <w:rsid w:val="00964982"/>
    <w:rsid w:val="00964BEC"/>
    <w:rsid w:val="00964BF6"/>
    <w:rsid w:val="00965305"/>
    <w:rsid w:val="00965A88"/>
    <w:rsid w:val="00965B51"/>
    <w:rsid w:val="009664F3"/>
    <w:rsid w:val="009669C0"/>
    <w:rsid w:val="00966BBC"/>
    <w:rsid w:val="009670BF"/>
    <w:rsid w:val="00967118"/>
    <w:rsid w:val="009674BE"/>
    <w:rsid w:val="009678E5"/>
    <w:rsid w:val="00967E25"/>
    <w:rsid w:val="00970A0A"/>
    <w:rsid w:val="00970B03"/>
    <w:rsid w:val="00970BF5"/>
    <w:rsid w:val="00970E20"/>
    <w:rsid w:val="00970F80"/>
    <w:rsid w:val="009729A0"/>
    <w:rsid w:val="009737B3"/>
    <w:rsid w:val="00973D8E"/>
    <w:rsid w:val="00974005"/>
    <w:rsid w:val="00974375"/>
    <w:rsid w:val="0097471E"/>
    <w:rsid w:val="00975AB3"/>
    <w:rsid w:val="00977EC4"/>
    <w:rsid w:val="009808EB"/>
    <w:rsid w:val="0098118E"/>
    <w:rsid w:val="0098139E"/>
    <w:rsid w:val="00981AE4"/>
    <w:rsid w:val="0098230A"/>
    <w:rsid w:val="009823E1"/>
    <w:rsid w:val="00983317"/>
    <w:rsid w:val="009838B6"/>
    <w:rsid w:val="00983994"/>
    <w:rsid w:val="00984D81"/>
    <w:rsid w:val="00985BC1"/>
    <w:rsid w:val="00985BFF"/>
    <w:rsid w:val="00986798"/>
    <w:rsid w:val="00986E7F"/>
    <w:rsid w:val="009875B9"/>
    <w:rsid w:val="00987C7B"/>
    <w:rsid w:val="00987DAF"/>
    <w:rsid w:val="00990F8E"/>
    <w:rsid w:val="00991944"/>
    <w:rsid w:val="00991BCE"/>
    <w:rsid w:val="0099255E"/>
    <w:rsid w:val="00992613"/>
    <w:rsid w:val="00992C13"/>
    <w:rsid w:val="00993696"/>
    <w:rsid w:val="00993E3F"/>
    <w:rsid w:val="00993ED4"/>
    <w:rsid w:val="009940C4"/>
    <w:rsid w:val="009945A4"/>
    <w:rsid w:val="00994899"/>
    <w:rsid w:val="00994B56"/>
    <w:rsid w:val="00995022"/>
    <w:rsid w:val="00995AAC"/>
    <w:rsid w:val="00995F83"/>
    <w:rsid w:val="00997035"/>
    <w:rsid w:val="00997839"/>
    <w:rsid w:val="00997BFF"/>
    <w:rsid w:val="00997DED"/>
    <w:rsid w:val="009A1BB2"/>
    <w:rsid w:val="009A1C50"/>
    <w:rsid w:val="009A2A0A"/>
    <w:rsid w:val="009A351D"/>
    <w:rsid w:val="009A35DB"/>
    <w:rsid w:val="009A37F4"/>
    <w:rsid w:val="009A3F93"/>
    <w:rsid w:val="009A424F"/>
    <w:rsid w:val="009A440B"/>
    <w:rsid w:val="009A4619"/>
    <w:rsid w:val="009A5EFB"/>
    <w:rsid w:val="009A67E2"/>
    <w:rsid w:val="009A6BB4"/>
    <w:rsid w:val="009A6C50"/>
    <w:rsid w:val="009A7745"/>
    <w:rsid w:val="009B0A8A"/>
    <w:rsid w:val="009B1143"/>
    <w:rsid w:val="009B1152"/>
    <w:rsid w:val="009B1229"/>
    <w:rsid w:val="009B1371"/>
    <w:rsid w:val="009B1CA5"/>
    <w:rsid w:val="009B1F44"/>
    <w:rsid w:val="009B22EB"/>
    <w:rsid w:val="009B25AF"/>
    <w:rsid w:val="009B30FC"/>
    <w:rsid w:val="009B41B6"/>
    <w:rsid w:val="009B433A"/>
    <w:rsid w:val="009B46EE"/>
    <w:rsid w:val="009B49C0"/>
    <w:rsid w:val="009B4C53"/>
    <w:rsid w:val="009B4CED"/>
    <w:rsid w:val="009B4DFA"/>
    <w:rsid w:val="009B5A3F"/>
    <w:rsid w:val="009B7988"/>
    <w:rsid w:val="009C0012"/>
    <w:rsid w:val="009C0087"/>
    <w:rsid w:val="009C0360"/>
    <w:rsid w:val="009C08AB"/>
    <w:rsid w:val="009C12BF"/>
    <w:rsid w:val="009C13C5"/>
    <w:rsid w:val="009C1547"/>
    <w:rsid w:val="009C2A89"/>
    <w:rsid w:val="009C3528"/>
    <w:rsid w:val="009C36DF"/>
    <w:rsid w:val="009C3FBD"/>
    <w:rsid w:val="009C4115"/>
    <w:rsid w:val="009C41AD"/>
    <w:rsid w:val="009C44BE"/>
    <w:rsid w:val="009C4F94"/>
    <w:rsid w:val="009C5485"/>
    <w:rsid w:val="009C549A"/>
    <w:rsid w:val="009C6C8D"/>
    <w:rsid w:val="009D0840"/>
    <w:rsid w:val="009D1299"/>
    <w:rsid w:val="009D165A"/>
    <w:rsid w:val="009D208F"/>
    <w:rsid w:val="009D2378"/>
    <w:rsid w:val="009D2804"/>
    <w:rsid w:val="009D2B92"/>
    <w:rsid w:val="009D3505"/>
    <w:rsid w:val="009D564E"/>
    <w:rsid w:val="009D667F"/>
    <w:rsid w:val="009D69BA"/>
    <w:rsid w:val="009D6DE8"/>
    <w:rsid w:val="009D6F64"/>
    <w:rsid w:val="009D7365"/>
    <w:rsid w:val="009D7516"/>
    <w:rsid w:val="009E1526"/>
    <w:rsid w:val="009E1B9F"/>
    <w:rsid w:val="009E1CC6"/>
    <w:rsid w:val="009E1E82"/>
    <w:rsid w:val="009E27EA"/>
    <w:rsid w:val="009E3988"/>
    <w:rsid w:val="009E3CE5"/>
    <w:rsid w:val="009E45EB"/>
    <w:rsid w:val="009E4670"/>
    <w:rsid w:val="009E5146"/>
    <w:rsid w:val="009E53D7"/>
    <w:rsid w:val="009E64B7"/>
    <w:rsid w:val="009E766D"/>
    <w:rsid w:val="009E76DF"/>
    <w:rsid w:val="009F0390"/>
    <w:rsid w:val="009F0934"/>
    <w:rsid w:val="009F129E"/>
    <w:rsid w:val="009F18C5"/>
    <w:rsid w:val="009F1A8F"/>
    <w:rsid w:val="009F28D2"/>
    <w:rsid w:val="009F38A1"/>
    <w:rsid w:val="009F4453"/>
    <w:rsid w:val="009F4751"/>
    <w:rsid w:val="009F4AF6"/>
    <w:rsid w:val="009F4BB3"/>
    <w:rsid w:val="009F54D9"/>
    <w:rsid w:val="009F5B18"/>
    <w:rsid w:val="009F6210"/>
    <w:rsid w:val="009F69E9"/>
    <w:rsid w:val="009F711D"/>
    <w:rsid w:val="009F76F5"/>
    <w:rsid w:val="009F77CD"/>
    <w:rsid w:val="009F792C"/>
    <w:rsid w:val="00A00406"/>
    <w:rsid w:val="00A00F26"/>
    <w:rsid w:val="00A0107F"/>
    <w:rsid w:val="00A01C92"/>
    <w:rsid w:val="00A01E57"/>
    <w:rsid w:val="00A02AC4"/>
    <w:rsid w:val="00A03CBC"/>
    <w:rsid w:val="00A03E92"/>
    <w:rsid w:val="00A0458C"/>
    <w:rsid w:val="00A046CB"/>
    <w:rsid w:val="00A04F87"/>
    <w:rsid w:val="00A057BC"/>
    <w:rsid w:val="00A058B6"/>
    <w:rsid w:val="00A05C65"/>
    <w:rsid w:val="00A06435"/>
    <w:rsid w:val="00A06EA5"/>
    <w:rsid w:val="00A0785F"/>
    <w:rsid w:val="00A07A5B"/>
    <w:rsid w:val="00A07A84"/>
    <w:rsid w:val="00A1011B"/>
    <w:rsid w:val="00A103B8"/>
    <w:rsid w:val="00A10A84"/>
    <w:rsid w:val="00A10E98"/>
    <w:rsid w:val="00A11844"/>
    <w:rsid w:val="00A11A7A"/>
    <w:rsid w:val="00A1235E"/>
    <w:rsid w:val="00A12393"/>
    <w:rsid w:val="00A12992"/>
    <w:rsid w:val="00A13B1A"/>
    <w:rsid w:val="00A13B69"/>
    <w:rsid w:val="00A13CF7"/>
    <w:rsid w:val="00A13E5D"/>
    <w:rsid w:val="00A13EB4"/>
    <w:rsid w:val="00A15619"/>
    <w:rsid w:val="00A157A9"/>
    <w:rsid w:val="00A15B8F"/>
    <w:rsid w:val="00A15F08"/>
    <w:rsid w:val="00A16A69"/>
    <w:rsid w:val="00A17310"/>
    <w:rsid w:val="00A2134F"/>
    <w:rsid w:val="00A21A12"/>
    <w:rsid w:val="00A22676"/>
    <w:rsid w:val="00A22748"/>
    <w:rsid w:val="00A22864"/>
    <w:rsid w:val="00A22D5F"/>
    <w:rsid w:val="00A2332A"/>
    <w:rsid w:val="00A2337B"/>
    <w:rsid w:val="00A236C6"/>
    <w:rsid w:val="00A237B0"/>
    <w:rsid w:val="00A23F72"/>
    <w:rsid w:val="00A243A2"/>
    <w:rsid w:val="00A24AE0"/>
    <w:rsid w:val="00A24E7F"/>
    <w:rsid w:val="00A2559C"/>
    <w:rsid w:val="00A25FA2"/>
    <w:rsid w:val="00A262C8"/>
    <w:rsid w:val="00A264AE"/>
    <w:rsid w:val="00A26531"/>
    <w:rsid w:val="00A26738"/>
    <w:rsid w:val="00A26743"/>
    <w:rsid w:val="00A274A8"/>
    <w:rsid w:val="00A27ABA"/>
    <w:rsid w:val="00A27BF1"/>
    <w:rsid w:val="00A302D6"/>
    <w:rsid w:val="00A30302"/>
    <w:rsid w:val="00A311BC"/>
    <w:rsid w:val="00A3146C"/>
    <w:rsid w:val="00A316A1"/>
    <w:rsid w:val="00A32C54"/>
    <w:rsid w:val="00A32F66"/>
    <w:rsid w:val="00A3418F"/>
    <w:rsid w:val="00A34ABE"/>
    <w:rsid w:val="00A34BA8"/>
    <w:rsid w:val="00A35ED4"/>
    <w:rsid w:val="00A364D9"/>
    <w:rsid w:val="00A3760D"/>
    <w:rsid w:val="00A40D69"/>
    <w:rsid w:val="00A40E18"/>
    <w:rsid w:val="00A40E37"/>
    <w:rsid w:val="00A4125A"/>
    <w:rsid w:val="00A4128E"/>
    <w:rsid w:val="00A41D0B"/>
    <w:rsid w:val="00A424EB"/>
    <w:rsid w:val="00A42881"/>
    <w:rsid w:val="00A429C3"/>
    <w:rsid w:val="00A42FDA"/>
    <w:rsid w:val="00A43464"/>
    <w:rsid w:val="00A434E4"/>
    <w:rsid w:val="00A4394D"/>
    <w:rsid w:val="00A43C03"/>
    <w:rsid w:val="00A4472D"/>
    <w:rsid w:val="00A447DC"/>
    <w:rsid w:val="00A44DE5"/>
    <w:rsid w:val="00A46387"/>
    <w:rsid w:val="00A467A8"/>
    <w:rsid w:val="00A46D07"/>
    <w:rsid w:val="00A47029"/>
    <w:rsid w:val="00A4725D"/>
    <w:rsid w:val="00A47744"/>
    <w:rsid w:val="00A47F26"/>
    <w:rsid w:val="00A47F3D"/>
    <w:rsid w:val="00A47F40"/>
    <w:rsid w:val="00A47FA4"/>
    <w:rsid w:val="00A50575"/>
    <w:rsid w:val="00A50C9B"/>
    <w:rsid w:val="00A51026"/>
    <w:rsid w:val="00A514F9"/>
    <w:rsid w:val="00A51BDB"/>
    <w:rsid w:val="00A5232A"/>
    <w:rsid w:val="00A52DF9"/>
    <w:rsid w:val="00A531B8"/>
    <w:rsid w:val="00A5340E"/>
    <w:rsid w:val="00A53696"/>
    <w:rsid w:val="00A54AD6"/>
    <w:rsid w:val="00A55073"/>
    <w:rsid w:val="00A55196"/>
    <w:rsid w:val="00A55499"/>
    <w:rsid w:val="00A56B9E"/>
    <w:rsid w:val="00A572B5"/>
    <w:rsid w:val="00A57905"/>
    <w:rsid w:val="00A57F5C"/>
    <w:rsid w:val="00A605BD"/>
    <w:rsid w:val="00A607C2"/>
    <w:rsid w:val="00A60F34"/>
    <w:rsid w:val="00A61001"/>
    <w:rsid w:val="00A6120A"/>
    <w:rsid w:val="00A62003"/>
    <w:rsid w:val="00A625C3"/>
    <w:rsid w:val="00A62913"/>
    <w:rsid w:val="00A63C6E"/>
    <w:rsid w:val="00A646C5"/>
    <w:rsid w:val="00A660A4"/>
    <w:rsid w:val="00A661D2"/>
    <w:rsid w:val="00A66260"/>
    <w:rsid w:val="00A66975"/>
    <w:rsid w:val="00A66E91"/>
    <w:rsid w:val="00A6766B"/>
    <w:rsid w:val="00A67D3F"/>
    <w:rsid w:val="00A67EC7"/>
    <w:rsid w:val="00A70260"/>
    <w:rsid w:val="00A7029C"/>
    <w:rsid w:val="00A7032E"/>
    <w:rsid w:val="00A70644"/>
    <w:rsid w:val="00A70C2C"/>
    <w:rsid w:val="00A711A6"/>
    <w:rsid w:val="00A7161F"/>
    <w:rsid w:val="00A72455"/>
    <w:rsid w:val="00A73147"/>
    <w:rsid w:val="00A73456"/>
    <w:rsid w:val="00A73867"/>
    <w:rsid w:val="00A74441"/>
    <w:rsid w:val="00A748A2"/>
    <w:rsid w:val="00A74947"/>
    <w:rsid w:val="00A75E00"/>
    <w:rsid w:val="00A767EE"/>
    <w:rsid w:val="00A76A3F"/>
    <w:rsid w:val="00A7743B"/>
    <w:rsid w:val="00A7787E"/>
    <w:rsid w:val="00A80C75"/>
    <w:rsid w:val="00A80CA0"/>
    <w:rsid w:val="00A80D4F"/>
    <w:rsid w:val="00A826E1"/>
    <w:rsid w:val="00A82710"/>
    <w:rsid w:val="00A82A49"/>
    <w:rsid w:val="00A82C70"/>
    <w:rsid w:val="00A82F46"/>
    <w:rsid w:val="00A84A20"/>
    <w:rsid w:val="00A84EBE"/>
    <w:rsid w:val="00A863A8"/>
    <w:rsid w:val="00A86ABF"/>
    <w:rsid w:val="00A86DD0"/>
    <w:rsid w:val="00A91C62"/>
    <w:rsid w:val="00A91D1C"/>
    <w:rsid w:val="00A92000"/>
    <w:rsid w:val="00A927A6"/>
    <w:rsid w:val="00A934C9"/>
    <w:rsid w:val="00A93BDA"/>
    <w:rsid w:val="00A93D6D"/>
    <w:rsid w:val="00A94198"/>
    <w:rsid w:val="00A944B0"/>
    <w:rsid w:val="00A94661"/>
    <w:rsid w:val="00A94BD4"/>
    <w:rsid w:val="00A954A4"/>
    <w:rsid w:val="00A96DAB"/>
    <w:rsid w:val="00A96EAC"/>
    <w:rsid w:val="00A9765D"/>
    <w:rsid w:val="00A97BCA"/>
    <w:rsid w:val="00AA0CE7"/>
    <w:rsid w:val="00AA12DE"/>
    <w:rsid w:val="00AA1B1A"/>
    <w:rsid w:val="00AA1F4F"/>
    <w:rsid w:val="00AA3469"/>
    <w:rsid w:val="00AA4170"/>
    <w:rsid w:val="00AA4294"/>
    <w:rsid w:val="00AA61A6"/>
    <w:rsid w:val="00AA6210"/>
    <w:rsid w:val="00AA6BAC"/>
    <w:rsid w:val="00AA6EA7"/>
    <w:rsid w:val="00AA7446"/>
    <w:rsid w:val="00AA77FB"/>
    <w:rsid w:val="00AA7916"/>
    <w:rsid w:val="00AA7FD4"/>
    <w:rsid w:val="00AB0121"/>
    <w:rsid w:val="00AB11CA"/>
    <w:rsid w:val="00AB1547"/>
    <w:rsid w:val="00AB1699"/>
    <w:rsid w:val="00AB1F4E"/>
    <w:rsid w:val="00AB25D2"/>
    <w:rsid w:val="00AB3441"/>
    <w:rsid w:val="00AB3761"/>
    <w:rsid w:val="00AB3A92"/>
    <w:rsid w:val="00AB3BEE"/>
    <w:rsid w:val="00AB3CD3"/>
    <w:rsid w:val="00AB4075"/>
    <w:rsid w:val="00AB4577"/>
    <w:rsid w:val="00AB48F0"/>
    <w:rsid w:val="00AB5198"/>
    <w:rsid w:val="00AB5302"/>
    <w:rsid w:val="00AB5900"/>
    <w:rsid w:val="00AB5E47"/>
    <w:rsid w:val="00AB6078"/>
    <w:rsid w:val="00AB7102"/>
    <w:rsid w:val="00AB72C0"/>
    <w:rsid w:val="00AB72F7"/>
    <w:rsid w:val="00AB7529"/>
    <w:rsid w:val="00AB7ABD"/>
    <w:rsid w:val="00AB7F18"/>
    <w:rsid w:val="00AC094C"/>
    <w:rsid w:val="00AC17F5"/>
    <w:rsid w:val="00AC1D00"/>
    <w:rsid w:val="00AC1D40"/>
    <w:rsid w:val="00AC1F5D"/>
    <w:rsid w:val="00AC25E2"/>
    <w:rsid w:val="00AC2758"/>
    <w:rsid w:val="00AC2880"/>
    <w:rsid w:val="00AC28E6"/>
    <w:rsid w:val="00AC3454"/>
    <w:rsid w:val="00AC3466"/>
    <w:rsid w:val="00AC4975"/>
    <w:rsid w:val="00AC61DD"/>
    <w:rsid w:val="00AC7281"/>
    <w:rsid w:val="00AC7993"/>
    <w:rsid w:val="00AC7CE3"/>
    <w:rsid w:val="00AC7FC0"/>
    <w:rsid w:val="00AD1095"/>
    <w:rsid w:val="00AD2C59"/>
    <w:rsid w:val="00AD2D7E"/>
    <w:rsid w:val="00AD3651"/>
    <w:rsid w:val="00AD3BFC"/>
    <w:rsid w:val="00AD3E84"/>
    <w:rsid w:val="00AD4C69"/>
    <w:rsid w:val="00AD4FCD"/>
    <w:rsid w:val="00AD525F"/>
    <w:rsid w:val="00AD74BA"/>
    <w:rsid w:val="00AD7606"/>
    <w:rsid w:val="00AD7B3D"/>
    <w:rsid w:val="00AD7BF3"/>
    <w:rsid w:val="00AD7D8A"/>
    <w:rsid w:val="00AE0622"/>
    <w:rsid w:val="00AE09C1"/>
    <w:rsid w:val="00AE143F"/>
    <w:rsid w:val="00AE1778"/>
    <w:rsid w:val="00AE33CF"/>
    <w:rsid w:val="00AE4009"/>
    <w:rsid w:val="00AE4440"/>
    <w:rsid w:val="00AE4B3E"/>
    <w:rsid w:val="00AE5CA6"/>
    <w:rsid w:val="00AE6B72"/>
    <w:rsid w:val="00AE6C6E"/>
    <w:rsid w:val="00AE7095"/>
    <w:rsid w:val="00AF0504"/>
    <w:rsid w:val="00AF11B8"/>
    <w:rsid w:val="00AF11F7"/>
    <w:rsid w:val="00AF13B1"/>
    <w:rsid w:val="00AF17CA"/>
    <w:rsid w:val="00AF1F15"/>
    <w:rsid w:val="00AF1FDD"/>
    <w:rsid w:val="00AF25DD"/>
    <w:rsid w:val="00AF2DE1"/>
    <w:rsid w:val="00AF3C29"/>
    <w:rsid w:val="00AF44BA"/>
    <w:rsid w:val="00AF4506"/>
    <w:rsid w:val="00AF4B3C"/>
    <w:rsid w:val="00AF51EE"/>
    <w:rsid w:val="00AF5243"/>
    <w:rsid w:val="00AF5616"/>
    <w:rsid w:val="00AF5B70"/>
    <w:rsid w:val="00AF6103"/>
    <w:rsid w:val="00AF647C"/>
    <w:rsid w:val="00AF6D59"/>
    <w:rsid w:val="00AF707B"/>
    <w:rsid w:val="00AF7616"/>
    <w:rsid w:val="00AF78E6"/>
    <w:rsid w:val="00AF7DC2"/>
    <w:rsid w:val="00B00E1E"/>
    <w:rsid w:val="00B0190A"/>
    <w:rsid w:val="00B01CB8"/>
    <w:rsid w:val="00B01D59"/>
    <w:rsid w:val="00B01E36"/>
    <w:rsid w:val="00B02760"/>
    <w:rsid w:val="00B02B43"/>
    <w:rsid w:val="00B02F7E"/>
    <w:rsid w:val="00B03313"/>
    <w:rsid w:val="00B0353A"/>
    <w:rsid w:val="00B03F95"/>
    <w:rsid w:val="00B05154"/>
    <w:rsid w:val="00B0517C"/>
    <w:rsid w:val="00B05190"/>
    <w:rsid w:val="00B05510"/>
    <w:rsid w:val="00B061EA"/>
    <w:rsid w:val="00B06B35"/>
    <w:rsid w:val="00B07313"/>
    <w:rsid w:val="00B1148B"/>
    <w:rsid w:val="00B1187B"/>
    <w:rsid w:val="00B11F0C"/>
    <w:rsid w:val="00B12E62"/>
    <w:rsid w:val="00B132A4"/>
    <w:rsid w:val="00B13623"/>
    <w:rsid w:val="00B14D1B"/>
    <w:rsid w:val="00B155FB"/>
    <w:rsid w:val="00B15841"/>
    <w:rsid w:val="00B15C82"/>
    <w:rsid w:val="00B16860"/>
    <w:rsid w:val="00B16B88"/>
    <w:rsid w:val="00B16C7D"/>
    <w:rsid w:val="00B174CF"/>
    <w:rsid w:val="00B17799"/>
    <w:rsid w:val="00B17D2B"/>
    <w:rsid w:val="00B17D80"/>
    <w:rsid w:val="00B207C7"/>
    <w:rsid w:val="00B21358"/>
    <w:rsid w:val="00B2171D"/>
    <w:rsid w:val="00B2181E"/>
    <w:rsid w:val="00B21B34"/>
    <w:rsid w:val="00B2207C"/>
    <w:rsid w:val="00B2209A"/>
    <w:rsid w:val="00B223BC"/>
    <w:rsid w:val="00B2257D"/>
    <w:rsid w:val="00B22887"/>
    <w:rsid w:val="00B22AF0"/>
    <w:rsid w:val="00B22B93"/>
    <w:rsid w:val="00B22BDF"/>
    <w:rsid w:val="00B22C8A"/>
    <w:rsid w:val="00B23718"/>
    <w:rsid w:val="00B23FA6"/>
    <w:rsid w:val="00B2423A"/>
    <w:rsid w:val="00B25760"/>
    <w:rsid w:val="00B25B7A"/>
    <w:rsid w:val="00B26F2B"/>
    <w:rsid w:val="00B27221"/>
    <w:rsid w:val="00B27375"/>
    <w:rsid w:val="00B27BBF"/>
    <w:rsid w:val="00B27D8D"/>
    <w:rsid w:val="00B30113"/>
    <w:rsid w:val="00B3025D"/>
    <w:rsid w:val="00B3030F"/>
    <w:rsid w:val="00B30BDD"/>
    <w:rsid w:val="00B30DB3"/>
    <w:rsid w:val="00B3129F"/>
    <w:rsid w:val="00B313D6"/>
    <w:rsid w:val="00B31542"/>
    <w:rsid w:val="00B31D07"/>
    <w:rsid w:val="00B31F46"/>
    <w:rsid w:val="00B32FD4"/>
    <w:rsid w:val="00B336A4"/>
    <w:rsid w:val="00B3389D"/>
    <w:rsid w:val="00B33BB2"/>
    <w:rsid w:val="00B33F0A"/>
    <w:rsid w:val="00B34144"/>
    <w:rsid w:val="00B34AAD"/>
    <w:rsid w:val="00B34F6C"/>
    <w:rsid w:val="00B352C4"/>
    <w:rsid w:val="00B35926"/>
    <w:rsid w:val="00B36153"/>
    <w:rsid w:val="00B36D9C"/>
    <w:rsid w:val="00B37540"/>
    <w:rsid w:val="00B37A16"/>
    <w:rsid w:val="00B37BA7"/>
    <w:rsid w:val="00B37CDC"/>
    <w:rsid w:val="00B4012F"/>
    <w:rsid w:val="00B40FDF"/>
    <w:rsid w:val="00B414AB"/>
    <w:rsid w:val="00B415AF"/>
    <w:rsid w:val="00B41E11"/>
    <w:rsid w:val="00B42749"/>
    <w:rsid w:val="00B42AFD"/>
    <w:rsid w:val="00B431C7"/>
    <w:rsid w:val="00B4332C"/>
    <w:rsid w:val="00B43710"/>
    <w:rsid w:val="00B437B7"/>
    <w:rsid w:val="00B43872"/>
    <w:rsid w:val="00B43E97"/>
    <w:rsid w:val="00B43EA5"/>
    <w:rsid w:val="00B4454B"/>
    <w:rsid w:val="00B4471C"/>
    <w:rsid w:val="00B44D1C"/>
    <w:rsid w:val="00B45636"/>
    <w:rsid w:val="00B45E21"/>
    <w:rsid w:val="00B46061"/>
    <w:rsid w:val="00B464B8"/>
    <w:rsid w:val="00B46A72"/>
    <w:rsid w:val="00B50485"/>
    <w:rsid w:val="00B50C67"/>
    <w:rsid w:val="00B50D00"/>
    <w:rsid w:val="00B50D8E"/>
    <w:rsid w:val="00B518B3"/>
    <w:rsid w:val="00B51B20"/>
    <w:rsid w:val="00B5241D"/>
    <w:rsid w:val="00B52B81"/>
    <w:rsid w:val="00B52D7E"/>
    <w:rsid w:val="00B535B3"/>
    <w:rsid w:val="00B54093"/>
    <w:rsid w:val="00B557EA"/>
    <w:rsid w:val="00B55BF7"/>
    <w:rsid w:val="00B55C1F"/>
    <w:rsid w:val="00B55F93"/>
    <w:rsid w:val="00B55FCC"/>
    <w:rsid w:val="00B566EF"/>
    <w:rsid w:val="00B567CF"/>
    <w:rsid w:val="00B573C5"/>
    <w:rsid w:val="00B57ABA"/>
    <w:rsid w:val="00B601FA"/>
    <w:rsid w:val="00B606FE"/>
    <w:rsid w:val="00B6087B"/>
    <w:rsid w:val="00B6139C"/>
    <w:rsid w:val="00B61571"/>
    <w:rsid w:val="00B6172E"/>
    <w:rsid w:val="00B6194A"/>
    <w:rsid w:val="00B62502"/>
    <w:rsid w:val="00B62E28"/>
    <w:rsid w:val="00B63F77"/>
    <w:rsid w:val="00B64CC3"/>
    <w:rsid w:val="00B661C4"/>
    <w:rsid w:val="00B6627D"/>
    <w:rsid w:val="00B666D1"/>
    <w:rsid w:val="00B66BA8"/>
    <w:rsid w:val="00B66FD5"/>
    <w:rsid w:val="00B670D4"/>
    <w:rsid w:val="00B67165"/>
    <w:rsid w:val="00B679DE"/>
    <w:rsid w:val="00B701A5"/>
    <w:rsid w:val="00B707D5"/>
    <w:rsid w:val="00B7099E"/>
    <w:rsid w:val="00B70BA4"/>
    <w:rsid w:val="00B725FB"/>
    <w:rsid w:val="00B72934"/>
    <w:rsid w:val="00B733A6"/>
    <w:rsid w:val="00B73C76"/>
    <w:rsid w:val="00B73D2B"/>
    <w:rsid w:val="00B74567"/>
    <w:rsid w:val="00B74582"/>
    <w:rsid w:val="00B749A0"/>
    <w:rsid w:val="00B74F38"/>
    <w:rsid w:val="00B757B5"/>
    <w:rsid w:val="00B765E3"/>
    <w:rsid w:val="00B76767"/>
    <w:rsid w:val="00B768F0"/>
    <w:rsid w:val="00B777EB"/>
    <w:rsid w:val="00B77AF1"/>
    <w:rsid w:val="00B77B39"/>
    <w:rsid w:val="00B77DA2"/>
    <w:rsid w:val="00B80075"/>
    <w:rsid w:val="00B8046D"/>
    <w:rsid w:val="00B80845"/>
    <w:rsid w:val="00B81A0F"/>
    <w:rsid w:val="00B81D54"/>
    <w:rsid w:val="00B81EBE"/>
    <w:rsid w:val="00B82920"/>
    <w:rsid w:val="00B82A07"/>
    <w:rsid w:val="00B82BD7"/>
    <w:rsid w:val="00B82E6E"/>
    <w:rsid w:val="00B8363A"/>
    <w:rsid w:val="00B84261"/>
    <w:rsid w:val="00B8447D"/>
    <w:rsid w:val="00B844FB"/>
    <w:rsid w:val="00B8454F"/>
    <w:rsid w:val="00B84D27"/>
    <w:rsid w:val="00B8586E"/>
    <w:rsid w:val="00B85B5A"/>
    <w:rsid w:val="00B85F58"/>
    <w:rsid w:val="00B86E27"/>
    <w:rsid w:val="00B90824"/>
    <w:rsid w:val="00B914FE"/>
    <w:rsid w:val="00B91804"/>
    <w:rsid w:val="00B91CA6"/>
    <w:rsid w:val="00B91DA5"/>
    <w:rsid w:val="00B91E6A"/>
    <w:rsid w:val="00B92042"/>
    <w:rsid w:val="00B9210F"/>
    <w:rsid w:val="00B92314"/>
    <w:rsid w:val="00B92410"/>
    <w:rsid w:val="00B926BA"/>
    <w:rsid w:val="00B926FC"/>
    <w:rsid w:val="00B9345D"/>
    <w:rsid w:val="00B934FD"/>
    <w:rsid w:val="00B94270"/>
    <w:rsid w:val="00B95CA3"/>
    <w:rsid w:val="00B962C8"/>
    <w:rsid w:val="00B96B4B"/>
    <w:rsid w:val="00B96E11"/>
    <w:rsid w:val="00B9FCCE"/>
    <w:rsid w:val="00BA02BF"/>
    <w:rsid w:val="00BA07C0"/>
    <w:rsid w:val="00BA08B1"/>
    <w:rsid w:val="00BA168C"/>
    <w:rsid w:val="00BA1898"/>
    <w:rsid w:val="00BA1B33"/>
    <w:rsid w:val="00BA26C3"/>
    <w:rsid w:val="00BA26D3"/>
    <w:rsid w:val="00BA2FCD"/>
    <w:rsid w:val="00BA363F"/>
    <w:rsid w:val="00BA385F"/>
    <w:rsid w:val="00BA480F"/>
    <w:rsid w:val="00BA4C6D"/>
    <w:rsid w:val="00BA4DDC"/>
    <w:rsid w:val="00BA5299"/>
    <w:rsid w:val="00BA55FA"/>
    <w:rsid w:val="00BA5654"/>
    <w:rsid w:val="00BA566C"/>
    <w:rsid w:val="00BA5DD1"/>
    <w:rsid w:val="00BA5FF9"/>
    <w:rsid w:val="00BA6299"/>
    <w:rsid w:val="00BA64EF"/>
    <w:rsid w:val="00BA6765"/>
    <w:rsid w:val="00BA7415"/>
    <w:rsid w:val="00BA7663"/>
    <w:rsid w:val="00BB0394"/>
    <w:rsid w:val="00BB0B58"/>
    <w:rsid w:val="00BB0C7A"/>
    <w:rsid w:val="00BB101D"/>
    <w:rsid w:val="00BB1ACF"/>
    <w:rsid w:val="00BB1B6F"/>
    <w:rsid w:val="00BB1BA0"/>
    <w:rsid w:val="00BB3A0F"/>
    <w:rsid w:val="00BB4754"/>
    <w:rsid w:val="00BB4885"/>
    <w:rsid w:val="00BB4AA5"/>
    <w:rsid w:val="00BB51C3"/>
    <w:rsid w:val="00BB53E5"/>
    <w:rsid w:val="00BB5550"/>
    <w:rsid w:val="00BB567C"/>
    <w:rsid w:val="00BB596F"/>
    <w:rsid w:val="00BB5976"/>
    <w:rsid w:val="00BB5B4B"/>
    <w:rsid w:val="00BB5FA8"/>
    <w:rsid w:val="00BB6577"/>
    <w:rsid w:val="00BB689A"/>
    <w:rsid w:val="00BB7220"/>
    <w:rsid w:val="00BB74F8"/>
    <w:rsid w:val="00BC0905"/>
    <w:rsid w:val="00BC1D2F"/>
    <w:rsid w:val="00BC1DFB"/>
    <w:rsid w:val="00BC1FD1"/>
    <w:rsid w:val="00BC263C"/>
    <w:rsid w:val="00BC2B86"/>
    <w:rsid w:val="00BC2FF8"/>
    <w:rsid w:val="00BC3455"/>
    <w:rsid w:val="00BC3563"/>
    <w:rsid w:val="00BC3906"/>
    <w:rsid w:val="00BC46BC"/>
    <w:rsid w:val="00BC47CE"/>
    <w:rsid w:val="00BC493A"/>
    <w:rsid w:val="00BC5662"/>
    <w:rsid w:val="00BC5F66"/>
    <w:rsid w:val="00BC5FE0"/>
    <w:rsid w:val="00BC60D3"/>
    <w:rsid w:val="00BC7691"/>
    <w:rsid w:val="00BC76FC"/>
    <w:rsid w:val="00BC78A0"/>
    <w:rsid w:val="00BD00EA"/>
    <w:rsid w:val="00BD09B3"/>
    <w:rsid w:val="00BD0BA6"/>
    <w:rsid w:val="00BD0D79"/>
    <w:rsid w:val="00BD1291"/>
    <w:rsid w:val="00BD1E38"/>
    <w:rsid w:val="00BD227D"/>
    <w:rsid w:val="00BD2CE0"/>
    <w:rsid w:val="00BD38D3"/>
    <w:rsid w:val="00BD40A8"/>
    <w:rsid w:val="00BD47CD"/>
    <w:rsid w:val="00BD47FA"/>
    <w:rsid w:val="00BD4BA5"/>
    <w:rsid w:val="00BD550E"/>
    <w:rsid w:val="00BD5E32"/>
    <w:rsid w:val="00BD6317"/>
    <w:rsid w:val="00BD6C79"/>
    <w:rsid w:val="00BD6D34"/>
    <w:rsid w:val="00BD7428"/>
    <w:rsid w:val="00BD7571"/>
    <w:rsid w:val="00BE0177"/>
    <w:rsid w:val="00BE19C5"/>
    <w:rsid w:val="00BE1D25"/>
    <w:rsid w:val="00BE1D78"/>
    <w:rsid w:val="00BE1E6F"/>
    <w:rsid w:val="00BE29B3"/>
    <w:rsid w:val="00BE2E0D"/>
    <w:rsid w:val="00BE2FCF"/>
    <w:rsid w:val="00BE3356"/>
    <w:rsid w:val="00BE3A1A"/>
    <w:rsid w:val="00BE469D"/>
    <w:rsid w:val="00BE46C6"/>
    <w:rsid w:val="00BE4AC7"/>
    <w:rsid w:val="00BE4E03"/>
    <w:rsid w:val="00BE502B"/>
    <w:rsid w:val="00BE544A"/>
    <w:rsid w:val="00BE55C3"/>
    <w:rsid w:val="00BE5D99"/>
    <w:rsid w:val="00BE621C"/>
    <w:rsid w:val="00BE6251"/>
    <w:rsid w:val="00BE6CB6"/>
    <w:rsid w:val="00BE6E12"/>
    <w:rsid w:val="00BE7016"/>
    <w:rsid w:val="00BE75AC"/>
    <w:rsid w:val="00BE7CD5"/>
    <w:rsid w:val="00BF044E"/>
    <w:rsid w:val="00BF15A1"/>
    <w:rsid w:val="00BF1DCC"/>
    <w:rsid w:val="00BF1FA9"/>
    <w:rsid w:val="00BF2DCE"/>
    <w:rsid w:val="00BF34A3"/>
    <w:rsid w:val="00BF3781"/>
    <w:rsid w:val="00BF3DF5"/>
    <w:rsid w:val="00BF4F0D"/>
    <w:rsid w:val="00BF51DA"/>
    <w:rsid w:val="00BF5DE7"/>
    <w:rsid w:val="00BF5E97"/>
    <w:rsid w:val="00BF5EBC"/>
    <w:rsid w:val="00BF670D"/>
    <w:rsid w:val="00BF6F5B"/>
    <w:rsid w:val="00BF78EC"/>
    <w:rsid w:val="00BF7ED5"/>
    <w:rsid w:val="00C00643"/>
    <w:rsid w:val="00C00A8F"/>
    <w:rsid w:val="00C0109C"/>
    <w:rsid w:val="00C01E45"/>
    <w:rsid w:val="00C023D0"/>
    <w:rsid w:val="00C02A6E"/>
    <w:rsid w:val="00C02BF8"/>
    <w:rsid w:val="00C02D3C"/>
    <w:rsid w:val="00C02E4D"/>
    <w:rsid w:val="00C030CB"/>
    <w:rsid w:val="00C03682"/>
    <w:rsid w:val="00C036E8"/>
    <w:rsid w:val="00C0372D"/>
    <w:rsid w:val="00C0485B"/>
    <w:rsid w:val="00C049A0"/>
    <w:rsid w:val="00C04B71"/>
    <w:rsid w:val="00C04DF9"/>
    <w:rsid w:val="00C05358"/>
    <w:rsid w:val="00C055AD"/>
    <w:rsid w:val="00C058B6"/>
    <w:rsid w:val="00C05AD9"/>
    <w:rsid w:val="00C05C02"/>
    <w:rsid w:val="00C05E93"/>
    <w:rsid w:val="00C05FD3"/>
    <w:rsid w:val="00C06409"/>
    <w:rsid w:val="00C065C9"/>
    <w:rsid w:val="00C066D9"/>
    <w:rsid w:val="00C06EBA"/>
    <w:rsid w:val="00C0714A"/>
    <w:rsid w:val="00C07E9A"/>
    <w:rsid w:val="00C10293"/>
    <w:rsid w:val="00C1066C"/>
    <w:rsid w:val="00C11330"/>
    <w:rsid w:val="00C11E8B"/>
    <w:rsid w:val="00C122D9"/>
    <w:rsid w:val="00C1236D"/>
    <w:rsid w:val="00C128F3"/>
    <w:rsid w:val="00C13133"/>
    <w:rsid w:val="00C13199"/>
    <w:rsid w:val="00C146F6"/>
    <w:rsid w:val="00C15690"/>
    <w:rsid w:val="00C156BF"/>
    <w:rsid w:val="00C16E44"/>
    <w:rsid w:val="00C16F39"/>
    <w:rsid w:val="00C17155"/>
    <w:rsid w:val="00C20239"/>
    <w:rsid w:val="00C213C5"/>
    <w:rsid w:val="00C2192C"/>
    <w:rsid w:val="00C220C7"/>
    <w:rsid w:val="00C22317"/>
    <w:rsid w:val="00C2235D"/>
    <w:rsid w:val="00C235E7"/>
    <w:rsid w:val="00C239C9"/>
    <w:rsid w:val="00C24BB4"/>
    <w:rsid w:val="00C24F59"/>
    <w:rsid w:val="00C2530A"/>
    <w:rsid w:val="00C25932"/>
    <w:rsid w:val="00C25F2E"/>
    <w:rsid w:val="00C2691E"/>
    <w:rsid w:val="00C270F4"/>
    <w:rsid w:val="00C30159"/>
    <w:rsid w:val="00C30A77"/>
    <w:rsid w:val="00C30A91"/>
    <w:rsid w:val="00C31038"/>
    <w:rsid w:val="00C321F5"/>
    <w:rsid w:val="00C327AB"/>
    <w:rsid w:val="00C3322B"/>
    <w:rsid w:val="00C3324A"/>
    <w:rsid w:val="00C332D7"/>
    <w:rsid w:val="00C332F9"/>
    <w:rsid w:val="00C33F3E"/>
    <w:rsid w:val="00C34010"/>
    <w:rsid w:val="00C34178"/>
    <w:rsid w:val="00C346F4"/>
    <w:rsid w:val="00C35638"/>
    <w:rsid w:val="00C36072"/>
    <w:rsid w:val="00C3656F"/>
    <w:rsid w:val="00C370B5"/>
    <w:rsid w:val="00C377A1"/>
    <w:rsid w:val="00C378DC"/>
    <w:rsid w:val="00C37F2F"/>
    <w:rsid w:val="00C40EB7"/>
    <w:rsid w:val="00C411FA"/>
    <w:rsid w:val="00C41635"/>
    <w:rsid w:val="00C41708"/>
    <w:rsid w:val="00C417EC"/>
    <w:rsid w:val="00C42728"/>
    <w:rsid w:val="00C42F33"/>
    <w:rsid w:val="00C431BF"/>
    <w:rsid w:val="00C44FCD"/>
    <w:rsid w:val="00C4512F"/>
    <w:rsid w:val="00C4579D"/>
    <w:rsid w:val="00C45862"/>
    <w:rsid w:val="00C45B9D"/>
    <w:rsid w:val="00C45C18"/>
    <w:rsid w:val="00C46191"/>
    <w:rsid w:val="00C46B3C"/>
    <w:rsid w:val="00C470EC"/>
    <w:rsid w:val="00C47414"/>
    <w:rsid w:val="00C47DB7"/>
    <w:rsid w:val="00C50505"/>
    <w:rsid w:val="00C510E5"/>
    <w:rsid w:val="00C51F67"/>
    <w:rsid w:val="00C51FD4"/>
    <w:rsid w:val="00C52198"/>
    <w:rsid w:val="00C52ABC"/>
    <w:rsid w:val="00C536C2"/>
    <w:rsid w:val="00C53EC8"/>
    <w:rsid w:val="00C54C23"/>
    <w:rsid w:val="00C550B2"/>
    <w:rsid w:val="00C56382"/>
    <w:rsid w:val="00C565F2"/>
    <w:rsid w:val="00C5691A"/>
    <w:rsid w:val="00C57B7F"/>
    <w:rsid w:val="00C57C51"/>
    <w:rsid w:val="00C57F3D"/>
    <w:rsid w:val="00C604AB"/>
    <w:rsid w:val="00C61B38"/>
    <w:rsid w:val="00C61DF9"/>
    <w:rsid w:val="00C625F0"/>
    <w:rsid w:val="00C6355B"/>
    <w:rsid w:val="00C638F9"/>
    <w:rsid w:val="00C63CB2"/>
    <w:rsid w:val="00C64161"/>
    <w:rsid w:val="00C6452F"/>
    <w:rsid w:val="00C651C0"/>
    <w:rsid w:val="00C66207"/>
    <w:rsid w:val="00C671D9"/>
    <w:rsid w:val="00C6744B"/>
    <w:rsid w:val="00C67527"/>
    <w:rsid w:val="00C675DA"/>
    <w:rsid w:val="00C67BD6"/>
    <w:rsid w:val="00C70306"/>
    <w:rsid w:val="00C705A7"/>
    <w:rsid w:val="00C70BEE"/>
    <w:rsid w:val="00C70C66"/>
    <w:rsid w:val="00C70DEA"/>
    <w:rsid w:val="00C713AD"/>
    <w:rsid w:val="00C717A2"/>
    <w:rsid w:val="00C717CB"/>
    <w:rsid w:val="00C71863"/>
    <w:rsid w:val="00C718EF"/>
    <w:rsid w:val="00C71D53"/>
    <w:rsid w:val="00C722AE"/>
    <w:rsid w:val="00C7271F"/>
    <w:rsid w:val="00C72903"/>
    <w:rsid w:val="00C72A1D"/>
    <w:rsid w:val="00C72FAE"/>
    <w:rsid w:val="00C73090"/>
    <w:rsid w:val="00C732AA"/>
    <w:rsid w:val="00C73F9E"/>
    <w:rsid w:val="00C742A9"/>
    <w:rsid w:val="00C74A91"/>
    <w:rsid w:val="00C74D14"/>
    <w:rsid w:val="00C74FB9"/>
    <w:rsid w:val="00C75126"/>
    <w:rsid w:val="00C7533A"/>
    <w:rsid w:val="00C75880"/>
    <w:rsid w:val="00C75ABB"/>
    <w:rsid w:val="00C75D9C"/>
    <w:rsid w:val="00C75F5B"/>
    <w:rsid w:val="00C76ADA"/>
    <w:rsid w:val="00C76D4E"/>
    <w:rsid w:val="00C76EDB"/>
    <w:rsid w:val="00C773C0"/>
    <w:rsid w:val="00C77786"/>
    <w:rsid w:val="00C779F5"/>
    <w:rsid w:val="00C80168"/>
    <w:rsid w:val="00C8025A"/>
    <w:rsid w:val="00C80E8E"/>
    <w:rsid w:val="00C813AE"/>
    <w:rsid w:val="00C82D94"/>
    <w:rsid w:val="00C82F48"/>
    <w:rsid w:val="00C83066"/>
    <w:rsid w:val="00C8352D"/>
    <w:rsid w:val="00C839BF"/>
    <w:rsid w:val="00C84043"/>
    <w:rsid w:val="00C846B4"/>
    <w:rsid w:val="00C84A4C"/>
    <w:rsid w:val="00C84E7B"/>
    <w:rsid w:val="00C85482"/>
    <w:rsid w:val="00C85524"/>
    <w:rsid w:val="00C859F6"/>
    <w:rsid w:val="00C862F6"/>
    <w:rsid w:val="00C86BC1"/>
    <w:rsid w:val="00C87057"/>
    <w:rsid w:val="00C870C7"/>
    <w:rsid w:val="00C8761E"/>
    <w:rsid w:val="00C8792A"/>
    <w:rsid w:val="00C9006A"/>
    <w:rsid w:val="00C90199"/>
    <w:rsid w:val="00C904DD"/>
    <w:rsid w:val="00C90B8B"/>
    <w:rsid w:val="00C90EFA"/>
    <w:rsid w:val="00C913C7"/>
    <w:rsid w:val="00C914ED"/>
    <w:rsid w:val="00C91D72"/>
    <w:rsid w:val="00C91ED4"/>
    <w:rsid w:val="00C920E2"/>
    <w:rsid w:val="00C92AA2"/>
    <w:rsid w:val="00C9315C"/>
    <w:rsid w:val="00C93B8E"/>
    <w:rsid w:val="00C941EF"/>
    <w:rsid w:val="00C94221"/>
    <w:rsid w:val="00C9516E"/>
    <w:rsid w:val="00C958B0"/>
    <w:rsid w:val="00C95F2B"/>
    <w:rsid w:val="00C961E5"/>
    <w:rsid w:val="00C96336"/>
    <w:rsid w:val="00C96450"/>
    <w:rsid w:val="00C9660B"/>
    <w:rsid w:val="00C966B1"/>
    <w:rsid w:val="00C971C9"/>
    <w:rsid w:val="00C97DE5"/>
    <w:rsid w:val="00CA02C0"/>
    <w:rsid w:val="00CA05F3"/>
    <w:rsid w:val="00CA2652"/>
    <w:rsid w:val="00CA281D"/>
    <w:rsid w:val="00CA2978"/>
    <w:rsid w:val="00CA2CEC"/>
    <w:rsid w:val="00CA2D57"/>
    <w:rsid w:val="00CA3633"/>
    <w:rsid w:val="00CA449F"/>
    <w:rsid w:val="00CA47B0"/>
    <w:rsid w:val="00CA5CE2"/>
    <w:rsid w:val="00CA6370"/>
    <w:rsid w:val="00CA6FFB"/>
    <w:rsid w:val="00CA7195"/>
    <w:rsid w:val="00CA71E8"/>
    <w:rsid w:val="00CB020A"/>
    <w:rsid w:val="00CB075F"/>
    <w:rsid w:val="00CB0B15"/>
    <w:rsid w:val="00CB1C8C"/>
    <w:rsid w:val="00CB1EE9"/>
    <w:rsid w:val="00CB2126"/>
    <w:rsid w:val="00CB34A0"/>
    <w:rsid w:val="00CB3769"/>
    <w:rsid w:val="00CB3C78"/>
    <w:rsid w:val="00CB48C0"/>
    <w:rsid w:val="00CB4BCE"/>
    <w:rsid w:val="00CB4E40"/>
    <w:rsid w:val="00CB522B"/>
    <w:rsid w:val="00CB5AA9"/>
    <w:rsid w:val="00CB5EF6"/>
    <w:rsid w:val="00CB6154"/>
    <w:rsid w:val="00CB6FF8"/>
    <w:rsid w:val="00CB7DC5"/>
    <w:rsid w:val="00CB7EB2"/>
    <w:rsid w:val="00CC0BB8"/>
    <w:rsid w:val="00CC0D34"/>
    <w:rsid w:val="00CC0F32"/>
    <w:rsid w:val="00CC120E"/>
    <w:rsid w:val="00CC17FA"/>
    <w:rsid w:val="00CC18F4"/>
    <w:rsid w:val="00CC1B2F"/>
    <w:rsid w:val="00CC1C43"/>
    <w:rsid w:val="00CC23A7"/>
    <w:rsid w:val="00CC31DF"/>
    <w:rsid w:val="00CC47D7"/>
    <w:rsid w:val="00CC4906"/>
    <w:rsid w:val="00CC49CA"/>
    <w:rsid w:val="00CC4C62"/>
    <w:rsid w:val="00CC4D42"/>
    <w:rsid w:val="00CC5819"/>
    <w:rsid w:val="00CC5A59"/>
    <w:rsid w:val="00CC649F"/>
    <w:rsid w:val="00CC6AC4"/>
    <w:rsid w:val="00CC6CF5"/>
    <w:rsid w:val="00CC724C"/>
    <w:rsid w:val="00CC7BFE"/>
    <w:rsid w:val="00CC7C3B"/>
    <w:rsid w:val="00CC7D82"/>
    <w:rsid w:val="00CD0002"/>
    <w:rsid w:val="00CD04B3"/>
    <w:rsid w:val="00CD137A"/>
    <w:rsid w:val="00CD1808"/>
    <w:rsid w:val="00CD284E"/>
    <w:rsid w:val="00CD30D0"/>
    <w:rsid w:val="00CD3B46"/>
    <w:rsid w:val="00CD3BCF"/>
    <w:rsid w:val="00CD3D68"/>
    <w:rsid w:val="00CD42BB"/>
    <w:rsid w:val="00CD52D8"/>
    <w:rsid w:val="00CD5775"/>
    <w:rsid w:val="00CD6116"/>
    <w:rsid w:val="00CD6A8E"/>
    <w:rsid w:val="00CD72A5"/>
    <w:rsid w:val="00CE05F2"/>
    <w:rsid w:val="00CE0F97"/>
    <w:rsid w:val="00CE13D1"/>
    <w:rsid w:val="00CE1F24"/>
    <w:rsid w:val="00CE1F4C"/>
    <w:rsid w:val="00CE2199"/>
    <w:rsid w:val="00CE433D"/>
    <w:rsid w:val="00CE5559"/>
    <w:rsid w:val="00CE62BE"/>
    <w:rsid w:val="00CE63C7"/>
    <w:rsid w:val="00CE6A5F"/>
    <w:rsid w:val="00CE6F43"/>
    <w:rsid w:val="00CE7483"/>
    <w:rsid w:val="00CE785E"/>
    <w:rsid w:val="00CF007C"/>
    <w:rsid w:val="00CF01C2"/>
    <w:rsid w:val="00CF06BC"/>
    <w:rsid w:val="00CF1BE9"/>
    <w:rsid w:val="00CF2174"/>
    <w:rsid w:val="00CF3327"/>
    <w:rsid w:val="00CF34D2"/>
    <w:rsid w:val="00CF3ED6"/>
    <w:rsid w:val="00CF4634"/>
    <w:rsid w:val="00CF5C5B"/>
    <w:rsid w:val="00CF6DB0"/>
    <w:rsid w:val="00CF72C0"/>
    <w:rsid w:val="00CF764A"/>
    <w:rsid w:val="00CF7DEF"/>
    <w:rsid w:val="00D00068"/>
    <w:rsid w:val="00D00077"/>
    <w:rsid w:val="00D00A68"/>
    <w:rsid w:val="00D01330"/>
    <w:rsid w:val="00D01660"/>
    <w:rsid w:val="00D0193B"/>
    <w:rsid w:val="00D01ACA"/>
    <w:rsid w:val="00D01CDB"/>
    <w:rsid w:val="00D02401"/>
    <w:rsid w:val="00D03004"/>
    <w:rsid w:val="00D0355C"/>
    <w:rsid w:val="00D0469E"/>
    <w:rsid w:val="00D0481F"/>
    <w:rsid w:val="00D04892"/>
    <w:rsid w:val="00D04AC9"/>
    <w:rsid w:val="00D04B1E"/>
    <w:rsid w:val="00D053A5"/>
    <w:rsid w:val="00D05610"/>
    <w:rsid w:val="00D05EF0"/>
    <w:rsid w:val="00D06DD5"/>
    <w:rsid w:val="00D07811"/>
    <w:rsid w:val="00D07A9C"/>
    <w:rsid w:val="00D07C5E"/>
    <w:rsid w:val="00D11485"/>
    <w:rsid w:val="00D116C1"/>
    <w:rsid w:val="00D116CC"/>
    <w:rsid w:val="00D11809"/>
    <w:rsid w:val="00D11BA1"/>
    <w:rsid w:val="00D124DD"/>
    <w:rsid w:val="00D12D84"/>
    <w:rsid w:val="00D12F04"/>
    <w:rsid w:val="00D142AA"/>
    <w:rsid w:val="00D15652"/>
    <w:rsid w:val="00D15C71"/>
    <w:rsid w:val="00D15D97"/>
    <w:rsid w:val="00D160E5"/>
    <w:rsid w:val="00D16126"/>
    <w:rsid w:val="00D16168"/>
    <w:rsid w:val="00D16D8A"/>
    <w:rsid w:val="00D16E87"/>
    <w:rsid w:val="00D1707E"/>
    <w:rsid w:val="00D17345"/>
    <w:rsid w:val="00D176A8"/>
    <w:rsid w:val="00D17B19"/>
    <w:rsid w:val="00D17DDF"/>
    <w:rsid w:val="00D208BD"/>
    <w:rsid w:val="00D208CF"/>
    <w:rsid w:val="00D20AF5"/>
    <w:rsid w:val="00D20D98"/>
    <w:rsid w:val="00D20DF8"/>
    <w:rsid w:val="00D2152F"/>
    <w:rsid w:val="00D2153E"/>
    <w:rsid w:val="00D22DCC"/>
    <w:rsid w:val="00D22FAE"/>
    <w:rsid w:val="00D2311A"/>
    <w:rsid w:val="00D23165"/>
    <w:rsid w:val="00D23DC1"/>
    <w:rsid w:val="00D240C8"/>
    <w:rsid w:val="00D24B0A"/>
    <w:rsid w:val="00D24D5C"/>
    <w:rsid w:val="00D25234"/>
    <w:rsid w:val="00D2547E"/>
    <w:rsid w:val="00D254EF"/>
    <w:rsid w:val="00D25CAA"/>
    <w:rsid w:val="00D26393"/>
    <w:rsid w:val="00D264D1"/>
    <w:rsid w:val="00D26D3D"/>
    <w:rsid w:val="00D26E3B"/>
    <w:rsid w:val="00D26F89"/>
    <w:rsid w:val="00D27F41"/>
    <w:rsid w:val="00D3159E"/>
    <w:rsid w:val="00D318F4"/>
    <w:rsid w:val="00D3279C"/>
    <w:rsid w:val="00D3334C"/>
    <w:rsid w:val="00D33B0D"/>
    <w:rsid w:val="00D33C4D"/>
    <w:rsid w:val="00D3432D"/>
    <w:rsid w:val="00D3471E"/>
    <w:rsid w:val="00D34854"/>
    <w:rsid w:val="00D35C8E"/>
    <w:rsid w:val="00D35CA0"/>
    <w:rsid w:val="00D3632A"/>
    <w:rsid w:val="00D3693B"/>
    <w:rsid w:val="00D37EA9"/>
    <w:rsid w:val="00D406AD"/>
    <w:rsid w:val="00D40A4D"/>
    <w:rsid w:val="00D41167"/>
    <w:rsid w:val="00D413FF"/>
    <w:rsid w:val="00D41FAA"/>
    <w:rsid w:val="00D42D29"/>
    <w:rsid w:val="00D42F43"/>
    <w:rsid w:val="00D4331A"/>
    <w:rsid w:val="00D45443"/>
    <w:rsid w:val="00D45D39"/>
    <w:rsid w:val="00D4717E"/>
    <w:rsid w:val="00D47628"/>
    <w:rsid w:val="00D47B84"/>
    <w:rsid w:val="00D504BF"/>
    <w:rsid w:val="00D513F4"/>
    <w:rsid w:val="00D524C9"/>
    <w:rsid w:val="00D5325A"/>
    <w:rsid w:val="00D53A64"/>
    <w:rsid w:val="00D53CEA"/>
    <w:rsid w:val="00D53E89"/>
    <w:rsid w:val="00D5412A"/>
    <w:rsid w:val="00D5436F"/>
    <w:rsid w:val="00D54AEE"/>
    <w:rsid w:val="00D54FB0"/>
    <w:rsid w:val="00D563F2"/>
    <w:rsid w:val="00D56B62"/>
    <w:rsid w:val="00D56F1A"/>
    <w:rsid w:val="00D56F55"/>
    <w:rsid w:val="00D578B0"/>
    <w:rsid w:val="00D57BEE"/>
    <w:rsid w:val="00D6023E"/>
    <w:rsid w:val="00D60976"/>
    <w:rsid w:val="00D60997"/>
    <w:rsid w:val="00D60B13"/>
    <w:rsid w:val="00D60E7F"/>
    <w:rsid w:val="00D60F92"/>
    <w:rsid w:val="00D6118A"/>
    <w:rsid w:val="00D61343"/>
    <w:rsid w:val="00D61583"/>
    <w:rsid w:val="00D618E8"/>
    <w:rsid w:val="00D62051"/>
    <w:rsid w:val="00D62403"/>
    <w:rsid w:val="00D6483F"/>
    <w:rsid w:val="00D65124"/>
    <w:rsid w:val="00D655E2"/>
    <w:rsid w:val="00D6575E"/>
    <w:rsid w:val="00D6583D"/>
    <w:rsid w:val="00D65BE5"/>
    <w:rsid w:val="00D66508"/>
    <w:rsid w:val="00D675A2"/>
    <w:rsid w:val="00D67C4D"/>
    <w:rsid w:val="00D7007F"/>
    <w:rsid w:val="00D7095A"/>
    <w:rsid w:val="00D711D0"/>
    <w:rsid w:val="00D72568"/>
    <w:rsid w:val="00D72D88"/>
    <w:rsid w:val="00D72E19"/>
    <w:rsid w:val="00D74217"/>
    <w:rsid w:val="00D74541"/>
    <w:rsid w:val="00D74D14"/>
    <w:rsid w:val="00D75122"/>
    <w:rsid w:val="00D752A4"/>
    <w:rsid w:val="00D7558E"/>
    <w:rsid w:val="00D76024"/>
    <w:rsid w:val="00D76231"/>
    <w:rsid w:val="00D764C0"/>
    <w:rsid w:val="00D765A9"/>
    <w:rsid w:val="00D766CA"/>
    <w:rsid w:val="00D76804"/>
    <w:rsid w:val="00D7682D"/>
    <w:rsid w:val="00D80546"/>
    <w:rsid w:val="00D809A5"/>
    <w:rsid w:val="00D814DA"/>
    <w:rsid w:val="00D819B5"/>
    <w:rsid w:val="00D821C8"/>
    <w:rsid w:val="00D824E2"/>
    <w:rsid w:val="00D832E7"/>
    <w:rsid w:val="00D836B6"/>
    <w:rsid w:val="00D83746"/>
    <w:rsid w:val="00D83A91"/>
    <w:rsid w:val="00D83AD5"/>
    <w:rsid w:val="00D84409"/>
    <w:rsid w:val="00D844BC"/>
    <w:rsid w:val="00D844D5"/>
    <w:rsid w:val="00D84976"/>
    <w:rsid w:val="00D84C22"/>
    <w:rsid w:val="00D84FDB"/>
    <w:rsid w:val="00D85102"/>
    <w:rsid w:val="00D855A0"/>
    <w:rsid w:val="00D85D47"/>
    <w:rsid w:val="00D86778"/>
    <w:rsid w:val="00D871ED"/>
    <w:rsid w:val="00D9028D"/>
    <w:rsid w:val="00D90D23"/>
    <w:rsid w:val="00D90EBA"/>
    <w:rsid w:val="00D9116B"/>
    <w:rsid w:val="00D91591"/>
    <w:rsid w:val="00D91BB3"/>
    <w:rsid w:val="00D9249B"/>
    <w:rsid w:val="00D92531"/>
    <w:rsid w:val="00D9263D"/>
    <w:rsid w:val="00D928C6"/>
    <w:rsid w:val="00D92BE4"/>
    <w:rsid w:val="00D93037"/>
    <w:rsid w:val="00D93417"/>
    <w:rsid w:val="00D93782"/>
    <w:rsid w:val="00D9387D"/>
    <w:rsid w:val="00D93A3B"/>
    <w:rsid w:val="00D94B62"/>
    <w:rsid w:val="00D94DA6"/>
    <w:rsid w:val="00D9575B"/>
    <w:rsid w:val="00D95915"/>
    <w:rsid w:val="00D962E9"/>
    <w:rsid w:val="00D96F22"/>
    <w:rsid w:val="00D970DF"/>
    <w:rsid w:val="00D97AA7"/>
    <w:rsid w:val="00D97B77"/>
    <w:rsid w:val="00D97EAF"/>
    <w:rsid w:val="00DA03FA"/>
    <w:rsid w:val="00DA0A23"/>
    <w:rsid w:val="00DA153B"/>
    <w:rsid w:val="00DA1587"/>
    <w:rsid w:val="00DA27F4"/>
    <w:rsid w:val="00DA30DF"/>
    <w:rsid w:val="00DA326B"/>
    <w:rsid w:val="00DA432C"/>
    <w:rsid w:val="00DA48A9"/>
    <w:rsid w:val="00DA58B5"/>
    <w:rsid w:val="00DA5C14"/>
    <w:rsid w:val="00DA6507"/>
    <w:rsid w:val="00DA6DC6"/>
    <w:rsid w:val="00DA72AC"/>
    <w:rsid w:val="00DA7521"/>
    <w:rsid w:val="00DB0F44"/>
    <w:rsid w:val="00DB14BD"/>
    <w:rsid w:val="00DB1583"/>
    <w:rsid w:val="00DB178A"/>
    <w:rsid w:val="00DB19A6"/>
    <w:rsid w:val="00DB1BAA"/>
    <w:rsid w:val="00DB20F7"/>
    <w:rsid w:val="00DB2A6A"/>
    <w:rsid w:val="00DB2B56"/>
    <w:rsid w:val="00DB31E9"/>
    <w:rsid w:val="00DB37AE"/>
    <w:rsid w:val="00DB3FA3"/>
    <w:rsid w:val="00DB4299"/>
    <w:rsid w:val="00DB48C1"/>
    <w:rsid w:val="00DB4B52"/>
    <w:rsid w:val="00DB5058"/>
    <w:rsid w:val="00DB50DF"/>
    <w:rsid w:val="00DB57B0"/>
    <w:rsid w:val="00DB5C3D"/>
    <w:rsid w:val="00DB5F65"/>
    <w:rsid w:val="00DB62FF"/>
    <w:rsid w:val="00DB634D"/>
    <w:rsid w:val="00DB6623"/>
    <w:rsid w:val="00DB679B"/>
    <w:rsid w:val="00DB6894"/>
    <w:rsid w:val="00DB6DEB"/>
    <w:rsid w:val="00DB7715"/>
    <w:rsid w:val="00DB7AF8"/>
    <w:rsid w:val="00DB7DE7"/>
    <w:rsid w:val="00DC0A86"/>
    <w:rsid w:val="00DC0BD7"/>
    <w:rsid w:val="00DC0C5B"/>
    <w:rsid w:val="00DC103F"/>
    <w:rsid w:val="00DC105B"/>
    <w:rsid w:val="00DC11E5"/>
    <w:rsid w:val="00DC1250"/>
    <w:rsid w:val="00DC144E"/>
    <w:rsid w:val="00DC15F5"/>
    <w:rsid w:val="00DC2099"/>
    <w:rsid w:val="00DC20AC"/>
    <w:rsid w:val="00DC36F2"/>
    <w:rsid w:val="00DC3C8F"/>
    <w:rsid w:val="00DC57BC"/>
    <w:rsid w:val="00DC5F5B"/>
    <w:rsid w:val="00DC65B0"/>
    <w:rsid w:val="00DC742E"/>
    <w:rsid w:val="00DC7689"/>
    <w:rsid w:val="00DC76CE"/>
    <w:rsid w:val="00DC7C9E"/>
    <w:rsid w:val="00DC7FC8"/>
    <w:rsid w:val="00DD0BE4"/>
    <w:rsid w:val="00DD1B2A"/>
    <w:rsid w:val="00DD2425"/>
    <w:rsid w:val="00DD2A72"/>
    <w:rsid w:val="00DD2DB9"/>
    <w:rsid w:val="00DD2DEE"/>
    <w:rsid w:val="00DD2E09"/>
    <w:rsid w:val="00DD2F13"/>
    <w:rsid w:val="00DD352B"/>
    <w:rsid w:val="00DD3766"/>
    <w:rsid w:val="00DD3B35"/>
    <w:rsid w:val="00DD3EB3"/>
    <w:rsid w:val="00DD3F80"/>
    <w:rsid w:val="00DD41C0"/>
    <w:rsid w:val="00DD4778"/>
    <w:rsid w:val="00DD4914"/>
    <w:rsid w:val="00DD4BC0"/>
    <w:rsid w:val="00DD5942"/>
    <w:rsid w:val="00DD5D10"/>
    <w:rsid w:val="00DD5E65"/>
    <w:rsid w:val="00DD6145"/>
    <w:rsid w:val="00DD6ABE"/>
    <w:rsid w:val="00DD6E15"/>
    <w:rsid w:val="00DD78FA"/>
    <w:rsid w:val="00DD7BF8"/>
    <w:rsid w:val="00DD7E31"/>
    <w:rsid w:val="00DE17D2"/>
    <w:rsid w:val="00DE27D4"/>
    <w:rsid w:val="00DE2A62"/>
    <w:rsid w:val="00DE2D74"/>
    <w:rsid w:val="00DE3798"/>
    <w:rsid w:val="00DE3941"/>
    <w:rsid w:val="00DE3A2E"/>
    <w:rsid w:val="00DE3BB8"/>
    <w:rsid w:val="00DE3BD9"/>
    <w:rsid w:val="00DE3D55"/>
    <w:rsid w:val="00DE4035"/>
    <w:rsid w:val="00DE45F4"/>
    <w:rsid w:val="00DE474A"/>
    <w:rsid w:val="00DE4A2F"/>
    <w:rsid w:val="00DE5197"/>
    <w:rsid w:val="00DE55DF"/>
    <w:rsid w:val="00DE5635"/>
    <w:rsid w:val="00DE5D74"/>
    <w:rsid w:val="00DE6797"/>
    <w:rsid w:val="00DE6E65"/>
    <w:rsid w:val="00DE6EAC"/>
    <w:rsid w:val="00DE7073"/>
    <w:rsid w:val="00DE78DB"/>
    <w:rsid w:val="00DE78FE"/>
    <w:rsid w:val="00DF01E5"/>
    <w:rsid w:val="00DF0686"/>
    <w:rsid w:val="00DF0B2A"/>
    <w:rsid w:val="00DF0F16"/>
    <w:rsid w:val="00DF1569"/>
    <w:rsid w:val="00DF16D0"/>
    <w:rsid w:val="00DF1A4B"/>
    <w:rsid w:val="00DF1D90"/>
    <w:rsid w:val="00DF252E"/>
    <w:rsid w:val="00DF2C74"/>
    <w:rsid w:val="00DF2D38"/>
    <w:rsid w:val="00DF2E5A"/>
    <w:rsid w:val="00DF3435"/>
    <w:rsid w:val="00DF3795"/>
    <w:rsid w:val="00DF3ACF"/>
    <w:rsid w:val="00DF3DBA"/>
    <w:rsid w:val="00DF47C2"/>
    <w:rsid w:val="00DF4C93"/>
    <w:rsid w:val="00DF51CB"/>
    <w:rsid w:val="00DF59AA"/>
    <w:rsid w:val="00DF6D91"/>
    <w:rsid w:val="00DF735F"/>
    <w:rsid w:val="00DF77AB"/>
    <w:rsid w:val="00DF7844"/>
    <w:rsid w:val="00E000F0"/>
    <w:rsid w:val="00E005BA"/>
    <w:rsid w:val="00E00837"/>
    <w:rsid w:val="00E00D63"/>
    <w:rsid w:val="00E00EF6"/>
    <w:rsid w:val="00E01378"/>
    <w:rsid w:val="00E014C2"/>
    <w:rsid w:val="00E01700"/>
    <w:rsid w:val="00E01D62"/>
    <w:rsid w:val="00E025C6"/>
    <w:rsid w:val="00E0286A"/>
    <w:rsid w:val="00E02AD9"/>
    <w:rsid w:val="00E03020"/>
    <w:rsid w:val="00E03171"/>
    <w:rsid w:val="00E03FD7"/>
    <w:rsid w:val="00E048AE"/>
    <w:rsid w:val="00E04B89"/>
    <w:rsid w:val="00E05459"/>
    <w:rsid w:val="00E05913"/>
    <w:rsid w:val="00E07607"/>
    <w:rsid w:val="00E077B9"/>
    <w:rsid w:val="00E077EC"/>
    <w:rsid w:val="00E07F9D"/>
    <w:rsid w:val="00E1027E"/>
    <w:rsid w:val="00E10783"/>
    <w:rsid w:val="00E109AF"/>
    <w:rsid w:val="00E10DE3"/>
    <w:rsid w:val="00E11A08"/>
    <w:rsid w:val="00E11C0C"/>
    <w:rsid w:val="00E11EAA"/>
    <w:rsid w:val="00E133D4"/>
    <w:rsid w:val="00E13BC8"/>
    <w:rsid w:val="00E13C3B"/>
    <w:rsid w:val="00E13EB5"/>
    <w:rsid w:val="00E142AA"/>
    <w:rsid w:val="00E14FF7"/>
    <w:rsid w:val="00E1644B"/>
    <w:rsid w:val="00E1666F"/>
    <w:rsid w:val="00E16D59"/>
    <w:rsid w:val="00E176F9"/>
    <w:rsid w:val="00E1788A"/>
    <w:rsid w:val="00E17F24"/>
    <w:rsid w:val="00E200B9"/>
    <w:rsid w:val="00E2016D"/>
    <w:rsid w:val="00E20386"/>
    <w:rsid w:val="00E21AE4"/>
    <w:rsid w:val="00E2223F"/>
    <w:rsid w:val="00E2280A"/>
    <w:rsid w:val="00E22FD2"/>
    <w:rsid w:val="00E234D2"/>
    <w:rsid w:val="00E239D9"/>
    <w:rsid w:val="00E24BFF"/>
    <w:rsid w:val="00E26280"/>
    <w:rsid w:val="00E264E4"/>
    <w:rsid w:val="00E26D08"/>
    <w:rsid w:val="00E27226"/>
    <w:rsid w:val="00E2788D"/>
    <w:rsid w:val="00E27B55"/>
    <w:rsid w:val="00E27DA9"/>
    <w:rsid w:val="00E302BB"/>
    <w:rsid w:val="00E303AC"/>
    <w:rsid w:val="00E30A6B"/>
    <w:rsid w:val="00E31893"/>
    <w:rsid w:val="00E31B9E"/>
    <w:rsid w:val="00E31D71"/>
    <w:rsid w:val="00E326DE"/>
    <w:rsid w:val="00E3298F"/>
    <w:rsid w:val="00E32BA6"/>
    <w:rsid w:val="00E32BF8"/>
    <w:rsid w:val="00E32C91"/>
    <w:rsid w:val="00E32DF5"/>
    <w:rsid w:val="00E3300A"/>
    <w:rsid w:val="00E334DC"/>
    <w:rsid w:val="00E34C17"/>
    <w:rsid w:val="00E34C4A"/>
    <w:rsid w:val="00E34EE1"/>
    <w:rsid w:val="00E357BB"/>
    <w:rsid w:val="00E35833"/>
    <w:rsid w:val="00E35D28"/>
    <w:rsid w:val="00E35D61"/>
    <w:rsid w:val="00E35E5A"/>
    <w:rsid w:val="00E360D7"/>
    <w:rsid w:val="00E36724"/>
    <w:rsid w:val="00E36E89"/>
    <w:rsid w:val="00E3754C"/>
    <w:rsid w:val="00E3770D"/>
    <w:rsid w:val="00E40548"/>
    <w:rsid w:val="00E40B46"/>
    <w:rsid w:val="00E4151C"/>
    <w:rsid w:val="00E41664"/>
    <w:rsid w:val="00E4183A"/>
    <w:rsid w:val="00E42012"/>
    <w:rsid w:val="00E42535"/>
    <w:rsid w:val="00E42636"/>
    <w:rsid w:val="00E42A15"/>
    <w:rsid w:val="00E43759"/>
    <w:rsid w:val="00E43D52"/>
    <w:rsid w:val="00E43DD8"/>
    <w:rsid w:val="00E44077"/>
    <w:rsid w:val="00E445B7"/>
    <w:rsid w:val="00E44837"/>
    <w:rsid w:val="00E44A4B"/>
    <w:rsid w:val="00E44D3B"/>
    <w:rsid w:val="00E450BB"/>
    <w:rsid w:val="00E45335"/>
    <w:rsid w:val="00E45653"/>
    <w:rsid w:val="00E457D1"/>
    <w:rsid w:val="00E45DCC"/>
    <w:rsid w:val="00E45F70"/>
    <w:rsid w:val="00E46074"/>
    <w:rsid w:val="00E465A2"/>
    <w:rsid w:val="00E466F0"/>
    <w:rsid w:val="00E47134"/>
    <w:rsid w:val="00E4785F"/>
    <w:rsid w:val="00E478C8"/>
    <w:rsid w:val="00E50A92"/>
    <w:rsid w:val="00E50D81"/>
    <w:rsid w:val="00E51C96"/>
    <w:rsid w:val="00E52A02"/>
    <w:rsid w:val="00E52D2C"/>
    <w:rsid w:val="00E530F7"/>
    <w:rsid w:val="00E536CD"/>
    <w:rsid w:val="00E53797"/>
    <w:rsid w:val="00E551E2"/>
    <w:rsid w:val="00E554AD"/>
    <w:rsid w:val="00E55C8D"/>
    <w:rsid w:val="00E56674"/>
    <w:rsid w:val="00E57A50"/>
    <w:rsid w:val="00E57FF5"/>
    <w:rsid w:val="00E6085B"/>
    <w:rsid w:val="00E60889"/>
    <w:rsid w:val="00E610D0"/>
    <w:rsid w:val="00E61FE1"/>
    <w:rsid w:val="00E62A05"/>
    <w:rsid w:val="00E62EDB"/>
    <w:rsid w:val="00E63465"/>
    <w:rsid w:val="00E6374E"/>
    <w:rsid w:val="00E63E3E"/>
    <w:rsid w:val="00E63F95"/>
    <w:rsid w:val="00E643E1"/>
    <w:rsid w:val="00E6463B"/>
    <w:rsid w:val="00E64B1C"/>
    <w:rsid w:val="00E6582D"/>
    <w:rsid w:val="00E66751"/>
    <w:rsid w:val="00E670EB"/>
    <w:rsid w:val="00E676FF"/>
    <w:rsid w:val="00E70824"/>
    <w:rsid w:val="00E70CD4"/>
    <w:rsid w:val="00E70E04"/>
    <w:rsid w:val="00E710CC"/>
    <w:rsid w:val="00E728E8"/>
    <w:rsid w:val="00E72BD8"/>
    <w:rsid w:val="00E72E79"/>
    <w:rsid w:val="00E73987"/>
    <w:rsid w:val="00E750A7"/>
    <w:rsid w:val="00E7561A"/>
    <w:rsid w:val="00E75AA6"/>
    <w:rsid w:val="00E75F05"/>
    <w:rsid w:val="00E7604F"/>
    <w:rsid w:val="00E76526"/>
    <w:rsid w:val="00E765B6"/>
    <w:rsid w:val="00E7677E"/>
    <w:rsid w:val="00E76DFD"/>
    <w:rsid w:val="00E77003"/>
    <w:rsid w:val="00E7784A"/>
    <w:rsid w:val="00E77C96"/>
    <w:rsid w:val="00E80188"/>
    <w:rsid w:val="00E80543"/>
    <w:rsid w:val="00E805C4"/>
    <w:rsid w:val="00E80925"/>
    <w:rsid w:val="00E81582"/>
    <w:rsid w:val="00E81F36"/>
    <w:rsid w:val="00E82A8C"/>
    <w:rsid w:val="00E82C51"/>
    <w:rsid w:val="00E82E59"/>
    <w:rsid w:val="00E83D18"/>
    <w:rsid w:val="00E843C7"/>
    <w:rsid w:val="00E851D8"/>
    <w:rsid w:val="00E85838"/>
    <w:rsid w:val="00E8597D"/>
    <w:rsid w:val="00E85DBE"/>
    <w:rsid w:val="00E861FF"/>
    <w:rsid w:val="00E86B3C"/>
    <w:rsid w:val="00E87A56"/>
    <w:rsid w:val="00E90176"/>
    <w:rsid w:val="00E90CE0"/>
    <w:rsid w:val="00E9153B"/>
    <w:rsid w:val="00E91544"/>
    <w:rsid w:val="00E927D1"/>
    <w:rsid w:val="00E93834"/>
    <w:rsid w:val="00E938D3"/>
    <w:rsid w:val="00E9436C"/>
    <w:rsid w:val="00E94A0B"/>
    <w:rsid w:val="00E94E92"/>
    <w:rsid w:val="00E95610"/>
    <w:rsid w:val="00E95A8A"/>
    <w:rsid w:val="00E960E3"/>
    <w:rsid w:val="00E96223"/>
    <w:rsid w:val="00E966A0"/>
    <w:rsid w:val="00E967D0"/>
    <w:rsid w:val="00E9696B"/>
    <w:rsid w:val="00E970D1"/>
    <w:rsid w:val="00E975A9"/>
    <w:rsid w:val="00EA02E3"/>
    <w:rsid w:val="00EA0BAB"/>
    <w:rsid w:val="00EA0BB2"/>
    <w:rsid w:val="00EA1105"/>
    <w:rsid w:val="00EA1988"/>
    <w:rsid w:val="00EA250B"/>
    <w:rsid w:val="00EA274C"/>
    <w:rsid w:val="00EA35F6"/>
    <w:rsid w:val="00EA3795"/>
    <w:rsid w:val="00EA3DD4"/>
    <w:rsid w:val="00EA416E"/>
    <w:rsid w:val="00EA4ADF"/>
    <w:rsid w:val="00EA4DA8"/>
    <w:rsid w:val="00EA51B1"/>
    <w:rsid w:val="00EA6F8A"/>
    <w:rsid w:val="00EA71A7"/>
    <w:rsid w:val="00EA7EAD"/>
    <w:rsid w:val="00EB024D"/>
    <w:rsid w:val="00EB02CD"/>
    <w:rsid w:val="00EB1759"/>
    <w:rsid w:val="00EB1839"/>
    <w:rsid w:val="00EB1E8E"/>
    <w:rsid w:val="00EB226B"/>
    <w:rsid w:val="00EB2A8E"/>
    <w:rsid w:val="00EB2C99"/>
    <w:rsid w:val="00EB3163"/>
    <w:rsid w:val="00EB31F1"/>
    <w:rsid w:val="00EB341F"/>
    <w:rsid w:val="00EB39CE"/>
    <w:rsid w:val="00EB3AB3"/>
    <w:rsid w:val="00EB3E20"/>
    <w:rsid w:val="00EB42B3"/>
    <w:rsid w:val="00EB44BB"/>
    <w:rsid w:val="00EB4F40"/>
    <w:rsid w:val="00EB539A"/>
    <w:rsid w:val="00EB539E"/>
    <w:rsid w:val="00EB53E1"/>
    <w:rsid w:val="00EB569C"/>
    <w:rsid w:val="00EB5E00"/>
    <w:rsid w:val="00EB6860"/>
    <w:rsid w:val="00EB68B9"/>
    <w:rsid w:val="00EB78F0"/>
    <w:rsid w:val="00EC0270"/>
    <w:rsid w:val="00EC0E4A"/>
    <w:rsid w:val="00EC0EA1"/>
    <w:rsid w:val="00EC0FCB"/>
    <w:rsid w:val="00EC11EB"/>
    <w:rsid w:val="00EC12FC"/>
    <w:rsid w:val="00EC1640"/>
    <w:rsid w:val="00EC1949"/>
    <w:rsid w:val="00EC1D98"/>
    <w:rsid w:val="00EC2989"/>
    <w:rsid w:val="00EC2B1F"/>
    <w:rsid w:val="00EC34DB"/>
    <w:rsid w:val="00EC4532"/>
    <w:rsid w:val="00EC4C6E"/>
    <w:rsid w:val="00EC5207"/>
    <w:rsid w:val="00EC55D2"/>
    <w:rsid w:val="00EC58A3"/>
    <w:rsid w:val="00EC6892"/>
    <w:rsid w:val="00EC6A0D"/>
    <w:rsid w:val="00EC73B0"/>
    <w:rsid w:val="00EC7644"/>
    <w:rsid w:val="00EC7991"/>
    <w:rsid w:val="00EC7DA8"/>
    <w:rsid w:val="00ED0A93"/>
    <w:rsid w:val="00ED1066"/>
    <w:rsid w:val="00ED1774"/>
    <w:rsid w:val="00ED1C09"/>
    <w:rsid w:val="00ED2092"/>
    <w:rsid w:val="00ED2213"/>
    <w:rsid w:val="00ED276B"/>
    <w:rsid w:val="00ED2E1A"/>
    <w:rsid w:val="00ED3085"/>
    <w:rsid w:val="00ED35B6"/>
    <w:rsid w:val="00ED3B20"/>
    <w:rsid w:val="00ED40EC"/>
    <w:rsid w:val="00ED5045"/>
    <w:rsid w:val="00ED5210"/>
    <w:rsid w:val="00ED521E"/>
    <w:rsid w:val="00ED6C57"/>
    <w:rsid w:val="00ED742B"/>
    <w:rsid w:val="00ED799E"/>
    <w:rsid w:val="00EE069C"/>
    <w:rsid w:val="00EE0ABF"/>
    <w:rsid w:val="00EE0E65"/>
    <w:rsid w:val="00EE1083"/>
    <w:rsid w:val="00EE1117"/>
    <w:rsid w:val="00EE1529"/>
    <w:rsid w:val="00EE214F"/>
    <w:rsid w:val="00EE2456"/>
    <w:rsid w:val="00EE29EB"/>
    <w:rsid w:val="00EE2D16"/>
    <w:rsid w:val="00EE32C0"/>
    <w:rsid w:val="00EE3CA5"/>
    <w:rsid w:val="00EE44DC"/>
    <w:rsid w:val="00EE4779"/>
    <w:rsid w:val="00EE4CFC"/>
    <w:rsid w:val="00EE50FD"/>
    <w:rsid w:val="00EE53A0"/>
    <w:rsid w:val="00EE6346"/>
    <w:rsid w:val="00EE69B2"/>
    <w:rsid w:val="00EE713B"/>
    <w:rsid w:val="00EE76A6"/>
    <w:rsid w:val="00EE7D46"/>
    <w:rsid w:val="00EE7F73"/>
    <w:rsid w:val="00EF0833"/>
    <w:rsid w:val="00EF0B19"/>
    <w:rsid w:val="00EF0C80"/>
    <w:rsid w:val="00EF0F72"/>
    <w:rsid w:val="00EF1777"/>
    <w:rsid w:val="00EF28BE"/>
    <w:rsid w:val="00EF2C36"/>
    <w:rsid w:val="00EF3443"/>
    <w:rsid w:val="00EF3867"/>
    <w:rsid w:val="00EF3A62"/>
    <w:rsid w:val="00EF498C"/>
    <w:rsid w:val="00EF4BC3"/>
    <w:rsid w:val="00EF5C45"/>
    <w:rsid w:val="00EF62DA"/>
    <w:rsid w:val="00EF6320"/>
    <w:rsid w:val="00EF641B"/>
    <w:rsid w:val="00EF7983"/>
    <w:rsid w:val="00F00103"/>
    <w:rsid w:val="00F0054A"/>
    <w:rsid w:val="00F0221F"/>
    <w:rsid w:val="00F0279B"/>
    <w:rsid w:val="00F0335F"/>
    <w:rsid w:val="00F037C6"/>
    <w:rsid w:val="00F046AF"/>
    <w:rsid w:val="00F048C0"/>
    <w:rsid w:val="00F04DFC"/>
    <w:rsid w:val="00F050F6"/>
    <w:rsid w:val="00F05343"/>
    <w:rsid w:val="00F05537"/>
    <w:rsid w:val="00F059B6"/>
    <w:rsid w:val="00F05A76"/>
    <w:rsid w:val="00F05E07"/>
    <w:rsid w:val="00F065FB"/>
    <w:rsid w:val="00F06F0C"/>
    <w:rsid w:val="00F072EF"/>
    <w:rsid w:val="00F074BE"/>
    <w:rsid w:val="00F07640"/>
    <w:rsid w:val="00F0778E"/>
    <w:rsid w:val="00F07DD8"/>
    <w:rsid w:val="00F10FCE"/>
    <w:rsid w:val="00F11903"/>
    <w:rsid w:val="00F11E9E"/>
    <w:rsid w:val="00F120E7"/>
    <w:rsid w:val="00F120E9"/>
    <w:rsid w:val="00F12AE9"/>
    <w:rsid w:val="00F132A0"/>
    <w:rsid w:val="00F13AC4"/>
    <w:rsid w:val="00F141F3"/>
    <w:rsid w:val="00F142B9"/>
    <w:rsid w:val="00F14AC6"/>
    <w:rsid w:val="00F14F0D"/>
    <w:rsid w:val="00F15917"/>
    <w:rsid w:val="00F159E2"/>
    <w:rsid w:val="00F16CEB"/>
    <w:rsid w:val="00F17920"/>
    <w:rsid w:val="00F17EF2"/>
    <w:rsid w:val="00F207AE"/>
    <w:rsid w:val="00F20B6A"/>
    <w:rsid w:val="00F2110B"/>
    <w:rsid w:val="00F211DE"/>
    <w:rsid w:val="00F2196D"/>
    <w:rsid w:val="00F2232C"/>
    <w:rsid w:val="00F2279A"/>
    <w:rsid w:val="00F22B03"/>
    <w:rsid w:val="00F23ADA"/>
    <w:rsid w:val="00F23B5B"/>
    <w:rsid w:val="00F23C1C"/>
    <w:rsid w:val="00F24D97"/>
    <w:rsid w:val="00F2505C"/>
    <w:rsid w:val="00F2557E"/>
    <w:rsid w:val="00F25C3A"/>
    <w:rsid w:val="00F25D5D"/>
    <w:rsid w:val="00F25DFC"/>
    <w:rsid w:val="00F2689F"/>
    <w:rsid w:val="00F26C8A"/>
    <w:rsid w:val="00F275E8"/>
    <w:rsid w:val="00F278DF"/>
    <w:rsid w:val="00F2796F"/>
    <w:rsid w:val="00F27B55"/>
    <w:rsid w:val="00F30128"/>
    <w:rsid w:val="00F30260"/>
    <w:rsid w:val="00F3065E"/>
    <w:rsid w:val="00F30F4E"/>
    <w:rsid w:val="00F312DD"/>
    <w:rsid w:val="00F316CB"/>
    <w:rsid w:val="00F3185A"/>
    <w:rsid w:val="00F31C75"/>
    <w:rsid w:val="00F31E3B"/>
    <w:rsid w:val="00F32319"/>
    <w:rsid w:val="00F32867"/>
    <w:rsid w:val="00F331D9"/>
    <w:rsid w:val="00F333BC"/>
    <w:rsid w:val="00F33B94"/>
    <w:rsid w:val="00F33DBA"/>
    <w:rsid w:val="00F34F92"/>
    <w:rsid w:val="00F357CA"/>
    <w:rsid w:val="00F35AF4"/>
    <w:rsid w:val="00F35E7B"/>
    <w:rsid w:val="00F36A1B"/>
    <w:rsid w:val="00F36B94"/>
    <w:rsid w:val="00F36F8D"/>
    <w:rsid w:val="00F3700F"/>
    <w:rsid w:val="00F378BA"/>
    <w:rsid w:val="00F3796F"/>
    <w:rsid w:val="00F37B71"/>
    <w:rsid w:val="00F400A2"/>
    <w:rsid w:val="00F40249"/>
    <w:rsid w:val="00F40275"/>
    <w:rsid w:val="00F40F89"/>
    <w:rsid w:val="00F414FB"/>
    <w:rsid w:val="00F414FC"/>
    <w:rsid w:val="00F41E41"/>
    <w:rsid w:val="00F4237C"/>
    <w:rsid w:val="00F423A5"/>
    <w:rsid w:val="00F42441"/>
    <w:rsid w:val="00F43343"/>
    <w:rsid w:val="00F437E0"/>
    <w:rsid w:val="00F438A4"/>
    <w:rsid w:val="00F4394B"/>
    <w:rsid w:val="00F43A1F"/>
    <w:rsid w:val="00F44818"/>
    <w:rsid w:val="00F44961"/>
    <w:rsid w:val="00F44F2E"/>
    <w:rsid w:val="00F4533D"/>
    <w:rsid w:val="00F457A1"/>
    <w:rsid w:val="00F464BE"/>
    <w:rsid w:val="00F478DE"/>
    <w:rsid w:val="00F47FFA"/>
    <w:rsid w:val="00F50BDA"/>
    <w:rsid w:val="00F5194F"/>
    <w:rsid w:val="00F51D2A"/>
    <w:rsid w:val="00F52196"/>
    <w:rsid w:val="00F52DE3"/>
    <w:rsid w:val="00F530C8"/>
    <w:rsid w:val="00F538E4"/>
    <w:rsid w:val="00F5394B"/>
    <w:rsid w:val="00F539E6"/>
    <w:rsid w:val="00F53AAE"/>
    <w:rsid w:val="00F53B1B"/>
    <w:rsid w:val="00F5481C"/>
    <w:rsid w:val="00F54999"/>
    <w:rsid w:val="00F54A83"/>
    <w:rsid w:val="00F54F75"/>
    <w:rsid w:val="00F564DC"/>
    <w:rsid w:val="00F56C9A"/>
    <w:rsid w:val="00F606EC"/>
    <w:rsid w:val="00F610F1"/>
    <w:rsid w:val="00F613B1"/>
    <w:rsid w:val="00F615C5"/>
    <w:rsid w:val="00F619AA"/>
    <w:rsid w:val="00F61B3D"/>
    <w:rsid w:val="00F6274C"/>
    <w:rsid w:val="00F6315F"/>
    <w:rsid w:val="00F63432"/>
    <w:rsid w:val="00F63EFA"/>
    <w:rsid w:val="00F64056"/>
    <w:rsid w:val="00F64064"/>
    <w:rsid w:val="00F6442F"/>
    <w:rsid w:val="00F64785"/>
    <w:rsid w:val="00F64980"/>
    <w:rsid w:val="00F64BD8"/>
    <w:rsid w:val="00F65008"/>
    <w:rsid w:val="00F6509A"/>
    <w:rsid w:val="00F666D9"/>
    <w:rsid w:val="00F66A75"/>
    <w:rsid w:val="00F67897"/>
    <w:rsid w:val="00F67A49"/>
    <w:rsid w:val="00F67E60"/>
    <w:rsid w:val="00F7013D"/>
    <w:rsid w:val="00F7053B"/>
    <w:rsid w:val="00F706A3"/>
    <w:rsid w:val="00F70E7E"/>
    <w:rsid w:val="00F713A2"/>
    <w:rsid w:val="00F7169C"/>
    <w:rsid w:val="00F71760"/>
    <w:rsid w:val="00F7201B"/>
    <w:rsid w:val="00F7232A"/>
    <w:rsid w:val="00F72658"/>
    <w:rsid w:val="00F72F8B"/>
    <w:rsid w:val="00F73953"/>
    <w:rsid w:val="00F74193"/>
    <w:rsid w:val="00F74390"/>
    <w:rsid w:val="00F74391"/>
    <w:rsid w:val="00F74AAE"/>
    <w:rsid w:val="00F75157"/>
    <w:rsid w:val="00F75692"/>
    <w:rsid w:val="00F76530"/>
    <w:rsid w:val="00F766B4"/>
    <w:rsid w:val="00F77383"/>
    <w:rsid w:val="00F77491"/>
    <w:rsid w:val="00F77503"/>
    <w:rsid w:val="00F77523"/>
    <w:rsid w:val="00F806A8"/>
    <w:rsid w:val="00F8087F"/>
    <w:rsid w:val="00F8099C"/>
    <w:rsid w:val="00F80A09"/>
    <w:rsid w:val="00F810B3"/>
    <w:rsid w:val="00F81AC0"/>
    <w:rsid w:val="00F81E77"/>
    <w:rsid w:val="00F81F6B"/>
    <w:rsid w:val="00F82267"/>
    <w:rsid w:val="00F8282B"/>
    <w:rsid w:val="00F8289B"/>
    <w:rsid w:val="00F82FDA"/>
    <w:rsid w:val="00F831F1"/>
    <w:rsid w:val="00F8326A"/>
    <w:rsid w:val="00F836AC"/>
    <w:rsid w:val="00F83D51"/>
    <w:rsid w:val="00F83D8C"/>
    <w:rsid w:val="00F83DD1"/>
    <w:rsid w:val="00F843F9"/>
    <w:rsid w:val="00F84C14"/>
    <w:rsid w:val="00F8578D"/>
    <w:rsid w:val="00F858CF"/>
    <w:rsid w:val="00F860E9"/>
    <w:rsid w:val="00F865CE"/>
    <w:rsid w:val="00F8671D"/>
    <w:rsid w:val="00F87863"/>
    <w:rsid w:val="00F87B27"/>
    <w:rsid w:val="00F87D98"/>
    <w:rsid w:val="00F87F3C"/>
    <w:rsid w:val="00F90080"/>
    <w:rsid w:val="00F90219"/>
    <w:rsid w:val="00F903EC"/>
    <w:rsid w:val="00F90EA6"/>
    <w:rsid w:val="00F91F6C"/>
    <w:rsid w:val="00F92084"/>
    <w:rsid w:val="00F9215B"/>
    <w:rsid w:val="00F92F0F"/>
    <w:rsid w:val="00F93275"/>
    <w:rsid w:val="00F93433"/>
    <w:rsid w:val="00F936EB"/>
    <w:rsid w:val="00F93A2C"/>
    <w:rsid w:val="00F93B92"/>
    <w:rsid w:val="00F93C49"/>
    <w:rsid w:val="00F93E21"/>
    <w:rsid w:val="00F940DA"/>
    <w:rsid w:val="00F946E1"/>
    <w:rsid w:val="00F949DA"/>
    <w:rsid w:val="00F953A0"/>
    <w:rsid w:val="00F95B5A"/>
    <w:rsid w:val="00F95D53"/>
    <w:rsid w:val="00F96EA7"/>
    <w:rsid w:val="00F97747"/>
    <w:rsid w:val="00FA0403"/>
    <w:rsid w:val="00FA04CA"/>
    <w:rsid w:val="00FA0553"/>
    <w:rsid w:val="00FA174C"/>
    <w:rsid w:val="00FA17D8"/>
    <w:rsid w:val="00FA17FD"/>
    <w:rsid w:val="00FA1A20"/>
    <w:rsid w:val="00FA1F6B"/>
    <w:rsid w:val="00FA1FE6"/>
    <w:rsid w:val="00FA23C4"/>
    <w:rsid w:val="00FA28BB"/>
    <w:rsid w:val="00FA2D1D"/>
    <w:rsid w:val="00FA2DCF"/>
    <w:rsid w:val="00FA2E79"/>
    <w:rsid w:val="00FA31D7"/>
    <w:rsid w:val="00FA413F"/>
    <w:rsid w:val="00FA47C9"/>
    <w:rsid w:val="00FA4BCB"/>
    <w:rsid w:val="00FA58D3"/>
    <w:rsid w:val="00FA5BE5"/>
    <w:rsid w:val="00FA5FAF"/>
    <w:rsid w:val="00FA6026"/>
    <w:rsid w:val="00FA6625"/>
    <w:rsid w:val="00FA6DCC"/>
    <w:rsid w:val="00FA7593"/>
    <w:rsid w:val="00FA7A42"/>
    <w:rsid w:val="00FB01D8"/>
    <w:rsid w:val="00FB0437"/>
    <w:rsid w:val="00FB08FE"/>
    <w:rsid w:val="00FB158E"/>
    <w:rsid w:val="00FB1718"/>
    <w:rsid w:val="00FB1A0B"/>
    <w:rsid w:val="00FB1D8D"/>
    <w:rsid w:val="00FB1F78"/>
    <w:rsid w:val="00FB28BD"/>
    <w:rsid w:val="00FB2C31"/>
    <w:rsid w:val="00FB3A8F"/>
    <w:rsid w:val="00FB3A98"/>
    <w:rsid w:val="00FB4046"/>
    <w:rsid w:val="00FB4DD7"/>
    <w:rsid w:val="00FB5387"/>
    <w:rsid w:val="00FB5437"/>
    <w:rsid w:val="00FB5AAB"/>
    <w:rsid w:val="00FB5FCD"/>
    <w:rsid w:val="00FB6ECA"/>
    <w:rsid w:val="00FB7163"/>
    <w:rsid w:val="00FB76DD"/>
    <w:rsid w:val="00FB799C"/>
    <w:rsid w:val="00FB7DBA"/>
    <w:rsid w:val="00FC06A9"/>
    <w:rsid w:val="00FC105A"/>
    <w:rsid w:val="00FC173D"/>
    <w:rsid w:val="00FC198B"/>
    <w:rsid w:val="00FC1CAB"/>
    <w:rsid w:val="00FC21EC"/>
    <w:rsid w:val="00FC236F"/>
    <w:rsid w:val="00FC2A4A"/>
    <w:rsid w:val="00FC3479"/>
    <w:rsid w:val="00FC353D"/>
    <w:rsid w:val="00FC44E3"/>
    <w:rsid w:val="00FC4D31"/>
    <w:rsid w:val="00FC4F51"/>
    <w:rsid w:val="00FC6911"/>
    <w:rsid w:val="00FC6F73"/>
    <w:rsid w:val="00FC7018"/>
    <w:rsid w:val="00FC71CD"/>
    <w:rsid w:val="00FC7859"/>
    <w:rsid w:val="00FD00A7"/>
    <w:rsid w:val="00FD125C"/>
    <w:rsid w:val="00FD1DF2"/>
    <w:rsid w:val="00FD27B5"/>
    <w:rsid w:val="00FD341E"/>
    <w:rsid w:val="00FD3450"/>
    <w:rsid w:val="00FD37AC"/>
    <w:rsid w:val="00FD396C"/>
    <w:rsid w:val="00FD3C21"/>
    <w:rsid w:val="00FD4088"/>
    <w:rsid w:val="00FD4551"/>
    <w:rsid w:val="00FD46A8"/>
    <w:rsid w:val="00FD4AD0"/>
    <w:rsid w:val="00FD5479"/>
    <w:rsid w:val="00FD56B2"/>
    <w:rsid w:val="00FD70C9"/>
    <w:rsid w:val="00FD7428"/>
    <w:rsid w:val="00FD784C"/>
    <w:rsid w:val="00FD7D4B"/>
    <w:rsid w:val="00FE002C"/>
    <w:rsid w:val="00FE08FB"/>
    <w:rsid w:val="00FE0900"/>
    <w:rsid w:val="00FE2208"/>
    <w:rsid w:val="00FE2ABF"/>
    <w:rsid w:val="00FE2D24"/>
    <w:rsid w:val="00FE2E20"/>
    <w:rsid w:val="00FE3478"/>
    <w:rsid w:val="00FE3508"/>
    <w:rsid w:val="00FE37AB"/>
    <w:rsid w:val="00FE3D83"/>
    <w:rsid w:val="00FE431B"/>
    <w:rsid w:val="00FE4332"/>
    <w:rsid w:val="00FE45F2"/>
    <w:rsid w:val="00FE4881"/>
    <w:rsid w:val="00FE509C"/>
    <w:rsid w:val="00FE50B1"/>
    <w:rsid w:val="00FE5123"/>
    <w:rsid w:val="00FE5D63"/>
    <w:rsid w:val="00FE5F10"/>
    <w:rsid w:val="00FE63C2"/>
    <w:rsid w:val="00FE64C6"/>
    <w:rsid w:val="00FE6524"/>
    <w:rsid w:val="00FE735E"/>
    <w:rsid w:val="00FE7508"/>
    <w:rsid w:val="00FE7C75"/>
    <w:rsid w:val="00FF03C3"/>
    <w:rsid w:val="00FF0DE2"/>
    <w:rsid w:val="00FF124C"/>
    <w:rsid w:val="00FF2188"/>
    <w:rsid w:val="00FF2521"/>
    <w:rsid w:val="00FF286B"/>
    <w:rsid w:val="00FF3C4D"/>
    <w:rsid w:val="00FF406E"/>
    <w:rsid w:val="00FF4871"/>
    <w:rsid w:val="00FF4CDC"/>
    <w:rsid w:val="00FF61A0"/>
    <w:rsid w:val="00FF6321"/>
    <w:rsid w:val="00FF64AF"/>
    <w:rsid w:val="00FF6B0F"/>
    <w:rsid w:val="00FF6CD4"/>
    <w:rsid w:val="00FF6CF9"/>
    <w:rsid w:val="00FF7425"/>
    <w:rsid w:val="00FF7A68"/>
    <w:rsid w:val="0100C40A"/>
    <w:rsid w:val="0119E57A"/>
    <w:rsid w:val="01562241"/>
    <w:rsid w:val="0166B474"/>
    <w:rsid w:val="01727707"/>
    <w:rsid w:val="0174226A"/>
    <w:rsid w:val="0177B6E1"/>
    <w:rsid w:val="0182D7DD"/>
    <w:rsid w:val="01B081CE"/>
    <w:rsid w:val="01D982C5"/>
    <w:rsid w:val="01E429F8"/>
    <w:rsid w:val="01EF2F3B"/>
    <w:rsid w:val="01F21583"/>
    <w:rsid w:val="020BDE51"/>
    <w:rsid w:val="021FE440"/>
    <w:rsid w:val="02519365"/>
    <w:rsid w:val="0289CCAE"/>
    <w:rsid w:val="02A549E6"/>
    <w:rsid w:val="0308AC8C"/>
    <w:rsid w:val="031B4C47"/>
    <w:rsid w:val="032FF31A"/>
    <w:rsid w:val="033B06D1"/>
    <w:rsid w:val="03426E70"/>
    <w:rsid w:val="03AB4672"/>
    <w:rsid w:val="03AD0364"/>
    <w:rsid w:val="03BFBB7B"/>
    <w:rsid w:val="03CA7298"/>
    <w:rsid w:val="03DCBBAF"/>
    <w:rsid w:val="03DE13AE"/>
    <w:rsid w:val="03F96DB4"/>
    <w:rsid w:val="03FFDBFA"/>
    <w:rsid w:val="040EC1B9"/>
    <w:rsid w:val="041A875A"/>
    <w:rsid w:val="0423E946"/>
    <w:rsid w:val="0425C10E"/>
    <w:rsid w:val="044890C6"/>
    <w:rsid w:val="047728C7"/>
    <w:rsid w:val="0487582B"/>
    <w:rsid w:val="04AD4D57"/>
    <w:rsid w:val="04C3B078"/>
    <w:rsid w:val="04FB2CF0"/>
    <w:rsid w:val="04FF22E0"/>
    <w:rsid w:val="05175DC7"/>
    <w:rsid w:val="055C5BC3"/>
    <w:rsid w:val="05990106"/>
    <w:rsid w:val="059BED96"/>
    <w:rsid w:val="05BDD10E"/>
    <w:rsid w:val="05C905F8"/>
    <w:rsid w:val="05CD7697"/>
    <w:rsid w:val="05CEB212"/>
    <w:rsid w:val="05D1FB74"/>
    <w:rsid w:val="05EDE149"/>
    <w:rsid w:val="05F92061"/>
    <w:rsid w:val="060EF7B6"/>
    <w:rsid w:val="0612FF9F"/>
    <w:rsid w:val="061D3F1D"/>
    <w:rsid w:val="0642B13D"/>
    <w:rsid w:val="066B3BF8"/>
    <w:rsid w:val="069077A6"/>
    <w:rsid w:val="06A22974"/>
    <w:rsid w:val="06B305B8"/>
    <w:rsid w:val="06E8009C"/>
    <w:rsid w:val="06ECC3AE"/>
    <w:rsid w:val="06F962B9"/>
    <w:rsid w:val="0726BA9B"/>
    <w:rsid w:val="076C7855"/>
    <w:rsid w:val="0778A0C3"/>
    <w:rsid w:val="07C2AAE3"/>
    <w:rsid w:val="07E2E8CC"/>
    <w:rsid w:val="07ED403D"/>
    <w:rsid w:val="07FD39C8"/>
    <w:rsid w:val="08089B35"/>
    <w:rsid w:val="08232C56"/>
    <w:rsid w:val="08396090"/>
    <w:rsid w:val="0846AA0A"/>
    <w:rsid w:val="0851951B"/>
    <w:rsid w:val="08A01AA8"/>
    <w:rsid w:val="08A3E403"/>
    <w:rsid w:val="08C94871"/>
    <w:rsid w:val="08D724BC"/>
    <w:rsid w:val="08DC8326"/>
    <w:rsid w:val="09191F0C"/>
    <w:rsid w:val="091AB5AB"/>
    <w:rsid w:val="093F2BC4"/>
    <w:rsid w:val="096EE63D"/>
    <w:rsid w:val="09937076"/>
    <w:rsid w:val="09A9A07C"/>
    <w:rsid w:val="09B0284E"/>
    <w:rsid w:val="09CF11E4"/>
    <w:rsid w:val="09F7280D"/>
    <w:rsid w:val="0A031FFB"/>
    <w:rsid w:val="0A0710DE"/>
    <w:rsid w:val="0A17407A"/>
    <w:rsid w:val="0A1A58C0"/>
    <w:rsid w:val="0A74787B"/>
    <w:rsid w:val="0A7D18E4"/>
    <w:rsid w:val="0A80F02A"/>
    <w:rsid w:val="0AADF142"/>
    <w:rsid w:val="0AC27F41"/>
    <w:rsid w:val="0ADB90DA"/>
    <w:rsid w:val="0ADCF93A"/>
    <w:rsid w:val="0B034B54"/>
    <w:rsid w:val="0B069D3E"/>
    <w:rsid w:val="0B111A3C"/>
    <w:rsid w:val="0B2C4714"/>
    <w:rsid w:val="0B4A84A5"/>
    <w:rsid w:val="0B6C3615"/>
    <w:rsid w:val="0B74CA4E"/>
    <w:rsid w:val="0B8DFC0A"/>
    <w:rsid w:val="0B8F5CA6"/>
    <w:rsid w:val="0B9660C6"/>
    <w:rsid w:val="0B9C3FDA"/>
    <w:rsid w:val="0BCAC040"/>
    <w:rsid w:val="0BD0AB44"/>
    <w:rsid w:val="0BEC5D76"/>
    <w:rsid w:val="0C13436F"/>
    <w:rsid w:val="0C2487C3"/>
    <w:rsid w:val="0C26CF75"/>
    <w:rsid w:val="0C2CE4F8"/>
    <w:rsid w:val="0C3FFF5C"/>
    <w:rsid w:val="0C61828D"/>
    <w:rsid w:val="0C63CB58"/>
    <w:rsid w:val="0C670582"/>
    <w:rsid w:val="0CC7737D"/>
    <w:rsid w:val="0CE15350"/>
    <w:rsid w:val="0CE9642F"/>
    <w:rsid w:val="0D0F00A2"/>
    <w:rsid w:val="0D119A0E"/>
    <w:rsid w:val="0D1B2F4F"/>
    <w:rsid w:val="0D224821"/>
    <w:rsid w:val="0D4850D4"/>
    <w:rsid w:val="0D55580F"/>
    <w:rsid w:val="0D5B4787"/>
    <w:rsid w:val="0D604E88"/>
    <w:rsid w:val="0D9A254E"/>
    <w:rsid w:val="0DA48549"/>
    <w:rsid w:val="0DC000CC"/>
    <w:rsid w:val="0DC093E3"/>
    <w:rsid w:val="0DD060E5"/>
    <w:rsid w:val="0DD22F22"/>
    <w:rsid w:val="0DD5DE50"/>
    <w:rsid w:val="0E14B0D8"/>
    <w:rsid w:val="0E26F03C"/>
    <w:rsid w:val="0E3A5B8E"/>
    <w:rsid w:val="0E614AEF"/>
    <w:rsid w:val="0E6FE1A3"/>
    <w:rsid w:val="0E7C03D2"/>
    <w:rsid w:val="0E7D223B"/>
    <w:rsid w:val="0EB76956"/>
    <w:rsid w:val="0ECFF1EA"/>
    <w:rsid w:val="0EE57AB0"/>
    <w:rsid w:val="0EEB86BD"/>
    <w:rsid w:val="0EECAB9D"/>
    <w:rsid w:val="0F158374"/>
    <w:rsid w:val="0F363921"/>
    <w:rsid w:val="0F4E8205"/>
    <w:rsid w:val="0F52E21C"/>
    <w:rsid w:val="0F5530FF"/>
    <w:rsid w:val="0F782CD9"/>
    <w:rsid w:val="0FC0502B"/>
    <w:rsid w:val="0FC52367"/>
    <w:rsid w:val="0FEBDA29"/>
    <w:rsid w:val="0FF33E64"/>
    <w:rsid w:val="0FFB3CB9"/>
    <w:rsid w:val="1013D595"/>
    <w:rsid w:val="10187A23"/>
    <w:rsid w:val="101F88A0"/>
    <w:rsid w:val="10275AB6"/>
    <w:rsid w:val="104EBE1A"/>
    <w:rsid w:val="10583A18"/>
    <w:rsid w:val="106094D1"/>
    <w:rsid w:val="1061844E"/>
    <w:rsid w:val="1070BD80"/>
    <w:rsid w:val="10766207"/>
    <w:rsid w:val="108BBB28"/>
    <w:rsid w:val="108F8CF3"/>
    <w:rsid w:val="1092FB6D"/>
    <w:rsid w:val="10AC0199"/>
    <w:rsid w:val="10BA0EDC"/>
    <w:rsid w:val="10C1293F"/>
    <w:rsid w:val="10CC7B44"/>
    <w:rsid w:val="10DE99E3"/>
    <w:rsid w:val="10EB3AB0"/>
    <w:rsid w:val="10F55268"/>
    <w:rsid w:val="11126E3F"/>
    <w:rsid w:val="112CE03E"/>
    <w:rsid w:val="112D67A4"/>
    <w:rsid w:val="11398ED5"/>
    <w:rsid w:val="114AD4CA"/>
    <w:rsid w:val="1192BDA4"/>
    <w:rsid w:val="1197C8D3"/>
    <w:rsid w:val="119B96D8"/>
    <w:rsid w:val="11A11CCF"/>
    <w:rsid w:val="11AE329C"/>
    <w:rsid w:val="11B5DEDA"/>
    <w:rsid w:val="120473AD"/>
    <w:rsid w:val="12077404"/>
    <w:rsid w:val="121D4C53"/>
    <w:rsid w:val="123D4F96"/>
    <w:rsid w:val="1272769D"/>
    <w:rsid w:val="127AFD47"/>
    <w:rsid w:val="1284F480"/>
    <w:rsid w:val="128F9280"/>
    <w:rsid w:val="12904F3A"/>
    <w:rsid w:val="12946E47"/>
    <w:rsid w:val="12DA66B4"/>
    <w:rsid w:val="12FC022C"/>
    <w:rsid w:val="1307862A"/>
    <w:rsid w:val="13159A66"/>
    <w:rsid w:val="13799B02"/>
    <w:rsid w:val="139C7B37"/>
    <w:rsid w:val="13AC05E7"/>
    <w:rsid w:val="13BE8724"/>
    <w:rsid w:val="13CFCF50"/>
    <w:rsid w:val="13DFD9C1"/>
    <w:rsid w:val="13E7CDDE"/>
    <w:rsid w:val="13FAF57E"/>
    <w:rsid w:val="13FB0822"/>
    <w:rsid w:val="14064101"/>
    <w:rsid w:val="140FA647"/>
    <w:rsid w:val="1446C61E"/>
    <w:rsid w:val="146A4B41"/>
    <w:rsid w:val="146B29E9"/>
    <w:rsid w:val="149C6908"/>
    <w:rsid w:val="14A19209"/>
    <w:rsid w:val="14AC8ADD"/>
    <w:rsid w:val="14ADED89"/>
    <w:rsid w:val="14AEB789"/>
    <w:rsid w:val="14C43D67"/>
    <w:rsid w:val="14CCA80E"/>
    <w:rsid w:val="14D4FE80"/>
    <w:rsid w:val="14E46269"/>
    <w:rsid w:val="14ECEABE"/>
    <w:rsid w:val="1531B176"/>
    <w:rsid w:val="1533758E"/>
    <w:rsid w:val="1538BAFF"/>
    <w:rsid w:val="1538FB22"/>
    <w:rsid w:val="15456046"/>
    <w:rsid w:val="155C96AD"/>
    <w:rsid w:val="158B403A"/>
    <w:rsid w:val="15B388E2"/>
    <w:rsid w:val="15DA4514"/>
    <w:rsid w:val="15F0CDF5"/>
    <w:rsid w:val="16275041"/>
    <w:rsid w:val="163A0DC6"/>
    <w:rsid w:val="163B192E"/>
    <w:rsid w:val="16410A35"/>
    <w:rsid w:val="1659BE79"/>
    <w:rsid w:val="165A53EC"/>
    <w:rsid w:val="165CA2BE"/>
    <w:rsid w:val="166BF0CD"/>
    <w:rsid w:val="16803628"/>
    <w:rsid w:val="168791D4"/>
    <w:rsid w:val="168AED2F"/>
    <w:rsid w:val="169E47D4"/>
    <w:rsid w:val="16A8530D"/>
    <w:rsid w:val="16AFF28B"/>
    <w:rsid w:val="16B6325E"/>
    <w:rsid w:val="170E46C8"/>
    <w:rsid w:val="1726338F"/>
    <w:rsid w:val="17386325"/>
    <w:rsid w:val="175C4AEA"/>
    <w:rsid w:val="177D0F0D"/>
    <w:rsid w:val="179AF698"/>
    <w:rsid w:val="17A1619A"/>
    <w:rsid w:val="17AAAA6B"/>
    <w:rsid w:val="17B480FB"/>
    <w:rsid w:val="17D14AF8"/>
    <w:rsid w:val="17DCF1F7"/>
    <w:rsid w:val="17F01AF5"/>
    <w:rsid w:val="182382F4"/>
    <w:rsid w:val="183149E4"/>
    <w:rsid w:val="1857FFD4"/>
    <w:rsid w:val="1887ADDC"/>
    <w:rsid w:val="188C9BB8"/>
    <w:rsid w:val="18ACDAC7"/>
    <w:rsid w:val="18C075B9"/>
    <w:rsid w:val="193707F8"/>
    <w:rsid w:val="193C0B73"/>
    <w:rsid w:val="194A3493"/>
    <w:rsid w:val="19608447"/>
    <w:rsid w:val="19632EB3"/>
    <w:rsid w:val="196B1E63"/>
    <w:rsid w:val="1978B4E0"/>
    <w:rsid w:val="19A1787A"/>
    <w:rsid w:val="19C92FDD"/>
    <w:rsid w:val="19D15BF7"/>
    <w:rsid w:val="19D56D2E"/>
    <w:rsid w:val="1A311921"/>
    <w:rsid w:val="1A376B7E"/>
    <w:rsid w:val="1A661F72"/>
    <w:rsid w:val="1A6CD747"/>
    <w:rsid w:val="1A6DEEC0"/>
    <w:rsid w:val="1A6F4DF4"/>
    <w:rsid w:val="1A7541EF"/>
    <w:rsid w:val="1A95DA23"/>
    <w:rsid w:val="1AF177AE"/>
    <w:rsid w:val="1AF3170F"/>
    <w:rsid w:val="1B1F2AD7"/>
    <w:rsid w:val="1B2404F2"/>
    <w:rsid w:val="1B2C909F"/>
    <w:rsid w:val="1B36D5F9"/>
    <w:rsid w:val="1B3FBADB"/>
    <w:rsid w:val="1B6D7904"/>
    <w:rsid w:val="1B7A053B"/>
    <w:rsid w:val="1B80949F"/>
    <w:rsid w:val="1BA80790"/>
    <w:rsid w:val="1BDDD2AB"/>
    <w:rsid w:val="1BF57C06"/>
    <w:rsid w:val="1BFFDA7B"/>
    <w:rsid w:val="1C49B950"/>
    <w:rsid w:val="1C4C7EDB"/>
    <w:rsid w:val="1C5F3EF9"/>
    <w:rsid w:val="1C6682A1"/>
    <w:rsid w:val="1C6D7398"/>
    <w:rsid w:val="1C8C1CD1"/>
    <w:rsid w:val="1CE1F006"/>
    <w:rsid w:val="1CECB328"/>
    <w:rsid w:val="1CFBD162"/>
    <w:rsid w:val="1D1CFB97"/>
    <w:rsid w:val="1D32F88C"/>
    <w:rsid w:val="1D4E8A97"/>
    <w:rsid w:val="1D6AC291"/>
    <w:rsid w:val="1D726F5B"/>
    <w:rsid w:val="1D7E67CC"/>
    <w:rsid w:val="1D7F105A"/>
    <w:rsid w:val="1DADA8CD"/>
    <w:rsid w:val="1DF25539"/>
    <w:rsid w:val="1E1C8750"/>
    <w:rsid w:val="1E1D79BC"/>
    <w:rsid w:val="1E571936"/>
    <w:rsid w:val="1E6AC6B2"/>
    <w:rsid w:val="1E79CEAD"/>
    <w:rsid w:val="1E8F744D"/>
    <w:rsid w:val="1E9D62BE"/>
    <w:rsid w:val="1EF0512E"/>
    <w:rsid w:val="1EFB7923"/>
    <w:rsid w:val="1F3CDF8A"/>
    <w:rsid w:val="1F57CE9D"/>
    <w:rsid w:val="1F614446"/>
    <w:rsid w:val="1F61F0C8"/>
    <w:rsid w:val="1F6802AF"/>
    <w:rsid w:val="1F838C8E"/>
    <w:rsid w:val="1FA1B7AD"/>
    <w:rsid w:val="1FA871F0"/>
    <w:rsid w:val="1FB32B42"/>
    <w:rsid w:val="1FEF6235"/>
    <w:rsid w:val="201F873C"/>
    <w:rsid w:val="2027CAA6"/>
    <w:rsid w:val="2050FF54"/>
    <w:rsid w:val="20651D4B"/>
    <w:rsid w:val="2067DFA0"/>
    <w:rsid w:val="2087289C"/>
    <w:rsid w:val="20AE6B4B"/>
    <w:rsid w:val="20DF4BFC"/>
    <w:rsid w:val="211F2988"/>
    <w:rsid w:val="21294C59"/>
    <w:rsid w:val="2130D69B"/>
    <w:rsid w:val="213DF53F"/>
    <w:rsid w:val="2177E5DC"/>
    <w:rsid w:val="2184DAF3"/>
    <w:rsid w:val="219BF621"/>
    <w:rsid w:val="21A35532"/>
    <w:rsid w:val="21A93680"/>
    <w:rsid w:val="21A9EE07"/>
    <w:rsid w:val="21FE6CE6"/>
    <w:rsid w:val="2201A312"/>
    <w:rsid w:val="220C1C33"/>
    <w:rsid w:val="22151104"/>
    <w:rsid w:val="2219AD17"/>
    <w:rsid w:val="2226C73C"/>
    <w:rsid w:val="2247BAC4"/>
    <w:rsid w:val="225D2113"/>
    <w:rsid w:val="2261B086"/>
    <w:rsid w:val="229403B5"/>
    <w:rsid w:val="22A14427"/>
    <w:rsid w:val="22A31A8E"/>
    <w:rsid w:val="22AC34FD"/>
    <w:rsid w:val="22D93627"/>
    <w:rsid w:val="2310D441"/>
    <w:rsid w:val="23548481"/>
    <w:rsid w:val="235DC945"/>
    <w:rsid w:val="236D2030"/>
    <w:rsid w:val="2375711E"/>
    <w:rsid w:val="2376E544"/>
    <w:rsid w:val="237A7023"/>
    <w:rsid w:val="238A419A"/>
    <w:rsid w:val="23A1CE25"/>
    <w:rsid w:val="23B1048E"/>
    <w:rsid w:val="23B3B818"/>
    <w:rsid w:val="24044250"/>
    <w:rsid w:val="24154015"/>
    <w:rsid w:val="242EA5F2"/>
    <w:rsid w:val="24443070"/>
    <w:rsid w:val="244596DF"/>
    <w:rsid w:val="245AB94F"/>
    <w:rsid w:val="24893887"/>
    <w:rsid w:val="248E18D6"/>
    <w:rsid w:val="248F4215"/>
    <w:rsid w:val="24933E2F"/>
    <w:rsid w:val="24B93421"/>
    <w:rsid w:val="25140AD3"/>
    <w:rsid w:val="252076D3"/>
    <w:rsid w:val="253AAF21"/>
    <w:rsid w:val="256715C6"/>
    <w:rsid w:val="25BE7556"/>
    <w:rsid w:val="25D548E2"/>
    <w:rsid w:val="2616A208"/>
    <w:rsid w:val="2623B0B8"/>
    <w:rsid w:val="262A6BE3"/>
    <w:rsid w:val="2635BCB3"/>
    <w:rsid w:val="26460128"/>
    <w:rsid w:val="268B4BDB"/>
    <w:rsid w:val="26C0C997"/>
    <w:rsid w:val="270994B3"/>
    <w:rsid w:val="270A0956"/>
    <w:rsid w:val="270B98A4"/>
    <w:rsid w:val="271CCB45"/>
    <w:rsid w:val="271E4D94"/>
    <w:rsid w:val="271FB780"/>
    <w:rsid w:val="273F8A7F"/>
    <w:rsid w:val="275798F2"/>
    <w:rsid w:val="27791308"/>
    <w:rsid w:val="27C5FB22"/>
    <w:rsid w:val="27E5B597"/>
    <w:rsid w:val="27F7D4EF"/>
    <w:rsid w:val="27FF2212"/>
    <w:rsid w:val="27FF5450"/>
    <w:rsid w:val="280259D8"/>
    <w:rsid w:val="28143239"/>
    <w:rsid w:val="282CEF12"/>
    <w:rsid w:val="283E187D"/>
    <w:rsid w:val="284757C6"/>
    <w:rsid w:val="285A5855"/>
    <w:rsid w:val="287ED05D"/>
    <w:rsid w:val="288524D2"/>
    <w:rsid w:val="288DA2EE"/>
    <w:rsid w:val="289492F4"/>
    <w:rsid w:val="28A27B5B"/>
    <w:rsid w:val="28A4A59D"/>
    <w:rsid w:val="28A55500"/>
    <w:rsid w:val="28ED1F6E"/>
    <w:rsid w:val="29066EC8"/>
    <w:rsid w:val="292BF7F0"/>
    <w:rsid w:val="29393FE0"/>
    <w:rsid w:val="297CF2D0"/>
    <w:rsid w:val="297CFC52"/>
    <w:rsid w:val="2981D61F"/>
    <w:rsid w:val="2993D3FB"/>
    <w:rsid w:val="29AF4C58"/>
    <w:rsid w:val="29B19D45"/>
    <w:rsid w:val="29B5CCD5"/>
    <w:rsid w:val="29CE830A"/>
    <w:rsid w:val="29D1DF37"/>
    <w:rsid w:val="29E7D582"/>
    <w:rsid w:val="29ED8389"/>
    <w:rsid w:val="2A01D98C"/>
    <w:rsid w:val="2A496A4D"/>
    <w:rsid w:val="2A542434"/>
    <w:rsid w:val="2A5DD522"/>
    <w:rsid w:val="2A64771B"/>
    <w:rsid w:val="2A7B39DA"/>
    <w:rsid w:val="2AA948E7"/>
    <w:rsid w:val="2ACB47F5"/>
    <w:rsid w:val="2AD86F17"/>
    <w:rsid w:val="2AFE6C8B"/>
    <w:rsid w:val="2B0063B7"/>
    <w:rsid w:val="2B075047"/>
    <w:rsid w:val="2B66CC7C"/>
    <w:rsid w:val="2BA5AC83"/>
    <w:rsid w:val="2BA632E3"/>
    <w:rsid w:val="2BEEB128"/>
    <w:rsid w:val="2BF18EF8"/>
    <w:rsid w:val="2C00DDA5"/>
    <w:rsid w:val="2C0733CE"/>
    <w:rsid w:val="2C19A641"/>
    <w:rsid w:val="2C2FDBE7"/>
    <w:rsid w:val="2C4396E4"/>
    <w:rsid w:val="2C445A92"/>
    <w:rsid w:val="2C657B1A"/>
    <w:rsid w:val="2C6F1753"/>
    <w:rsid w:val="2C7DFCF5"/>
    <w:rsid w:val="2C9B8F35"/>
    <w:rsid w:val="2CA7776E"/>
    <w:rsid w:val="2CDC9FF4"/>
    <w:rsid w:val="2CF8852A"/>
    <w:rsid w:val="2CF9BECB"/>
    <w:rsid w:val="2D046A06"/>
    <w:rsid w:val="2D1746CB"/>
    <w:rsid w:val="2D2099D2"/>
    <w:rsid w:val="2D28CDD1"/>
    <w:rsid w:val="2D332A1E"/>
    <w:rsid w:val="2D38CD4B"/>
    <w:rsid w:val="2D5273D7"/>
    <w:rsid w:val="2D6E9ACD"/>
    <w:rsid w:val="2D8E6302"/>
    <w:rsid w:val="2DCA33B8"/>
    <w:rsid w:val="2DD33695"/>
    <w:rsid w:val="2DD35016"/>
    <w:rsid w:val="2DDC6BBC"/>
    <w:rsid w:val="2DE8CF4C"/>
    <w:rsid w:val="2DFEE2F1"/>
    <w:rsid w:val="2E00BDF2"/>
    <w:rsid w:val="2E0E0BC7"/>
    <w:rsid w:val="2E1F2A3B"/>
    <w:rsid w:val="2E216B76"/>
    <w:rsid w:val="2E4D40DF"/>
    <w:rsid w:val="2E60029A"/>
    <w:rsid w:val="2E63F1E2"/>
    <w:rsid w:val="2E681A3B"/>
    <w:rsid w:val="2EA2E0F9"/>
    <w:rsid w:val="2EB4D9D2"/>
    <w:rsid w:val="2ECC8C31"/>
    <w:rsid w:val="2EF4393C"/>
    <w:rsid w:val="2F0253FC"/>
    <w:rsid w:val="2F0DF478"/>
    <w:rsid w:val="2F115123"/>
    <w:rsid w:val="2F1672C5"/>
    <w:rsid w:val="2F27F0D7"/>
    <w:rsid w:val="2F4820CE"/>
    <w:rsid w:val="2F850962"/>
    <w:rsid w:val="2F986EE6"/>
    <w:rsid w:val="2FA12895"/>
    <w:rsid w:val="2FBB2BE3"/>
    <w:rsid w:val="2FC87F79"/>
    <w:rsid w:val="2FD71993"/>
    <w:rsid w:val="2FE7302B"/>
    <w:rsid w:val="2FEC422C"/>
    <w:rsid w:val="300BE9D6"/>
    <w:rsid w:val="301B46DA"/>
    <w:rsid w:val="3021FBAB"/>
    <w:rsid w:val="303E7563"/>
    <w:rsid w:val="30482676"/>
    <w:rsid w:val="305FBDD5"/>
    <w:rsid w:val="3070B603"/>
    <w:rsid w:val="30B3C855"/>
    <w:rsid w:val="30B47B08"/>
    <w:rsid w:val="30B674D9"/>
    <w:rsid w:val="30BACCBA"/>
    <w:rsid w:val="30ECCE18"/>
    <w:rsid w:val="30F3B1A4"/>
    <w:rsid w:val="311C3FF5"/>
    <w:rsid w:val="311CD03A"/>
    <w:rsid w:val="3121CD1E"/>
    <w:rsid w:val="313323E3"/>
    <w:rsid w:val="31446727"/>
    <w:rsid w:val="314914B7"/>
    <w:rsid w:val="315F3FC1"/>
    <w:rsid w:val="316BE67C"/>
    <w:rsid w:val="318C39B4"/>
    <w:rsid w:val="31A42913"/>
    <w:rsid w:val="31A7E098"/>
    <w:rsid w:val="31B1044D"/>
    <w:rsid w:val="31CD23B2"/>
    <w:rsid w:val="31D472D5"/>
    <w:rsid w:val="31F1B514"/>
    <w:rsid w:val="32086EA8"/>
    <w:rsid w:val="321E7B8E"/>
    <w:rsid w:val="32333C38"/>
    <w:rsid w:val="325174AA"/>
    <w:rsid w:val="325629F8"/>
    <w:rsid w:val="3258B14A"/>
    <w:rsid w:val="3279A5A3"/>
    <w:rsid w:val="32AC14F4"/>
    <w:rsid w:val="32BBC8AB"/>
    <w:rsid w:val="32CBB3D7"/>
    <w:rsid w:val="32D4B7D5"/>
    <w:rsid w:val="32E51E3B"/>
    <w:rsid w:val="32F79BF9"/>
    <w:rsid w:val="333180FC"/>
    <w:rsid w:val="33425CA3"/>
    <w:rsid w:val="33428FC8"/>
    <w:rsid w:val="334CCD68"/>
    <w:rsid w:val="334F2CA3"/>
    <w:rsid w:val="335B43C9"/>
    <w:rsid w:val="3363C843"/>
    <w:rsid w:val="336A946F"/>
    <w:rsid w:val="336AE6A4"/>
    <w:rsid w:val="3389E580"/>
    <w:rsid w:val="340A8C66"/>
    <w:rsid w:val="34225C26"/>
    <w:rsid w:val="342566AB"/>
    <w:rsid w:val="343A65F8"/>
    <w:rsid w:val="345941D7"/>
    <w:rsid w:val="345CF75A"/>
    <w:rsid w:val="34950335"/>
    <w:rsid w:val="34A340A3"/>
    <w:rsid w:val="34A64305"/>
    <w:rsid w:val="34AFD72C"/>
    <w:rsid w:val="34B68365"/>
    <w:rsid w:val="34DE05E9"/>
    <w:rsid w:val="34F08702"/>
    <w:rsid w:val="3513A05A"/>
    <w:rsid w:val="3527D0A1"/>
    <w:rsid w:val="352800A3"/>
    <w:rsid w:val="3534DFE3"/>
    <w:rsid w:val="35544B3D"/>
    <w:rsid w:val="35713A1E"/>
    <w:rsid w:val="3585B58E"/>
    <w:rsid w:val="35DBE379"/>
    <w:rsid w:val="35E5EC24"/>
    <w:rsid w:val="35E942B6"/>
    <w:rsid w:val="35FA1D62"/>
    <w:rsid w:val="3609140E"/>
    <w:rsid w:val="360E4AF4"/>
    <w:rsid w:val="36763801"/>
    <w:rsid w:val="36B6C221"/>
    <w:rsid w:val="36DBD61D"/>
    <w:rsid w:val="36E029C1"/>
    <w:rsid w:val="36F22D69"/>
    <w:rsid w:val="37136FC4"/>
    <w:rsid w:val="37286033"/>
    <w:rsid w:val="372DF36D"/>
    <w:rsid w:val="374C67C3"/>
    <w:rsid w:val="37773ECF"/>
    <w:rsid w:val="3792568D"/>
    <w:rsid w:val="37964FD2"/>
    <w:rsid w:val="379F16A6"/>
    <w:rsid w:val="37BA5551"/>
    <w:rsid w:val="37CA9205"/>
    <w:rsid w:val="37CD9236"/>
    <w:rsid w:val="37E9A81E"/>
    <w:rsid w:val="37EEA55D"/>
    <w:rsid w:val="37F7D79B"/>
    <w:rsid w:val="37FD92D3"/>
    <w:rsid w:val="38023EA1"/>
    <w:rsid w:val="3812A51A"/>
    <w:rsid w:val="38438853"/>
    <w:rsid w:val="3852C3BE"/>
    <w:rsid w:val="386180A7"/>
    <w:rsid w:val="3871DF83"/>
    <w:rsid w:val="387CA94C"/>
    <w:rsid w:val="38CBD58B"/>
    <w:rsid w:val="38CBEFBD"/>
    <w:rsid w:val="38DC1EC7"/>
    <w:rsid w:val="38F2651C"/>
    <w:rsid w:val="39186DBE"/>
    <w:rsid w:val="391B728B"/>
    <w:rsid w:val="393F844F"/>
    <w:rsid w:val="39415B56"/>
    <w:rsid w:val="39497081"/>
    <w:rsid w:val="396A4E22"/>
    <w:rsid w:val="396E1D04"/>
    <w:rsid w:val="39898028"/>
    <w:rsid w:val="398C3287"/>
    <w:rsid w:val="39926279"/>
    <w:rsid w:val="39A4F088"/>
    <w:rsid w:val="39AD301F"/>
    <w:rsid w:val="39DA3C83"/>
    <w:rsid w:val="39E22486"/>
    <w:rsid w:val="3A0F4E9C"/>
    <w:rsid w:val="3A2AA27F"/>
    <w:rsid w:val="3A30E074"/>
    <w:rsid w:val="3A3B651E"/>
    <w:rsid w:val="3A5844DB"/>
    <w:rsid w:val="3A5B9859"/>
    <w:rsid w:val="3A98DC51"/>
    <w:rsid w:val="3A9AAB84"/>
    <w:rsid w:val="3ABAA280"/>
    <w:rsid w:val="3ACBD789"/>
    <w:rsid w:val="3ACF6409"/>
    <w:rsid w:val="3B16E6CD"/>
    <w:rsid w:val="3B1CC614"/>
    <w:rsid w:val="3B526EED"/>
    <w:rsid w:val="3B5C1DC6"/>
    <w:rsid w:val="3B61B3E7"/>
    <w:rsid w:val="3B82828F"/>
    <w:rsid w:val="3B91C87A"/>
    <w:rsid w:val="3B97BCE6"/>
    <w:rsid w:val="3BB338C0"/>
    <w:rsid w:val="3BB494A9"/>
    <w:rsid w:val="3BBAA38E"/>
    <w:rsid w:val="3BC727D3"/>
    <w:rsid w:val="3BC87887"/>
    <w:rsid w:val="3C076B23"/>
    <w:rsid w:val="3C172EA6"/>
    <w:rsid w:val="3C1C1F65"/>
    <w:rsid w:val="3C1F6EDC"/>
    <w:rsid w:val="3C24D9BA"/>
    <w:rsid w:val="3C2946D9"/>
    <w:rsid w:val="3C2BBC49"/>
    <w:rsid w:val="3C60D4C8"/>
    <w:rsid w:val="3C9068FB"/>
    <w:rsid w:val="3CA73E81"/>
    <w:rsid w:val="3CC88764"/>
    <w:rsid w:val="3CC8F0F1"/>
    <w:rsid w:val="3CE1BAC6"/>
    <w:rsid w:val="3D3748E1"/>
    <w:rsid w:val="3D418957"/>
    <w:rsid w:val="3D41BDBA"/>
    <w:rsid w:val="3D8962DA"/>
    <w:rsid w:val="3DBDD784"/>
    <w:rsid w:val="3DD3B688"/>
    <w:rsid w:val="3DE085E8"/>
    <w:rsid w:val="3DEC8D02"/>
    <w:rsid w:val="3E20953C"/>
    <w:rsid w:val="3E2B19F7"/>
    <w:rsid w:val="3E4B49B8"/>
    <w:rsid w:val="3E6E393F"/>
    <w:rsid w:val="3E77D83F"/>
    <w:rsid w:val="3E91DEB1"/>
    <w:rsid w:val="3E9691F8"/>
    <w:rsid w:val="3EA0B9F8"/>
    <w:rsid w:val="3ED409E5"/>
    <w:rsid w:val="3EE13414"/>
    <w:rsid w:val="3EE71D6C"/>
    <w:rsid w:val="3EE8241E"/>
    <w:rsid w:val="3EF042C7"/>
    <w:rsid w:val="3EF28E22"/>
    <w:rsid w:val="3EF579DA"/>
    <w:rsid w:val="3EFC805A"/>
    <w:rsid w:val="3F20A72C"/>
    <w:rsid w:val="3F28E6AD"/>
    <w:rsid w:val="3F290E5E"/>
    <w:rsid w:val="3F2C1EA8"/>
    <w:rsid w:val="3F2F4DA3"/>
    <w:rsid w:val="3F2FB422"/>
    <w:rsid w:val="3F448350"/>
    <w:rsid w:val="3F61E4EA"/>
    <w:rsid w:val="3F6377DA"/>
    <w:rsid w:val="3F729F8C"/>
    <w:rsid w:val="3F79699B"/>
    <w:rsid w:val="3F835D34"/>
    <w:rsid w:val="3F85AB39"/>
    <w:rsid w:val="3FD4016E"/>
    <w:rsid w:val="3FE1000A"/>
    <w:rsid w:val="3FF5601E"/>
    <w:rsid w:val="4000251F"/>
    <w:rsid w:val="4016E58A"/>
    <w:rsid w:val="402A99D1"/>
    <w:rsid w:val="403C6DBE"/>
    <w:rsid w:val="4043865C"/>
    <w:rsid w:val="4066F00A"/>
    <w:rsid w:val="40F417DC"/>
    <w:rsid w:val="4117832E"/>
    <w:rsid w:val="412DF815"/>
    <w:rsid w:val="41661F62"/>
    <w:rsid w:val="416A2B3F"/>
    <w:rsid w:val="4189D7D0"/>
    <w:rsid w:val="41CEE9D6"/>
    <w:rsid w:val="41DA4DAF"/>
    <w:rsid w:val="41F721F5"/>
    <w:rsid w:val="41FAFDF5"/>
    <w:rsid w:val="41FF4530"/>
    <w:rsid w:val="41FF9C29"/>
    <w:rsid w:val="421A2B6B"/>
    <w:rsid w:val="426B1DF5"/>
    <w:rsid w:val="4273A69A"/>
    <w:rsid w:val="42741066"/>
    <w:rsid w:val="42923B80"/>
    <w:rsid w:val="429A7F45"/>
    <w:rsid w:val="42B86CDC"/>
    <w:rsid w:val="42DE77B7"/>
    <w:rsid w:val="42EEB4A1"/>
    <w:rsid w:val="42F84C75"/>
    <w:rsid w:val="4300F03A"/>
    <w:rsid w:val="43038575"/>
    <w:rsid w:val="430D7E57"/>
    <w:rsid w:val="433F41BC"/>
    <w:rsid w:val="4350DA8E"/>
    <w:rsid w:val="43606048"/>
    <w:rsid w:val="437090C9"/>
    <w:rsid w:val="438BF9B4"/>
    <w:rsid w:val="4390353E"/>
    <w:rsid w:val="4399C6DD"/>
    <w:rsid w:val="43A197A2"/>
    <w:rsid w:val="43D56891"/>
    <w:rsid w:val="43D5C16E"/>
    <w:rsid w:val="43EA4B82"/>
    <w:rsid w:val="43EFAD95"/>
    <w:rsid w:val="44021AD5"/>
    <w:rsid w:val="4411CD74"/>
    <w:rsid w:val="44152457"/>
    <w:rsid w:val="441AA922"/>
    <w:rsid w:val="4427F2DE"/>
    <w:rsid w:val="44500835"/>
    <w:rsid w:val="445385C0"/>
    <w:rsid w:val="44778138"/>
    <w:rsid w:val="447F34C6"/>
    <w:rsid w:val="44926858"/>
    <w:rsid w:val="44ACF743"/>
    <w:rsid w:val="44C69325"/>
    <w:rsid w:val="44CCEE80"/>
    <w:rsid w:val="44D783B4"/>
    <w:rsid w:val="44EF30AD"/>
    <w:rsid w:val="44F4D737"/>
    <w:rsid w:val="451AEBE7"/>
    <w:rsid w:val="451BDF38"/>
    <w:rsid w:val="4525223F"/>
    <w:rsid w:val="45421A77"/>
    <w:rsid w:val="4564ABA2"/>
    <w:rsid w:val="4575326B"/>
    <w:rsid w:val="45818D18"/>
    <w:rsid w:val="45821115"/>
    <w:rsid w:val="45C82F6F"/>
    <w:rsid w:val="45DFC555"/>
    <w:rsid w:val="4636E283"/>
    <w:rsid w:val="465AF4DF"/>
    <w:rsid w:val="467436DD"/>
    <w:rsid w:val="46788101"/>
    <w:rsid w:val="46883A26"/>
    <w:rsid w:val="469B8C99"/>
    <w:rsid w:val="46A00A3B"/>
    <w:rsid w:val="46AFC749"/>
    <w:rsid w:val="46BBE0DD"/>
    <w:rsid w:val="46F79CE2"/>
    <w:rsid w:val="4710F3AE"/>
    <w:rsid w:val="471107D1"/>
    <w:rsid w:val="4729599D"/>
    <w:rsid w:val="472B260B"/>
    <w:rsid w:val="47473A05"/>
    <w:rsid w:val="475514E8"/>
    <w:rsid w:val="47A095DD"/>
    <w:rsid w:val="47A534CD"/>
    <w:rsid w:val="47C56F66"/>
    <w:rsid w:val="47EC5316"/>
    <w:rsid w:val="48001C7E"/>
    <w:rsid w:val="4831E9FA"/>
    <w:rsid w:val="4865CA3F"/>
    <w:rsid w:val="48883321"/>
    <w:rsid w:val="488EBD54"/>
    <w:rsid w:val="48A289AD"/>
    <w:rsid w:val="48B9F788"/>
    <w:rsid w:val="48C34CA6"/>
    <w:rsid w:val="49670B67"/>
    <w:rsid w:val="49777BF4"/>
    <w:rsid w:val="49788C41"/>
    <w:rsid w:val="49902992"/>
    <w:rsid w:val="499A389B"/>
    <w:rsid w:val="49A18709"/>
    <w:rsid w:val="49C75726"/>
    <w:rsid w:val="49D5C6DA"/>
    <w:rsid w:val="49FF5707"/>
    <w:rsid w:val="4A22FCD0"/>
    <w:rsid w:val="4A27FE77"/>
    <w:rsid w:val="4A2EA7FF"/>
    <w:rsid w:val="4A392AFE"/>
    <w:rsid w:val="4A47BAC0"/>
    <w:rsid w:val="4A730894"/>
    <w:rsid w:val="4A730F2A"/>
    <w:rsid w:val="4A8380EB"/>
    <w:rsid w:val="4A9E098B"/>
    <w:rsid w:val="4AA66BE5"/>
    <w:rsid w:val="4AAC4CAF"/>
    <w:rsid w:val="4AAD5BF6"/>
    <w:rsid w:val="4ABE7690"/>
    <w:rsid w:val="4AC6F8E4"/>
    <w:rsid w:val="4AC962D6"/>
    <w:rsid w:val="4AD0E0AA"/>
    <w:rsid w:val="4AD80BF4"/>
    <w:rsid w:val="4ADCDD54"/>
    <w:rsid w:val="4B02FD05"/>
    <w:rsid w:val="4B096881"/>
    <w:rsid w:val="4B186FE5"/>
    <w:rsid w:val="4B1BA122"/>
    <w:rsid w:val="4B4C9092"/>
    <w:rsid w:val="4B52607E"/>
    <w:rsid w:val="4B675D8B"/>
    <w:rsid w:val="4B68975D"/>
    <w:rsid w:val="4B83CAE3"/>
    <w:rsid w:val="4B8F76EF"/>
    <w:rsid w:val="4B9D5FB6"/>
    <w:rsid w:val="4B9E155A"/>
    <w:rsid w:val="4BAD8EF8"/>
    <w:rsid w:val="4BBAFCD7"/>
    <w:rsid w:val="4BBBAC7E"/>
    <w:rsid w:val="4BBEF497"/>
    <w:rsid w:val="4BC29736"/>
    <w:rsid w:val="4BD01324"/>
    <w:rsid w:val="4BD4D4C0"/>
    <w:rsid w:val="4BF74B2F"/>
    <w:rsid w:val="4C1A4F41"/>
    <w:rsid w:val="4C1CAE42"/>
    <w:rsid w:val="4C23940F"/>
    <w:rsid w:val="4C282822"/>
    <w:rsid w:val="4C3813E4"/>
    <w:rsid w:val="4C3E55AB"/>
    <w:rsid w:val="4C5D5A49"/>
    <w:rsid w:val="4C83B693"/>
    <w:rsid w:val="4C8D1249"/>
    <w:rsid w:val="4C8D6B82"/>
    <w:rsid w:val="4C9394A9"/>
    <w:rsid w:val="4CA31140"/>
    <w:rsid w:val="4CA66CF0"/>
    <w:rsid w:val="4CBB7CE9"/>
    <w:rsid w:val="4CBFA013"/>
    <w:rsid w:val="4CC2E708"/>
    <w:rsid w:val="4CD7AFF8"/>
    <w:rsid w:val="4CD7F0A1"/>
    <w:rsid w:val="4CE30727"/>
    <w:rsid w:val="4CE7EA17"/>
    <w:rsid w:val="4CEB8CDC"/>
    <w:rsid w:val="4CF2930E"/>
    <w:rsid w:val="4CFEDBB0"/>
    <w:rsid w:val="4D2FF5A2"/>
    <w:rsid w:val="4D352148"/>
    <w:rsid w:val="4D629C40"/>
    <w:rsid w:val="4D901A04"/>
    <w:rsid w:val="4D9630F4"/>
    <w:rsid w:val="4DAEA676"/>
    <w:rsid w:val="4DBA193D"/>
    <w:rsid w:val="4DC06ADD"/>
    <w:rsid w:val="4DE9F0E2"/>
    <w:rsid w:val="4DF4B176"/>
    <w:rsid w:val="4E493558"/>
    <w:rsid w:val="4E4BF54F"/>
    <w:rsid w:val="4ED2994D"/>
    <w:rsid w:val="4ED8CC98"/>
    <w:rsid w:val="4EE17CDB"/>
    <w:rsid w:val="4EE671F0"/>
    <w:rsid w:val="4EF68D7A"/>
    <w:rsid w:val="4F050152"/>
    <w:rsid w:val="4F26BAEB"/>
    <w:rsid w:val="4F330E53"/>
    <w:rsid w:val="4F655F77"/>
    <w:rsid w:val="4F800A84"/>
    <w:rsid w:val="4F8E7713"/>
    <w:rsid w:val="4FABB2A4"/>
    <w:rsid w:val="4FB536C0"/>
    <w:rsid w:val="4FC52E86"/>
    <w:rsid w:val="4FCAD5CD"/>
    <w:rsid w:val="4FCC3DB2"/>
    <w:rsid w:val="4FD01E01"/>
    <w:rsid w:val="4FD1D380"/>
    <w:rsid w:val="4FD32E27"/>
    <w:rsid w:val="4FE546EF"/>
    <w:rsid w:val="4FEADBCD"/>
    <w:rsid w:val="500F22A5"/>
    <w:rsid w:val="5015CA9B"/>
    <w:rsid w:val="5027C2FD"/>
    <w:rsid w:val="502E4669"/>
    <w:rsid w:val="50344340"/>
    <w:rsid w:val="504ACF5F"/>
    <w:rsid w:val="505481EB"/>
    <w:rsid w:val="508B1D01"/>
    <w:rsid w:val="509A6531"/>
    <w:rsid w:val="50D12EE1"/>
    <w:rsid w:val="50DA13F9"/>
    <w:rsid w:val="50DE72F0"/>
    <w:rsid w:val="50E60BE7"/>
    <w:rsid w:val="51088181"/>
    <w:rsid w:val="516ABDF6"/>
    <w:rsid w:val="518D918D"/>
    <w:rsid w:val="51B0EDA9"/>
    <w:rsid w:val="51BB459D"/>
    <w:rsid w:val="51C6A081"/>
    <w:rsid w:val="51EB7174"/>
    <w:rsid w:val="51F20904"/>
    <w:rsid w:val="51FC6541"/>
    <w:rsid w:val="520F67B8"/>
    <w:rsid w:val="523D3C02"/>
    <w:rsid w:val="528F5A99"/>
    <w:rsid w:val="52F4E77A"/>
    <w:rsid w:val="5305B81D"/>
    <w:rsid w:val="5340517D"/>
    <w:rsid w:val="535FC720"/>
    <w:rsid w:val="53804A49"/>
    <w:rsid w:val="5385A6C2"/>
    <w:rsid w:val="53A17B3E"/>
    <w:rsid w:val="53A918E0"/>
    <w:rsid w:val="53C0E35C"/>
    <w:rsid w:val="53CF35B1"/>
    <w:rsid w:val="53F40B34"/>
    <w:rsid w:val="53FD8242"/>
    <w:rsid w:val="54081AFF"/>
    <w:rsid w:val="54672AFB"/>
    <w:rsid w:val="546AD1FF"/>
    <w:rsid w:val="5489E8E1"/>
    <w:rsid w:val="54A6EAF7"/>
    <w:rsid w:val="54D2AEDC"/>
    <w:rsid w:val="54FDF20F"/>
    <w:rsid w:val="5526C7CB"/>
    <w:rsid w:val="553F0DF9"/>
    <w:rsid w:val="554037A3"/>
    <w:rsid w:val="55475B23"/>
    <w:rsid w:val="55543504"/>
    <w:rsid w:val="556151FA"/>
    <w:rsid w:val="556BC174"/>
    <w:rsid w:val="55742C40"/>
    <w:rsid w:val="55A683C3"/>
    <w:rsid w:val="55BF4F88"/>
    <w:rsid w:val="55E3ACD7"/>
    <w:rsid w:val="5614F8B0"/>
    <w:rsid w:val="56439A04"/>
    <w:rsid w:val="564F0506"/>
    <w:rsid w:val="565F2849"/>
    <w:rsid w:val="566D98C4"/>
    <w:rsid w:val="567F2719"/>
    <w:rsid w:val="56AD5CD0"/>
    <w:rsid w:val="56B59C95"/>
    <w:rsid w:val="56B97137"/>
    <w:rsid w:val="56C08EEF"/>
    <w:rsid w:val="57053749"/>
    <w:rsid w:val="57237377"/>
    <w:rsid w:val="572375C4"/>
    <w:rsid w:val="574CFEF9"/>
    <w:rsid w:val="5759F710"/>
    <w:rsid w:val="575A550E"/>
    <w:rsid w:val="57699861"/>
    <w:rsid w:val="576EE5E9"/>
    <w:rsid w:val="576F3F19"/>
    <w:rsid w:val="57D977C1"/>
    <w:rsid w:val="57E776D3"/>
    <w:rsid w:val="57E79C71"/>
    <w:rsid w:val="57F283B7"/>
    <w:rsid w:val="57F49C9E"/>
    <w:rsid w:val="58367B3F"/>
    <w:rsid w:val="583FBB5D"/>
    <w:rsid w:val="58493257"/>
    <w:rsid w:val="586996EA"/>
    <w:rsid w:val="586E4389"/>
    <w:rsid w:val="5870AC1D"/>
    <w:rsid w:val="58717364"/>
    <w:rsid w:val="589351F9"/>
    <w:rsid w:val="589A7F0C"/>
    <w:rsid w:val="589B6532"/>
    <w:rsid w:val="58DE400A"/>
    <w:rsid w:val="59164D7E"/>
    <w:rsid w:val="59174A42"/>
    <w:rsid w:val="59595039"/>
    <w:rsid w:val="5988E94A"/>
    <w:rsid w:val="59C41FAE"/>
    <w:rsid w:val="59C9EB89"/>
    <w:rsid w:val="59CC49AA"/>
    <w:rsid w:val="59DB87F4"/>
    <w:rsid w:val="59E64EAA"/>
    <w:rsid w:val="59E7EC2F"/>
    <w:rsid w:val="59EE6A5C"/>
    <w:rsid w:val="59FA04BA"/>
    <w:rsid w:val="5A10B9C9"/>
    <w:rsid w:val="5A143064"/>
    <w:rsid w:val="5A21FABD"/>
    <w:rsid w:val="5A2A5C0C"/>
    <w:rsid w:val="5A2D1C1F"/>
    <w:rsid w:val="5A34E52F"/>
    <w:rsid w:val="5A72FE12"/>
    <w:rsid w:val="5A87E883"/>
    <w:rsid w:val="5AB1EDB5"/>
    <w:rsid w:val="5ADC426B"/>
    <w:rsid w:val="5AE36B93"/>
    <w:rsid w:val="5AFD8D12"/>
    <w:rsid w:val="5B02481A"/>
    <w:rsid w:val="5B0FC80D"/>
    <w:rsid w:val="5B1D5D7B"/>
    <w:rsid w:val="5B372656"/>
    <w:rsid w:val="5B651389"/>
    <w:rsid w:val="5B6D62A7"/>
    <w:rsid w:val="5B8C3EFA"/>
    <w:rsid w:val="5B93C9EC"/>
    <w:rsid w:val="5BA21024"/>
    <w:rsid w:val="5BAB8D94"/>
    <w:rsid w:val="5BDCAE3D"/>
    <w:rsid w:val="5BDE9065"/>
    <w:rsid w:val="5BE8AF59"/>
    <w:rsid w:val="5BEA5CDF"/>
    <w:rsid w:val="5BFC4A74"/>
    <w:rsid w:val="5C0B7E44"/>
    <w:rsid w:val="5C2511C7"/>
    <w:rsid w:val="5C389624"/>
    <w:rsid w:val="5C4050E5"/>
    <w:rsid w:val="5C48AD91"/>
    <w:rsid w:val="5C4957DB"/>
    <w:rsid w:val="5C792225"/>
    <w:rsid w:val="5C82D8F2"/>
    <w:rsid w:val="5CDECED5"/>
    <w:rsid w:val="5D04782D"/>
    <w:rsid w:val="5D1190E9"/>
    <w:rsid w:val="5D217E0F"/>
    <w:rsid w:val="5D3BE4DC"/>
    <w:rsid w:val="5D3E9A0B"/>
    <w:rsid w:val="5D46072B"/>
    <w:rsid w:val="5D5476BB"/>
    <w:rsid w:val="5D74DF18"/>
    <w:rsid w:val="5DD6D84F"/>
    <w:rsid w:val="5DD99212"/>
    <w:rsid w:val="5DFB0E14"/>
    <w:rsid w:val="5DFD5176"/>
    <w:rsid w:val="5E1A0CE8"/>
    <w:rsid w:val="5E2461CC"/>
    <w:rsid w:val="5EB3EDC5"/>
    <w:rsid w:val="5EB7E651"/>
    <w:rsid w:val="5EBC419B"/>
    <w:rsid w:val="5ED45FD1"/>
    <w:rsid w:val="5EDB0D74"/>
    <w:rsid w:val="5EE6A755"/>
    <w:rsid w:val="5F10C223"/>
    <w:rsid w:val="5F1E8213"/>
    <w:rsid w:val="5F218405"/>
    <w:rsid w:val="5F228AC1"/>
    <w:rsid w:val="5F2EA880"/>
    <w:rsid w:val="5F3D2DF4"/>
    <w:rsid w:val="5F3F5F62"/>
    <w:rsid w:val="5F64239C"/>
    <w:rsid w:val="5F8944FF"/>
    <w:rsid w:val="5F97D3D1"/>
    <w:rsid w:val="5F9F4E1F"/>
    <w:rsid w:val="5FB0BD8C"/>
    <w:rsid w:val="5FB9B31B"/>
    <w:rsid w:val="5FD95E47"/>
    <w:rsid w:val="5FE2B3AE"/>
    <w:rsid w:val="5FF122DD"/>
    <w:rsid w:val="5FF30CB1"/>
    <w:rsid w:val="600A00F4"/>
    <w:rsid w:val="6025B152"/>
    <w:rsid w:val="604BA564"/>
    <w:rsid w:val="6053C80A"/>
    <w:rsid w:val="60681986"/>
    <w:rsid w:val="607927AA"/>
    <w:rsid w:val="608CF226"/>
    <w:rsid w:val="60914803"/>
    <w:rsid w:val="609A3F64"/>
    <w:rsid w:val="609E2AAD"/>
    <w:rsid w:val="60A9AA72"/>
    <w:rsid w:val="60C4235E"/>
    <w:rsid w:val="60C98A7B"/>
    <w:rsid w:val="60E33A53"/>
    <w:rsid w:val="60E9AA82"/>
    <w:rsid w:val="60F8CE95"/>
    <w:rsid w:val="60FDB289"/>
    <w:rsid w:val="614EA0EE"/>
    <w:rsid w:val="61526DD9"/>
    <w:rsid w:val="615517A7"/>
    <w:rsid w:val="617B459A"/>
    <w:rsid w:val="61977F7A"/>
    <w:rsid w:val="61B370A7"/>
    <w:rsid w:val="61CB359F"/>
    <w:rsid w:val="61DB05ED"/>
    <w:rsid w:val="61E21411"/>
    <w:rsid w:val="61F0C14D"/>
    <w:rsid w:val="62162847"/>
    <w:rsid w:val="623526DC"/>
    <w:rsid w:val="623FD7FC"/>
    <w:rsid w:val="625DB917"/>
    <w:rsid w:val="626A5B02"/>
    <w:rsid w:val="626FB4C2"/>
    <w:rsid w:val="6295160A"/>
    <w:rsid w:val="629D83A4"/>
    <w:rsid w:val="62C93725"/>
    <w:rsid w:val="62E827F7"/>
    <w:rsid w:val="62EBFB12"/>
    <w:rsid w:val="630505D0"/>
    <w:rsid w:val="63219AFB"/>
    <w:rsid w:val="632B65D8"/>
    <w:rsid w:val="632CC619"/>
    <w:rsid w:val="633D07A3"/>
    <w:rsid w:val="63471D8F"/>
    <w:rsid w:val="634B7B8C"/>
    <w:rsid w:val="637CA62E"/>
    <w:rsid w:val="639B6207"/>
    <w:rsid w:val="63A3D905"/>
    <w:rsid w:val="63B56ACA"/>
    <w:rsid w:val="63E1DCE1"/>
    <w:rsid w:val="63F080D0"/>
    <w:rsid w:val="63F7FBD6"/>
    <w:rsid w:val="64093CF5"/>
    <w:rsid w:val="64151DA5"/>
    <w:rsid w:val="642E2F0A"/>
    <w:rsid w:val="644FCDE6"/>
    <w:rsid w:val="64560182"/>
    <w:rsid w:val="645C7CF9"/>
    <w:rsid w:val="64684C4E"/>
    <w:rsid w:val="6470EFDD"/>
    <w:rsid w:val="6491B183"/>
    <w:rsid w:val="6495A824"/>
    <w:rsid w:val="64C090CB"/>
    <w:rsid w:val="64C40351"/>
    <w:rsid w:val="64C9001F"/>
    <w:rsid w:val="64D4B8FE"/>
    <w:rsid w:val="64FDD380"/>
    <w:rsid w:val="6519083F"/>
    <w:rsid w:val="65273DBA"/>
    <w:rsid w:val="653CFD1D"/>
    <w:rsid w:val="654D55C1"/>
    <w:rsid w:val="657457D8"/>
    <w:rsid w:val="657CF117"/>
    <w:rsid w:val="65A1750E"/>
    <w:rsid w:val="65BECE47"/>
    <w:rsid w:val="65CC10C9"/>
    <w:rsid w:val="6608F8ED"/>
    <w:rsid w:val="6647E450"/>
    <w:rsid w:val="665EC74A"/>
    <w:rsid w:val="668ADB68"/>
    <w:rsid w:val="66A9665F"/>
    <w:rsid w:val="66AF8AB6"/>
    <w:rsid w:val="66B54DCD"/>
    <w:rsid w:val="66B8AA1D"/>
    <w:rsid w:val="66C3E636"/>
    <w:rsid w:val="66CD9DA5"/>
    <w:rsid w:val="66D986C2"/>
    <w:rsid w:val="66DE4EDF"/>
    <w:rsid w:val="670DF646"/>
    <w:rsid w:val="671AB9CA"/>
    <w:rsid w:val="672BB07E"/>
    <w:rsid w:val="672C4D27"/>
    <w:rsid w:val="673693AF"/>
    <w:rsid w:val="675BDF57"/>
    <w:rsid w:val="6763007F"/>
    <w:rsid w:val="676C9E97"/>
    <w:rsid w:val="6771FE41"/>
    <w:rsid w:val="678A19E4"/>
    <w:rsid w:val="679600DB"/>
    <w:rsid w:val="67B29BE9"/>
    <w:rsid w:val="67B4EFAA"/>
    <w:rsid w:val="67BC06A2"/>
    <w:rsid w:val="67D2B6F3"/>
    <w:rsid w:val="67DF5BD8"/>
    <w:rsid w:val="67ECDBB0"/>
    <w:rsid w:val="67F757BF"/>
    <w:rsid w:val="6809772F"/>
    <w:rsid w:val="68182EF7"/>
    <w:rsid w:val="681BDBD9"/>
    <w:rsid w:val="682328CF"/>
    <w:rsid w:val="684676B3"/>
    <w:rsid w:val="684869FF"/>
    <w:rsid w:val="68626690"/>
    <w:rsid w:val="68649A35"/>
    <w:rsid w:val="686A5EFD"/>
    <w:rsid w:val="687AB1B4"/>
    <w:rsid w:val="68844FA2"/>
    <w:rsid w:val="6884AC02"/>
    <w:rsid w:val="688655CD"/>
    <w:rsid w:val="6887B708"/>
    <w:rsid w:val="68FECAE5"/>
    <w:rsid w:val="69084AAE"/>
    <w:rsid w:val="690E0253"/>
    <w:rsid w:val="693F53CC"/>
    <w:rsid w:val="6967D40B"/>
    <w:rsid w:val="69731BE1"/>
    <w:rsid w:val="698B247E"/>
    <w:rsid w:val="69990B2F"/>
    <w:rsid w:val="69AC8E0E"/>
    <w:rsid w:val="69CE8624"/>
    <w:rsid w:val="69E36501"/>
    <w:rsid w:val="69E84B0B"/>
    <w:rsid w:val="69FF3F40"/>
    <w:rsid w:val="6A04BDF7"/>
    <w:rsid w:val="6A1EA842"/>
    <w:rsid w:val="6A24F004"/>
    <w:rsid w:val="6A2BD0E7"/>
    <w:rsid w:val="6A3E4A77"/>
    <w:rsid w:val="6A6C817C"/>
    <w:rsid w:val="6A8F6C5A"/>
    <w:rsid w:val="6A988946"/>
    <w:rsid w:val="6AA3D295"/>
    <w:rsid w:val="6AAF12B0"/>
    <w:rsid w:val="6AC75AF2"/>
    <w:rsid w:val="6AE66CCE"/>
    <w:rsid w:val="6B112785"/>
    <w:rsid w:val="6B3DB344"/>
    <w:rsid w:val="6B61BAB3"/>
    <w:rsid w:val="6B70248F"/>
    <w:rsid w:val="6B83D354"/>
    <w:rsid w:val="6BA65275"/>
    <w:rsid w:val="6BC2D5CA"/>
    <w:rsid w:val="6BF2A9E0"/>
    <w:rsid w:val="6BF5E264"/>
    <w:rsid w:val="6C0F4C45"/>
    <w:rsid w:val="6C2B7812"/>
    <w:rsid w:val="6C317DF9"/>
    <w:rsid w:val="6C5AC59C"/>
    <w:rsid w:val="6C672CA4"/>
    <w:rsid w:val="6C700D9D"/>
    <w:rsid w:val="6C9A71EE"/>
    <w:rsid w:val="6CA3900A"/>
    <w:rsid w:val="6CC65DAC"/>
    <w:rsid w:val="6CDF1E5A"/>
    <w:rsid w:val="6D27D8F7"/>
    <w:rsid w:val="6D380A78"/>
    <w:rsid w:val="6D3D438D"/>
    <w:rsid w:val="6D5533B5"/>
    <w:rsid w:val="6D6A28E8"/>
    <w:rsid w:val="6D7182B1"/>
    <w:rsid w:val="6D926BEA"/>
    <w:rsid w:val="6DB7D38D"/>
    <w:rsid w:val="6DCC4543"/>
    <w:rsid w:val="6DFDC3B8"/>
    <w:rsid w:val="6E004B50"/>
    <w:rsid w:val="6E4580AB"/>
    <w:rsid w:val="6E4B8AD8"/>
    <w:rsid w:val="6E7478D0"/>
    <w:rsid w:val="6E9B168A"/>
    <w:rsid w:val="6EADA295"/>
    <w:rsid w:val="6EC41FFA"/>
    <w:rsid w:val="6EDE8017"/>
    <w:rsid w:val="6EDF53B6"/>
    <w:rsid w:val="6EE33246"/>
    <w:rsid w:val="6EE7027B"/>
    <w:rsid w:val="6EF15753"/>
    <w:rsid w:val="6F12E40A"/>
    <w:rsid w:val="6F13F28B"/>
    <w:rsid w:val="6F821431"/>
    <w:rsid w:val="6F890C2E"/>
    <w:rsid w:val="6F92EB6E"/>
    <w:rsid w:val="6F992B45"/>
    <w:rsid w:val="6FAB3FB4"/>
    <w:rsid w:val="6FB4EB7F"/>
    <w:rsid w:val="6FC115BA"/>
    <w:rsid w:val="6FCFF252"/>
    <w:rsid w:val="6FDE12D7"/>
    <w:rsid w:val="6FECFB75"/>
    <w:rsid w:val="6FFB5784"/>
    <w:rsid w:val="703534A9"/>
    <w:rsid w:val="70552E55"/>
    <w:rsid w:val="705EF329"/>
    <w:rsid w:val="7062E812"/>
    <w:rsid w:val="70CC6E5E"/>
    <w:rsid w:val="70D3B39E"/>
    <w:rsid w:val="70E2DC15"/>
    <w:rsid w:val="70FC6258"/>
    <w:rsid w:val="710B5CD1"/>
    <w:rsid w:val="71267A50"/>
    <w:rsid w:val="712E39A5"/>
    <w:rsid w:val="7161E5C8"/>
    <w:rsid w:val="7168AAC0"/>
    <w:rsid w:val="7187604C"/>
    <w:rsid w:val="718875FB"/>
    <w:rsid w:val="719DE2C8"/>
    <w:rsid w:val="71A48749"/>
    <w:rsid w:val="71B67E33"/>
    <w:rsid w:val="71CA7090"/>
    <w:rsid w:val="71D18E67"/>
    <w:rsid w:val="71D312B9"/>
    <w:rsid w:val="71FD3646"/>
    <w:rsid w:val="720E5F7E"/>
    <w:rsid w:val="72120F3E"/>
    <w:rsid w:val="721A30A8"/>
    <w:rsid w:val="72276C1D"/>
    <w:rsid w:val="722C4946"/>
    <w:rsid w:val="72382748"/>
    <w:rsid w:val="72448300"/>
    <w:rsid w:val="7249DE7B"/>
    <w:rsid w:val="724A126B"/>
    <w:rsid w:val="7274C4A7"/>
    <w:rsid w:val="727D1A59"/>
    <w:rsid w:val="72901095"/>
    <w:rsid w:val="729C6517"/>
    <w:rsid w:val="72D3895D"/>
    <w:rsid w:val="72F02CF6"/>
    <w:rsid w:val="730A665A"/>
    <w:rsid w:val="73112C0C"/>
    <w:rsid w:val="7313B8C2"/>
    <w:rsid w:val="7329E627"/>
    <w:rsid w:val="7330C3A9"/>
    <w:rsid w:val="73543A99"/>
    <w:rsid w:val="735FB267"/>
    <w:rsid w:val="73943CE5"/>
    <w:rsid w:val="73B79D89"/>
    <w:rsid w:val="73D5CD88"/>
    <w:rsid w:val="73E443B3"/>
    <w:rsid w:val="73FD9038"/>
    <w:rsid w:val="7405EA4F"/>
    <w:rsid w:val="74086082"/>
    <w:rsid w:val="7444F4E4"/>
    <w:rsid w:val="745D6478"/>
    <w:rsid w:val="74E4CC91"/>
    <w:rsid w:val="74E942F9"/>
    <w:rsid w:val="74F16858"/>
    <w:rsid w:val="74F2F6B8"/>
    <w:rsid w:val="7515FEDC"/>
    <w:rsid w:val="751CE025"/>
    <w:rsid w:val="75299355"/>
    <w:rsid w:val="753932E4"/>
    <w:rsid w:val="753A85F3"/>
    <w:rsid w:val="7558210C"/>
    <w:rsid w:val="75680FDB"/>
    <w:rsid w:val="756E167E"/>
    <w:rsid w:val="75974097"/>
    <w:rsid w:val="75B11692"/>
    <w:rsid w:val="75B55B62"/>
    <w:rsid w:val="75BDB254"/>
    <w:rsid w:val="75C67DA5"/>
    <w:rsid w:val="75CD4198"/>
    <w:rsid w:val="75CE3116"/>
    <w:rsid w:val="75D6126D"/>
    <w:rsid w:val="76128A1F"/>
    <w:rsid w:val="761D8F32"/>
    <w:rsid w:val="76778C30"/>
    <w:rsid w:val="769C5F6A"/>
    <w:rsid w:val="76AD518F"/>
    <w:rsid w:val="76C03430"/>
    <w:rsid w:val="76C4F392"/>
    <w:rsid w:val="76DE6D92"/>
    <w:rsid w:val="76E5BD44"/>
    <w:rsid w:val="77337F5A"/>
    <w:rsid w:val="773E1EBC"/>
    <w:rsid w:val="773F1931"/>
    <w:rsid w:val="774F5A4F"/>
    <w:rsid w:val="7764BBED"/>
    <w:rsid w:val="779B082B"/>
    <w:rsid w:val="77B2A163"/>
    <w:rsid w:val="77DAE292"/>
    <w:rsid w:val="77FE77C1"/>
    <w:rsid w:val="7811B469"/>
    <w:rsid w:val="78190891"/>
    <w:rsid w:val="783186DB"/>
    <w:rsid w:val="783D0270"/>
    <w:rsid w:val="78511CDC"/>
    <w:rsid w:val="785CB7FC"/>
    <w:rsid w:val="7866A904"/>
    <w:rsid w:val="78718558"/>
    <w:rsid w:val="789FE8F2"/>
    <w:rsid w:val="78A5EE98"/>
    <w:rsid w:val="78A6613D"/>
    <w:rsid w:val="78AA800A"/>
    <w:rsid w:val="78B09D01"/>
    <w:rsid w:val="790A3592"/>
    <w:rsid w:val="793680BB"/>
    <w:rsid w:val="793930C8"/>
    <w:rsid w:val="793FD3B6"/>
    <w:rsid w:val="79449FA7"/>
    <w:rsid w:val="794D30E3"/>
    <w:rsid w:val="794EE899"/>
    <w:rsid w:val="795A51F7"/>
    <w:rsid w:val="7976E3EC"/>
    <w:rsid w:val="798A941B"/>
    <w:rsid w:val="7992E648"/>
    <w:rsid w:val="799382BD"/>
    <w:rsid w:val="799B9C7D"/>
    <w:rsid w:val="79DC8FEC"/>
    <w:rsid w:val="79E95247"/>
    <w:rsid w:val="79FD9D2A"/>
    <w:rsid w:val="7A026A54"/>
    <w:rsid w:val="7A12F497"/>
    <w:rsid w:val="7A363ECA"/>
    <w:rsid w:val="7A5E3F80"/>
    <w:rsid w:val="7A764D65"/>
    <w:rsid w:val="7A866214"/>
    <w:rsid w:val="7A9B5F58"/>
    <w:rsid w:val="7AA5D100"/>
    <w:rsid w:val="7AC1222F"/>
    <w:rsid w:val="7ACDA19A"/>
    <w:rsid w:val="7AD185A0"/>
    <w:rsid w:val="7B119B72"/>
    <w:rsid w:val="7B17251B"/>
    <w:rsid w:val="7B1FE227"/>
    <w:rsid w:val="7B226DCB"/>
    <w:rsid w:val="7B24D5BA"/>
    <w:rsid w:val="7B335538"/>
    <w:rsid w:val="7B36F780"/>
    <w:rsid w:val="7B3B1ED9"/>
    <w:rsid w:val="7B5858B0"/>
    <w:rsid w:val="7B817640"/>
    <w:rsid w:val="7BD725A2"/>
    <w:rsid w:val="7BE92C4E"/>
    <w:rsid w:val="7C10F8C1"/>
    <w:rsid w:val="7C2AB75A"/>
    <w:rsid w:val="7C317AAC"/>
    <w:rsid w:val="7C730591"/>
    <w:rsid w:val="7C759E1D"/>
    <w:rsid w:val="7C79D0C6"/>
    <w:rsid w:val="7CA4477F"/>
    <w:rsid w:val="7CBC2486"/>
    <w:rsid w:val="7CBFA7C8"/>
    <w:rsid w:val="7CF655DB"/>
    <w:rsid w:val="7D0992C4"/>
    <w:rsid w:val="7D0A3CE5"/>
    <w:rsid w:val="7D1ECFC1"/>
    <w:rsid w:val="7D217348"/>
    <w:rsid w:val="7D39A782"/>
    <w:rsid w:val="7D44365D"/>
    <w:rsid w:val="7D810FC2"/>
    <w:rsid w:val="7DA9A58D"/>
    <w:rsid w:val="7DC373D7"/>
    <w:rsid w:val="7DCF7ADF"/>
    <w:rsid w:val="7E45771B"/>
    <w:rsid w:val="7E544E6E"/>
    <w:rsid w:val="7E59EDC7"/>
    <w:rsid w:val="7E687581"/>
    <w:rsid w:val="7E82D469"/>
    <w:rsid w:val="7E883090"/>
    <w:rsid w:val="7E9F7F46"/>
    <w:rsid w:val="7E9F9B75"/>
    <w:rsid w:val="7EAE21E9"/>
    <w:rsid w:val="7EB67324"/>
    <w:rsid w:val="7ED2FC96"/>
    <w:rsid w:val="7EDDE729"/>
    <w:rsid w:val="7F020836"/>
    <w:rsid w:val="7F03CC4B"/>
    <w:rsid w:val="7F10D68D"/>
    <w:rsid w:val="7F291A54"/>
    <w:rsid w:val="7F785598"/>
    <w:rsid w:val="7F8ADDBC"/>
    <w:rsid w:val="7F983668"/>
    <w:rsid w:val="7FA1A100"/>
    <w:rsid w:val="7FB0A53E"/>
    <w:rsid w:val="7FB6EA21"/>
    <w:rsid w:val="7FDA8DDA"/>
    <w:rsid w:val="7FF912C3"/>
    <w:rsid w:val="7FFC4D5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7B46C4"/>
  <w15:docId w15:val="{4BC10267-95D3-4009-AE29-FB23C130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sz w:val="20"/>
      <w:szCs w:val="20"/>
      <w:lang w:val="en-GB" w:eastAsia="en-GB"/>
    </w:rPr>
  </w:style>
  <w:style w:type="paragraph" w:styleId="BalloonText">
    <w:name w:val="Balloon Text"/>
    <w:basedOn w:val="Normal"/>
    <w:link w:val="BalloonTextChar"/>
    <w:uiPriority w:val="99"/>
    <w:semiHidden/>
    <w:unhideWhenUsed/>
    <w:qFormat/>
    <w:rPr>
      <w:rFonts w:ascii="Segoe UI" w:hAnsi="Segoe UI" w:cs="Segoe UI"/>
      <w:sz w:val="18"/>
      <w:szCs w:val="18"/>
      <w:lang w:val="en-GB" w:eastAsia="en-GB"/>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uiPriority w:val="99"/>
    <w:semiHidden/>
    <w:unhideWhenUsed/>
    <w:qFormat/>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styleId="HTMLCite">
    <w:name w:val="HTML Cite"/>
    <w:basedOn w:val="DefaultParagraphFont"/>
    <w:uiPriority w:val="99"/>
    <w:semiHidden/>
    <w:unhideWhenUsed/>
    <w:qFormat/>
    <w:rPr>
      <w:i/>
      <w:iCs/>
    </w:rPr>
  </w:style>
  <w:style w:type="character" w:styleId="PlaceholderText">
    <w:name w:val="Placeholder Text"/>
    <w:basedOn w:val="DefaultParagraphFont"/>
    <w:uiPriority w:val="99"/>
    <w:semiHidden/>
    <w:qFormat/>
    <w:rPr>
      <w:color w:val="808080"/>
    </w:rPr>
  </w:style>
  <w:style w:type="paragraph" w:styleId="ListParagraph">
    <w:name w:val="List Paragraph"/>
    <w:basedOn w:val="Normal"/>
    <w:uiPriority w:val="34"/>
    <w:qFormat/>
    <w:pPr>
      <w:spacing w:after="160" w:line="259" w:lineRule="auto"/>
      <w:ind w:left="720"/>
      <w:contextualSpacing/>
    </w:pPr>
    <w:rPr>
      <w:rFonts w:asciiTheme="minorHAnsi" w:eastAsia="SimSun" w:hAnsiTheme="minorHAnsi" w:cstheme="minorBidi"/>
      <w:sz w:val="22"/>
      <w:szCs w:val="22"/>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eastAsia="en-GB"/>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eastAsia="en-GB"/>
    </w:rPr>
  </w:style>
  <w:style w:type="paragraph" w:customStyle="1" w:styleId="Revision1">
    <w:name w:val="Revision1"/>
    <w:hidden/>
    <w:uiPriority w:val="99"/>
    <w:semiHidden/>
    <w:qFormat/>
    <w:rPr>
      <w:rFonts w:eastAsia="Times New Roman"/>
      <w:sz w:val="24"/>
      <w:szCs w:val="24"/>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2-Accent31">
    <w:name w:val="List Table 2 - Accent 31"/>
    <w:basedOn w:val="TableNormal"/>
    <w:uiPriority w:val="47"/>
    <w:qFormat/>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
    <w:name w:val="Grid Table 2 - Accent 31"/>
    <w:basedOn w:val="TableNormal"/>
    <w:uiPriority w:val="47"/>
    <w:qFormat/>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7Colorful-Accent31">
    <w:name w:val="List Table 7 Colorful - Accent 31"/>
    <w:basedOn w:val="TableNormal"/>
    <w:uiPriority w:val="52"/>
    <w:qFormat/>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qFormat/>
  </w:style>
  <w:style w:type="character" w:customStyle="1" w:styleId="cit-pub-date">
    <w:name w:val="cit-pub-date"/>
    <w:basedOn w:val="DefaultParagraphFont"/>
    <w:qFormat/>
  </w:style>
  <w:style w:type="character" w:customStyle="1" w:styleId="cit-source">
    <w:name w:val="cit-source"/>
    <w:basedOn w:val="DefaultParagraphFont"/>
    <w:qFormat/>
  </w:style>
  <w:style w:type="character" w:customStyle="1" w:styleId="cit-vol">
    <w:name w:val="cit-vol"/>
    <w:basedOn w:val="DefaultParagraphFont"/>
    <w:qFormat/>
  </w:style>
  <w:style w:type="character" w:customStyle="1" w:styleId="cit-fpage">
    <w:name w:val="cit-fpage"/>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label">
    <w:name w:val="label"/>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NoSpacing">
    <w:name w:val="No Spacing"/>
    <w:uiPriority w:val="1"/>
    <w:qFormat/>
    <w:rPr>
      <w:rFonts w:asciiTheme="minorHAnsi" w:eastAsiaTheme="minorEastAsia" w:hAnsiTheme="minorHAnsi" w:cstheme="minorBidi"/>
      <w:sz w:val="22"/>
      <w:szCs w:val="22"/>
      <w:lang w:val="en-US" w:eastAsia="zh-CN"/>
    </w:rPr>
  </w:style>
  <w:style w:type="paragraph" w:customStyle="1" w:styleId="Revision2">
    <w:name w:val="Revision2"/>
    <w:hidden/>
    <w:uiPriority w:val="99"/>
    <w:semiHidden/>
    <w:qFormat/>
    <w:rPr>
      <w:rFonts w:eastAsia="Times New Roman"/>
      <w:sz w:val="24"/>
      <w:szCs w:val="24"/>
      <w:lang w:val="en-US" w:eastAsia="zh-CN"/>
    </w:rPr>
  </w:style>
  <w:style w:type="paragraph" w:customStyle="1" w:styleId="Revision3">
    <w:name w:val="Revision3"/>
    <w:hidden/>
    <w:uiPriority w:val="99"/>
    <w:semiHidden/>
    <w:rPr>
      <w:rFonts w:eastAsia="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tiff"/><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image" Target="media/image12.tiff"/><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8CEE12A116F7E4D9757BC02FF735DD0" ma:contentTypeVersion="4" ma:contentTypeDescription="Create a new document." ma:contentTypeScope="" ma:versionID="bc630f0a8e346d68777f768b0fd37aa5">
  <xsd:schema xmlns:xsd="http://www.w3.org/2001/XMLSchema" xmlns:xs="http://www.w3.org/2001/XMLSchema" xmlns:p="http://schemas.microsoft.com/office/2006/metadata/properties" xmlns:ns2="f66684ad-d641-405b-b06b-a0331a2712a3" targetNamespace="http://schemas.microsoft.com/office/2006/metadata/properties" ma:root="true" ma:fieldsID="b879a9f91a357d48ef00883af5c0a544" ns2:_="">
    <xsd:import namespace="f66684ad-d641-405b-b06b-a0331a2712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6684ad-d641-405b-b06b-a0331a271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3F50CF-AF53-4894-AC2E-24F1EA67E7D2}">
  <ds:schemaRefs>
    <ds:schemaRef ds:uri="http://schemas.microsoft.com/sharepoint/v3/contenttype/forms"/>
  </ds:schemaRefs>
</ds:datastoreItem>
</file>

<file path=customXml/itemProps3.xml><?xml version="1.0" encoding="utf-8"?>
<ds:datastoreItem xmlns:ds="http://schemas.openxmlformats.org/officeDocument/2006/customXml" ds:itemID="{F13EBECA-7905-4592-9563-95616325AB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93AD77-D8F9-7144-870B-A745D907EEBE}">
  <ds:schemaRefs>
    <ds:schemaRef ds:uri="http://schemas.openxmlformats.org/officeDocument/2006/bibliography"/>
  </ds:schemaRefs>
</ds:datastoreItem>
</file>

<file path=customXml/itemProps5.xml><?xml version="1.0" encoding="utf-8"?>
<ds:datastoreItem xmlns:ds="http://schemas.openxmlformats.org/officeDocument/2006/customXml" ds:itemID="{E02E5BCD-F224-4F41-A933-E9B1CBD81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6684ad-d641-405b-b06b-a0331a271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27</Pages>
  <Words>8129</Words>
  <Characters>46338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54359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Jialei</dc:creator>
  <cp:lastModifiedBy>Jorn Cheney</cp:lastModifiedBy>
  <cp:revision>75</cp:revision>
  <cp:lastPrinted>2020-11-03T15:46:00Z</cp:lastPrinted>
  <dcterms:created xsi:type="dcterms:W3CDTF">2021-11-21T17:21:00Z</dcterms:created>
  <dcterms:modified xsi:type="dcterms:W3CDTF">2022-01-04T15:15:00Z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0x01010028CEE12A116F7E4D9757BC02FF735DD0</vt:lpwstr>
  </property>
  <property fmtid="{D5CDD505-2E9C-101B-9397-08002B2CF9AE}" pid="3" name="KSOProductBuildVer">
    <vt:lpwstr>2052-11.1.0.10938</vt:lpwstr>
  </property>
  <property fmtid="{D5CDD505-2E9C-101B-9397-08002B2CF9AE}" pid="4" name="ICV">
    <vt:lpwstr>D65A6047D1D3463196B0659ABE948E40</vt:lpwstr>
  </property>
</Properties>
</file>