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903BB" w14:textId="147A8C4C" w:rsidR="008742AD" w:rsidRPr="00AE33CA" w:rsidRDefault="008742AD" w:rsidP="00A90FBC">
      <w:pPr>
        <w:shd w:val="clear" w:color="auto" w:fill="FFFFFF"/>
        <w:spacing w:line="480" w:lineRule="auto"/>
        <w:jc w:val="center"/>
        <w:textAlignment w:val="baseline"/>
        <w:rPr>
          <w:rFonts w:ascii="Times New Roman" w:eastAsia="Times New Roman" w:hAnsi="Times New Roman" w:cs="Times New Roman"/>
          <w:b/>
          <w:lang w:eastAsia="en-GB"/>
        </w:rPr>
      </w:pPr>
      <w:bookmarkStart w:id="0" w:name="_Hlk90402709"/>
      <w:r w:rsidRPr="00AE33CA">
        <w:rPr>
          <w:rFonts w:ascii="Times New Roman" w:eastAsia="Times New Roman" w:hAnsi="Times New Roman" w:cs="Times New Roman"/>
          <w:b/>
          <w:lang w:eastAsia="en-GB"/>
        </w:rPr>
        <w:t xml:space="preserve">Assessing </w:t>
      </w:r>
      <w:r w:rsidR="00077B27" w:rsidRPr="00AE33CA">
        <w:rPr>
          <w:rFonts w:ascii="Times New Roman" w:eastAsia="Times New Roman" w:hAnsi="Times New Roman" w:cs="Times New Roman"/>
          <w:b/>
          <w:lang w:eastAsia="en-GB"/>
        </w:rPr>
        <w:t>animal welfare</w:t>
      </w:r>
      <w:r w:rsidRPr="00AE33CA">
        <w:rPr>
          <w:rFonts w:ascii="Times New Roman" w:eastAsia="Times New Roman" w:hAnsi="Times New Roman" w:cs="Times New Roman"/>
          <w:b/>
          <w:lang w:eastAsia="en-GB"/>
        </w:rPr>
        <w:t xml:space="preserve">: </w:t>
      </w:r>
      <w:r w:rsidR="00077B27" w:rsidRPr="00AE33CA">
        <w:rPr>
          <w:rFonts w:ascii="Times New Roman" w:eastAsia="Times New Roman" w:hAnsi="Times New Roman" w:cs="Times New Roman"/>
          <w:b/>
          <w:lang w:eastAsia="en-GB"/>
        </w:rPr>
        <w:t xml:space="preserve">a </w:t>
      </w:r>
      <w:r w:rsidRPr="00AE33CA">
        <w:rPr>
          <w:rFonts w:ascii="Times New Roman" w:eastAsia="Times New Roman" w:hAnsi="Times New Roman" w:cs="Times New Roman"/>
          <w:b/>
          <w:lang w:eastAsia="en-GB"/>
        </w:rPr>
        <w:t xml:space="preserve">triangulation of preference, judgement bias and other </w:t>
      </w:r>
      <w:r w:rsidR="00FB5726" w:rsidRPr="00AE33CA">
        <w:rPr>
          <w:rFonts w:ascii="Times New Roman" w:eastAsia="Times New Roman" w:hAnsi="Times New Roman" w:cs="Times New Roman"/>
          <w:b/>
          <w:lang w:eastAsia="en-GB"/>
        </w:rPr>
        <w:t xml:space="preserve">candidate </w:t>
      </w:r>
      <w:r w:rsidRPr="00AE33CA">
        <w:rPr>
          <w:rFonts w:ascii="Times New Roman" w:eastAsia="Times New Roman" w:hAnsi="Times New Roman" w:cs="Times New Roman"/>
          <w:b/>
          <w:lang w:eastAsia="en-GB"/>
        </w:rPr>
        <w:t>welfare indicators</w:t>
      </w:r>
    </w:p>
    <w:p w14:paraId="27E306E1" w14:textId="77777777" w:rsidR="00A90FBC" w:rsidRPr="00AE33CA" w:rsidRDefault="00A90FBC" w:rsidP="00A90FBC">
      <w:pPr>
        <w:shd w:val="clear" w:color="auto" w:fill="FFFFFF"/>
        <w:spacing w:line="480" w:lineRule="auto"/>
        <w:jc w:val="center"/>
        <w:textAlignment w:val="baseline"/>
        <w:rPr>
          <w:rFonts w:ascii="Times New Roman" w:eastAsia="Times New Roman" w:hAnsi="Times New Roman" w:cs="Times New Roman"/>
          <w:b/>
          <w:lang w:eastAsia="en-GB"/>
        </w:rPr>
      </w:pPr>
    </w:p>
    <w:p w14:paraId="28B27CFF" w14:textId="3C6509F0" w:rsidR="00A90FBC" w:rsidRPr="00AE33CA" w:rsidRDefault="00A90FBC" w:rsidP="00A90FBC">
      <w:pPr>
        <w:shd w:val="clear" w:color="auto" w:fill="FFFFFF"/>
        <w:spacing w:line="480" w:lineRule="auto"/>
        <w:jc w:val="center"/>
        <w:textAlignment w:val="baseline"/>
        <w:rPr>
          <w:rFonts w:ascii="Times New Roman" w:eastAsia="Times New Roman" w:hAnsi="Times New Roman" w:cs="Times New Roman"/>
          <w:b/>
          <w:vertAlign w:val="superscript"/>
          <w:lang w:eastAsia="en-GB"/>
        </w:rPr>
      </w:pPr>
      <w:r w:rsidRPr="00AE33CA">
        <w:rPr>
          <w:rFonts w:ascii="Times New Roman" w:eastAsia="Times New Roman" w:hAnsi="Times New Roman" w:cs="Times New Roman"/>
          <w:b/>
          <w:lang w:eastAsia="en-GB"/>
        </w:rPr>
        <w:t>Elizabeth S. Paul</w:t>
      </w:r>
      <w:r w:rsidRPr="00AE33CA">
        <w:rPr>
          <w:rFonts w:ascii="Times New Roman" w:eastAsia="Times New Roman" w:hAnsi="Times New Roman" w:cs="Times New Roman"/>
          <w:b/>
          <w:vertAlign w:val="superscript"/>
          <w:lang w:eastAsia="en-GB"/>
        </w:rPr>
        <w:t>1</w:t>
      </w:r>
      <w:r w:rsidR="00AE264E" w:rsidRPr="00AE33CA">
        <w:rPr>
          <w:rFonts w:ascii="Times New Roman" w:eastAsia="Times New Roman" w:hAnsi="Times New Roman" w:cs="Times New Roman"/>
          <w:b/>
          <w:vertAlign w:val="superscript"/>
          <w:lang w:eastAsia="en-GB"/>
        </w:rPr>
        <w:t>,*</w:t>
      </w:r>
      <w:r w:rsidRPr="00AE33CA">
        <w:rPr>
          <w:rFonts w:ascii="Times New Roman" w:eastAsia="Times New Roman" w:hAnsi="Times New Roman" w:cs="Times New Roman"/>
          <w:b/>
          <w:lang w:eastAsia="en-GB"/>
        </w:rPr>
        <w:t>, William Browne</w:t>
      </w:r>
      <w:r w:rsidRPr="00AE33CA">
        <w:rPr>
          <w:rFonts w:ascii="Times New Roman" w:eastAsia="Times New Roman" w:hAnsi="Times New Roman" w:cs="Times New Roman"/>
          <w:b/>
          <w:vertAlign w:val="superscript"/>
          <w:lang w:eastAsia="en-GB"/>
        </w:rPr>
        <w:t>2</w:t>
      </w:r>
      <w:r w:rsidRPr="00AE33CA">
        <w:rPr>
          <w:rFonts w:ascii="Times New Roman" w:eastAsia="Times New Roman" w:hAnsi="Times New Roman" w:cs="Times New Roman"/>
          <w:b/>
          <w:lang w:eastAsia="en-GB"/>
        </w:rPr>
        <w:t>, Michael T. Mendl</w:t>
      </w:r>
      <w:r w:rsidRPr="00AE33CA">
        <w:rPr>
          <w:rFonts w:ascii="Times New Roman" w:eastAsia="Times New Roman" w:hAnsi="Times New Roman" w:cs="Times New Roman"/>
          <w:b/>
          <w:vertAlign w:val="superscript"/>
          <w:lang w:eastAsia="en-GB"/>
        </w:rPr>
        <w:t>1</w:t>
      </w:r>
      <w:r w:rsidRPr="00AE33CA">
        <w:rPr>
          <w:rFonts w:ascii="Times New Roman" w:eastAsia="Times New Roman" w:hAnsi="Times New Roman" w:cs="Times New Roman"/>
          <w:b/>
          <w:lang w:eastAsia="en-GB"/>
        </w:rPr>
        <w:t>, Gina Caplen</w:t>
      </w:r>
      <w:r w:rsidRPr="00AE33CA">
        <w:rPr>
          <w:rFonts w:ascii="Times New Roman" w:eastAsia="Times New Roman" w:hAnsi="Times New Roman" w:cs="Times New Roman"/>
          <w:b/>
          <w:vertAlign w:val="superscript"/>
          <w:lang w:eastAsia="en-GB"/>
        </w:rPr>
        <w:t>1</w:t>
      </w:r>
      <w:r w:rsidRPr="00AE33CA">
        <w:rPr>
          <w:rFonts w:ascii="Times New Roman" w:eastAsia="Times New Roman" w:hAnsi="Times New Roman" w:cs="Times New Roman"/>
          <w:b/>
          <w:lang w:eastAsia="en-GB"/>
        </w:rPr>
        <w:t>, Anna Trevarthen</w:t>
      </w:r>
      <w:r w:rsidRPr="00AE33CA">
        <w:rPr>
          <w:rFonts w:ascii="Times New Roman" w:eastAsia="Times New Roman" w:hAnsi="Times New Roman" w:cs="Times New Roman"/>
          <w:b/>
          <w:vertAlign w:val="superscript"/>
          <w:lang w:eastAsia="en-GB"/>
        </w:rPr>
        <w:t>1</w:t>
      </w:r>
      <w:r w:rsidRPr="00AE33CA">
        <w:rPr>
          <w:rFonts w:ascii="Times New Roman" w:eastAsia="Times New Roman" w:hAnsi="Times New Roman" w:cs="Times New Roman"/>
          <w:b/>
          <w:lang w:eastAsia="en-GB"/>
        </w:rPr>
        <w:t>, Suzanne Held</w:t>
      </w:r>
      <w:r w:rsidRPr="00AE33CA">
        <w:rPr>
          <w:rFonts w:ascii="Times New Roman" w:eastAsia="Times New Roman" w:hAnsi="Times New Roman" w:cs="Times New Roman"/>
          <w:b/>
          <w:vertAlign w:val="superscript"/>
          <w:lang w:eastAsia="en-GB"/>
        </w:rPr>
        <w:t>1</w:t>
      </w:r>
      <w:r w:rsidRPr="00AE33CA">
        <w:rPr>
          <w:rFonts w:ascii="Times New Roman" w:eastAsia="Times New Roman" w:hAnsi="Times New Roman" w:cs="Times New Roman"/>
          <w:b/>
          <w:lang w:eastAsia="en-GB"/>
        </w:rPr>
        <w:t>, Christine J. Nicol</w:t>
      </w:r>
      <w:r w:rsidRPr="00AE33CA">
        <w:rPr>
          <w:rFonts w:ascii="Times New Roman" w:eastAsia="Times New Roman" w:hAnsi="Times New Roman" w:cs="Times New Roman"/>
          <w:b/>
          <w:vertAlign w:val="superscript"/>
          <w:lang w:eastAsia="en-GB"/>
        </w:rPr>
        <w:t>3</w:t>
      </w:r>
      <w:r w:rsidR="00AE264E" w:rsidRPr="00AE33CA">
        <w:rPr>
          <w:rFonts w:ascii="Times New Roman" w:eastAsia="Times New Roman" w:hAnsi="Times New Roman" w:cs="Times New Roman"/>
          <w:b/>
          <w:vertAlign w:val="superscript"/>
          <w:lang w:eastAsia="en-GB"/>
        </w:rPr>
        <w:t>,*</w:t>
      </w:r>
    </w:p>
    <w:p w14:paraId="62721009" w14:textId="77777777" w:rsidR="00A90FBC" w:rsidRPr="00AE33CA" w:rsidRDefault="00A90FBC" w:rsidP="00A90FBC">
      <w:pPr>
        <w:shd w:val="clear" w:color="auto" w:fill="FFFFFF"/>
        <w:spacing w:line="480" w:lineRule="auto"/>
        <w:textAlignment w:val="baseline"/>
        <w:rPr>
          <w:rFonts w:ascii="Times New Roman" w:eastAsia="Times New Roman" w:hAnsi="Times New Roman" w:cs="Times New Roman"/>
          <w:vertAlign w:val="superscript"/>
          <w:lang w:eastAsia="en-GB"/>
        </w:rPr>
      </w:pPr>
    </w:p>
    <w:p w14:paraId="7FD050CF" w14:textId="0B3B1D39" w:rsidR="00A90FBC" w:rsidRPr="00AE33CA" w:rsidRDefault="00A90FBC" w:rsidP="00A90FBC">
      <w:pPr>
        <w:shd w:val="clear" w:color="auto" w:fill="FFFFFF"/>
        <w:spacing w:line="480" w:lineRule="auto"/>
        <w:textAlignment w:val="baseline"/>
        <w:rPr>
          <w:rFonts w:ascii="Times New Roman" w:eastAsia="Times New Roman" w:hAnsi="Times New Roman" w:cs="Times New Roman"/>
          <w:lang w:eastAsia="en-GB"/>
        </w:rPr>
      </w:pPr>
      <w:r w:rsidRPr="00AE33CA">
        <w:rPr>
          <w:rFonts w:ascii="Times New Roman" w:eastAsia="Times New Roman" w:hAnsi="Times New Roman" w:cs="Times New Roman"/>
          <w:vertAlign w:val="superscript"/>
          <w:lang w:eastAsia="en-GB"/>
        </w:rPr>
        <w:t>1</w:t>
      </w:r>
      <w:r w:rsidRPr="00AE33CA">
        <w:rPr>
          <w:rFonts w:ascii="Times New Roman" w:eastAsia="Times New Roman" w:hAnsi="Times New Roman" w:cs="Times New Roman"/>
          <w:lang w:eastAsia="en-GB"/>
        </w:rPr>
        <w:t>Bristol Veterinary School, University of Bristol, Langford, U.K.</w:t>
      </w:r>
    </w:p>
    <w:p w14:paraId="58E6FD32" w14:textId="75DCCFCC" w:rsidR="00A90FBC" w:rsidRPr="00AE33CA" w:rsidRDefault="00A90FBC" w:rsidP="00A90FBC">
      <w:pPr>
        <w:shd w:val="clear" w:color="auto" w:fill="FFFFFF"/>
        <w:spacing w:line="480" w:lineRule="auto"/>
        <w:textAlignment w:val="baseline"/>
        <w:rPr>
          <w:rFonts w:ascii="Times New Roman" w:eastAsia="Times New Roman" w:hAnsi="Times New Roman" w:cs="Times New Roman"/>
          <w:lang w:eastAsia="en-GB"/>
        </w:rPr>
      </w:pPr>
      <w:r w:rsidRPr="00AE33CA">
        <w:rPr>
          <w:rFonts w:ascii="Times New Roman" w:eastAsia="Times New Roman" w:hAnsi="Times New Roman" w:cs="Times New Roman"/>
          <w:vertAlign w:val="superscript"/>
          <w:lang w:eastAsia="en-GB"/>
        </w:rPr>
        <w:t>2</w:t>
      </w:r>
      <w:r w:rsidRPr="00AE33CA">
        <w:rPr>
          <w:rFonts w:ascii="Times New Roman" w:eastAsia="Times New Roman" w:hAnsi="Times New Roman" w:cs="Times New Roman"/>
          <w:lang w:eastAsia="en-GB"/>
        </w:rPr>
        <w:t xml:space="preserve">School of Education, University of Bristol, </w:t>
      </w:r>
      <w:r w:rsidR="00AE264E" w:rsidRPr="00AE33CA">
        <w:rPr>
          <w:rFonts w:ascii="Times New Roman" w:eastAsia="Times New Roman" w:hAnsi="Times New Roman" w:cs="Times New Roman"/>
          <w:lang w:eastAsia="en-GB"/>
        </w:rPr>
        <w:t>Bristol,</w:t>
      </w:r>
      <w:r w:rsidRPr="00AE33CA">
        <w:rPr>
          <w:rFonts w:ascii="Times New Roman" w:eastAsia="Times New Roman" w:hAnsi="Times New Roman" w:cs="Times New Roman"/>
          <w:lang w:eastAsia="en-GB"/>
        </w:rPr>
        <w:t xml:space="preserve"> U.K.</w:t>
      </w:r>
    </w:p>
    <w:p w14:paraId="308C474C" w14:textId="331CB8E0" w:rsidR="00A90FBC" w:rsidRPr="00AE33CA" w:rsidRDefault="00A90FBC" w:rsidP="00A90FBC">
      <w:pPr>
        <w:shd w:val="clear" w:color="auto" w:fill="FFFFFF"/>
        <w:spacing w:line="480" w:lineRule="auto"/>
        <w:textAlignment w:val="baseline"/>
        <w:rPr>
          <w:rFonts w:ascii="Times New Roman" w:eastAsia="Times New Roman" w:hAnsi="Times New Roman" w:cs="Times New Roman"/>
          <w:lang w:eastAsia="en-GB"/>
        </w:rPr>
      </w:pPr>
      <w:r w:rsidRPr="00AE33CA">
        <w:rPr>
          <w:rFonts w:ascii="Times New Roman" w:eastAsia="Times New Roman" w:hAnsi="Times New Roman" w:cs="Times New Roman"/>
          <w:vertAlign w:val="superscript"/>
          <w:lang w:eastAsia="en-GB"/>
        </w:rPr>
        <w:t>3</w:t>
      </w:r>
      <w:r w:rsidRPr="00AE33CA">
        <w:rPr>
          <w:rFonts w:ascii="Times New Roman" w:eastAsia="Times New Roman" w:hAnsi="Times New Roman" w:cs="Times New Roman"/>
          <w:lang w:eastAsia="en-GB"/>
        </w:rPr>
        <w:t>Royal Veterinary College, Hatfield, U.K.</w:t>
      </w:r>
    </w:p>
    <w:p w14:paraId="16A6CE9E" w14:textId="503D55DF" w:rsidR="00B93BF7" w:rsidRPr="00C576ED" w:rsidRDefault="009F21CB" w:rsidP="00A90FBC">
      <w:pPr>
        <w:shd w:val="clear" w:color="auto" w:fill="FFFFFF"/>
        <w:spacing w:line="480" w:lineRule="auto"/>
        <w:textAlignment w:val="baseline"/>
        <w:rPr>
          <w:rFonts w:ascii="Times New Roman" w:eastAsia="Times New Roman" w:hAnsi="Times New Roman" w:cs="Times New Roman"/>
          <w:lang w:eastAsia="en-GB"/>
        </w:rPr>
      </w:pPr>
      <w:r w:rsidRPr="00C576ED">
        <w:rPr>
          <w:rFonts w:ascii="Times New Roman" w:eastAsia="Times New Roman" w:hAnsi="Times New Roman" w:cs="Times New Roman"/>
          <w:lang w:eastAsia="en-GB"/>
        </w:rPr>
        <w:t>Received 21 October 2021</w:t>
      </w:r>
    </w:p>
    <w:p w14:paraId="5F73FEE5" w14:textId="289C3AAF" w:rsidR="009F21CB" w:rsidRPr="00C576ED" w:rsidRDefault="009F21CB" w:rsidP="00A90FBC">
      <w:pPr>
        <w:shd w:val="clear" w:color="auto" w:fill="FFFFFF"/>
        <w:spacing w:line="480" w:lineRule="auto"/>
        <w:textAlignment w:val="baseline"/>
        <w:rPr>
          <w:rFonts w:ascii="Times New Roman" w:eastAsia="Times New Roman" w:hAnsi="Times New Roman" w:cs="Times New Roman"/>
          <w:lang w:eastAsia="en-GB"/>
        </w:rPr>
      </w:pPr>
      <w:r w:rsidRPr="00C576ED">
        <w:rPr>
          <w:rFonts w:ascii="Times New Roman" w:eastAsia="Times New Roman" w:hAnsi="Times New Roman" w:cs="Times New Roman"/>
          <w:lang w:eastAsia="en-GB"/>
        </w:rPr>
        <w:t xml:space="preserve">Initial acceptance </w:t>
      </w:r>
      <w:r w:rsidR="00F64909" w:rsidRPr="00C576ED">
        <w:rPr>
          <w:rFonts w:ascii="Times New Roman" w:eastAsia="Times New Roman" w:hAnsi="Times New Roman" w:cs="Times New Roman"/>
          <w:lang w:eastAsia="en-GB"/>
        </w:rPr>
        <w:t>16 February 2021</w:t>
      </w:r>
    </w:p>
    <w:p w14:paraId="27D74185" w14:textId="20CBEB8E" w:rsidR="00F64909" w:rsidRPr="00C576ED" w:rsidRDefault="00F64909" w:rsidP="00A90FBC">
      <w:pPr>
        <w:shd w:val="clear" w:color="auto" w:fill="FFFFFF"/>
        <w:spacing w:line="480" w:lineRule="auto"/>
        <w:textAlignment w:val="baseline"/>
        <w:rPr>
          <w:rFonts w:ascii="Times New Roman" w:eastAsia="Times New Roman" w:hAnsi="Times New Roman" w:cs="Times New Roman"/>
          <w:lang w:eastAsia="en-GB"/>
        </w:rPr>
      </w:pPr>
      <w:r w:rsidRPr="00C576ED">
        <w:rPr>
          <w:rFonts w:ascii="Times New Roman" w:eastAsia="Times New Roman" w:hAnsi="Times New Roman" w:cs="Times New Roman"/>
          <w:lang w:eastAsia="en-GB"/>
        </w:rPr>
        <w:t>Final acceptance 20 December 2021</w:t>
      </w:r>
    </w:p>
    <w:p w14:paraId="52F2E6E3" w14:textId="15E2798A" w:rsidR="00F64909" w:rsidRPr="00C576ED" w:rsidRDefault="00F64909" w:rsidP="00A90FBC">
      <w:pPr>
        <w:shd w:val="clear" w:color="auto" w:fill="FFFFFF"/>
        <w:spacing w:line="480" w:lineRule="auto"/>
        <w:textAlignment w:val="baseline"/>
        <w:rPr>
          <w:rFonts w:ascii="Times New Roman" w:eastAsia="Times New Roman" w:hAnsi="Times New Roman" w:cs="Times New Roman"/>
          <w:lang w:eastAsia="en-GB"/>
        </w:rPr>
      </w:pPr>
      <w:r w:rsidRPr="00C576ED">
        <w:rPr>
          <w:rFonts w:ascii="Times New Roman" w:eastAsia="Times New Roman" w:hAnsi="Times New Roman" w:cs="Times New Roman"/>
          <w:lang w:eastAsia="en-GB"/>
        </w:rPr>
        <w:t xml:space="preserve">MS number </w:t>
      </w:r>
      <w:r w:rsidR="00AE264E" w:rsidRPr="00C576ED">
        <w:rPr>
          <w:rFonts w:ascii="Times New Roman" w:eastAsia="Times New Roman" w:hAnsi="Times New Roman" w:cs="Times New Roman"/>
          <w:lang w:eastAsia="en-GB"/>
        </w:rPr>
        <w:t>20-00776R</w:t>
      </w:r>
    </w:p>
    <w:p w14:paraId="5D60C2BA" w14:textId="7B9DFE64" w:rsidR="00AE264E" w:rsidRPr="00AE33CA" w:rsidRDefault="00AE264E" w:rsidP="00A90FBC">
      <w:pPr>
        <w:shd w:val="clear" w:color="auto" w:fill="FFFFFF"/>
        <w:spacing w:line="480" w:lineRule="auto"/>
        <w:textAlignment w:val="baseline"/>
        <w:rPr>
          <w:rFonts w:ascii="Times New Roman" w:eastAsia="Times New Roman" w:hAnsi="Times New Roman" w:cs="Times New Roman"/>
          <w:lang w:eastAsia="en-GB"/>
        </w:rPr>
      </w:pPr>
      <w:r w:rsidRPr="00AE33CA">
        <w:rPr>
          <w:rFonts w:ascii="Times New Roman" w:eastAsia="Times New Roman" w:hAnsi="Times New Roman" w:cs="Times New Roman"/>
          <w:lang w:eastAsia="en-GB"/>
        </w:rPr>
        <w:t>*</w:t>
      </w:r>
      <w:r w:rsidR="00A90FBC" w:rsidRPr="00AE33CA">
        <w:rPr>
          <w:rFonts w:ascii="Times New Roman" w:eastAsia="Times New Roman" w:hAnsi="Times New Roman" w:cs="Times New Roman"/>
          <w:lang w:eastAsia="en-GB"/>
        </w:rPr>
        <w:t xml:space="preserve">Corresponding </w:t>
      </w:r>
      <w:r w:rsidRPr="00AE33CA">
        <w:rPr>
          <w:rFonts w:ascii="Times New Roman" w:eastAsia="Times New Roman" w:hAnsi="Times New Roman" w:cs="Times New Roman"/>
          <w:lang w:eastAsia="en-GB"/>
        </w:rPr>
        <w:t>author.</w:t>
      </w:r>
    </w:p>
    <w:p w14:paraId="56A4C51B" w14:textId="33BE4029" w:rsidR="00A90FBC" w:rsidRPr="00AE33CA" w:rsidRDefault="00AE264E" w:rsidP="00A90FBC">
      <w:pPr>
        <w:shd w:val="clear" w:color="auto" w:fill="FFFFFF"/>
        <w:spacing w:line="480" w:lineRule="auto"/>
        <w:textAlignment w:val="baseline"/>
        <w:rPr>
          <w:rFonts w:ascii="Times New Roman" w:eastAsia="Times New Roman" w:hAnsi="Times New Roman" w:cs="Times New Roman"/>
          <w:lang w:eastAsia="en-GB"/>
        </w:rPr>
      </w:pPr>
      <w:r w:rsidRPr="00AE33CA">
        <w:rPr>
          <w:rFonts w:ascii="Times New Roman" w:eastAsia="Times New Roman" w:hAnsi="Times New Roman" w:cs="Times New Roman"/>
          <w:lang w:eastAsia="en-GB"/>
        </w:rPr>
        <w:t>E-mail addresses:</w:t>
      </w:r>
      <w:r w:rsidR="00A90FBC" w:rsidRPr="00AE33CA">
        <w:rPr>
          <w:rFonts w:ascii="Times New Roman" w:eastAsia="Times New Roman" w:hAnsi="Times New Roman" w:cs="Times New Roman"/>
          <w:lang w:eastAsia="en-GB"/>
        </w:rPr>
        <w:t xml:space="preserve"> </w:t>
      </w:r>
      <w:hyperlink r:id="rId11" w:history="1">
        <w:r w:rsidR="00A90FBC" w:rsidRPr="00AE33CA">
          <w:rPr>
            <w:rStyle w:val="Hyperlink"/>
            <w:rFonts w:ascii="Times New Roman" w:eastAsia="Times New Roman" w:hAnsi="Times New Roman" w:cs="Times New Roman"/>
            <w:lang w:eastAsia="en-GB"/>
          </w:rPr>
          <w:t>e.paul@bris.ac.uk</w:t>
        </w:r>
      </w:hyperlink>
      <w:r w:rsidR="00A90FBC" w:rsidRPr="00AE33CA">
        <w:rPr>
          <w:rFonts w:ascii="Times New Roman" w:eastAsia="Times New Roman" w:hAnsi="Times New Roman" w:cs="Times New Roman"/>
          <w:lang w:eastAsia="en-GB"/>
        </w:rPr>
        <w:t xml:space="preserve"> </w:t>
      </w:r>
      <w:r w:rsidRPr="00AE33CA">
        <w:rPr>
          <w:rFonts w:ascii="Times New Roman" w:eastAsia="Times New Roman" w:hAnsi="Times New Roman" w:cs="Times New Roman"/>
          <w:lang w:eastAsia="en-GB"/>
        </w:rPr>
        <w:t xml:space="preserve">(E. Paul); </w:t>
      </w:r>
      <w:hyperlink r:id="rId12" w:history="1">
        <w:r w:rsidR="00A90FBC" w:rsidRPr="00AE33CA">
          <w:rPr>
            <w:rStyle w:val="Hyperlink"/>
            <w:rFonts w:ascii="Times New Roman" w:eastAsia="Times New Roman" w:hAnsi="Times New Roman" w:cs="Times New Roman"/>
            <w:lang w:eastAsia="en-GB"/>
          </w:rPr>
          <w:t>cnicol@rvc.ac.uk</w:t>
        </w:r>
      </w:hyperlink>
      <w:r w:rsidRPr="00AE33CA">
        <w:rPr>
          <w:rFonts w:ascii="Times New Roman" w:eastAsia="Times New Roman" w:hAnsi="Times New Roman" w:cs="Times New Roman"/>
          <w:lang w:eastAsia="en-GB"/>
        </w:rPr>
        <w:t xml:space="preserve"> (C. Nicol).</w:t>
      </w:r>
    </w:p>
    <w:p w14:paraId="3C2C0445" w14:textId="77777777" w:rsidR="00077B27" w:rsidRPr="00AE33CA" w:rsidRDefault="00077B27" w:rsidP="007A367C">
      <w:pPr>
        <w:shd w:val="clear" w:color="auto" w:fill="FFFFFF"/>
        <w:spacing w:line="480" w:lineRule="auto"/>
        <w:textAlignment w:val="baseline"/>
        <w:rPr>
          <w:rFonts w:ascii="Times New Roman" w:eastAsia="Times New Roman" w:hAnsi="Times New Roman" w:cs="Times New Roman"/>
          <w:bCs/>
          <w:lang w:eastAsia="en-GB"/>
        </w:rPr>
      </w:pPr>
    </w:p>
    <w:p w14:paraId="13C81AFF" w14:textId="2ABC0704" w:rsidR="00F4259A" w:rsidRPr="00AE33CA" w:rsidRDefault="00EA77D2" w:rsidP="007A367C">
      <w:pPr>
        <w:shd w:val="clear" w:color="auto" w:fill="FFFFFF"/>
        <w:spacing w:line="480" w:lineRule="auto"/>
        <w:textAlignment w:val="baseline"/>
        <w:rPr>
          <w:rFonts w:ascii="Times New Roman" w:eastAsia="Times New Roman" w:hAnsi="Times New Roman" w:cs="Times New Roman"/>
          <w:bCs/>
          <w:lang w:eastAsia="en-GB"/>
        </w:rPr>
      </w:pPr>
      <w:r w:rsidRPr="00AE33CA">
        <w:rPr>
          <w:rFonts w:ascii="Times New Roman" w:eastAsia="Times New Roman" w:hAnsi="Times New Roman" w:cs="Times New Roman"/>
          <w:bCs/>
          <w:lang w:eastAsia="en-GB"/>
        </w:rPr>
        <w:t>To assess the welfare of captive animals, validated measures</w:t>
      </w:r>
      <w:r w:rsidR="006D0295" w:rsidRPr="00AE33CA">
        <w:rPr>
          <w:rFonts w:ascii="Times New Roman" w:eastAsia="Times New Roman" w:hAnsi="Times New Roman" w:cs="Times New Roman"/>
          <w:bCs/>
          <w:lang w:eastAsia="en-GB"/>
        </w:rPr>
        <w:t>,</w:t>
      </w:r>
      <w:r w:rsidRPr="00AE33CA">
        <w:rPr>
          <w:rFonts w:ascii="Times New Roman" w:eastAsia="Times New Roman" w:hAnsi="Times New Roman" w:cs="Times New Roman"/>
          <w:bCs/>
          <w:lang w:eastAsia="en-GB"/>
        </w:rPr>
        <w:t xml:space="preserve"> so</w:t>
      </w:r>
      <w:r w:rsidR="001817E3">
        <w:rPr>
          <w:rFonts w:ascii="Times New Roman" w:eastAsia="Times New Roman" w:hAnsi="Times New Roman" w:cs="Times New Roman"/>
          <w:bCs/>
          <w:lang w:eastAsia="en-GB"/>
        </w:rPr>
        <w:t>-</w:t>
      </w:r>
      <w:r w:rsidRPr="00AE33CA">
        <w:rPr>
          <w:rFonts w:ascii="Times New Roman" w:eastAsia="Times New Roman" w:hAnsi="Times New Roman" w:cs="Times New Roman"/>
          <w:bCs/>
          <w:lang w:eastAsia="en-GB"/>
        </w:rPr>
        <w:t xml:space="preserve">called </w:t>
      </w:r>
      <w:r w:rsidR="00AE264E" w:rsidRPr="00AE33CA">
        <w:rPr>
          <w:rFonts w:ascii="Times New Roman" w:eastAsia="Times New Roman" w:hAnsi="Times New Roman" w:cs="Times New Roman"/>
          <w:bCs/>
          <w:lang w:eastAsia="en-GB"/>
        </w:rPr>
        <w:t>‘</w:t>
      </w:r>
      <w:r w:rsidRPr="00AE33CA">
        <w:rPr>
          <w:rFonts w:ascii="Times New Roman" w:eastAsia="Times New Roman" w:hAnsi="Times New Roman" w:cs="Times New Roman"/>
          <w:bCs/>
          <w:lang w:eastAsia="en-GB"/>
        </w:rPr>
        <w:t>welfare indicators</w:t>
      </w:r>
      <w:r w:rsidR="00AE264E" w:rsidRPr="00AE33CA">
        <w:rPr>
          <w:rFonts w:ascii="Times New Roman" w:eastAsia="Times New Roman" w:hAnsi="Times New Roman" w:cs="Times New Roman"/>
          <w:bCs/>
          <w:lang w:eastAsia="en-GB"/>
        </w:rPr>
        <w:t>’</w:t>
      </w:r>
      <w:r w:rsidR="006D0295" w:rsidRPr="00AE33CA">
        <w:rPr>
          <w:rFonts w:ascii="Times New Roman" w:eastAsia="Times New Roman" w:hAnsi="Times New Roman" w:cs="Times New Roman"/>
          <w:bCs/>
          <w:lang w:eastAsia="en-GB"/>
        </w:rPr>
        <w:t>,</w:t>
      </w:r>
      <w:r w:rsidRPr="00AE33CA">
        <w:rPr>
          <w:rFonts w:ascii="Times New Roman" w:eastAsia="Times New Roman" w:hAnsi="Times New Roman" w:cs="Times New Roman"/>
          <w:bCs/>
          <w:lang w:eastAsia="en-GB"/>
        </w:rPr>
        <w:t xml:space="preserve"> are required. </w:t>
      </w:r>
      <w:r w:rsidR="00EE4DFB" w:rsidRPr="00AE33CA">
        <w:rPr>
          <w:rFonts w:ascii="Times New Roman" w:eastAsia="Times New Roman" w:hAnsi="Times New Roman" w:cs="Times New Roman"/>
          <w:bCs/>
          <w:lang w:eastAsia="en-GB"/>
        </w:rPr>
        <w:t xml:space="preserve">We used a </w:t>
      </w:r>
      <w:r w:rsidRPr="00AE33CA">
        <w:rPr>
          <w:rFonts w:ascii="Times New Roman" w:eastAsia="Times New Roman" w:hAnsi="Times New Roman" w:cs="Times New Roman"/>
          <w:bCs/>
          <w:lang w:eastAsia="en-GB"/>
        </w:rPr>
        <w:t xml:space="preserve">triangulation approach to investigate the </w:t>
      </w:r>
      <w:r w:rsidR="00C80EBD" w:rsidRPr="00AE33CA">
        <w:rPr>
          <w:rFonts w:ascii="Times New Roman" w:eastAsia="Times New Roman" w:hAnsi="Times New Roman" w:cs="Times New Roman"/>
          <w:bCs/>
          <w:lang w:eastAsia="en-GB"/>
        </w:rPr>
        <w:t>extent to which different measures converged to provide corrobo</w:t>
      </w:r>
      <w:r w:rsidR="001A50F9" w:rsidRPr="00AE33CA">
        <w:rPr>
          <w:rFonts w:ascii="Times New Roman" w:eastAsia="Times New Roman" w:hAnsi="Times New Roman" w:cs="Times New Roman"/>
          <w:bCs/>
          <w:lang w:eastAsia="en-GB"/>
        </w:rPr>
        <w:t>rating evidence of welfare</w:t>
      </w:r>
      <w:r w:rsidR="00C80EBD" w:rsidRPr="00AE33CA">
        <w:rPr>
          <w:rFonts w:ascii="Times New Roman" w:eastAsia="Times New Roman" w:hAnsi="Times New Roman" w:cs="Times New Roman"/>
          <w:bCs/>
          <w:lang w:eastAsia="en-GB"/>
        </w:rPr>
        <w:t xml:space="preserve">. </w:t>
      </w:r>
      <w:r w:rsidRPr="00AE33CA">
        <w:rPr>
          <w:rFonts w:ascii="Times New Roman" w:eastAsia="Times New Roman" w:hAnsi="Times New Roman" w:cs="Times New Roman"/>
          <w:bCs/>
          <w:lang w:eastAsia="en-GB"/>
        </w:rPr>
        <w:t>La</w:t>
      </w:r>
      <w:r w:rsidR="00997CD4" w:rsidRPr="00AE33CA">
        <w:rPr>
          <w:rFonts w:ascii="Times New Roman" w:eastAsia="Times New Roman" w:hAnsi="Times New Roman" w:cs="Times New Roman"/>
          <w:bCs/>
          <w:lang w:eastAsia="en-GB"/>
        </w:rPr>
        <w:t xml:space="preserve">ying hens were exposed to living conditions designed </w:t>
      </w:r>
      <w:r w:rsidR="00EE4DFB" w:rsidRPr="00AE33CA">
        <w:rPr>
          <w:rFonts w:ascii="Times New Roman" w:eastAsia="Times New Roman" w:hAnsi="Times New Roman" w:cs="Times New Roman"/>
          <w:bCs/>
          <w:lang w:eastAsia="en-GB"/>
        </w:rPr>
        <w:t xml:space="preserve">to be </w:t>
      </w:r>
      <w:r w:rsidR="00997CD4" w:rsidRPr="00AE33CA">
        <w:rPr>
          <w:rFonts w:ascii="Times New Roman" w:eastAsia="Times New Roman" w:hAnsi="Times New Roman" w:cs="Times New Roman"/>
          <w:bCs/>
          <w:lang w:eastAsia="en-GB"/>
        </w:rPr>
        <w:t xml:space="preserve">generally preferred (GP) or generally nonpreferred (GNP), </w:t>
      </w:r>
      <w:r w:rsidR="00EE4DFB" w:rsidRPr="00AE33CA">
        <w:rPr>
          <w:rFonts w:ascii="Times New Roman" w:eastAsia="Times New Roman" w:hAnsi="Times New Roman" w:cs="Times New Roman"/>
          <w:bCs/>
          <w:lang w:eastAsia="en-GB"/>
        </w:rPr>
        <w:t xml:space="preserve">using </w:t>
      </w:r>
      <w:r w:rsidR="00997CD4" w:rsidRPr="00AE33CA">
        <w:rPr>
          <w:rFonts w:ascii="Times New Roman" w:eastAsia="Times New Roman" w:hAnsi="Times New Roman" w:cs="Times New Roman"/>
          <w:bCs/>
          <w:lang w:eastAsia="en-GB"/>
        </w:rPr>
        <w:t xml:space="preserve">previous studies of chickens’ majority preferences for resources and environments. The hens were also tested at the end of the study to identify their individual preferences for </w:t>
      </w:r>
      <w:r w:rsidR="006D0295" w:rsidRPr="00AE33CA">
        <w:rPr>
          <w:rFonts w:ascii="Times New Roman" w:eastAsia="Times New Roman" w:hAnsi="Times New Roman" w:cs="Times New Roman"/>
          <w:bCs/>
          <w:lang w:eastAsia="en-GB"/>
        </w:rPr>
        <w:t xml:space="preserve">these </w:t>
      </w:r>
      <w:r w:rsidR="00997CD4" w:rsidRPr="00AE33CA">
        <w:rPr>
          <w:rFonts w:ascii="Times New Roman" w:eastAsia="Times New Roman" w:hAnsi="Times New Roman" w:cs="Times New Roman"/>
          <w:bCs/>
          <w:lang w:eastAsia="en-GB"/>
        </w:rPr>
        <w:t>living conditions, assign</w:t>
      </w:r>
      <w:r w:rsidR="00C63388" w:rsidRPr="00AE33CA">
        <w:rPr>
          <w:rFonts w:ascii="Times New Roman" w:eastAsia="Times New Roman" w:hAnsi="Times New Roman" w:cs="Times New Roman"/>
          <w:bCs/>
          <w:lang w:eastAsia="en-GB"/>
        </w:rPr>
        <w:t>ed to</w:t>
      </w:r>
      <w:r w:rsidR="00997CD4" w:rsidRPr="00AE33CA">
        <w:rPr>
          <w:rFonts w:ascii="Times New Roman" w:eastAsia="Times New Roman" w:hAnsi="Times New Roman" w:cs="Times New Roman"/>
          <w:bCs/>
          <w:lang w:eastAsia="en-GB"/>
        </w:rPr>
        <w:t xml:space="preserve"> groups </w:t>
      </w:r>
      <w:r w:rsidR="00E91E00" w:rsidRPr="00AE33CA">
        <w:rPr>
          <w:rFonts w:ascii="Times New Roman" w:eastAsia="Times New Roman" w:hAnsi="Times New Roman" w:cs="Times New Roman"/>
          <w:bCs/>
          <w:lang w:eastAsia="en-GB"/>
        </w:rPr>
        <w:t>that</w:t>
      </w:r>
      <w:r w:rsidR="00997CD4" w:rsidRPr="00AE33CA">
        <w:rPr>
          <w:rFonts w:ascii="Times New Roman" w:eastAsia="Times New Roman" w:hAnsi="Times New Roman" w:cs="Times New Roman"/>
          <w:bCs/>
          <w:lang w:eastAsia="en-GB"/>
        </w:rPr>
        <w:t xml:space="preserve"> showed an individual preference, or </w:t>
      </w:r>
      <w:proofErr w:type="spellStart"/>
      <w:r w:rsidR="00997CD4" w:rsidRPr="00AE33CA">
        <w:rPr>
          <w:rFonts w:ascii="Times New Roman" w:eastAsia="Times New Roman" w:hAnsi="Times New Roman" w:cs="Times New Roman"/>
          <w:bCs/>
          <w:lang w:eastAsia="en-GB"/>
        </w:rPr>
        <w:t>nonpreference</w:t>
      </w:r>
      <w:proofErr w:type="spellEnd"/>
      <w:r w:rsidR="00997CD4" w:rsidRPr="00AE33CA">
        <w:rPr>
          <w:rFonts w:ascii="Times New Roman" w:eastAsia="Times New Roman" w:hAnsi="Times New Roman" w:cs="Times New Roman"/>
          <w:bCs/>
          <w:lang w:eastAsia="en-GB"/>
        </w:rPr>
        <w:t xml:space="preserve">, for their own experimental </w:t>
      </w:r>
      <w:r w:rsidR="00D55202" w:rsidRPr="00AE33CA">
        <w:rPr>
          <w:rFonts w:ascii="Times New Roman" w:eastAsia="Times New Roman" w:hAnsi="Times New Roman" w:cs="Times New Roman"/>
          <w:bCs/>
          <w:lang w:eastAsia="en-GB"/>
        </w:rPr>
        <w:t>housing</w:t>
      </w:r>
      <w:r w:rsidR="00997CD4" w:rsidRPr="00AE33CA">
        <w:rPr>
          <w:rFonts w:ascii="Times New Roman" w:eastAsia="Times New Roman" w:hAnsi="Times New Roman" w:cs="Times New Roman"/>
          <w:bCs/>
          <w:lang w:eastAsia="en-GB"/>
        </w:rPr>
        <w:t xml:space="preserve">, regardless of whether it was generally preferred or not (IP and INP). </w:t>
      </w:r>
      <w:r w:rsidR="00E91E00" w:rsidRPr="00AE33CA">
        <w:rPr>
          <w:rFonts w:ascii="Times New Roman" w:eastAsia="Times New Roman" w:hAnsi="Times New Roman" w:cs="Times New Roman"/>
          <w:bCs/>
          <w:lang w:eastAsia="en-GB"/>
        </w:rPr>
        <w:t xml:space="preserve">Both GP </w:t>
      </w:r>
      <w:r w:rsidR="001A50F9" w:rsidRPr="00AE33CA">
        <w:rPr>
          <w:rFonts w:ascii="Times New Roman" w:eastAsia="Times New Roman" w:hAnsi="Times New Roman" w:cs="Times New Roman"/>
          <w:bCs/>
          <w:lang w:eastAsia="en-GB"/>
        </w:rPr>
        <w:t xml:space="preserve">and IP birds showed more </w:t>
      </w:r>
      <w:r w:rsidR="001A50F9" w:rsidRPr="00AE33CA">
        <w:rPr>
          <w:rFonts w:ascii="Times New Roman" w:eastAsia="Times New Roman" w:hAnsi="Times New Roman" w:cs="Times New Roman"/>
          <w:bCs/>
          <w:lang w:eastAsia="en-GB"/>
        </w:rPr>
        <w:lastRenderedPageBreak/>
        <w:t>ground-</w:t>
      </w:r>
      <w:r w:rsidR="00E91E00" w:rsidRPr="00AE33CA">
        <w:rPr>
          <w:rFonts w:ascii="Times New Roman" w:eastAsia="Times New Roman" w:hAnsi="Times New Roman" w:cs="Times New Roman"/>
          <w:bCs/>
          <w:lang w:eastAsia="en-GB"/>
        </w:rPr>
        <w:t>foraging behaviour, and lower p</w:t>
      </w:r>
      <w:r w:rsidR="001A50F9" w:rsidRPr="00AE33CA">
        <w:rPr>
          <w:rFonts w:ascii="Times New Roman" w:eastAsia="Times New Roman" w:hAnsi="Times New Roman" w:cs="Times New Roman"/>
          <w:bCs/>
          <w:lang w:eastAsia="en-GB"/>
        </w:rPr>
        <w:t>ulse rates during handling,</w:t>
      </w:r>
      <w:r w:rsidR="00E91E00" w:rsidRPr="00AE33CA">
        <w:rPr>
          <w:rFonts w:ascii="Times New Roman" w:eastAsia="Times New Roman" w:hAnsi="Times New Roman" w:cs="Times New Roman"/>
          <w:bCs/>
          <w:lang w:eastAsia="en-GB"/>
        </w:rPr>
        <w:t xml:space="preserve"> </w:t>
      </w:r>
      <w:r w:rsidR="00C63388" w:rsidRPr="00AE33CA">
        <w:rPr>
          <w:rFonts w:ascii="Times New Roman" w:eastAsia="Times New Roman" w:hAnsi="Times New Roman" w:cs="Times New Roman"/>
          <w:bCs/>
          <w:lang w:eastAsia="en-GB"/>
        </w:rPr>
        <w:t>than</w:t>
      </w:r>
      <w:r w:rsidR="00E91E00" w:rsidRPr="00AE33CA">
        <w:rPr>
          <w:rFonts w:ascii="Times New Roman" w:eastAsia="Times New Roman" w:hAnsi="Times New Roman" w:cs="Times New Roman"/>
          <w:bCs/>
          <w:lang w:eastAsia="en-GB"/>
        </w:rPr>
        <w:t xml:space="preserve"> GNP and INP birds. </w:t>
      </w:r>
      <w:r w:rsidR="001A50F9" w:rsidRPr="00AE33CA">
        <w:rPr>
          <w:rFonts w:ascii="Times New Roman" w:eastAsia="Times New Roman" w:hAnsi="Times New Roman" w:cs="Times New Roman"/>
          <w:bCs/>
          <w:lang w:eastAsia="en-GB"/>
        </w:rPr>
        <w:t>Individual preference was</w:t>
      </w:r>
      <w:r w:rsidR="00D55202" w:rsidRPr="00AE33CA">
        <w:rPr>
          <w:rFonts w:ascii="Times New Roman" w:eastAsia="Times New Roman" w:hAnsi="Times New Roman" w:cs="Times New Roman"/>
          <w:bCs/>
          <w:lang w:eastAsia="en-GB"/>
        </w:rPr>
        <w:t xml:space="preserve"> </w:t>
      </w:r>
      <w:r w:rsidR="00997CD4" w:rsidRPr="00AE33CA">
        <w:rPr>
          <w:rFonts w:ascii="Times New Roman" w:eastAsia="Times New Roman" w:hAnsi="Times New Roman" w:cs="Times New Roman"/>
          <w:bCs/>
          <w:lang w:eastAsia="en-GB"/>
        </w:rPr>
        <w:t xml:space="preserve">associated with more optimistic-like judgement biases </w:t>
      </w:r>
      <w:r w:rsidR="00D55202" w:rsidRPr="00AE33CA">
        <w:rPr>
          <w:rFonts w:ascii="Times New Roman" w:eastAsia="Times New Roman" w:hAnsi="Times New Roman" w:cs="Times New Roman"/>
          <w:bCs/>
          <w:lang w:eastAsia="en-GB"/>
        </w:rPr>
        <w:t xml:space="preserve">when birds were </w:t>
      </w:r>
      <w:r w:rsidR="001A50F9" w:rsidRPr="00AE33CA">
        <w:rPr>
          <w:rFonts w:ascii="Times New Roman" w:eastAsia="Times New Roman" w:hAnsi="Times New Roman" w:cs="Times New Roman"/>
          <w:bCs/>
          <w:lang w:eastAsia="en-GB"/>
        </w:rPr>
        <w:t>tested after 6</w:t>
      </w:r>
      <w:r w:rsidR="00C63388" w:rsidRPr="00AE33CA">
        <w:rPr>
          <w:rFonts w:ascii="Times New Roman" w:eastAsia="Times New Roman" w:hAnsi="Times New Roman" w:cs="Times New Roman"/>
          <w:bCs/>
          <w:lang w:eastAsia="en-GB"/>
        </w:rPr>
        <w:t xml:space="preserve"> </w:t>
      </w:r>
      <w:r w:rsidR="00997CD4" w:rsidRPr="00AE33CA">
        <w:rPr>
          <w:rFonts w:ascii="Times New Roman" w:eastAsia="Times New Roman" w:hAnsi="Times New Roman" w:cs="Times New Roman"/>
          <w:bCs/>
          <w:lang w:eastAsia="en-GB"/>
        </w:rPr>
        <w:t xml:space="preserve">weeks </w:t>
      </w:r>
      <w:r w:rsidR="001A50F9" w:rsidRPr="00AE33CA">
        <w:rPr>
          <w:rFonts w:ascii="Times New Roman" w:eastAsia="Times New Roman" w:hAnsi="Times New Roman" w:cs="Times New Roman"/>
          <w:bCs/>
          <w:lang w:eastAsia="en-GB"/>
        </w:rPr>
        <w:t xml:space="preserve">of </w:t>
      </w:r>
      <w:r w:rsidR="00997CD4" w:rsidRPr="00AE33CA">
        <w:rPr>
          <w:rFonts w:ascii="Times New Roman" w:eastAsia="Times New Roman" w:hAnsi="Times New Roman" w:cs="Times New Roman"/>
          <w:bCs/>
          <w:lang w:eastAsia="en-GB"/>
        </w:rPr>
        <w:t>exposure to these livi</w:t>
      </w:r>
      <w:r w:rsidR="001A50F9" w:rsidRPr="00AE33CA">
        <w:rPr>
          <w:rFonts w:ascii="Times New Roman" w:eastAsia="Times New Roman" w:hAnsi="Times New Roman" w:cs="Times New Roman"/>
          <w:bCs/>
          <w:lang w:eastAsia="en-GB"/>
        </w:rPr>
        <w:t>ng conditions, but not after 24</w:t>
      </w:r>
      <w:r w:rsidR="00C63388" w:rsidRPr="00AE33CA">
        <w:rPr>
          <w:rFonts w:ascii="Times New Roman" w:eastAsia="Times New Roman" w:hAnsi="Times New Roman" w:cs="Times New Roman"/>
          <w:bCs/>
          <w:lang w:eastAsia="en-GB"/>
        </w:rPr>
        <w:t xml:space="preserve"> </w:t>
      </w:r>
      <w:r w:rsidR="00997CD4" w:rsidRPr="00AE33CA">
        <w:rPr>
          <w:rFonts w:ascii="Times New Roman" w:eastAsia="Times New Roman" w:hAnsi="Times New Roman" w:cs="Times New Roman"/>
          <w:bCs/>
          <w:lang w:eastAsia="en-GB"/>
        </w:rPr>
        <w:t xml:space="preserve">weeks. </w:t>
      </w:r>
      <w:r w:rsidR="00671EDD" w:rsidRPr="00AE33CA">
        <w:rPr>
          <w:rFonts w:ascii="Times New Roman" w:eastAsia="Times New Roman" w:hAnsi="Times New Roman" w:cs="Times New Roman"/>
          <w:bCs/>
          <w:lang w:eastAsia="en-GB"/>
        </w:rPr>
        <w:t>Serum blood glucose levels we</w:t>
      </w:r>
      <w:r w:rsidR="001A50F9" w:rsidRPr="00AE33CA">
        <w:rPr>
          <w:rFonts w:ascii="Times New Roman" w:eastAsia="Times New Roman" w:hAnsi="Times New Roman" w:cs="Times New Roman"/>
          <w:bCs/>
          <w:lang w:eastAsia="en-GB"/>
        </w:rPr>
        <w:t>re also lower in hens showing</w:t>
      </w:r>
      <w:r w:rsidR="00671EDD" w:rsidRPr="00AE33CA">
        <w:rPr>
          <w:rFonts w:ascii="Times New Roman" w:eastAsia="Times New Roman" w:hAnsi="Times New Roman" w:cs="Times New Roman"/>
          <w:bCs/>
          <w:lang w:eastAsia="en-GB"/>
        </w:rPr>
        <w:t xml:space="preserve"> individual preference</w:t>
      </w:r>
      <w:r w:rsidR="001A50F9" w:rsidRPr="00AE33CA">
        <w:rPr>
          <w:rFonts w:ascii="Times New Roman" w:eastAsia="Times New Roman" w:hAnsi="Times New Roman" w:cs="Times New Roman"/>
          <w:bCs/>
          <w:lang w:eastAsia="en-GB"/>
        </w:rPr>
        <w:t>s</w:t>
      </w:r>
      <w:r w:rsidR="00671EDD" w:rsidRPr="00AE33CA">
        <w:rPr>
          <w:rFonts w:ascii="Times New Roman" w:eastAsia="Times New Roman" w:hAnsi="Times New Roman" w:cs="Times New Roman"/>
          <w:bCs/>
          <w:lang w:eastAsia="en-GB"/>
        </w:rPr>
        <w:t xml:space="preserve"> for their experimental living conditions. General </w:t>
      </w:r>
      <w:r w:rsidR="00997CD4" w:rsidRPr="00AE33CA">
        <w:rPr>
          <w:rFonts w:ascii="Times New Roman" w:eastAsia="Times New Roman" w:hAnsi="Times New Roman" w:cs="Times New Roman"/>
          <w:bCs/>
          <w:lang w:eastAsia="en-GB"/>
        </w:rPr>
        <w:t>preferences were associ</w:t>
      </w:r>
      <w:r w:rsidR="00671EDD" w:rsidRPr="00AE33CA">
        <w:rPr>
          <w:rFonts w:ascii="Times New Roman" w:eastAsia="Times New Roman" w:hAnsi="Times New Roman" w:cs="Times New Roman"/>
          <w:bCs/>
          <w:lang w:eastAsia="en-GB"/>
        </w:rPr>
        <w:t>ated with a number of measures</w:t>
      </w:r>
      <w:r w:rsidR="00997CD4" w:rsidRPr="00AE33CA">
        <w:rPr>
          <w:rFonts w:ascii="Times New Roman" w:eastAsia="Times New Roman" w:hAnsi="Times New Roman" w:cs="Times New Roman"/>
          <w:bCs/>
          <w:lang w:eastAsia="en-GB"/>
        </w:rPr>
        <w:t xml:space="preserve">, </w:t>
      </w:r>
      <w:r w:rsidR="00671EDD" w:rsidRPr="00AE33CA">
        <w:rPr>
          <w:rFonts w:ascii="Times New Roman" w:eastAsia="Times New Roman" w:hAnsi="Times New Roman" w:cs="Times New Roman"/>
          <w:bCs/>
          <w:lang w:eastAsia="en-GB"/>
        </w:rPr>
        <w:t>including higher rates of ground</w:t>
      </w:r>
      <w:r w:rsidR="00BE4890" w:rsidRPr="00AE33CA">
        <w:rPr>
          <w:rFonts w:ascii="Times New Roman" w:eastAsia="Times New Roman" w:hAnsi="Times New Roman" w:cs="Times New Roman"/>
          <w:bCs/>
          <w:lang w:eastAsia="en-GB"/>
        </w:rPr>
        <w:t>-</w:t>
      </w:r>
      <w:r w:rsidR="00671EDD" w:rsidRPr="00AE33CA">
        <w:rPr>
          <w:rFonts w:ascii="Times New Roman" w:eastAsia="Times New Roman" w:hAnsi="Times New Roman" w:cs="Times New Roman"/>
          <w:bCs/>
          <w:lang w:eastAsia="en-GB"/>
        </w:rPr>
        <w:t>foraging behaviour and lower faecal water content (after both 6 and 24 weeks), lower pulse rate during handling and greater tibia strength and stif</w:t>
      </w:r>
      <w:r w:rsidR="001A50F9" w:rsidRPr="00AE33CA">
        <w:rPr>
          <w:rFonts w:ascii="Times New Roman" w:eastAsia="Times New Roman" w:hAnsi="Times New Roman" w:cs="Times New Roman"/>
          <w:bCs/>
          <w:lang w:eastAsia="en-GB"/>
        </w:rPr>
        <w:t xml:space="preserve">fness </w:t>
      </w:r>
      <w:r w:rsidR="00671EDD" w:rsidRPr="00AE33CA">
        <w:rPr>
          <w:rFonts w:ascii="Times New Roman" w:eastAsia="Times New Roman" w:hAnsi="Times New Roman" w:cs="Times New Roman"/>
          <w:bCs/>
          <w:lang w:eastAsia="en-GB"/>
        </w:rPr>
        <w:t>post mortem.</w:t>
      </w:r>
      <w:r w:rsidR="00D55202" w:rsidRPr="00AE33CA">
        <w:rPr>
          <w:rFonts w:ascii="Times New Roman" w:eastAsia="Times New Roman" w:hAnsi="Times New Roman" w:cs="Times New Roman"/>
          <w:bCs/>
          <w:lang w:eastAsia="en-GB"/>
        </w:rPr>
        <w:t xml:space="preserve"> </w:t>
      </w:r>
      <w:r w:rsidR="001A50F9" w:rsidRPr="00AE33CA">
        <w:rPr>
          <w:rFonts w:ascii="Times New Roman" w:eastAsia="Times New Roman" w:hAnsi="Times New Roman" w:cs="Times New Roman"/>
          <w:bCs/>
          <w:lang w:eastAsia="en-GB"/>
        </w:rPr>
        <w:t>There were no associations between judgement bias</w:t>
      </w:r>
      <w:r w:rsidR="0045629A" w:rsidRPr="00AE33CA">
        <w:rPr>
          <w:rFonts w:ascii="Times New Roman" w:eastAsia="Times New Roman" w:hAnsi="Times New Roman" w:cs="Times New Roman"/>
          <w:bCs/>
          <w:lang w:eastAsia="en-GB"/>
        </w:rPr>
        <w:t xml:space="preserve"> and other </w:t>
      </w:r>
      <w:r w:rsidR="00FB5726" w:rsidRPr="00AE33CA">
        <w:rPr>
          <w:rFonts w:ascii="Times New Roman" w:eastAsia="Times New Roman" w:hAnsi="Times New Roman" w:cs="Times New Roman"/>
          <w:bCs/>
          <w:lang w:eastAsia="en-GB"/>
        </w:rPr>
        <w:t xml:space="preserve">candidate </w:t>
      </w:r>
      <w:r w:rsidR="0045629A" w:rsidRPr="00AE33CA">
        <w:rPr>
          <w:rFonts w:ascii="Times New Roman" w:eastAsia="Times New Roman" w:hAnsi="Times New Roman" w:cs="Times New Roman"/>
          <w:bCs/>
          <w:lang w:eastAsia="en-GB"/>
        </w:rPr>
        <w:t>welfare indicators</w:t>
      </w:r>
      <w:r w:rsidR="001A50F9" w:rsidRPr="00AE33CA">
        <w:rPr>
          <w:rFonts w:ascii="Times New Roman" w:eastAsia="Times New Roman" w:hAnsi="Times New Roman" w:cs="Times New Roman"/>
          <w:bCs/>
          <w:lang w:eastAsia="en-GB"/>
        </w:rPr>
        <w:t>,</w:t>
      </w:r>
      <w:r w:rsidR="00C80EBD" w:rsidRPr="00AE33CA">
        <w:rPr>
          <w:rFonts w:ascii="Times New Roman" w:eastAsia="Times New Roman" w:hAnsi="Times New Roman" w:cs="Times New Roman"/>
          <w:bCs/>
          <w:lang w:eastAsia="en-GB"/>
        </w:rPr>
        <w:t xml:space="preserve"> but it is not clear whether this represents evidence of a</w:t>
      </w:r>
      <w:r w:rsidR="00A77DAE" w:rsidRPr="00AE33CA">
        <w:rPr>
          <w:rFonts w:ascii="Times New Roman" w:eastAsia="Times New Roman" w:hAnsi="Times New Roman" w:cs="Times New Roman"/>
          <w:bCs/>
          <w:lang w:eastAsia="en-GB"/>
        </w:rPr>
        <w:t>bsence or merely absence of evidence. Overall, the different approaches did not converge to identify a precise state of animal welfare, although some measures (preference</w:t>
      </w:r>
      <w:r w:rsidR="007A367C" w:rsidRPr="00AE33CA">
        <w:rPr>
          <w:rFonts w:ascii="Times New Roman" w:eastAsia="Times New Roman" w:hAnsi="Times New Roman" w:cs="Times New Roman"/>
          <w:bCs/>
          <w:lang w:eastAsia="en-GB"/>
        </w:rPr>
        <w:t>, stress indicators: pulse rate, faecal water and blood glucose,</w:t>
      </w:r>
      <w:r w:rsidR="00A77DAE" w:rsidRPr="00AE33CA">
        <w:rPr>
          <w:rFonts w:ascii="Times New Roman" w:eastAsia="Times New Roman" w:hAnsi="Times New Roman" w:cs="Times New Roman"/>
          <w:bCs/>
          <w:lang w:eastAsia="en-GB"/>
        </w:rPr>
        <w:t xml:space="preserve"> foraging behaviour) were aligned consistently across timescales. We conclude that further wor</w:t>
      </w:r>
      <w:r w:rsidR="001A50F9" w:rsidRPr="00AE33CA">
        <w:rPr>
          <w:rFonts w:ascii="Times New Roman" w:eastAsia="Times New Roman" w:hAnsi="Times New Roman" w:cs="Times New Roman"/>
          <w:bCs/>
          <w:lang w:eastAsia="en-GB"/>
        </w:rPr>
        <w:t>k is needed to establish which</w:t>
      </w:r>
      <w:r w:rsidR="00A77DAE" w:rsidRPr="00AE33CA">
        <w:rPr>
          <w:rFonts w:ascii="Times New Roman" w:eastAsia="Times New Roman" w:hAnsi="Times New Roman" w:cs="Times New Roman"/>
          <w:bCs/>
          <w:lang w:eastAsia="en-GB"/>
        </w:rPr>
        <w:t xml:space="preserve"> </w:t>
      </w:r>
      <w:r w:rsidR="00F30B89" w:rsidRPr="00AE33CA">
        <w:rPr>
          <w:rFonts w:ascii="Times New Roman" w:eastAsia="Times New Roman" w:hAnsi="Times New Roman" w:cs="Times New Roman"/>
          <w:bCs/>
          <w:lang w:eastAsia="en-GB"/>
        </w:rPr>
        <w:t>altern</w:t>
      </w:r>
      <w:r w:rsidR="001A50F9" w:rsidRPr="00AE33CA">
        <w:rPr>
          <w:rFonts w:ascii="Times New Roman" w:eastAsia="Times New Roman" w:hAnsi="Times New Roman" w:cs="Times New Roman"/>
          <w:bCs/>
          <w:lang w:eastAsia="en-GB"/>
        </w:rPr>
        <w:t>ative</w:t>
      </w:r>
      <w:r w:rsidR="00F30B89" w:rsidRPr="00AE33CA">
        <w:rPr>
          <w:rFonts w:ascii="Times New Roman" w:eastAsia="Times New Roman" w:hAnsi="Times New Roman" w:cs="Times New Roman"/>
          <w:bCs/>
          <w:lang w:eastAsia="en-GB"/>
        </w:rPr>
        <w:t xml:space="preserve"> </w:t>
      </w:r>
      <w:r w:rsidR="00A77DAE" w:rsidRPr="00AE33CA">
        <w:rPr>
          <w:rFonts w:ascii="Times New Roman" w:eastAsia="Times New Roman" w:hAnsi="Times New Roman" w:cs="Times New Roman"/>
          <w:bCs/>
          <w:lang w:eastAsia="en-GB"/>
        </w:rPr>
        <w:t xml:space="preserve">measures of affective state </w:t>
      </w:r>
      <w:r w:rsidR="00BA5CBB" w:rsidRPr="00AE33CA">
        <w:rPr>
          <w:rFonts w:ascii="Times New Roman" w:eastAsia="Times New Roman" w:hAnsi="Times New Roman" w:cs="Times New Roman"/>
          <w:bCs/>
          <w:lang w:eastAsia="en-GB"/>
        </w:rPr>
        <w:t>might be</w:t>
      </w:r>
      <w:r w:rsidR="00F30B89" w:rsidRPr="00AE33CA">
        <w:rPr>
          <w:rFonts w:ascii="Times New Roman" w:eastAsia="Times New Roman" w:hAnsi="Times New Roman" w:cs="Times New Roman"/>
          <w:bCs/>
          <w:lang w:eastAsia="en-GB"/>
        </w:rPr>
        <w:t xml:space="preserve"> more appropriate indicators of animal welfare</w:t>
      </w:r>
      <w:r w:rsidR="009939E4" w:rsidRPr="00AE33CA">
        <w:rPr>
          <w:rFonts w:ascii="Times New Roman" w:eastAsia="Times New Roman" w:hAnsi="Times New Roman" w:cs="Times New Roman"/>
          <w:bCs/>
          <w:lang w:eastAsia="en-GB"/>
        </w:rPr>
        <w:t>.</w:t>
      </w:r>
    </w:p>
    <w:p w14:paraId="3BFF5ECF" w14:textId="77777777" w:rsidR="00EA77D2" w:rsidRPr="00AE33CA" w:rsidRDefault="00EA77D2" w:rsidP="007A367C">
      <w:pPr>
        <w:shd w:val="clear" w:color="auto" w:fill="FFFFFF"/>
        <w:spacing w:line="480" w:lineRule="auto"/>
        <w:textAlignment w:val="baseline"/>
        <w:rPr>
          <w:rFonts w:ascii="Times New Roman" w:eastAsia="Times New Roman" w:hAnsi="Times New Roman" w:cs="Times New Roman"/>
          <w:bCs/>
          <w:lang w:eastAsia="en-GB"/>
        </w:rPr>
      </w:pPr>
    </w:p>
    <w:p w14:paraId="13056563" w14:textId="519AC334" w:rsidR="00DC424B" w:rsidRPr="00AE33CA" w:rsidRDefault="00DC424B" w:rsidP="007A367C">
      <w:pPr>
        <w:shd w:val="clear" w:color="auto" w:fill="FFFFFF"/>
        <w:spacing w:line="480" w:lineRule="auto"/>
        <w:textAlignment w:val="baseline"/>
        <w:rPr>
          <w:rFonts w:ascii="Times New Roman" w:eastAsia="Times New Roman" w:hAnsi="Times New Roman" w:cs="Times New Roman"/>
          <w:b/>
          <w:bCs/>
          <w:i/>
          <w:lang w:eastAsia="en-GB"/>
        </w:rPr>
      </w:pPr>
      <w:r w:rsidRPr="00AE33CA">
        <w:rPr>
          <w:rFonts w:ascii="Times New Roman" w:eastAsia="Times New Roman" w:hAnsi="Times New Roman" w:cs="Times New Roman"/>
          <w:b/>
          <w:bCs/>
          <w:i/>
          <w:lang w:eastAsia="en-GB"/>
        </w:rPr>
        <w:t>Keywords</w:t>
      </w:r>
    </w:p>
    <w:p w14:paraId="5EAB3E8F" w14:textId="613BE610" w:rsidR="00247847" w:rsidRPr="00AE33CA" w:rsidRDefault="00BE4890" w:rsidP="007A367C">
      <w:pPr>
        <w:shd w:val="clear" w:color="auto" w:fill="FFFFFF"/>
        <w:spacing w:line="480" w:lineRule="auto"/>
        <w:textAlignment w:val="baseline"/>
        <w:rPr>
          <w:rFonts w:ascii="Times New Roman" w:eastAsia="Times New Roman" w:hAnsi="Times New Roman" w:cs="Times New Roman"/>
          <w:bCs/>
          <w:i/>
          <w:lang w:eastAsia="en-GB"/>
        </w:rPr>
      </w:pPr>
      <w:r w:rsidRPr="00AE33CA">
        <w:rPr>
          <w:rFonts w:ascii="Times New Roman" w:eastAsia="Times New Roman" w:hAnsi="Times New Roman" w:cs="Times New Roman"/>
          <w:bCs/>
          <w:i/>
          <w:lang w:eastAsia="en-GB"/>
        </w:rPr>
        <w:t>a</w:t>
      </w:r>
      <w:r w:rsidR="00C023E5" w:rsidRPr="00AE33CA">
        <w:rPr>
          <w:rFonts w:ascii="Times New Roman" w:eastAsia="Times New Roman" w:hAnsi="Times New Roman" w:cs="Times New Roman"/>
          <w:bCs/>
          <w:i/>
          <w:lang w:eastAsia="en-GB"/>
        </w:rPr>
        <w:t>nimal w</w:t>
      </w:r>
      <w:r w:rsidR="00DC424B" w:rsidRPr="00AE33CA">
        <w:rPr>
          <w:rFonts w:ascii="Times New Roman" w:eastAsia="Times New Roman" w:hAnsi="Times New Roman" w:cs="Times New Roman"/>
          <w:bCs/>
          <w:i/>
          <w:lang w:eastAsia="en-GB"/>
        </w:rPr>
        <w:t xml:space="preserve">elfare; </w:t>
      </w:r>
      <w:r w:rsidRPr="00AE33CA">
        <w:rPr>
          <w:rFonts w:ascii="Times New Roman" w:eastAsia="Times New Roman" w:hAnsi="Times New Roman" w:cs="Times New Roman"/>
          <w:bCs/>
          <w:i/>
          <w:lang w:eastAsia="en-GB"/>
        </w:rPr>
        <w:t>chicken</w:t>
      </w:r>
      <w:r w:rsidR="00DC424B" w:rsidRPr="00AE33CA">
        <w:rPr>
          <w:rFonts w:ascii="Times New Roman" w:eastAsia="Times New Roman" w:hAnsi="Times New Roman" w:cs="Times New Roman"/>
          <w:bCs/>
          <w:i/>
          <w:lang w:eastAsia="en-GB"/>
        </w:rPr>
        <w:t xml:space="preserve">; </w:t>
      </w:r>
      <w:r w:rsidRPr="00AE33CA">
        <w:rPr>
          <w:rFonts w:ascii="Times New Roman" w:eastAsia="Times New Roman" w:hAnsi="Times New Roman" w:cs="Times New Roman"/>
          <w:bCs/>
          <w:i/>
          <w:lang w:eastAsia="en-GB"/>
        </w:rPr>
        <w:t xml:space="preserve">cognitive </w:t>
      </w:r>
      <w:r w:rsidR="00DC424B" w:rsidRPr="00AE33CA">
        <w:rPr>
          <w:rFonts w:ascii="Times New Roman" w:eastAsia="Times New Roman" w:hAnsi="Times New Roman" w:cs="Times New Roman"/>
          <w:bCs/>
          <w:i/>
          <w:lang w:eastAsia="en-GB"/>
        </w:rPr>
        <w:t xml:space="preserve">bias; </w:t>
      </w:r>
      <w:r w:rsidRPr="00AE33CA">
        <w:rPr>
          <w:rFonts w:ascii="Times New Roman" w:eastAsia="Times New Roman" w:hAnsi="Times New Roman" w:cs="Times New Roman"/>
          <w:bCs/>
          <w:i/>
          <w:lang w:eastAsia="en-GB"/>
        </w:rPr>
        <w:t xml:space="preserve">environmental </w:t>
      </w:r>
      <w:r w:rsidR="00DC424B" w:rsidRPr="00AE33CA">
        <w:rPr>
          <w:rFonts w:ascii="Times New Roman" w:eastAsia="Times New Roman" w:hAnsi="Times New Roman" w:cs="Times New Roman"/>
          <w:bCs/>
          <w:i/>
          <w:lang w:eastAsia="en-GB"/>
        </w:rPr>
        <w:t>enrichment</w:t>
      </w:r>
      <w:r w:rsidR="00B943DB" w:rsidRPr="00AE33CA">
        <w:rPr>
          <w:rFonts w:ascii="Times New Roman" w:eastAsia="Times New Roman" w:hAnsi="Times New Roman" w:cs="Times New Roman"/>
          <w:bCs/>
          <w:i/>
          <w:lang w:eastAsia="en-GB"/>
        </w:rPr>
        <w:t xml:space="preserve">; </w:t>
      </w:r>
      <w:r w:rsidRPr="00AE33CA">
        <w:rPr>
          <w:rFonts w:ascii="Times New Roman" w:eastAsia="Times New Roman" w:hAnsi="Times New Roman" w:cs="Times New Roman"/>
          <w:bCs/>
          <w:i/>
          <w:lang w:eastAsia="en-GB"/>
        </w:rPr>
        <w:t xml:space="preserve">judgement </w:t>
      </w:r>
      <w:r w:rsidR="00B943DB" w:rsidRPr="00AE33CA">
        <w:rPr>
          <w:rFonts w:ascii="Times New Roman" w:eastAsia="Times New Roman" w:hAnsi="Times New Roman" w:cs="Times New Roman"/>
          <w:bCs/>
          <w:i/>
          <w:lang w:eastAsia="en-GB"/>
        </w:rPr>
        <w:t xml:space="preserve">bias; </w:t>
      </w:r>
      <w:r w:rsidRPr="00AE33CA">
        <w:rPr>
          <w:rFonts w:ascii="Times New Roman" w:eastAsia="Times New Roman" w:hAnsi="Times New Roman" w:cs="Times New Roman"/>
          <w:bCs/>
          <w:i/>
          <w:lang w:eastAsia="en-GB"/>
        </w:rPr>
        <w:t>preference</w:t>
      </w:r>
    </w:p>
    <w:bookmarkEnd w:id="0"/>
    <w:p w14:paraId="3AE3F407" w14:textId="3E1A8ED8" w:rsidR="004B7246" w:rsidRPr="00AE33CA" w:rsidRDefault="004B7246" w:rsidP="007A367C">
      <w:pPr>
        <w:shd w:val="clear" w:color="auto" w:fill="FFFFFF"/>
        <w:spacing w:line="480" w:lineRule="auto"/>
        <w:textAlignment w:val="baseline"/>
        <w:rPr>
          <w:rFonts w:ascii="Times New Roman" w:hAnsi="Times New Roman" w:cs="Times New Roman"/>
        </w:rPr>
      </w:pPr>
    </w:p>
    <w:p w14:paraId="3A8C2BB8" w14:textId="2460FCBD" w:rsidR="00180E96" w:rsidRPr="00AE33CA" w:rsidRDefault="00180E96" w:rsidP="00C576ED">
      <w:pPr>
        <w:shd w:val="clear" w:color="auto" w:fill="FFFFFF"/>
        <w:spacing w:line="480" w:lineRule="auto"/>
        <w:textAlignment w:val="baseline"/>
        <w:rPr>
          <w:rFonts w:ascii="Times New Roman" w:eastAsia="Times New Roman" w:hAnsi="Times New Roman" w:cs="Times New Roman"/>
          <w:bCs/>
          <w:u w:val="single"/>
          <w:lang w:eastAsia="en-GB"/>
        </w:rPr>
      </w:pPr>
      <w:r w:rsidRPr="00AE33CA">
        <w:rPr>
          <w:rFonts w:ascii="Times New Roman" w:hAnsi="Times New Roman" w:cs="Times New Roman"/>
        </w:rPr>
        <w:t xml:space="preserve">How can we assess good and bad welfare in animals? This is a key question for animal welfare science, and a variety of answers have been offered across the relatively short history of the discipline (Dawkins 2006). </w:t>
      </w:r>
      <w:r w:rsidRPr="00AE33CA">
        <w:rPr>
          <w:rFonts w:ascii="Times New Roman" w:eastAsia="Times New Roman" w:hAnsi="Times New Roman" w:cs="Times New Roman"/>
          <w:bCs/>
          <w:iCs/>
          <w:lang w:eastAsia="en-GB"/>
        </w:rPr>
        <w:t>Currently, a range of different theoretical approache</w:t>
      </w:r>
      <w:r w:rsidR="00BE7C9A" w:rsidRPr="00AE33CA">
        <w:rPr>
          <w:rFonts w:ascii="Times New Roman" w:eastAsia="Times New Roman" w:hAnsi="Times New Roman" w:cs="Times New Roman"/>
          <w:bCs/>
          <w:iCs/>
          <w:lang w:eastAsia="en-GB"/>
        </w:rPr>
        <w:t>s are employed</w:t>
      </w:r>
      <w:r w:rsidRPr="00AE33CA">
        <w:rPr>
          <w:rFonts w:ascii="Times New Roman" w:eastAsia="Times New Roman" w:hAnsi="Times New Roman" w:cs="Times New Roman"/>
          <w:bCs/>
          <w:iCs/>
          <w:lang w:eastAsia="en-GB"/>
        </w:rPr>
        <w:t>, yet there has been little examination of their levels of convergence</w:t>
      </w:r>
      <w:r w:rsidRPr="00AE33CA">
        <w:rPr>
          <w:rFonts w:ascii="Times New Roman" w:hAnsi="Times New Roman" w:cs="Times New Roman"/>
        </w:rPr>
        <w:t>. Here, we consider the welfare assessment of farmed chickens</w:t>
      </w:r>
      <w:r w:rsidR="00DC3AE3" w:rsidRPr="00AE33CA">
        <w:rPr>
          <w:rFonts w:ascii="Times New Roman" w:hAnsi="Times New Roman" w:cs="Times New Roman"/>
        </w:rPr>
        <w:t>,</w:t>
      </w:r>
      <w:r w:rsidR="004F0678" w:rsidRPr="00AE33CA">
        <w:rPr>
          <w:rFonts w:ascii="Times New Roman" w:hAnsi="Times New Roman" w:cs="Times New Roman"/>
        </w:rPr>
        <w:t xml:space="preserve"> </w:t>
      </w:r>
      <w:r w:rsidR="004F0678" w:rsidRPr="00AE33CA">
        <w:rPr>
          <w:rFonts w:ascii="Times New Roman" w:hAnsi="Times New Roman" w:cs="Times New Roman"/>
          <w:i/>
        </w:rPr>
        <w:t xml:space="preserve">Gallus </w:t>
      </w:r>
      <w:proofErr w:type="spellStart"/>
      <w:r w:rsidR="004F0678" w:rsidRPr="00AE33CA">
        <w:rPr>
          <w:rFonts w:ascii="Times New Roman" w:hAnsi="Times New Roman" w:cs="Times New Roman"/>
          <w:i/>
        </w:rPr>
        <w:t>gallus</w:t>
      </w:r>
      <w:proofErr w:type="spellEnd"/>
      <w:r w:rsidR="004F0678" w:rsidRPr="00AE33CA">
        <w:rPr>
          <w:rFonts w:ascii="Times New Roman" w:hAnsi="Times New Roman" w:cs="Times New Roman"/>
          <w:i/>
        </w:rPr>
        <w:t xml:space="preserve"> </w:t>
      </w:r>
      <w:proofErr w:type="spellStart"/>
      <w:r w:rsidR="004F0678" w:rsidRPr="00AE33CA">
        <w:rPr>
          <w:rFonts w:ascii="Times New Roman" w:hAnsi="Times New Roman" w:cs="Times New Roman"/>
          <w:i/>
        </w:rPr>
        <w:lastRenderedPageBreak/>
        <w:t>domesticus</w:t>
      </w:r>
      <w:proofErr w:type="spellEnd"/>
      <w:r w:rsidRPr="00AE33CA">
        <w:rPr>
          <w:rFonts w:ascii="Times New Roman" w:hAnsi="Times New Roman" w:cs="Times New Roman"/>
        </w:rPr>
        <w:t>, the most populous domestic species on the planet (chickens numbered an estimated 23.7 billion individuals in 2018; FAO, 201</w:t>
      </w:r>
      <w:r w:rsidR="007A367C" w:rsidRPr="00AE33CA">
        <w:rPr>
          <w:rFonts w:ascii="Times New Roman" w:hAnsi="Times New Roman" w:cs="Times New Roman"/>
        </w:rPr>
        <w:t>9</w:t>
      </w:r>
      <w:r w:rsidRPr="00AE33CA">
        <w:rPr>
          <w:rFonts w:ascii="Times New Roman" w:hAnsi="Times New Roman" w:cs="Times New Roman"/>
        </w:rPr>
        <w:t>).</w:t>
      </w:r>
      <w:r w:rsidRPr="00AE33CA">
        <w:rPr>
          <w:rFonts w:ascii="Times New Roman" w:eastAsia="Times New Roman" w:hAnsi="Times New Roman" w:cs="Times New Roman"/>
          <w:bCs/>
          <w:lang w:eastAsia="en-GB"/>
        </w:rPr>
        <w:t xml:space="preserve"> </w:t>
      </w:r>
      <w:r w:rsidRPr="00AE33CA">
        <w:rPr>
          <w:rFonts w:ascii="Times New Roman" w:hAnsi="Times New Roman" w:cs="Times New Roman"/>
        </w:rPr>
        <w:t xml:space="preserve">In a longitudinal study, we made use of a novel triangulation approach to investigate the relationship between judgement bias measures, other putative welfare measures (behavioural and physiological </w:t>
      </w:r>
      <w:r w:rsidR="00AE264E" w:rsidRPr="00AE33CA">
        <w:rPr>
          <w:rFonts w:ascii="Times New Roman" w:hAnsi="Times New Roman" w:cs="Times New Roman"/>
        </w:rPr>
        <w:t>‘</w:t>
      </w:r>
      <w:r w:rsidR="00947349" w:rsidRPr="00AE33CA">
        <w:rPr>
          <w:rFonts w:ascii="Times New Roman" w:hAnsi="Times New Roman" w:cs="Times New Roman"/>
          <w:u w:val="single"/>
        </w:rPr>
        <w:t>candidate</w:t>
      </w:r>
      <w:r w:rsidR="00947349" w:rsidRPr="00AE33CA">
        <w:rPr>
          <w:rFonts w:ascii="Times New Roman" w:hAnsi="Times New Roman" w:cs="Times New Roman"/>
        </w:rPr>
        <w:t xml:space="preserve"> </w:t>
      </w:r>
      <w:r w:rsidRPr="00AE33CA">
        <w:rPr>
          <w:rFonts w:ascii="Times New Roman" w:hAnsi="Times New Roman" w:cs="Times New Roman"/>
        </w:rPr>
        <w:t>welfare indicators</w:t>
      </w:r>
      <w:r w:rsidR="00AE264E" w:rsidRPr="00AE33CA">
        <w:rPr>
          <w:rFonts w:ascii="Times New Roman" w:hAnsi="Times New Roman" w:cs="Times New Roman"/>
        </w:rPr>
        <w:t>’</w:t>
      </w:r>
      <w:r w:rsidRPr="00AE33CA">
        <w:rPr>
          <w:rFonts w:ascii="Times New Roman" w:hAnsi="Times New Roman" w:cs="Times New Roman"/>
        </w:rPr>
        <w:t>), and two alternative conceptions of preference. Our starting point was an approach to animal welfare that considers the affective state of the animal to be its central concern</w:t>
      </w:r>
      <w:r w:rsidR="00DC3AE3" w:rsidRPr="00AE33CA">
        <w:rPr>
          <w:rFonts w:ascii="Times New Roman" w:hAnsi="Times New Roman" w:cs="Times New Roman"/>
        </w:rPr>
        <w:t xml:space="preserve">: </w:t>
      </w:r>
      <w:r w:rsidRPr="00AE33CA">
        <w:rPr>
          <w:rFonts w:ascii="Times New Roman" w:hAnsi="Times New Roman" w:cs="Times New Roman"/>
        </w:rPr>
        <w:t xml:space="preserve">the so-called </w:t>
      </w:r>
      <w:r w:rsidR="00AE264E" w:rsidRPr="00AE33CA">
        <w:rPr>
          <w:rFonts w:ascii="Times New Roman" w:hAnsi="Times New Roman" w:cs="Times New Roman"/>
        </w:rPr>
        <w:t>‘</w:t>
      </w:r>
      <w:r w:rsidRPr="00AE33CA">
        <w:rPr>
          <w:rFonts w:ascii="Times New Roman" w:hAnsi="Times New Roman" w:cs="Times New Roman"/>
        </w:rPr>
        <w:t>subject</w:t>
      </w:r>
      <w:r w:rsidR="004673D2" w:rsidRPr="00AE33CA">
        <w:rPr>
          <w:rFonts w:ascii="Times New Roman" w:hAnsi="Times New Roman" w:cs="Times New Roman"/>
        </w:rPr>
        <w:t>ive</w:t>
      </w:r>
      <w:r w:rsidR="00AE264E" w:rsidRPr="00AE33CA">
        <w:rPr>
          <w:rFonts w:ascii="Times New Roman" w:hAnsi="Times New Roman" w:cs="Times New Roman"/>
        </w:rPr>
        <w:t>’</w:t>
      </w:r>
      <w:r w:rsidR="004673D2" w:rsidRPr="00AE33CA">
        <w:rPr>
          <w:rFonts w:ascii="Times New Roman" w:hAnsi="Times New Roman" w:cs="Times New Roman"/>
        </w:rPr>
        <w:t xml:space="preserve"> or </w:t>
      </w:r>
      <w:r w:rsidR="00AE264E" w:rsidRPr="00AE33CA">
        <w:rPr>
          <w:rFonts w:ascii="Times New Roman" w:hAnsi="Times New Roman" w:cs="Times New Roman"/>
        </w:rPr>
        <w:t>‘</w:t>
      </w:r>
      <w:r w:rsidR="004673D2" w:rsidRPr="00AE33CA">
        <w:rPr>
          <w:rFonts w:ascii="Times New Roman" w:hAnsi="Times New Roman" w:cs="Times New Roman"/>
        </w:rPr>
        <w:t>affective</w:t>
      </w:r>
      <w:r w:rsidR="00AE264E" w:rsidRPr="00AE33CA">
        <w:rPr>
          <w:rFonts w:ascii="Times New Roman" w:hAnsi="Times New Roman" w:cs="Times New Roman"/>
        </w:rPr>
        <w:t>’</w:t>
      </w:r>
      <w:r w:rsidRPr="00AE33CA">
        <w:rPr>
          <w:rFonts w:ascii="Times New Roman" w:hAnsi="Times New Roman" w:cs="Times New Roman"/>
        </w:rPr>
        <w:t xml:space="preserve"> view (Dawkins 2015; Duncan 1996; Mason &amp; </w:t>
      </w:r>
      <w:proofErr w:type="spellStart"/>
      <w:r w:rsidRPr="00AE33CA">
        <w:rPr>
          <w:rFonts w:ascii="Times New Roman" w:hAnsi="Times New Roman" w:cs="Times New Roman"/>
        </w:rPr>
        <w:t>Mendl</w:t>
      </w:r>
      <w:proofErr w:type="spellEnd"/>
      <w:r w:rsidRPr="00AE33CA">
        <w:rPr>
          <w:rFonts w:ascii="Times New Roman" w:hAnsi="Times New Roman" w:cs="Times New Roman"/>
        </w:rPr>
        <w:t xml:space="preserve"> 1993; </w:t>
      </w:r>
      <w:proofErr w:type="spellStart"/>
      <w:r w:rsidRPr="00AE33CA">
        <w:rPr>
          <w:rFonts w:ascii="Times New Roman" w:hAnsi="Times New Roman" w:cs="Times New Roman"/>
        </w:rPr>
        <w:t>Mendl</w:t>
      </w:r>
      <w:proofErr w:type="spellEnd"/>
      <w:r w:rsidRPr="00AE33CA">
        <w:rPr>
          <w:rFonts w:ascii="Times New Roman" w:hAnsi="Times New Roman" w:cs="Times New Roman"/>
        </w:rPr>
        <w:t xml:space="preserve"> </w:t>
      </w:r>
      <w:r w:rsidR="00043B5F">
        <w:rPr>
          <w:rFonts w:ascii="Times New Roman" w:hAnsi="Times New Roman" w:cs="Times New Roman"/>
        </w:rPr>
        <w:t xml:space="preserve">et al. </w:t>
      </w:r>
      <w:r w:rsidRPr="00AE33CA">
        <w:rPr>
          <w:rFonts w:ascii="Times New Roman" w:hAnsi="Times New Roman" w:cs="Times New Roman"/>
        </w:rPr>
        <w:t xml:space="preserve">2017; Browning 2020). We made use of the established preferences of hens, based on previously published research, to construct living conditions for our experimental birds that could be classified as producing generally </w:t>
      </w:r>
      <w:r w:rsidR="00AE264E" w:rsidRPr="00AE33CA">
        <w:rPr>
          <w:rFonts w:ascii="Times New Roman" w:hAnsi="Times New Roman" w:cs="Times New Roman"/>
        </w:rPr>
        <w:t>‘</w:t>
      </w:r>
      <w:r w:rsidRPr="00AE33CA">
        <w:rPr>
          <w:rFonts w:ascii="Times New Roman" w:hAnsi="Times New Roman" w:cs="Times New Roman"/>
        </w:rPr>
        <w:t>good</w:t>
      </w:r>
      <w:r w:rsidR="00AE264E" w:rsidRPr="00AE33CA">
        <w:rPr>
          <w:rFonts w:ascii="Times New Roman" w:hAnsi="Times New Roman" w:cs="Times New Roman"/>
        </w:rPr>
        <w:t>’</w:t>
      </w:r>
      <w:r w:rsidRPr="00AE33CA">
        <w:rPr>
          <w:rFonts w:ascii="Times New Roman" w:hAnsi="Times New Roman" w:cs="Times New Roman"/>
        </w:rPr>
        <w:t xml:space="preserve"> and </w:t>
      </w:r>
      <w:r w:rsidR="00AE264E" w:rsidRPr="00AE33CA">
        <w:rPr>
          <w:rFonts w:ascii="Times New Roman" w:hAnsi="Times New Roman" w:cs="Times New Roman"/>
        </w:rPr>
        <w:t>‘</w:t>
      </w:r>
      <w:r w:rsidRPr="00AE33CA">
        <w:rPr>
          <w:rFonts w:ascii="Times New Roman" w:hAnsi="Times New Roman" w:cs="Times New Roman"/>
        </w:rPr>
        <w:t>bad</w:t>
      </w:r>
      <w:r w:rsidR="00AE264E" w:rsidRPr="00AE33CA">
        <w:rPr>
          <w:rFonts w:ascii="Times New Roman" w:hAnsi="Times New Roman" w:cs="Times New Roman"/>
        </w:rPr>
        <w:t>’</w:t>
      </w:r>
      <w:r w:rsidRPr="00AE33CA">
        <w:rPr>
          <w:rFonts w:ascii="Times New Roman" w:hAnsi="Times New Roman" w:cs="Times New Roman"/>
        </w:rPr>
        <w:t xml:space="preserve"> welfare (i.e. more and less positive affective states for most hens). That is, we made use of preference data to generate affect-focused, operational classifications of welfare. We also measured the birds’ own preferences for these living conditions, establi</w:t>
      </w:r>
      <w:r w:rsidR="00BE7C9A" w:rsidRPr="00AE33CA">
        <w:rPr>
          <w:rFonts w:ascii="Times New Roman" w:hAnsi="Times New Roman" w:cs="Times New Roman"/>
        </w:rPr>
        <w:t>shing an additional, individual preference-</w:t>
      </w:r>
      <w:r w:rsidRPr="00AE33CA">
        <w:rPr>
          <w:rFonts w:ascii="Times New Roman" w:hAnsi="Times New Roman" w:cs="Times New Roman"/>
        </w:rPr>
        <w:t xml:space="preserve">based classification of good and bad welfare, to provide a related, yet alternative comparison. </w:t>
      </w:r>
    </w:p>
    <w:p w14:paraId="43A524D4" w14:textId="2D48B420" w:rsidR="00C627CC" w:rsidRPr="00AE33CA" w:rsidRDefault="00BE7C9A" w:rsidP="007A367C">
      <w:pPr>
        <w:shd w:val="clear" w:color="auto" w:fill="FFFFFF"/>
        <w:spacing w:line="480" w:lineRule="auto"/>
        <w:ind w:firstLine="720"/>
        <w:textAlignment w:val="baseline"/>
        <w:rPr>
          <w:rFonts w:ascii="Times New Roman" w:hAnsi="Times New Roman" w:cs="Times New Roman"/>
        </w:rPr>
      </w:pPr>
      <w:r w:rsidRPr="00AE33CA">
        <w:rPr>
          <w:rFonts w:ascii="Times New Roman" w:hAnsi="Times New Roman" w:cs="Times New Roman"/>
        </w:rPr>
        <w:t>Previously, we have taken</w:t>
      </w:r>
      <w:r w:rsidR="006537AD" w:rsidRPr="00AE33CA">
        <w:rPr>
          <w:rFonts w:ascii="Times New Roman" w:hAnsi="Times New Roman" w:cs="Times New Roman"/>
        </w:rPr>
        <w:t xml:space="preserve"> animal preferences to be a </w:t>
      </w:r>
      <w:r w:rsidR="00AE264E" w:rsidRPr="00AE33CA">
        <w:rPr>
          <w:rFonts w:ascii="Times New Roman" w:hAnsi="Times New Roman" w:cs="Times New Roman"/>
        </w:rPr>
        <w:t>‘</w:t>
      </w:r>
      <w:r w:rsidR="006537AD" w:rsidRPr="00AE33CA">
        <w:rPr>
          <w:rFonts w:ascii="Times New Roman" w:hAnsi="Times New Roman" w:cs="Times New Roman"/>
        </w:rPr>
        <w:t>ground truth</w:t>
      </w:r>
      <w:r w:rsidR="00AE264E" w:rsidRPr="00AE33CA">
        <w:rPr>
          <w:rFonts w:ascii="Times New Roman" w:hAnsi="Times New Roman" w:cs="Times New Roman"/>
        </w:rPr>
        <w:t>’</w:t>
      </w:r>
      <w:r w:rsidR="006537AD" w:rsidRPr="00AE33CA">
        <w:rPr>
          <w:rFonts w:ascii="Times New Roman" w:hAnsi="Times New Roman" w:cs="Times New Roman"/>
        </w:rPr>
        <w:t xml:space="preserve"> reference point</w:t>
      </w:r>
      <w:r w:rsidR="00A01550" w:rsidRPr="00AE33CA">
        <w:rPr>
          <w:rFonts w:ascii="Times New Roman" w:hAnsi="Times New Roman" w:cs="Times New Roman"/>
        </w:rPr>
        <w:t xml:space="preserve">, </w:t>
      </w:r>
      <w:r w:rsidR="006D0696" w:rsidRPr="00AE33CA">
        <w:rPr>
          <w:rFonts w:ascii="Times New Roman" w:hAnsi="Times New Roman" w:cs="Times New Roman"/>
        </w:rPr>
        <w:t xml:space="preserve">and examined </w:t>
      </w:r>
      <w:r w:rsidR="00A01550" w:rsidRPr="00AE33CA">
        <w:rPr>
          <w:rFonts w:ascii="Times New Roman" w:hAnsi="Times New Roman" w:cs="Times New Roman"/>
        </w:rPr>
        <w:t xml:space="preserve">how these are </w:t>
      </w:r>
      <w:r w:rsidR="006537AD" w:rsidRPr="00AE33CA">
        <w:rPr>
          <w:rFonts w:ascii="Times New Roman" w:hAnsi="Times New Roman" w:cs="Times New Roman"/>
        </w:rPr>
        <w:t>associated with other behavioural, physiological and physical measures</w:t>
      </w:r>
      <w:r w:rsidR="00A01550" w:rsidRPr="00AE33CA">
        <w:rPr>
          <w:rFonts w:ascii="Times New Roman" w:hAnsi="Times New Roman" w:cs="Times New Roman"/>
        </w:rPr>
        <w:t xml:space="preserve"> that are proposed to be relevant to welfare</w:t>
      </w:r>
      <w:r w:rsidR="00225DD6" w:rsidRPr="00AE33CA">
        <w:rPr>
          <w:rFonts w:ascii="Times New Roman" w:hAnsi="Times New Roman" w:cs="Times New Roman"/>
        </w:rPr>
        <w:t xml:space="preserve"> </w:t>
      </w:r>
      <w:r w:rsidR="00A01550" w:rsidRPr="00AE33CA">
        <w:rPr>
          <w:rFonts w:ascii="Times New Roman" w:hAnsi="Times New Roman" w:cs="Times New Roman"/>
        </w:rPr>
        <w:t>(</w:t>
      </w:r>
      <w:r w:rsidR="006537AD" w:rsidRPr="00AE33CA">
        <w:rPr>
          <w:rFonts w:ascii="Times New Roman" w:hAnsi="Times New Roman" w:cs="Times New Roman"/>
        </w:rPr>
        <w:t>Nicol et al</w:t>
      </w:r>
      <w:r w:rsidR="00D26804">
        <w:rPr>
          <w:rFonts w:ascii="Times New Roman" w:hAnsi="Times New Roman" w:cs="Times New Roman"/>
        </w:rPr>
        <w:t>.</w:t>
      </w:r>
      <w:r w:rsidR="00D26804" w:rsidRPr="00AE33CA">
        <w:rPr>
          <w:rFonts w:ascii="Times New Roman" w:hAnsi="Times New Roman" w:cs="Times New Roman"/>
        </w:rPr>
        <w:t xml:space="preserve"> </w:t>
      </w:r>
      <w:r w:rsidR="006537AD" w:rsidRPr="00AE33CA">
        <w:rPr>
          <w:rFonts w:ascii="Times New Roman" w:hAnsi="Times New Roman" w:cs="Times New Roman"/>
        </w:rPr>
        <w:t xml:space="preserve">2009; 2011). </w:t>
      </w:r>
      <w:r w:rsidR="00C627CC" w:rsidRPr="00AE33CA">
        <w:rPr>
          <w:rFonts w:ascii="Times New Roman" w:hAnsi="Times New Roman" w:cs="Times New Roman"/>
        </w:rPr>
        <w:t>Newer measures of affective state, such as judgement bias (</w:t>
      </w:r>
      <w:r w:rsidR="003A3BFA" w:rsidRPr="00AE33CA">
        <w:rPr>
          <w:rFonts w:ascii="Times New Roman" w:eastAsia="Times New Roman" w:hAnsi="Times New Roman" w:cs="Times New Roman"/>
          <w:bCs/>
          <w:lang w:eastAsia="en-GB"/>
        </w:rPr>
        <w:t xml:space="preserve">Harding </w:t>
      </w:r>
      <w:r w:rsidR="00043B5F">
        <w:rPr>
          <w:rFonts w:ascii="Times New Roman" w:eastAsia="Times New Roman" w:hAnsi="Times New Roman" w:cs="Times New Roman"/>
          <w:bCs/>
          <w:lang w:eastAsia="en-GB"/>
        </w:rPr>
        <w:t xml:space="preserve">et al. </w:t>
      </w:r>
      <w:r w:rsidR="003A3BFA" w:rsidRPr="00AE33CA">
        <w:rPr>
          <w:rFonts w:ascii="Times New Roman" w:eastAsia="Times New Roman" w:hAnsi="Times New Roman" w:cs="Times New Roman"/>
          <w:bCs/>
          <w:lang w:eastAsia="en-GB"/>
        </w:rPr>
        <w:t xml:space="preserve">2004; Paul </w:t>
      </w:r>
      <w:r w:rsidR="00043B5F">
        <w:rPr>
          <w:rFonts w:ascii="Times New Roman" w:eastAsia="Times New Roman" w:hAnsi="Times New Roman" w:cs="Times New Roman"/>
          <w:bCs/>
          <w:lang w:eastAsia="en-GB"/>
        </w:rPr>
        <w:t xml:space="preserve">et al. </w:t>
      </w:r>
      <w:r w:rsidR="003A3BFA" w:rsidRPr="00AE33CA">
        <w:rPr>
          <w:rFonts w:ascii="Times New Roman" w:eastAsia="Times New Roman" w:hAnsi="Times New Roman" w:cs="Times New Roman"/>
          <w:bCs/>
          <w:lang w:eastAsia="en-GB"/>
        </w:rPr>
        <w:t xml:space="preserve">2005; </w:t>
      </w:r>
      <w:proofErr w:type="spellStart"/>
      <w:r w:rsidR="003A3BFA" w:rsidRPr="00AE33CA">
        <w:rPr>
          <w:rFonts w:ascii="Times New Roman" w:eastAsia="Times New Roman" w:hAnsi="Times New Roman" w:cs="Times New Roman"/>
          <w:bCs/>
          <w:lang w:eastAsia="en-GB"/>
        </w:rPr>
        <w:t>Mendl</w:t>
      </w:r>
      <w:proofErr w:type="spellEnd"/>
      <w:r w:rsidR="003A3BFA" w:rsidRPr="00AE33CA">
        <w:rPr>
          <w:rFonts w:ascii="Times New Roman" w:eastAsia="Times New Roman" w:hAnsi="Times New Roman" w:cs="Times New Roman"/>
          <w:bCs/>
          <w:lang w:eastAsia="en-GB"/>
        </w:rPr>
        <w:t xml:space="preserve"> </w:t>
      </w:r>
      <w:r w:rsidR="00043B5F">
        <w:rPr>
          <w:rFonts w:ascii="Times New Roman" w:eastAsia="Times New Roman" w:hAnsi="Times New Roman" w:cs="Times New Roman"/>
          <w:bCs/>
          <w:lang w:eastAsia="en-GB"/>
        </w:rPr>
        <w:t xml:space="preserve">et al. </w:t>
      </w:r>
      <w:r w:rsidR="003A3BFA" w:rsidRPr="00AE33CA">
        <w:rPr>
          <w:rFonts w:ascii="Times New Roman" w:eastAsia="Times New Roman" w:hAnsi="Times New Roman" w:cs="Times New Roman"/>
          <w:bCs/>
          <w:lang w:eastAsia="en-GB"/>
        </w:rPr>
        <w:t>2009</w:t>
      </w:r>
      <w:r w:rsidR="00C627CC" w:rsidRPr="00AE33CA">
        <w:rPr>
          <w:rFonts w:ascii="Times New Roman" w:hAnsi="Times New Roman" w:cs="Times New Roman"/>
        </w:rPr>
        <w:t>)</w:t>
      </w:r>
      <w:r w:rsidR="00DC3AE3" w:rsidRPr="00AE33CA">
        <w:rPr>
          <w:rFonts w:ascii="Times New Roman" w:hAnsi="Times New Roman" w:cs="Times New Roman"/>
        </w:rPr>
        <w:t>,</w:t>
      </w:r>
      <w:r w:rsidR="00C627CC" w:rsidRPr="00AE33CA">
        <w:rPr>
          <w:rFonts w:ascii="Times New Roman" w:hAnsi="Times New Roman" w:cs="Times New Roman"/>
        </w:rPr>
        <w:t xml:space="preserve"> potentially provide alternative reference points for assessing welfare</w:t>
      </w:r>
      <w:r w:rsidRPr="00AE33CA">
        <w:rPr>
          <w:rFonts w:ascii="Times New Roman" w:hAnsi="Times New Roman" w:cs="Times New Roman"/>
        </w:rPr>
        <w:t xml:space="preserve">, but can also be validated against preference and/or </w:t>
      </w:r>
      <w:r w:rsidR="00AE264E" w:rsidRPr="00AE33CA">
        <w:rPr>
          <w:rFonts w:ascii="Times New Roman" w:hAnsi="Times New Roman" w:cs="Times New Roman"/>
        </w:rPr>
        <w:t>‘</w:t>
      </w:r>
      <w:r w:rsidR="0093015B" w:rsidRPr="00AE33CA">
        <w:rPr>
          <w:rFonts w:ascii="Times New Roman" w:hAnsi="Times New Roman" w:cs="Times New Roman"/>
        </w:rPr>
        <w:t>willingness to work</w:t>
      </w:r>
      <w:r w:rsidR="00AE264E" w:rsidRPr="00AE33CA">
        <w:rPr>
          <w:rFonts w:ascii="Times New Roman" w:hAnsi="Times New Roman" w:cs="Times New Roman"/>
        </w:rPr>
        <w:t>’</w:t>
      </w:r>
      <w:r w:rsidR="0093015B" w:rsidRPr="00AE33CA">
        <w:rPr>
          <w:rFonts w:ascii="Times New Roman" w:hAnsi="Times New Roman" w:cs="Times New Roman"/>
        </w:rPr>
        <w:t xml:space="preserve"> </w:t>
      </w:r>
      <w:r w:rsidRPr="00AE33CA">
        <w:rPr>
          <w:rFonts w:ascii="Times New Roman" w:hAnsi="Times New Roman" w:cs="Times New Roman"/>
        </w:rPr>
        <w:t>measures of affect</w:t>
      </w:r>
      <w:r w:rsidR="003A3BFA" w:rsidRPr="00AE33CA">
        <w:rPr>
          <w:rFonts w:ascii="Times New Roman" w:hAnsi="Times New Roman" w:cs="Times New Roman"/>
        </w:rPr>
        <w:t xml:space="preserve"> (</w:t>
      </w:r>
      <w:proofErr w:type="spellStart"/>
      <w:r w:rsidR="003A3BFA" w:rsidRPr="00AE33CA">
        <w:rPr>
          <w:rFonts w:ascii="Times New Roman" w:eastAsia="Times New Roman" w:hAnsi="Times New Roman" w:cs="Times New Roman"/>
          <w:bCs/>
          <w:lang w:eastAsia="en-GB"/>
        </w:rPr>
        <w:t>Mendl</w:t>
      </w:r>
      <w:proofErr w:type="spellEnd"/>
      <w:r w:rsidR="003A3BFA" w:rsidRPr="00AE33CA">
        <w:rPr>
          <w:rFonts w:ascii="Times New Roman" w:eastAsia="Times New Roman" w:hAnsi="Times New Roman" w:cs="Times New Roman"/>
          <w:bCs/>
          <w:lang w:eastAsia="en-GB"/>
        </w:rPr>
        <w:t xml:space="preserve"> </w:t>
      </w:r>
      <w:r w:rsidR="00043B5F">
        <w:rPr>
          <w:rFonts w:ascii="Times New Roman" w:eastAsia="Times New Roman" w:hAnsi="Times New Roman" w:cs="Times New Roman"/>
          <w:bCs/>
          <w:lang w:eastAsia="en-GB"/>
        </w:rPr>
        <w:t xml:space="preserve">et al. </w:t>
      </w:r>
      <w:r w:rsidR="003A3BFA" w:rsidRPr="00AE33CA">
        <w:rPr>
          <w:rFonts w:ascii="Times New Roman" w:eastAsia="Times New Roman" w:hAnsi="Times New Roman" w:cs="Times New Roman"/>
          <w:bCs/>
          <w:lang w:eastAsia="en-GB"/>
        </w:rPr>
        <w:t xml:space="preserve">2017; </w:t>
      </w:r>
      <w:proofErr w:type="spellStart"/>
      <w:r w:rsidR="003A3BFA" w:rsidRPr="00AE33CA">
        <w:rPr>
          <w:rFonts w:ascii="Times New Roman" w:eastAsia="Times New Roman" w:hAnsi="Times New Roman" w:cs="Times New Roman"/>
          <w:bCs/>
          <w:lang w:eastAsia="en-GB"/>
        </w:rPr>
        <w:t>Mendl</w:t>
      </w:r>
      <w:proofErr w:type="spellEnd"/>
      <w:r w:rsidR="003A3BFA" w:rsidRPr="00AE33CA">
        <w:rPr>
          <w:rFonts w:ascii="Times New Roman" w:eastAsia="Times New Roman" w:hAnsi="Times New Roman" w:cs="Times New Roman"/>
          <w:bCs/>
          <w:lang w:eastAsia="en-GB"/>
        </w:rPr>
        <w:t xml:space="preserve"> &amp; Paul 2020)</w:t>
      </w:r>
      <w:r w:rsidR="00C627CC" w:rsidRPr="00AE33CA">
        <w:rPr>
          <w:rFonts w:ascii="Times New Roman" w:hAnsi="Times New Roman" w:cs="Times New Roman"/>
        </w:rPr>
        <w:t xml:space="preserve">.  </w:t>
      </w:r>
      <w:r w:rsidR="006537AD" w:rsidRPr="00AE33CA">
        <w:rPr>
          <w:rFonts w:ascii="Times New Roman" w:hAnsi="Times New Roman" w:cs="Times New Roman"/>
        </w:rPr>
        <w:t xml:space="preserve">However, </w:t>
      </w:r>
      <w:r w:rsidRPr="00AE33CA">
        <w:rPr>
          <w:rFonts w:ascii="Times New Roman" w:hAnsi="Times New Roman" w:cs="Times New Roman"/>
        </w:rPr>
        <w:t xml:space="preserve">all </w:t>
      </w:r>
      <w:r w:rsidR="00C627CC" w:rsidRPr="00AE33CA">
        <w:rPr>
          <w:rFonts w:ascii="Times New Roman" w:hAnsi="Times New Roman" w:cs="Times New Roman"/>
        </w:rPr>
        <w:t>measures of preference</w:t>
      </w:r>
      <w:r w:rsidRPr="00AE33CA">
        <w:rPr>
          <w:rFonts w:ascii="Times New Roman" w:hAnsi="Times New Roman" w:cs="Times New Roman"/>
        </w:rPr>
        <w:t>, work</w:t>
      </w:r>
      <w:r w:rsidR="00C627CC" w:rsidRPr="00AE33CA">
        <w:rPr>
          <w:rFonts w:ascii="Times New Roman" w:hAnsi="Times New Roman" w:cs="Times New Roman"/>
        </w:rPr>
        <w:t xml:space="preserve"> and affective state are subject to error</w:t>
      </w:r>
      <w:r w:rsidR="00DC3AE3" w:rsidRPr="00AE33CA">
        <w:rPr>
          <w:rFonts w:ascii="Times New Roman" w:hAnsi="Times New Roman" w:cs="Times New Roman"/>
        </w:rPr>
        <w:t>,</w:t>
      </w:r>
      <w:r w:rsidR="00C627CC" w:rsidRPr="00AE33CA">
        <w:rPr>
          <w:rFonts w:ascii="Times New Roman" w:hAnsi="Times New Roman" w:cs="Times New Roman"/>
        </w:rPr>
        <w:t xml:space="preserve"> and it could be </w:t>
      </w:r>
      <w:r w:rsidR="00A01550" w:rsidRPr="00AE33CA">
        <w:rPr>
          <w:rFonts w:ascii="Times New Roman" w:hAnsi="Times New Roman" w:cs="Times New Roman"/>
        </w:rPr>
        <w:t xml:space="preserve">argued that no pure </w:t>
      </w:r>
      <w:r w:rsidR="00AE264E" w:rsidRPr="00AE33CA">
        <w:rPr>
          <w:rFonts w:ascii="Times New Roman" w:hAnsi="Times New Roman" w:cs="Times New Roman"/>
        </w:rPr>
        <w:t>‘</w:t>
      </w:r>
      <w:r w:rsidR="00A01550" w:rsidRPr="00AE33CA">
        <w:rPr>
          <w:rFonts w:ascii="Times New Roman" w:hAnsi="Times New Roman" w:cs="Times New Roman"/>
        </w:rPr>
        <w:t>ground truth</w:t>
      </w:r>
      <w:r w:rsidR="00AE264E" w:rsidRPr="00AE33CA">
        <w:rPr>
          <w:rFonts w:ascii="Times New Roman" w:hAnsi="Times New Roman" w:cs="Times New Roman"/>
        </w:rPr>
        <w:t>’</w:t>
      </w:r>
      <w:r w:rsidR="00A01550" w:rsidRPr="00AE33CA">
        <w:rPr>
          <w:rFonts w:ascii="Times New Roman" w:hAnsi="Times New Roman" w:cs="Times New Roman"/>
        </w:rPr>
        <w:t xml:space="preserve"> </w:t>
      </w:r>
      <w:r w:rsidR="00C627CC" w:rsidRPr="00AE33CA">
        <w:rPr>
          <w:rFonts w:ascii="Times New Roman" w:hAnsi="Times New Roman" w:cs="Times New Roman"/>
        </w:rPr>
        <w:t>is practi</w:t>
      </w:r>
      <w:r w:rsidRPr="00AE33CA">
        <w:rPr>
          <w:rFonts w:ascii="Times New Roman" w:hAnsi="Times New Roman" w:cs="Times New Roman"/>
        </w:rPr>
        <w:t>cally available in the a</w:t>
      </w:r>
      <w:r w:rsidR="00C627CC" w:rsidRPr="00AE33CA">
        <w:rPr>
          <w:rFonts w:ascii="Times New Roman" w:hAnsi="Times New Roman" w:cs="Times New Roman"/>
        </w:rPr>
        <w:t>ss</w:t>
      </w:r>
      <w:r w:rsidRPr="00AE33CA">
        <w:rPr>
          <w:rFonts w:ascii="Times New Roman" w:hAnsi="Times New Roman" w:cs="Times New Roman"/>
        </w:rPr>
        <w:t>ess</w:t>
      </w:r>
      <w:r w:rsidR="00C627CC" w:rsidRPr="00AE33CA">
        <w:rPr>
          <w:rFonts w:ascii="Times New Roman" w:hAnsi="Times New Roman" w:cs="Times New Roman"/>
        </w:rPr>
        <w:t xml:space="preserve">ment of animal welfare. The aim of the study was </w:t>
      </w:r>
      <w:r w:rsidR="006D0696" w:rsidRPr="00AE33CA">
        <w:rPr>
          <w:rFonts w:ascii="Times New Roman" w:hAnsi="Times New Roman" w:cs="Times New Roman"/>
        </w:rPr>
        <w:t>therefore to establish whether we could identify an animal’s welfare</w:t>
      </w:r>
      <w:r w:rsidRPr="00AE33CA">
        <w:rPr>
          <w:rFonts w:ascii="Times New Roman" w:hAnsi="Times New Roman" w:cs="Times New Roman"/>
        </w:rPr>
        <w:t xml:space="preserve"> state in the absence of </w:t>
      </w:r>
      <w:r w:rsidRPr="00AE33CA">
        <w:rPr>
          <w:rFonts w:ascii="Times New Roman" w:hAnsi="Times New Roman" w:cs="Times New Roman"/>
        </w:rPr>
        <w:lastRenderedPageBreak/>
        <w:t>any single</w:t>
      </w:r>
      <w:r w:rsidR="006D0696" w:rsidRPr="00AE33CA">
        <w:rPr>
          <w:rFonts w:ascii="Times New Roman" w:hAnsi="Times New Roman" w:cs="Times New Roman"/>
        </w:rPr>
        <w:t xml:space="preserve"> ground-truth</w:t>
      </w:r>
      <w:r w:rsidRPr="00AE33CA">
        <w:rPr>
          <w:rFonts w:ascii="Times New Roman" w:hAnsi="Times New Roman" w:cs="Times New Roman"/>
        </w:rPr>
        <w:t xml:space="preserve"> measure</w:t>
      </w:r>
      <w:r w:rsidR="005A4689" w:rsidRPr="00AE33CA">
        <w:rPr>
          <w:rFonts w:ascii="Times New Roman" w:hAnsi="Times New Roman" w:cs="Times New Roman"/>
        </w:rPr>
        <w:t>. Using a navigational analogy, we adopted a triangulation approach</w:t>
      </w:r>
      <w:r w:rsidRPr="00AE33CA">
        <w:rPr>
          <w:rFonts w:ascii="Times New Roman" w:hAnsi="Times New Roman" w:cs="Times New Roman"/>
        </w:rPr>
        <w:t>,</w:t>
      </w:r>
      <w:r w:rsidR="005A4689" w:rsidRPr="00AE33CA">
        <w:rPr>
          <w:rFonts w:ascii="Times New Roman" w:hAnsi="Times New Roman" w:cs="Times New Roman"/>
        </w:rPr>
        <w:t xml:space="preserve"> </w:t>
      </w:r>
      <w:r w:rsidR="008A3A17" w:rsidRPr="00AE33CA">
        <w:rPr>
          <w:rFonts w:ascii="Times New Roman" w:hAnsi="Times New Roman" w:cs="Times New Roman"/>
        </w:rPr>
        <w:t xml:space="preserve">which we describe in further detail below. </w:t>
      </w:r>
      <w:r w:rsidRPr="00AE33CA">
        <w:rPr>
          <w:rFonts w:ascii="Times New Roman" w:hAnsi="Times New Roman" w:cs="Times New Roman"/>
        </w:rPr>
        <w:t>In its loosest</w:t>
      </w:r>
      <w:r w:rsidR="006D0696" w:rsidRPr="00AE33CA">
        <w:rPr>
          <w:rFonts w:ascii="Times New Roman" w:hAnsi="Times New Roman" w:cs="Times New Roman"/>
        </w:rPr>
        <w:t xml:space="preserve"> sense, triangulation has become </w:t>
      </w:r>
      <w:r w:rsidR="00C627CC" w:rsidRPr="00AE33CA">
        <w:rPr>
          <w:rFonts w:ascii="Times New Roman" w:hAnsi="Times New Roman" w:cs="Times New Roman"/>
        </w:rPr>
        <w:t>an important focus of research in other conceptually difficult areas of social, health and behavioural science</w:t>
      </w:r>
      <w:r w:rsidR="00225DD6" w:rsidRPr="00AE33CA">
        <w:rPr>
          <w:rFonts w:ascii="Times New Roman" w:hAnsi="Times New Roman" w:cs="Times New Roman"/>
        </w:rPr>
        <w:t xml:space="preserve"> </w:t>
      </w:r>
      <w:r w:rsidR="00DC3AE3" w:rsidRPr="00AE33CA">
        <w:rPr>
          <w:rFonts w:ascii="Times New Roman" w:hAnsi="Times New Roman" w:cs="Times New Roman"/>
        </w:rPr>
        <w:t>(</w:t>
      </w:r>
      <w:r w:rsidR="00225DD6" w:rsidRPr="00AE33CA">
        <w:rPr>
          <w:rFonts w:ascii="Times New Roman" w:hAnsi="Times New Roman" w:cs="Times New Roman"/>
        </w:rPr>
        <w:t xml:space="preserve">e.g. </w:t>
      </w:r>
      <w:proofErr w:type="spellStart"/>
      <w:r w:rsidR="00225DD6" w:rsidRPr="00AE33CA">
        <w:rPr>
          <w:rFonts w:ascii="Times New Roman" w:hAnsi="Times New Roman" w:cs="Times New Roman"/>
        </w:rPr>
        <w:t>Ostlund</w:t>
      </w:r>
      <w:proofErr w:type="spellEnd"/>
      <w:r w:rsidR="00225DD6" w:rsidRPr="00AE33CA">
        <w:rPr>
          <w:rFonts w:ascii="Times New Roman" w:hAnsi="Times New Roman" w:cs="Times New Roman"/>
        </w:rPr>
        <w:t xml:space="preserve"> et al., 2011; </w:t>
      </w:r>
      <w:proofErr w:type="spellStart"/>
      <w:r w:rsidR="00225DD6" w:rsidRPr="00AE33CA">
        <w:rPr>
          <w:rFonts w:ascii="Times New Roman" w:hAnsi="Times New Roman" w:cs="Times New Roman"/>
        </w:rPr>
        <w:t>Caillaud</w:t>
      </w:r>
      <w:proofErr w:type="spellEnd"/>
      <w:r w:rsidR="00225DD6" w:rsidRPr="00AE33CA">
        <w:rPr>
          <w:rFonts w:ascii="Times New Roman" w:hAnsi="Times New Roman" w:cs="Times New Roman"/>
        </w:rPr>
        <w:t xml:space="preserve"> et al., 2019)</w:t>
      </w:r>
      <w:r w:rsidR="006D0696" w:rsidRPr="00AE33CA">
        <w:rPr>
          <w:rFonts w:ascii="Times New Roman" w:hAnsi="Times New Roman" w:cs="Times New Roman"/>
        </w:rPr>
        <w:t xml:space="preserve"> where it refers to the practice of using </w:t>
      </w:r>
      <w:r w:rsidR="00C627CC" w:rsidRPr="00AE33CA">
        <w:rPr>
          <w:rFonts w:ascii="Times New Roman" w:hAnsi="Times New Roman" w:cs="Times New Roman"/>
        </w:rPr>
        <w:t xml:space="preserve">multiple data sources and methods </w:t>
      </w:r>
      <w:r w:rsidR="006D0696" w:rsidRPr="00AE33CA">
        <w:rPr>
          <w:rFonts w:ascii="Times New Roman" w:hAnsi="Times New Roman" w:cs="Times New Roman"/>
        </w:rPr>
        <w:t>to look for convergent patte</w:t>
      </w:r>
      <w:r w:rsidRPr="00AE33CA">
        <w:rPr>
          <w:rFonts w:ascii="Times New Roman" w:hAnsi="Times New Roman" w:cs="Times New Roman"/>
        </w:rPr>
        <w:t>rns in results.  T</w:t>
      </w:r>
      <w:r w:rsidR="00225DD6" w:rsidRPr="00AE33CA">
        <w:rPr>
          <w:rFonts w:ascii="Times New Roman" w:hAnsi="Times New Roman" w:cs="Times New Roman"/>
        </w:rPr>
        <w:t xml:space="preserve">riangulation studies can </w:t>
      </w:r>
      <w:r w:rsidR="0093015B" w:rsidRPr="00AE33CA">
        <w:rPr>
          <w:rFonts w:ascii="Times New Roman" w:hAnsi="Times New Roman" w:cs="Times New Roman"/>
        </w:rPr>
        <w:t xml:space="preserve">thus </w:t>
      </w:r>
      <w:r w:rsidR="00225DD6" w:rsidRPr="00AE33CA">
        <w:rPr>
          <w:rFonts w:ascii="Times New Roman" w:hAnsi="Times New Roman" w:cs="Times New Roman"/>
        </w:rPr>
        <w:t>offer insights into the we</w:t>
      </w:r>
      <w:r w:rsidR="0093015B" w:rsidRPr="00AE33CA">
        <w:rPr>
          <w:rFonts w:ascii="Times New Roman" w:hAnsi="Times New Roman" w:cs="Times New Roman"/>
        </w:rPr>
        <w:t xml:space="preserve">aknesses, biases and sometimes </w:t>
      </w:r>
      <w:r w:rsidR="00225DD6" w:rsidRPr="00AE33CA">
        <w:rPr>
          <w:rFonts w:ascii="Times New Roman" w:hAnsi="Times New Roman" w:cs="Times New Roman"/>
        </w:rPr>
        <w:t>contradictory findings that have arisen previously from single-method or single-measure studies</w:t>
      </w:r>
      <w:r w:rsidR="00FA7C98" w:rsidRPr="00AE33CA">
        <w:rPr>
          <w:rFonts w:ascii="Times New Roman" w:hAnsi="Times New Roman" w:cs="Times New Roman"/>
        </w:rPr>
        <w:t xml:space="preserve">.  </w:t>
      </w:r>
    </w:p>
    <w:p w14:paraId="63CE4726" w14:textId="76250D78" w:rsidR="00FA7C98" w:rsidRPr="00AE33CA" w:rsidRDefault="00FA7C98" w:rsidP="007A367C">
      <w:pPr>
        <w:shd w:val="clear" w:color="auto" w:fill="FFFFFF"/>
        <w:spacing w:line="480" w:lineRule="auto"/>
        <w:ind w:firstLine="720"/>
        <w:textAlignment w:val="baseline"/>
        <w:rPr>
          <w:rFonts w:ascii="Times New Roman" w:hAnsi="Times New Roman" w:cs="Times New Roman"/>
          <w:u w:val="single"/>
        </w:rPr>
      </w:pPr>
    </w:p>
    <w:p w14:paraId="7F2FC6D3" w14:textId="77777777" w:rsidR="00180E96" w:rsidRPr="00AE33CA" w:rsidRDefault="00180E96" w:rsidP="007A367C">
      <w:pPr>
        <w:shd w:val="clear" w:color="auto" w:fill="FFFFFF"/>
        <w:spacing w:line="480" w:lineRule="auto"/>
        <w:textAlignment w:val="baseline"/>
        <w:rPr>
          <w:rFonts w:ascii="Times New Roman" w:eastAsia="Times New Roman" w:hAnsi="Times New Roman" w:cs="Times New Roman"/>
          <w:bCs/>
          <w:lang w:eastAsia="en-GB"/>
        </w:rPr>
      </w:pPr>
    </w:p>
    <w:p w14:paraId="66EB8270" w14:textId="6BDF0E2D" w:rsidR="00180E96" w:rsidRPr="00AE33CA" w:rsidRDefault="003763CE" w:rsidP="007A367C">
      <w:pPr>
        <w:widowControl w:val="0"/>
        <w:autoSpaceDE w:val="0"/>
        <w:autoSpaceDN w:val="0"/>
        <w:adjustRightInd w:val="0"/>
        <w:spacing w:after="240" w:line="480" w:lineRule="auto"/>
        <w:rPr>
          <w:rFonts w:ascii="Times New Roman" w:hAnsi="Times New Roman" w:cs="Times New Roman"/>
          <w:i/>
        </w:rPr>
      </w:pPr>
      <w:r w:rsidRPr="00AE33CA">
        <w:rPr>
          <w:rFonts w:ascii="Times New Roman" w:hAnsi="Times New Roman" w:cs="Times New Roman"/>
          <w:i/>
        </w:rPr>
        <w:t>&lt;H2&gt;</w:t>
      </w:r>
      <w:r w:rsidR="00180E96" w:rsidRPr="00AE33CA">
        <w:rPr>
          <w:rFonts w:ascii="Times New Roman" w:hAnsi="Times New Roman" w:cs="Times New Roman"/>
          <w:i/>
        </w:rPr>
        <w:t xml:space="preserve">Defining and </w:t>
      </w:r>
      <w:r w:rsidR="00903A7D">
        <w:rPr>
          <w:rFonts w:ascii="Times New Roman" w:hAnsi="Times New Roman" w:cs="Times New Roman"/>
          <w:i/>
        </w:rPr>
        <w:t>A</w:t>
      </w:r>
      <w:r w:rsidR="00180E96" w:rsidRPr="00AE33CA">
        <w:rPr>
          <w:rFonts w:ascii="Times New Roman" w:hAnsi="Times New Roman" w:cs="Times New Roman"/>
          <w:i/>
        </w:rPr>
        <w:t xml:space="preserve">ssessing </w:t>
      </w:r>
      <w:r w:rsidR="00903A7D">
        <w:rPr>
          <w:rFonts w:ascii="Times New Roman" w:hAnsi="Times New Roman" w:cs="Times New Roman"/>
          <w:i/>
        </w:rPr>
        <w:t>A</w:t>
      </w:r>
      <w:r w:rsidR="00903A7D" w:rsidRPr="00AE33CA">
        <w:rPr>
          <w:rFonts w:ascii="Times New Roman" w:hAnsi="Times New Roman" w:cs="Times New Roman"/>
          <w:i/>
        </w:rPr>
        <w:t xml:space="preserve">nimal </w:t>
      </w:r>
      <w:r w:rsidR="00903A7D">
        <w:rPr>
          <w:rFonts w:ascii="Times New Roman" w:hAnsi="Times New Roman" w:cs="Times New Roman"/>
          <w:i/>
        </w:rPr>
        <w:t>W</w:t>
      </w:r>
      <w:r w:rsidR="00903A7D" w:rsidRPr="00AE33CA">
        <w:rPr>
          <w:rFonts w:ascii="Times New Roman" w:hAnsi="Times New Roman" w:cs="Times New Roman"/>
          <w:i/>
        </w:rPr>
        <w:t>elfare</w:t>
      </w:r>
    </w:p>
    <w:p w14:paraId="7F4EA75C" w14:textId="39BED136" w:rsidR="00DE4ABD" w:rsidRPr="00AE33CA" w:rsidRDefault="00180E96" w:rsidP="007A367C">
      <w:pPr>
        <w:widowControl w:val="0"/>
        <w:autoSpaceDE w:val="0"/>
        <w:autoSpaceDN w:val="0"/>
        <w:adjustRightInd w:val="0"/>
        <w:spacing w:after="240" w:line="480" w:lineRule="auto"/>
        <w:ind w:firstLine="720"/>
        <w:rPr>
          <w:rFonts w:ascii="Times New Roman" w:hAnsi="Times New Roman" w:cs="Times New Roman"/>
        </w:rPr>
      </w:pPr>
      <w:r w:rsidRPr="00AE33CA">
        <w:rPr>
          <w:rFonts w:ascii="Times New Roman" w:hAnsi="Times New Roman" w:cs="Times New Roman"/>
        </w:rPr>
        <w:t xml:space="preserve">Prior to the onset of mass public concern for animal welfare, physical health and productivity were considered by many as </w:t>
      </w:r>
      <w:r w:rsidR="00AE264E" w:rsidRPr="00AE33CA">
        <w:rPr>
          <w:rFonts w:ascii="Times New Roman" w:hAnsi="Times New Roman" w:cs="Times New Roman"/>
        </w:rPr>
        <w:t>‘</w:t>
      </w:r>
      <w:r w:rsidRPr="00AE33CA">
        <w:rPr>
          <w:rFonts w:ascii="Times New Roman" w:hAnsi="Times New Roman" w:cs="Times New Roman"/>
        </w:rPr>
        <w:t>good-enough</w:t>
      </w:r>
      <w:r w:rsidR="00AE264E" w:rsidRPr="00AE33CA">
        <w:rPr>
          <w:rFonts w:ascii="Times New Roman" w:hAnsi="Times New Roman" w:cs="Times New Roman"/>
        </w:rPr>
        <w:t>’</w:t>
      </w:r>
      <w:r w:rsidRPr="00AE33CA">
        <w:rPr>
          <w:rFonts w:ascii="Times New Roman" w:hAnsi="Times New Roman" w:cs="Times New Roman"/>
        </w:rPr>
        <w:t xml:space="preserve"> confirmations of the wellbeing of most captive animals (e.g. Sainsbury, 1986; Taylor 1972; see also Fraser </w:t>
      </w:r>
      <w:r w:rsidR="00043B5F">
        <w:rPr>
          <w:rFonts w:ascii="Times New Roman" w:hAnsi="Times New Roman" w:cs="Times New Roman"/>
        </w:rPr>
        <w:t xml:space="preserve">et al. </w:t>
      </w:r>
      <w:r w:rsidRPr="00AE33CA">
        <w:rPr>
          <w:rFonts w:ascii="Times New Roman" w:hAnsi="Times New Roman" w:cs="Times New Roman"/>
        </w:rPr>
        <w:t>1997; McGlone 1993). But the sometimes</w:t>
      </w:r>
      <w:r w:rsidR="00FF4932" w:rsidRPr="00AE33CA">
        <w:rPr>
          <w:rFonts w:ascii="Times New Roman" w:hAnsi="Times New Roman" w:cs="Times New Roman"/>
        </w:rPr>
        <w:t>-</w:t>
      </w:r>
      <w:r w:rsidRPr="00AE33CA">
        <w:rPr>
          <w:rFonts w:ascii="Times New Roman" w:hAnsi="Times New Roman" w:cs="Times New Roman"/>
        </w:rPr>
        <w:t>severe disruptions of behavio</w:t>
      </w:r>
      <w:r w:rsidR="005107A4" w:rsidRPr="00AE33CA">
        <w:rPr>
          <w:rFonts w:ascii="Times New Roman" w:hAnsi="Times New Roman" w:cs="Times New Roman"/>
        </w:rPr>
        <w:t>u</w:t>
      </w:r>
      <w:r w:rsidRPr="00AE33CA">
        <w:rPr>
          <w:rFonts w:ascii="Times New Roman" w:hAnsi="Times New Roman" w:cs="Times New Roman"/>
        </w:rPr>
        <w:t>r caused by captivity in general, and by some intensive farming practices in particular, led to the increasing involvement of ethologists in the study of animal welfare, and to conceptions of welfare that combined behavioural</w:t>
      </w:r>
      <w:r w:rsidR="00FF4932" w:rsidRPr="00AE33CA">
        <w:rPr>
          <w:rFonts w:ascii="Times New Roman" w:hAnsi="Times New Roman" w:cs="Times New Roman"/>
        </w:rPr>
        <w:t xml:space="preserve"> and</w:t>
      </w:r>
      <w:r w:rsidRPr="00AE33CA">
        <w:rPr>
          <w:rFonts w:ascii="Times New Roman" w:hAnsi="Times New Roman" w:cs="Times New Roman"/>
        </w:rPr>
        <w:t xml:space="preserve"> physical components (e.g. </w:t>
      </w:r>
      <w:proofErr w:type="spellStart"/>
      <w:r w:rsidRPr="00AE33CA">
        <w:rPr>
          <w:rFonts w:ascii="Times New Roman" w:hAnsi="Times New Roman" w:cs="Times New Roman"/>
        </w:rPr>
        <w:t>Bramb</w:t>
      </w:r>
      <w:r w:rsidR="00A70248" w:rsidRPr="00AE33CA">
        <w:rPr>
          <w:rFonts w:ascii="Times New Roman" w:hAnsi="Times New Roman" w:cs="Times New Roman"/>
        </w:rPr>
        <w:t>ell</w:t>
      </w:r>
      <w:proofErr w:type="spellEnd"/>
      <w:r w:rsidRPr="00AE33CA">
        <w:rPr>
          <w:rFonts w:ascii="Times New Roman" w:hAnsi="Times New Roman" w:cs="Times New Roman"/>
        </w:rPr>
        <w:t xml:space="preserve"> 1965; Broom, 1986). Within this expanded view, </w:t>
      </w:r>
      <w:r w:rsidR="00AE264E" w:rsidRPr="00AE33CA">
        <w:rPr>
          <w:rFonts w:ascii="Times New Roman" w:hAnsi="Times New Roman" w:cs="Times New Roman"/>
        </w:rPr>
        <w:t>‘</w:t>
      </w:r>
      <w:r w:rsidRPr="00AE33CA">
        <w:rPr>
          <w:rFonts w:ascii="Times New Roman" w:hAnsi="Times New Roman" w:cs="Times New Roman"/>
        </w:rPr>
        <w:t>welfare indicators</w:t>
      </w:r>
      <w:r w:rsidR="00AE264E" w:rsidRPr="00AE33CA">
        <w:rPr>
          <w:rFonts w:ascii="Times New Roman" w:hAnsi="Times New Roman" w:cs="Times New Roman"/>
        </w:rPr>
        <w:t>’</w:t>
      </w:r>
      <w:r w:rsidRPr="00AE33CA">
        <w:rPr>
          <w:rFonts w:ascii="Times New Roman" w:hAnsi="Times New Roman" w:cs="Times New Roman"/>
        </w:rPr>
        <w:t xml:space="preserve"> could be measures of physical health (including disease, injury, b</w:t>
      </w:r>
      <w:r w:rsidR="0093015B" w:rsidRPr="00AE33CA">
        <w:rPr>
          <w:rFonts w:ascii="Times New Roman" w:hAnsi="Times New Roman" w:cs="Times New Roman"/>
        </w:rPr>
        <w:t>ody condition, productivity),</w:t>
      </w:r>
      <w:r w:rsidRPr="00AE33CA">
        <w:rPr>
          <w:rFonts w:ascii="Times New Roman" w:hAnsi="Times New Roman" w:cs="Times New Roman"/>
        </w:rPr>
        <w:t xml:space="preserve"> of behavioural wellbeing (e.g. the presence of a range of activities including feeding, drinking, sleeping, playing, etc.</w:t>
      </w:r>
      <w:r w:rsidR="0093015B" w:rsidRPr="00AE33CA">
        <w:rPr>
          <w:rFonts w:ascii="Times New Roman" w:hAnsi="Times New Roman" w:cs="Times New Roman"/>
        </w:rPr>
        <w:t>)</w:t>
      </w:r>
      <w:r w:rsidRPr="00AE33CA">
        <w:rPr>
          <w:rFonts w:ascii="Times New Roman" w:hAnsi="Times New Roman" w:cs="Times New Roman"/>
        </w:rPr>
        <w:t xml:space="preserve"> and </w:t>
      </w:r>
      <w:r w:rsidR="0093015B" w:rsidRPr="00AE33CA">
        <w:rPr>
          <w:rFonts w:ascii="Times New Roman" w:hAnsi="Times New Roman" w:cs="Times New Roman"/>
        </w:rPr>
        <w:t xml:space="preserve">of </w:t>
      </w:r>
      <w:r w:rsidRPr="00AE33CA">
        <w:rPr>
          <w:rFonts w:ascii="Times New Roman" w:hAnsi="Times New Roman" w:cs="Times New Roman"/>
        </w:rPr>
        <w:t>the absence of ab</w:t>
      </w:r>
      <w:r w:rsidR="0093015B" w:rsidRPr="00AE33CA">
        <w:rPr>
          <w:rFonts w:ascii="Times New Roman" w:hAnsi="Times New Roman" w:cs="Times New Roman"/>
        </w:rPr>
        <w:t>normal or deleterious behavio</w:t>
      </w:r>
      <w:r w:rsidR="00AE33CA">
        <w:rPr>
          <w:rFonts w:ascii="Times New Roman" w:hAnsi="Times New Roman" w:cs="Times New Roman"/>
        </w:rPr>
        <w:t>u</w:t>
      </w:r>
      <w:r w:rsidR="0093015B" w:rsidRPr="00AE33CA">
        <w:rPr>
          <w:rFonts w:ascii="Times New Roman" w:hAnsi="Times New Roman" w:cs="Times New Roman"/>
        </w:rPr>
        <w:t>r patterns</w:t>
      </w:r>
      <w:r w:rsidRPr="00AE33CA">
        <w:rPr>
          <w:rFonts w:ascii="Times New Roman" w:hAnsi="Times New Roman" w:cs="Times New Roman"/>
        </w:rPr>
        <w:t xml:space="preserve"> </w:t>
      </w:r>
      <w:r w:rsidR="0093015B" w:rsidRPr="00AE33CA">
        <w:rPr>
          <w:rFonts w:ascii="Times New Roman" w:hAnsi="Times New Roman" w:cs="Times New Roman"/>
        </w:rPr>
        <w:t>(</w:t>
      </w:r>
      <w:r w:rsidRPr="00AE33CA">
        <w:rPr>
          <w:rFonts w:ascii="Times New Roman" w:hAnsi="Times New Roman" w:cs="Times New Roman"/>
        </w:rPr>
        <w:t>including stereotypic pacing, bar</w:t>
      </w:r>
      <w:r w:rsidR="00AE33CA" w:rsidRPr="00AE33CA">
        <w:rPr>
          <w:rFonts w:ascii="Times New Roman" w:hAnsi="Times New Roman" w:cs="Times New Roman"/>
        </w:rPr>
        <w:t xml:space="preserve"> </w:t>
      </w:r>
      <w:r w:rsidRPr="00AE33CA">
        <w:rPr>
          <w:rFonts w:ascii="Times New Roman" w:hAnsi="Times New Roman" w:cs="Times New Roman"/>
        </w:rPr>
        <w:t xml:space="preserve">biting, </w:t>
      </w:r>
      <w:r w:rsidR="0093015B" w:rsidRPr="00AE33CA">
        <w:rPr>
          <w:rFonts w:ascii="Times New Roman" w:hAnsi="Times New Roman" w:cs="Times New Roman"/>
        </w:rPr>
        <w:t xml:space="preserve">feather pecking, </w:t>
      </w:r>
      <w:r w:rsidRPr="00AE33CA">
        <w:rPr>
          <w:rFonts w:ascii="Times New Roman" w:hAnsi="Times New Roman" w:cs="Times New Roman"/>
        </w:rPr>
        <w:t>etc.). A number of behavio</w:t>
      </w:r>
      <w:r w:rsidR="005107A4" w:rsidRPr="00AE33CA">
        <w:rPr>
          <w:rFonts w:ascii="Times New Roman" w:hAnsi="Times New Roman" w:cs="Times New Roman"/>
        </w:rPr>
        <w:t>u</w:t>
      </w:r>
      <w:r w:rsidRPr="00AE33CA">
        <w:rPr>
          <w:rFonts w:ascii="Times New Roman" w:hAnsi="Times New Roman" w:cs="Times New Roman"/>
        </w:rPr>
        <w:t>r-focused welfare researchers have emphasized the importance of naturalness in animal welfare, arguing that the opportunity to experience natural environments and to perform natural behavio</w:t>
      </w:r>
      <w:r w:rsidR="00AE33CA">
        <w:rPr>
          <w:rFonts w:ascii="Times New Roman" w:hAnsi="Times New Roman" w:cs="Times New Roman"/>
        </w:rPr>
        <w:t>u</w:t>
      </w:r>
      <w:r w:rsidRPr="00AE33CA">
        <w:rPr>
          <w:rFonts w:ascii="Times New Roman" w:hAnsi="Times New Roman" w:cs="Times New Roman"/>
        </w:rPr>
        <w:t xml:space="preserve">r patterns is key (e.g. </w:t>
      </w:r>
      <w:r w:rsidRPr="00AE33CA">
        <w:rPr>
          <w:rFonts w:ascii="Times New Roman" w:hAnsi="Times New Roman" w:cs="Times New Roman"/>
        </w:rPr>
        <w:lastRenderedPageBreak/>
        <w:t xml:space="preserve">Barnard &amp; Hurst, 1996; Duncan and Fraser 1997; Kiley-Worthington 1989; see also Browning 2020 for a contemporary critique). But more influential still has been the development of approaches to welfare that take an essentially subjective view (Dawkins 1990; Duncan 1993; Duncan 1996; Fraser &amp; Duncan 1998; Mason &amp; Veasey 2010; Mason &amp; </w:t>
      </w:r>
      <w:proofErr w:type="spellStart"/>
      <w:r w:rsidRPr="00AE33CA">
        <w:rPr>
          <w:rFonts w:ascii="Times New Roman" w:hAnsi="Times New Roman" w:cs="Times New Roman"/>
        </w:rPr>
        <w:t>Mendl</w:t>
      </w:r>
      <w:proofErr w:type="spellEnd"/>
      <w:r w:rsidRPr="00AE33CA">
        <w:rPr>
          <w:rFonts w:ascii="Times New Roman" w:hAnsi="Times New Roman" w:cs="Times New Roman"/>
        </w:rPr>
        <w:t xml:space="preserve"> 1993; see also Fraser </w:t>
      </w:r>
      <w:r w:rsidR="00043B5F">
        <w:rPr>
          <w:rFonts w:ascii="Times New Roman" w:hAnsi="Times New Roman" w:cs="Times New Roman"/>
        </w:rPr>
        <w:t xml:space="preserve">et al. </w:t>
      </w:r>
      <w:r w:rsidRPr="00AE33CA">
        <w:rPr>
          <w:rFonts w:ascii="Times New Roman" w:hAnsi="Times New Roman" w:cs="Times New Roman"/>
        </w:rPr>
        <w:t xml:space="preserve">1997; Browning 2020). These are ultimately predicated on the presumption of animal sentience. If an animal is sentient (i.e. has the capacity to experience feelings and to suffer), then its welfare is inextricable from its subjective experience, and its experience of </w:t>
      </w:r>
      <w:proofErr w:type="spellStart"/>
      <w:r w:rsidR="00390C8E" w:rsidRPr="00AE33CA">
        <w:rPr>
          <w:rFonts w:ascii="Times New Roman" w:hAnsi="Times New Roman" w:cs="Times New Roman"/>
        </w:rPr>
        <w:t>valenced</w:t>
      </w:r>
      <w:proofErr w:type="spellEnd"/>
      <w:r w:rsidR="00390C8E" w:rsidRPr="00AE33CA">
        <w:rPr>
          <w:rFonts w:ascii="Times New Roman" w:hAnsi="Times New Roman" w:cs="Times New Roman"/>
        </w:rPr>
        <w:t xml:space="preserve"> affective states </w:t>
      </w:r>
      <w:r w:rsidRPr="00AE33CA">
        <w:rPr>
          <w:rFonts w:ascii="Times New Roman" w:hAnsi="Times New Roman" w:cs="Times New Roman"/>
        </w:rPr>
        <w:t>i</w:t>
      </w:r>
      <w:r w:rsidR="0093015B" w:rsidRPr="00AE33CA">
        <w:rPr>
          <w:rFonts w:ascii="Times New Roman" w:hAnsi="Times New Roman" w:cs="Times New Roman"/>
        </w:rPr>
        <w:t>n particular (i.e. Dawkins 2015;</w:t>
      </w:r>
      <w:r w:rsidRPr="00AE33CA">
        <w:rPr>
          <w:rFonts w:ascii="Times New Roman" w:hAnsi="Times New Roman" w:cs="Times New Roman"/>
        </w:rPr>
        <w:t xml:space="preserve"> </w:t>
      </w:r>
      <w:proofErr w:type="spellStart"/>
      <w:r w:rsidRPr="00AE33CA">
        <w:rPr>
          <w:rFonts w:ascii="Times New Roman" w:hAnsi="Times New Roman" w:cs="Times New Roman"/>
        </w:rPr>
        <w:t>Mendl</w:t>
      </w:r>
      <w:proofErr w:type="spellEnd"/>
      <w:r w:rsidRPr="00AE33CA">
        <w:rPr>
          <w:rFonts w:ascii="Times New Roman" w:hAnsi="Times New Roman" w:cs="Times New Roman"/>
        </w:rPr>
        <w:t xml:space="preserve"> et al., 2010</w:t>
      </w:r>
      <w:r w:rsidR="0093015B" w:rsidRPr="00AE33CA">
        <w:rPr>
          <w:rFonts w:ascii="Times New Roman" w:hAnsi="Times New Roman" w:cs="Times New Roman"/>
        </w:rPr>
        <w:t xml:space="preserve">; </w:t>
      </w:r>
      <w:proofErr w:type="spellStart"/>
      <w:r w:rsidR="0093015B" w:rsidRPr="00AE33CA">
        <w:rPr>
          <w:rFonts w:ascii="Times New Roman" w:hAnsi="Times New Roman" w:cs="Times New Roman"/>
        </w:rPr>
        <w:t>Mendl</w:t>
      </w:r>
      <w:proofErr w:type="spellEnd"/>
      <w:r w:rsidR="0093015B" w:rsidRPr="00AE33CA">
        <w:rPr>
          <w:rFonts w:ascii="Times New Roman" w:hAnsi="Times New Roman" w:cs="Times New Roman"/>
        </w:rPr>
        <w:t xml:space="preserve"> </w:t>
      </w:r>
      <w:r w:rsidR="00043B5F">
        <w:rPr>
          <w:rFonts w:ascii="Times New Roman" w:hAnsi="Times New Roman" w:cs="Times New Roman"/>
        </w:rPr>
        <w:t xml:space="preserve">et al. </w:t>
      </w:r>
      <w:r w:rsidR="0093015B" w:rsidRPr="00AE33CA">
        <w:rPr>
          <w:rFonts w:ascii="Times New Roman" w:hAnsi="Times New Roman" w:cs="Times New Roman"/>
        </w:rPr>
        <w:t>2020</w:t>
      </w:r>
      <w:r w:rsidRPr="00AE33CA">
        <w:rPr>
          <w:rFonts w:ascii="Times New Roman" w:hAnsi="Times New Roman" w:cs="Times New Roman"/>
        </w:rPr>
        <w:t>). Within this approach, the central goal of animal welfare assessment is to establish, as reliably as possible, the individual</w:t>
      </w:r>
      <w:r w:rsidR="004673D2" w:rsidRPr="00AE33CA">
        <w:rPr>
          <w:rFonts w:ascii="Times New Roman" w:hAnsi="Times New Roman" w:cs="Times New Roman"/>
        </w:rPr>
        <w:t>’s affective state, even if</w:t>
      </w:r>
      <w:r w:rsidRPr="00AE33CA">
        <w:rPr>
          <w:rFonts w:ascii="Times New Roman" w:hAnsi="Times New Roman" w:cs="Times New Roman"/>
        </w:rPr>
        <w:t xml:space="preserve"> it is not possible to directly access or even confirm objectively the presence of conscious affective experiences (see Paul </w:t>
      </w:r>
      <w:r w:rsidR="00043B5F">
        <w:rPr>
          <w:rFonts w:ascii="Times New Roman" w:hAnsi="Times New Roman" w:cs="Times New Roman"/>
        </w:rPr>
        <w:t xml:space="preserve">et al. </w:t>
      </w:r>
      <w:r w:rsidRPr="00AE33CA">
        <w:rPr>
          <w:rFonts w:ascii="Times New Roman" w:hAnsi="Times New Roman" w:cs="Times New Roman"/>
        </w:rPr>
        <w:t>2020</w:t>
      </w:r>
      <w:r w:rsidR="004673D2" w:rsidRPr="00AE33CA">
        <w:rPr>
          <w:rFonts w:ascii="Times New Roman" w:hAnsi="Times New Roman" w:cs="Times New Roman"/>
        </w:rPr>
        <w:t xml:space="preserve">; </w:t>
      </w:r>
      <w:proofErr w:type="spellStart"/>
      <w:r w:rsidR="004673D2" w:rsidRPr="00AE33CA">
        <w:rPr>
          <w:rFonts w:ascii="Times New Roman" w:hAnsi="Times New Roman" w:cs="Times New Roman"/>
        </w:rPr>
        <w:t>Panksepp</w:t>
      </w:r>
      <w:proofErr w:type="spellEnd"/>
      <w:r w:rsidR="004673D2" w:rsidRPr="00AE33CA">
        <w:rPr>
          <w:rFonts w:ascii="Times New Roman" w:hAnsi="Times New Roman" w:cs="Times New Roman"/>
        </w:rPr>
        <w:t xml:space="preserve"> 1998 for </w:t>
      </w:r>
      <w:r w:rsidRPr="00AE33CA">
        <w:rPr>
          <w:rFonts w:ascii="Times New Roman" w:hAnsi="Times New Roman" w:cs="Times New Roman"/>
        </w:rPr>
        <w:t>discussion</w:t>
      </w:r>
      <w:r w:rsidR="004673D2" w:rsidRPr="00AE33CA">
        <w:rPr>
          <w:rFonts w:ascii="Times New Roman" w:hAnsi="Times New Roman" w:cs="Times New Roman"/>
        </w:rPr>
        <w:t>s</w:t>
      </w:r>
      <w:r w:rsidRPr="00AE33CA">
        <w:rPr>
          <w:rFonts w:ascii="Times New Roman" w:hAnsi="Times New Roman" w:cs="Times New Roman"/>
        </w:rPr>
        <w:t xml:space="preserve"> of affect and consciousness in animals).</w:t>
      </w:r>
    </w:p>
    <w:p w14:paraId="09ED5506" w14:textId="5B961CEA" w:rsidR="00180E96" w:rsidRPr="00AE33CA" w:rsidRDefault="00180E96" w:rsidP="007A367C">
      <w:pPr>
        <w:widowControl w:val="0"/>
        <w:autoSpaceDE w:val="0"/>
        <w:autoSpaceDN w:val="0"/>
        <w:adjustRightInd w:val="0"/>
        <w:spacing w:after="240" w:line="480" w:lineRule="auto"/>
        <w:ind w:firstLine="720"/>
        <w:rPr>
          <w:rFonts w:ascii="Times New Roman" w:hAnsi="Times New Roman" w:cs="Times New Roman"/>
        </w:rPr>
      </w:pPr>
      <w:r w:rsidRPr="00AE33CA">
        <w:rPr>
          <w:rFonts w:ascii="Times New Roman" w:hAnsi="Times New Roman" w:cs="Times New Roman"/>
        </w:rPr>
        <w:t xml:space="preserve">In recent years, theory and research in animal affect </w:t>
      </w:r>
      <w:r w:rsidR="00F77216" w:rsidRPr="00AE33CA">
        <w:rPr>
          <w:rFonts w:ascii="Times New Roman" w:hAnsi="Times New Roman" w:cs="Times New Roman"/>
        </w:rPr>
        <w:t>ha</w:t>
      </w:r>
      <w:r w:rsidR="00F77216">
        <w:rPr>
          <w:rFonts w:ascii="Times New Roman" w:hAnsi="Times New Roman" w:cs="Times New Roman"/>
        </w:rPr>
        <w:t>ve</w:t>
      </w:r>
      <w:r w:rsidR="00F77216" w:rsidRPr="00AE33CA">
        <w:rPr>
          <w:rFonts w:ascii="Times New Roman" w:hAnsi="Times New Roman" w:cs="Times New Roman"/>
        </w:rPr>
        <w:t xml:space="preserve"> </w:t>
      </w:r>
      <w:r w:rsidRPr="00AE33CA">
        <w:rPr>
          <w:rFonts w:ascii="Times New Roman" w:hAnsi="Times New Roman" w:cs="Times New Roman"/>
        </w:rPr>
        <w:t>developed considerably, especial</w:t>
      </w:r>
      <w:r w:rsidR="0093015B" w:rsidRPr="00AE33CA">
        <w:rPr>
          <w:rFonts w:ascii="Times New Roman" w:hAnsi="Times New Roman" w:cs="Times New Roman"/>
        </w:rPr>
        <w:t xml:space="preserve">ly within </w:t>
      </w:r>
      <w:r w:rsidR="0093015B" w:rsidRPr="00C576ED">
        <w:rPr>
          <w:rFonts w:ascii="Times New Roman" w:hAnsi="Times New Roman" w:cs="Times New Roman"/>
        </w:rPr>
        <w:t>neuroscientific</w:t>
      </w:r>
      <w:r w:rsidRPr="00C576ED">
        <w:rPr>
          <w:rFonts w:ascii="Times New Roman" w:hAnsi="Times New Roman" w:cs="Times New Roman"/>
        </w:rPr>
        <w:t xml:space="preserve"> discipline</w:t>
      </w:r>
      <w:r w:rsidRPr="00AE33CA">
        <w:rPr>
          <w:rFonts w:ascii="Times New Roman" w:hAnsi="Times New Roman" w:cs="Times New Roman"/>
          <w:u w:val="single"/>
        </w:rPr>
        <w:t>s</w:t>
      </w:r>
      <w:r w:rsidRPr="00AE33CA">
        <w:rPr>
          <w:rFonts w:ascii="Times New Roman" w:hAnsi="Times New Roman" w:cs="Times New Roman"/>
        </w:rPr>
        <w:t xml:space="preserve"> (for reviews </w:t>
      </w:r>
      <w:r w:rsidR="004673D2" w:rsidRPr="00AE33CA">
        <w:rPr>
          <w:rFonts w:ascii="Times New Roman" w:hAnsi="Times New Roman" w:cs="Times New Roman"/>
        </w:rPr>
        <w:t xml:space="preserve">see Anderson &amp; </w:t>
      </w:r>
      <w:proofErr w:type="spellStart"/>
      <w:r w:rsidR="004673D2" w:rsidRPr="00AE33CA">
        <w:rPr>
          <w:rFonts w:ascii="Times New Roman" w:hAnsi="Times New Roman" w:cs="Times New Roman"/>
        </w:rPr>
        <w:t>Ado</w:t>
      </w:r>
      <w:r w:rsidRPr="00AE33CA">
        <w:rPr>
          <w:rFonts w:ascii="Times New Roman" w:hAnsi="Times New Roman" w:cs="Times New Roman"/>
        </w:rPr>
        <w:t>lphs</w:t>
      </w:r>
      <w:proofErr w:type="spellEnd"/>
      <w:r w:rsidRPr="00AE33CA">
        <w:rPr>
          <w:rFonts w:ascii="Times New Roman" w:hAnsi="Times New Roman" w:cs="Times New Roman"/>
        </w:rPr>
        <w:t xml:space="preserve"> 2014; de Waal 2011; LeDoux 2012; Paul &amp; </w:t>
      </w:r>
      <w:proofErr w:type="spellStart"/>
      <w:r w:rsidRPr="00AE33CA">
        <w:rPr>
          <w:rFonts w:ascii="Times New Roman" w:hAnsi="Times New Roman" w:cs="Times New Roman"/>
        </w:rPr>
        <w:t>Mendl</w:t>
      </w:r>
      <w:proofErr w:type="spellEnd"/>
      <w:r w:rsidRPr="00AE33CA">
        <w:rPr>
          <w:rFonts w:ascii="Times New Roman" w:hAnsi="Times New Roman" w:cs="Times New Roman"/>
        </w:rPr>
        <w:t xml:space="preserve"> 2018; </w:t>
      </w:r>
      <w:proofErr w:type="spellStart"/>
      <w:r w:rsidRPr="00AE33CA">
        <w:rPr>
          <w:rFonts w:ascii="Times New Roman" w:hAnsi="Times New Roman" w:cs="Times New Roman"/>
        </w:rPr>
        <w:t>Raoult</w:t>
      </w:r>
      <w:proofErr w:type="spellEnd"/>
      <w:r w:rsidRPr="00AE33CA">
        <w:rPr>
          <w:rFonts w:ascii="Times New Roman" w:hAnsi="Times New Roman" w:cs="Times New Roman"/>
        </w:rPr>
        <w:t xml:space="preserve"> </w:t>
      </w:r>
      <w:r w:rsidR="00043B5F">
        <w:rPr>
          <w:rFonts w:ascii="Times New Roman" w:hAnsi="Times New Roman" w:cs="Times New Roman"/>
        </w:rPr>
        <w:t xml:space="preserve">et al. </w:t>
      </w:r>
      <w:r w:rsidRPr="00AE33CA">
        <w:rPr>
          <w:rFonts w:ascii="Times New Roman" w:hAnsi="Times New Roman" w:cs="Times New Roman"/>
        </w:rPr>
        <w:t>2017; Rolls 2014). In the context of animal welfare, a range of new methodologies aimed at assessing affective states have been developed; these have considered both short</w:t>
      </w:r>
      <w:r w:rsidR="00F77216">
        <w:rPr>
          <w:rFonts w:ascii="Times New Roman" w:hAnsi="Times New Roman" w:cs="Times New Roman"/>
        </w:rPr>
        <w:t>-</w:t>
      </w:r>
      <w:r w:rsidRPr="00AE33CA">
        <w:rPr>
          <w:rFonts w:ascii="Times New Roman" w:hAnsi="Times New Roman" w:cs="Times New Roman"/>
        </w:rPr>
        <w:t xml:space="preserve"> and long</w:t>
      </w:r>
      <w:r w:rsidR="00F77216">
        <w:rPr>
          <w:rFonts w:ascii="Times New Roman" w:hAnsi="Times New Roman" w:cs="Times New Roman"/>
        </w:rPr>
        <w:t>-</w:t>
      </w:r>
      <w:r w:rsidRPr="00AE33CA">
        <w:rPr>
          <w:rFonts w:ascii="Times New Roman" w:hAnsi="Times New Roman" w:cs="Times New Roman"/>
        </w:rPr>
        <w:t xml:space="preserve">term (mood-like) affective states. A growing emphasis on validation has emerged, with a number of theorists and experimentalists highlighting the value of defining animal welfare explicitly and/or operationally when designing validation studies (e.g. Mason &amp; Veasey 2010; </w:t>
      </w:r>
      <w:proofErr w:type="spellStart"/>
      <w:r w:rsidRPr="00AE33CA">
        <w:rPr>
          <w:rFonts w:ascii="Times New Roman" w:hAnsi="Times New Roman" w:cs="Times New Roman"/>
        </w:rPr>
        <w:t>Ahloy-Dallaire</w:t>
      </w:r>
      <w:proofErr w:type="spellEnd"/>
      <w:r w:rsidRPr="00AE33CA">
        <w:rPr>
          <w:rFonts w:ascii="Times New Roman" w:hAnsi="Times New Roman" w:cs="Times New Roman"/>
        </w:rPr>
        <w:t xml:space="preserve"> 201</w:t>
      </w:r>
      <w:r w:rsidR="00B20630" w:rsidRPr="00AE33CA">
        <w:rPr>
          <w:rFonts w:ascii="Times New Roman" w:hAnsi="Times New Roman" w:cs="Times New Roman"/>
        </w:rPr>
        <w:t>8</w:t>
      </w:r>
      <w:r w:rsidRPr="00AE33CA">
        <w:rPr>
          <w:rFonts w:ascii="Times New Roman" w:hAnsi="Times New Roman" w:cs="Times New Roman"/>
        </w:rPr>
        <w:t xml:space="preserve">). Of these, preference and </w:t>
      </w:r>
      <w:r w:rsidR="00AE264E" w:rsidRPr="00AE33CA">
        <w:rPr>
          <w:rFonts w:ascii="Times New Roman" w:hAnsi="Times New Roman" w:cs="Times New Roman"/>
        </w:rPr>
        <w:t>‘</w:t>
      </w:r>
      <w:r w:rsidRPr="00AE33CA">
        <w:rPr>
          <w:rFonts w:ascii="Times New Roman" w:hAnsi="Times New Roman" w:cs="Times New Roman"/>
        </w:rPr>
        <w:t>willingness to work</w:t>
      </w:r>
      <w:r w:rsidR="00AE264E" w:rsidRPr="00AE33CA">
        <w:rPr>
          <w:rFonts w:ascii="Times New Roman" w:hAnsi="Times New Roman" w:cs="Times New Roman"/>
        </w:rPr>
        <w:t>’</w:t>
      </w:r>
      <w:r w:rsidRPr="00AE33CA">
        <w:rPr>
          <w:rFonts w:ascii="Times New Roman" w:hAnsi="Times New Roman" w:cs="Times New Roman"/>
        </w:rPr>
        <w:t xml:space="preserve"> (i.e. motivation) tasks, with their close links to reinforcement-based definitions of affective state, have been shown to have an important role in confirming the validity of putative welfare indicators (e.g. </w:t>
      </w:r>
      <w:r w:rsidR="00F86973" w:rsidRPr="00AE33CA">
        <w:rPr>
          <w:rFonts w:ascii="Times New Roman" w:hAnsi="Times New Roman" w:cs="Times New Roman"/>
        </w:rPr>
        <w:t>D</w:t>
      </w:r>
      <w:r w:rsidRPr="00AE33CA">
        <w:rPr>
          <w:rFonts w:ascii="Times New Roman" w:hAnsi="Times New Roman" w:cs="Times New Roman"/>
        </w:rPr>
        <w:t xml:space="preserve">iez-Leon </w:t>
      </w:r>
      <w:r w:rsidR="00043B5F">
        <w:rPr>
          <w:rFonts w:ascii="Times New Roman" w:hAnsi="Times New Roman" w:cs="Times New Roman"/>
        </w:rPr>
        <w:t xml:space="preserve">et al. </w:t>
      </w:r>
      <w:r w:rsidRPr="00AE33CA">
        <w:rPr>
          <w:rFonts w:ascii="Times New Roman" w:hAnsi="Times New Roman" w:cs="Times New Roman"/>
        </w:rPr>
        <w:t xml:space="preserve">2016; </w:t>
      </w:r>
      <w:r w:rsidR="00F86973" w:rsidRPr="00AE33CA">
        <w:rPr>
          <w:rFonts w:ascii="Times New Roman" w:hAnsi="Times New Roman" w:cs="Times New Roman"/>
        </w:rPr>
        <w:t xml:space="preserve">Nicol </w:t>
      </w:r>
      <w:r w:rsidR="00043B5F">
        <w:rPr>
          <w:rFonts w:ascii="Times New Roman" w:hAnsi="Times New Roman" w:cs="Times New Roman"/>
        </w:rPr>
        <w:t xml:space="preserve">et al. </w:t>
      </w:r>
      <w:r w:rsidR="00F86973" w:rsidRPr="00AE33CA">
        <w:rPr>
          <w:rFonts w:ascii="Times New Roman" w:hAnsi="Times New Roman" w:cs="Times New Roman"/>
        </w:rPr>
        <w:t xml:space="preserve">2009; </w:t>
      </w:r>
      <w:proofErr w:type="spellStart"/>
      <w:r w:rsidRPr="00AE33CA">
        <w:rPr>
          <w:rFonts w:ascii="Times New Roman" w:hAnsi="Times New Roman" w:cs="Times New Roman"/>
        </w:rPr>
        <w:t>Reijgwart</w:t>
      </w:r>
      <w:proofErr w:type="spellEnd"/>
      <w:r w:rsidRPr="00AE33CA">
        <w:rPr>
          <w:rFonts w:ascii="Times New Roman" w:hAnsi="Times New Roman" w:cs="Times New Roman"/>
        </w:rPr>
        <w:t xml:space="preserve"> </w:t>
      </w:r>
      <w:r w:rsidR="00043B5F">
        <w:rPr>
          <w:rFonts w:ascii="Times New Roman" w:hAnsi="Times New Roman" w:cs="Times New Roman"/>
        </w:rPr>
        <w:t xml:space="preserve">et al. </w:t>
      </w:r>
      <w:r w:rsidRPr="00AE33CA">
        <w:rPr>
          <w:rFonts w:ascii="Times New Roman" w:hAnsi="Times New Roman" w:cs="Times New Roman"/>
        </w:rPr>
        <w:t xml:space="preserve">2018). </w:t>
      </w:r>
    </w:p>
    <w:p w14:paraId="70E387D7" w14:textId="28B7E7AD" w:rsidR="00180E96" w:rsidRPr="00AE33CA" w:rsidRDefault="00987D1E" w:rsidP="007A367C">
      <w:pPr>
        <w:widowControl w:val="0"/>
        <w:autoSpaceDE w:val="0"/>
        <w:autoSpaceDN w:val="0"/>
        <w:adjustRightInd w:val="0"/>
        <w:spacing w:after="240" w:line="480" w:lineRule="auto"/>
        <w:rPr>
          <w:rFonts w:ascii="Times New Roman" w:hAnsi="Times New Roman" w:cs="Times New Roman"/>
          <w:i/>
        </w:rPr>
      </w:pPr>
      <w:r>
        <w:rPr>
          <w:rFonts w:ascii="Times New Roman" w:hAnsi="Times New Roman" w:cs="Times New Roman"/>
          <w:i/>
        </w:rPr>
        <w:lastRenderedPageBreak/>
        <w:t>&lt;H2&gt;</w:t>
      </w:r>
      <w:r w:rsidR="00180E96" w:rsidRPr="00AE33CA">
        <w:rPr>
          <w:rFonts w:ascii="Times New Roman" w:hAnsi="Times New Roman" w:cs="Times New Roman"/>
          <w:i/>
        </w:rPr>
        <w:t xml:space="preserve">Preference, </w:t>
      </w:r>
      <w:r w:rsidR="00903A7D">
        <w:rPr>
          <w:rFonts w:ascii="Times New Roman" w:hAnsi="Times New Roman" w:cs="Times New Roman"/>
          <w:i/>
        </w:rPr>
        <w:t>W</w:t>
      </w:r>
      <w:r w:rsidR="00903A7D" w:rsidRPr="00AE33CA">
        <w:rPr>
          <w:rFonts w:ascii="Times New Roman" w:hAnsi="Times New Roman" w:cs="Times New Roman"/>
          <w:i/>
        </w:rPr>
        <w:t>ork</w:t>
      </w:r>
      <w:r w:rsidR="00180E96" w:rsidRPr="00AE33CA">
        <w:rPr>
          <w:rFonts w:ascii="Times New Roman" w:hAnsi="Times New Roman" w:cs="Times New Roman"/>
          <w:i/>
        </w:rPr>
        <w:t xml:space="preserve">, </w:t>
      </w:r>
      <w:r w:rsidR="00903A7D">
        <w:rPr>
          <w:rFonts w:ascii="Times New Roman" w:hAnsi="Times New Roman" w:cs="Times New Roman"/>
          <w:i/>
        </w:rPr>
        <w:t>A</w:t>
      </w:r>
      <w:r w:rsidR="00903A7D" w:rsidRPr="00AE33CA">
        <w:rPr>
          <w:rFonts w:ascii="Times New Roman" w:hAnsi="Times New Roman" w:cs="Times New Roman"/>
          <w:i/>
        </w:rPr>
        <w:t xml:space="preserve">ffect </w:t>
      </w:r>
      <w:r w:rsidR="00180E96" w:rsidRPr="00AE33CA">
        <w:rPr>
          <w:rFonts w:ascii="Times New Roman" w:hAnsi="Times New Roman" w:cs="Times New Roman"/>
          <w:i/>
        </w:rPr>
        <w:t xml:space="preserve">and </w:t>
      </w:r>
      <w:r w:rsidR="00903A7D">
        <w:rPr>
          <w:rFonts w:ascii="Times New Roman" w:hAnsi="Times New Roman" w:cs="Times New Roman"/>
          <w:i/>
        </w:rPr>
        <w:t>W</w:t>
      </w:r>
      <w:r w:rsidR="00903A7D" w:rsidRPr="00AE33CA">
        <w:rPr>
          <w:rFonts w:ascii="Times New Roman" w:hAnsi="Times New Roman" w:cs="Times New Roman"/>
          <w:i/>
        </w:rPr>
        <w:t>elfare</w:t>
      </w:r>
    </w:p>
    <w:p w14:paraId="63DF39F1" w14:textId="4693E7D6" w:rsidR="00180E96" w:rsidRPr="00AE33CA" w:rsidRDefault="00180E96" w:rsidP="007A367C">
      <w:pPr>
        <w:widowControl w:val="0"/>
        <w:autoSpaceDE w:val="0"/>
        <w:autoSpaceDN w:val="0"/>
        <w:adjustRightInd w:val="0"/>
        <w:spacing w:after="240" w:line="480" w:lineRule="auto"/>
        <w:ind w:firstLine="720"/>
        <w:rPr>
          <w:rFonts w:ascii="Times New Roman" w:eastAsia="Times New Roman" w:hAnsi="Times New Roman" w:cs="Times New Roman"/>
          <w:bCs/>
          <w:lang w:eastAsia="en-GB"/>
        </w:rPr>
      </w:pPr>
      <w:r w:rsidRPr="00AE33CA">
        <w:rPr>
          <w:rFonts w:ascii="Times New Roman" w:eastAsia="Times New Roman" w:hAnsi="Times New Roman" w:cs="Times New Roman"/>
          <w:bCs/>
          <w:lang w:eastAsia="en-GB"/>
        </w:rPr>
        <w:t>Measuring an animal’s relative preferences for, or willingness to work for, particular resources, environments or stimuli provides a key source of information on situational valence</w:t>
      </w:r>
      <w:r w:rsidR="00987D1E">
        <w:rPr>
          <w:rFonts w:ascii="Times New Roman" w:eastAsia="Times New Roman" w:hAnsi="Times New Roman" w:cs="Times New Roman"/>
          <w:bCs/>
          <w:lang w:eastAsia="en-GB"/>
        </w:rPr>
        <w:t>, that is,</w:t>
      </w:r>
      <w:r w:rsidRPr="00AE33CA">
        <w:rPr>
          <w:rFonts w:ascii="Times New Roman" w:eastAsia="Times New Roman" w:hAnsi="Times New Roman" w:cs="Times New Roman"/>
          <w:bCs/>
          <w:lang w:eastAsia="en-GB"/>
        </w:rPr>
        <w:t xml:space="preserve"> whether something is perceived by the animal as relatively positive (attractive) or negative (aversive) (e.g. see Dawkins 1990, Mason </w:t>
      </w:r>
      <w:r w:rsidR="00043B5F">
        <w:rPr>
          <w:rFonts w:ascii="Times New Roman" w:eastAsia="Times New Roman" w:hAnsi="Times New Roman" w:cs="Times New Roman"/>
          <w:bCs/>
          <w:lang w:eastAsia="en-GB"/>
        </w:rPr>
        <w:t xml:space="preserve">et al. </w:t>
      </w:r>
      <w:r w:rsidRPr="00AE33CA">
        <w:rPr>
          <w:rFonts w:ascii="Times New Roman" w:eastAsia="Times New Roman" w:hAnsi="Times New Roman" w:cs="Times New Roman"/>
          <w:bCs/>
          <w:lang w:eastAsia="en-GB"/>
        </w:rPr>
        <w:t xml:space="preserve">2001). Across many years, a number of reinforcement learning-based, operational definitions of emotions (or </w:t>
      </w:r>
      <w:r w:rsidR="00AE264E" w:rsidRPr="00AE33CA">
        <w:rPr>
          <w:rFonts w:ascii="Times New Roman" w:eastAsia="Times New Roman" w:hAnsi="Times New Roman" w:cs="Times New Roman"/>
          <w:bCs/>
          <w:lang w:eastAsia="en-GB"/>
        </w:rPr>
        <w:t>‘</w:t>
      </w:r>
      <w:r w:rsidRPr="00AE33CA">
        <w:rPr>
          <w:rFonts w:ascii="Times New Roman" w:eastAsia="Times New Roman" w:hAnsi="Times New Roman" w:cs="Times New Roman"/>
          <w:bCs/>
          <w:lang w:eastAsia="en-GB"/>
        </w:rPr>
        <w:t>affective states</w:t>
      </w:r>
      <w:r w:rsidR="00AE264E" w:rsidRPr="00AE33CA">
        <w:rPr>
          <w:rFonts w:ascii="Times New Roman" w:eastAsia="Times New Roman" w:hAnsi="Times New Roman" w:cs="Times New Roman"/>
          <w:bCs/>
          <w:lang w:eastAsia="en-GB"/>
        </w:rPr>
        <w:t>’</w:t>
      </w:r>
      <w:r w:rsidRPr="00AE33CA">
        <w:rPr>
          <w:rFonts w:ascii="Times New Roman" w:eastAsia="Times New Roman" w:hAnsi="Times New Roman" w:cs="Times New Roman"/>
          <w:bCs/>
          <w:lang w:eastAsia="en-GB"/>
        </w:rPr>
        <w:t xml:space="preserve"> or </w:t>
      </w:r>
      <w:r w:rsidR="00AE264E" w:rsidRPr="00AE33CA">
        <w:rPr>
          <w:rFonts w:ascii="Times New Roman" w:eastAsia="Times New Roman" w:hAnsi="Times New Roman" w:cs="Times New Roman"/>
          <w:bCs/>
          <w:lang w:eastAsia="en-GB"/>
        </w:rPr>
        <w:t>‘</w:t>
      </w:r>
      <w:r w:rsidRPr="00AE33CA">
        <w:rPr>
          <w:rFonts w:ascii="Times New Roman" w:eastAsia="Times New Roman" w:hAnsi="Times New Roman" w:cs="Times New Roman"/>
          <w:bCs/>
          <w:lang w:eastAsia="en-GB"/>
        </w:rPr>
        <w:t>positive and negative states</w:t>
      </w:r>
      <w:r w:rsidR="00AE264E" w:rsidRPr="00AE33CA">
        <w:rPr>
          <w:rFonts w:ascii="Times New Roman" w:eastAsia="Times New Roman" w:hAnsi="Times New Roman" w:cs="Times New Roman"/>
          <w:bCs/>
          <w:lang w:eastAsia="en-GB"/>
        </w:rPr>
        <w:t>’</w:t>
      </w:r>
      <w:r w:rsidR="00987D1E">
        <w:rPr>
          <w:rFonts w:ascii="Times New Roman" w:eastAsia="Times New Roman" w:hAnsi="Times New Roman" w:cs="Times New Roman"/>
          <w:bCs/>
          <w:lang w:eastAsia="en-GB"/>
        </w:rPr>
        <w:t>,</w:t>
      </w:r>
      <w:r w:rsidRPr="00AE33CA">
        <w:rPr>
          <w:rFonts w:ascii="Times New Roman" w:eastAsia="Times New Roman" w:hAnsi="Times New Roman" w:cs="Times New Roman"/>
          <w:bCs/>
          <w:lang w:eastAsia="en-GB"/>
        </w:rPr>
        <w:t xml:space="preserve"> the exact terminologies vary between authors) have been proposed (e.g. Amsel 1958, Mowrer 1960, </w:t>
      </w:r>
      <w:proofErr w:type="spellStart"/>
      <w:r w:rsidRPr="00AE33CA">
        <w:rPr>
          <w:rFonts w:ascii="Times New Roman" w:eastAsia="Times New Roman" w:hAnsi="Times New Roman" w:cs="Times New Roman"/>
          <w:bCs/>
          <w:lang w:eastAsia="en-GB"/>
        </w:rPr>
        <w:t>Millenson</w:t>
      </w:r>
      <w:proofErr w:type="spellEnd"/>
      <w:r w:rsidRPr="00AE33CA">
        <w:rPr>
          <w:rFonts w:ascii="Times New Roman" w:eastAsia="Times New Roman" w:hAnsi="Times New Roman" w:cs="Times New Roman"/>
          <w:bCs/>
          <w:lang w:eastAsia="en-GB"/>
        </w:rPr>
        <w:t xml:space="preserve"> 1967). Most recently, Rolls (2014) offered a two-stage definition of emotions as </w:t>
      </w:r>
      <w:r w:rsidR="00AE264E" w:rsidRPr="00AE33CA">
        <w:rPr>
          <w:rFonts w:ascii="Times New Roman" w:eastAsia="Times New Roman" w:hAnsi="Times New Roman" w:cs="Times New Roman"/>
          <w:bCs/>
          <w:lang w:eastAsia="en-GB"/>
        </w:rPr>
        <w:t>‘</w:t>
      </w:r>
      <w:r w:rsidRPr="00AE33CA">
        <w:rPr>
          <w:rFonts w:ascii="Times New Roman" w:eastAsia="Times New Roman" w:hAnsi="Times New Roman" w:cs="Times New Roman"/>
          <w:bCs/>
          <w:lang w:eastAsia="en-GB"/>
        </w:rPr>
        <w:t>states elicited by rewards and punishers</w:t>
      </w:r>
      <w:r w:rsidR="00AE264E" w:rsidRPr="00AE33CA">
        <w:rPr>
          <w:rFonts w:ascii="Times New Roman" w:eastAsia="Times New Roman" w:hAnsi="Times New Roman" w:cs="Times New Roman"/>
          <w:bCs/>
          <w:lang w:eastAsia="en-GB"/>
        </w:rPr>
        <w:t>’</w:t>
      </w:r>
      <w:r w:rsidRPr="00AE33CA">
        <w:rPr>
          <w:rFonts w:ascii="Times New Roman" w:eastAsia="Times New Roman" w:hAnsi="Times New Roman" w:cs="Times New Roman"/>
          <w:bCs/>
          <w:lang w:eastAsia="en-GB"/>
        </w:rPr>
        <w:t xml:space="preserve"> where </w:t>
      </w:r>
      <w:r w:rsidR="00AE264E" w:rsidRPr="00AE33CA">
        <w:rPr>
          <w:rFonts w:ascii="Times New Roman" w:eastAsia="Times New Roman" w:hAnsi="Times New Roman" w:cs="Times New Roman"/>
          <w:bCs/>
          <w:lang w:eastAsia="en-GB"/>
        </w:rPr>
        <w:t>‘</w:t>
      </w:r>
      <w:r w:rsidRPr="00AE33CA">
        <w:rPr>
          <w:rFonts w:ascii="Times New Roman" w:eastAsia="Times New Roman" w:hAnsi="Times New Roman" w:cs="Times New Roman"/>
          <w:bCs/>
          <w:lang w:eastAsia="en-GB"/>
        </w:rPr>
        <w:t>a reward is anything for which an animal will work</w:t>
      </w:r>
      <w:r w:rsidR="00AE264E" w:rsidRPr="00AE33CA">
        <w:rPr>
          <w:rFonts w:ascii="Times New Roman" w:eastAsia="Times New Roman" w:hAnsi="Times New Roman" w:cs="Times New Roman"/>
          <w:bCs/>
          <w:lang w:eastAsia="en-GB"/>
        </w:rPr>
        <w:t>’</w:t>
      </w:r>
      <w:r w:rsidRPr="00AE33CA">
        <w:rPr>
          <w:rFonts w:ascii="Times New Roman" w:eastAsia="Times New Roman" w:hAnsi="Times New Roman" w:cs="Times New Roman"/>
          <w:bCs/>
          <w:lang w:eastAsia="en-GB"/>
        </w:rPr>
        <w:t xml:space="preserve"> and </w:t>
      </w:r>
      <w:r w:rsidR="00AE264E" w:rsidRPr="00AE33CA">
        <w:rPr>
          <w:rFonts w:ascii="Times New Roman" w:eastAsia="Times New Roman" w:hAnsi="Times New Roman" w:cs="Times New Roman"/>
          <w:bCs/>
          <w:lang w:eastAsia="en-GB"/>
        </w:rPr>
        <w:t>‘</w:t>
      </w:r>
      <w:r w:rsidRPr="00AE33CA">
        <w:rPr>
          <w:rFonts w:ascii="Times New Roman" w:eastAsia="Times New Roman" w:hAnsi="Times New Roman" w:cs="Times New Roman"/>
          <w:bCs/>
          <w:lang w:eastAsia="en-GB"/>
        </w:rPr>
        <w:t>a punisher is anything that an animal will work to escape or avoid</w:t>
      </w:r>
      <w:r w:rsidR="00AE264E" w:rsidRPr="00AE33CA">
        <w:rPr>
          <w:rFonts w:ascii="Times New Roman" w:eastAsia="Times New Roman" w:hAnsi="Times New Roman" w:cs="Times New Roman"/>
          <w:bCs/>
          <w:lang w:eastAsia="en-GB"/>
        </w:rPr>
        <w:t>’</w:t>
      </w:r>
      <w:r w:rsidRPr="00AE33CA">
        <w:rPr>
          <w:rFonts w:ascii="Times New Roman" w:eastAsia="Times New Roman" w:hAnsi="Times New Roman" w:cs="Times New Roman"/>
          <w:bCs/>
          <w:lang w:eastAsia="en-GB"/>
        </w:rPr>
        <w:t xml:space="preserve"> (Rolls 2014, p14; see Pau</w:t>
      </w:r>
      <w:r w:rsidR="00C56EAB" w:rsidRPr="00AE33CA">
        <w:rPr>
          <w:rFonts w:ascii="Times New Roman" w:eastAsia="Times New Roman" w:hAnsi="Times New Roman" w:cs="Times New Roman"/>
          <w:bCs/>
          <w:lang w:eastAsia="en-GB"/>
        </w:rPr>
        <w:t xml:space="preserve">l &amp; </w:t>
      </w:r>
      <w:proofErr w:type="spellStart"/>
      <w:r w:rsidR="00C56EAB" w:rsidRPr="00AE33CA">
        <w:rPr>
          <w:rFonts w:ascii="Times New Roman" w:eastAsia="Times New Roman" w:hAnsi="Times New Roman" w:cs="Times New Roman"/>
          <w:bCs/>
          <w:lang w:eastAsia="en-GB"/>
        </w:rPr>
        <w:t>Mendl</w:t>
      </w:r>
      <w:proofErr w:type="spellEnd"/>
      <w:r w:rsidRPr="00AE33CA">
        <w:rPr>
          <w:rFonts w:ascii="Times New Roman" w:eastAsia="Times New Roman" w:hAnsi="Times New Roman" w:cs="Times New Roman"/>
          <w:bCs/>
          <w:lang w:eastAsia="en-GB"/>
        </w:rPr>
        <w:t xml:space="preserve"> 2018 for discussion of this definition and </w:t>
      </w:r>
      <w:proofErr w:type="spellStart"/>
      <w:r w:rsidRPr="00AE33CA">
        <w:rPr>
          <w:rFonts w:ascii="Times New Roman" w:eastAsia="Times New Roman" w:hAnsi="Times New Roman" w:cs="Times New Roman"/>
          <w:bCs/>
          <w:lang w:eastAsia="en-GB"/>
        </w:rPr>
        <w:t>Mendl</w:t>
      </w:r>
      <w:proofErr w:type="spellEnd"/>
      <w:r w:rsidRPr="00AE33CA">
        <w:rPr>
          <w:rFonts w:ascii="Times New Roman" w:eastAsia="Times New Roman" w:hAnsi="Times New Roman" w:cs="Times New Roman"/>
          <w:bCs/>
          <w:lang w:eastAsia="en-GB"/>
        </w:rPr>
        <w:t xml:space="preserve"> &amp; Paul 2020 for an updated version). The logic is simple: animals have evolved to select</w:t>
      </w:r>
      <w:r w:rsidR="001A6B0A" w:rsidRPr="00AE33CA">
        <w:rPr>
          <w:rFonts w:ascii="Times New Roman" w:eastAsia="Times New Roman" w:hAnsi="Times New Roman" w:cs="Times New Roman"/>
          <w:bCs/>
          <w:lang w:eastAsia="en-GB"/>
        </w:rPr>
        <w:t xml:space="preserve"> (</w:t>
      </w:r>
      <w:r w:rsidRPr="00AE33CA">
        <w:rPr>
          <w:rFonts w:ascii="Times New Roman" w:eastAsia="Times New Roman" w:hAnsi="Times New Roman" w:cs="Times New Roman"/>
          <w:bCs/>
          <w:lang w:eastAsia="en-GB"/>
        </w:rPr>
        <w:t>and strive for access to</w:t>
      </w:r>
      <w:r w:rsidR="001A6B0A" w:rsidRPr="00AE33CA">
        <w:rPr>
          <w:rFonts w:ascii="Times New Roman" w:eastAsia="Times New Roman" w:hAnsi="Times New Roman" w:cs="Times New Roman"/>
          <w:bCs/>
          <w:lang w:eastAsia="en-GB"/>
        </w:rPr>
        <w:t>)</w:t>
      </w:r>
      <w:r w:rsidRPr="00AE33CA">
        <w:rPr>
          <w:rFonts w:ascii="Times New Roman" w:eastAsia="Times New Roman" w:hAnsi="Times New Roman" w:cs="Times New Roman"/>
          <w:bCs/>
          <w:lang w:eastAsia="en-GB"/>
        </w:rPr>
        <w:t xml:space="preserve"> situations that are beneficial to their fitness</w:t>
      </w:r>
      <w:r w:rsidR="001A6B0A" w:rsidRPr="00AE33CA">
        <w:rPr>
          <w:rFonts w:ascii="Times New Roman" w:eastAsia="Times New Roman" w:hAnsi="Times New Roman" w:cs="Times New Roman"/>
          <w:bCs/>
          <w:lang w:eastAsia="en-GB"/>
        </w:rPr>
        <w:t>,</w:t>
      </w:r>
      <w:r w:rsidRPr="00AE33CA">
        <w:rPr>
          <w:rFonts w:ascii="Times New Roman" w:eastAsia="Times New Roman" w:hAnsi="Times New Roman" w:cs="Times New Roman"/>
          <w:bCs/>
          <w:lang w:eastAsia="en-GB"/>
        </w:rPr>
        <w:t xml:space="preserve"> and to avoid (and strive to escape from) those that are harmful. In humans, such situations are associated with </w:t>
      </w:r>
      <w:proofErr w:type="spellStart"/>
      <w:r w:rsidRPr="00AE33CA">
        <w:rPr>
          <w:rFonts w:ascii="Times New Roman" w:eastAsia="Times New Roman" w:hAnsi="Times New Roman" w:cs="Times New Roman"/>
          <w:bCs/>
          <w:lang w:eastAsia="en-GB"/>
        </w:rPr>
        <w:t>valenced</w:t>
      </w:r>
      <w:proofErr w:type="spellEnd"/>
      <w:r w:rsidR="0093015B" w:rsidRPr="00AE33CA">
        <w:rPr>
          <w:rFonts w:ascii="Times New Roman" w:eastAsia="Times New Roman" w:hAnsi="Times New Roman" w:cs="Times New Roman"/>
          <w:bCs/>
          <w:lang w:eastAsia="en-GB"/>
        </w:rPr>
        <w:t>, subjective,</w:t>
      </w:r>
      <w:r w:rsidRPr="00AE33CA">
        <w:rPr>
          <w:rFonts w:ascii="Times New Roman" w:eastAsia="Times New Roman" w:hAnsi="Times New Roman" w:cs="Times New Roman"/>
          <w:bCs/>
          <w:lang w:eastAsia="en-GB"/>
        </w:rPr>
        <w:t xml:space="preserve"> affective states</w:t>
      </w:r>
      <w:r w:rsidR="004600F1">
        <w:rPr>
          <w:rFonts w:ascii="Times New Roman" w:eastAsia="Times New Roman" w:hAnsi="Times New Roman" w:cs="Times New Roman"/>
          <w:bCs/>
          <w:lang w:eastAsia="en-GB"/>
        </w:rPr>
        <w:t>, that is,</w:t>
      </w:r>
      <w:r w:rsidRPr="00AE33CA">
        <w:rPr>
          <w:rFonts w:ascii="Times New Roman" w:eastAsia="Times New Roman" w:hAnsi="Times New Roman" w:cs="Times New Roman"/>
          <w:bCs/>
          <w:lang w:eastAsia="en-GB"/>
        </w:rPr>
        <w:t xml:space="preserve"> felt emotions or moods. So, in species that have a capacity for consciousness, the states defined above may be experienced as something akin to human experiences of </w:t>
      </w:r>
      <w:r w:rsidR="00AE264E" w:rsidRPr="00AE33CA">
        <w:rPr>
          <w:rFonts w:ascii="Times New Roman" w:eastAsia="Times New Roman" w:hAnsi="Times New Roman" w:cs="Times New Roman"/>
          <w:bCs/>
          <w:lang w:eastAsia="en-GB"/>
        </w:rPr>
        <w:t>‘</w:t>
      </w:r>
      <w:r w:rsidRPr="00AE33CA">
        <w:rPr>
          <w:rFonts w:ascii="Times New Roman" w:eastAsia="Times New Roman" w:hAnsi="Times New Roman" w:cs="Times New Roman"/>
          <w:bCs/>
          <w:lang w:eastAsia="en-GB"/>
        </w:rPr>
        <w:t>pleasant</w:t>
      </w:r>
      <w:r w:rsidR="00AE264E" w:rsidRPr="00AE33CA">
        <w:rPr>
          <w:rFonts w:ascii="Times New Roman" w:eastAsia="Times New Roman" w:hAnsi="Times New Roman" w:cs="Times New Roman"/>
          <w:bCs/>
          <w:lang w:eastAsia="en-GB"/>
        </w:rPr>
        <w:t>’</w:t>
      </w:r>
      <w:r w:rsidRPr="00AE33CA">
        <w:rPr>
          <w:rFonts w:ascii="Times New Roman" w:eastAsia="Times New Roman" w:hAnsi="Times New Roman" w:cs="Times New Roman"/>
          <w:bCs/>
          <w:lang w:eastAsia="en-GB"/>
        </w:rPr>
        <w:t xml:space="preserve"> or </w:t>
      </w:r>
      <w:r w:rsidR="00AE264E" w:rsidRPr="00AE33CA">
        <w:rPr>
          <w:rFonts w:ascii="Times New Roman" w:eastAsia="Times New Roman" w:hAnsi="Times New Roman" w:cs="Times New Roman"/>
          <w:bCs/>
          <w:lang w:eastAsia="en-GB"/>
        </w:rPr>
        <w:t>‘</w:t>
      </w:r>
      <w:r w:rsidRPr="00AE33CA">
        <w:rPr>
          <w:rFonts w:ascii="Times New Roman" w:eastAsia="Times New Roman" w:hAnsi="Times New Roman" w:cs="Times New Roman"/>
          <w:bCs/>
          <w:lang w:eastAsia="en-GB"/>
        </w:rPr>
        <w:t>unpleasant</w:t>
      </w:r>
      <w:r w:rsidR="00AE264E" w:rsidRPr="00AE33CA">
        <w:rPr>
          <w:rFonts w:ascii="Times New Roman" w:eastAsia="Times New Roman" w:hAnsi="Times New Roman" w:cs="Times New Roman"/>
          <w:bCs/>
          <w:lang w:eastAsia="en-GB"/>
        </w:rPr>
        <w:t>’</w:t>
      </w:r>
      <w:r w:rsidRPr="00AE33CA">
        <w:rPr>
          <w:rFonts w:ascii="Times New Roman" w:eastAsia="Times New Roman" w:hAnsi="Times New Roman" w:cs="Times New Roman"/>
          <w:bCs/>
          <w:lang w:eastAsia="en-GB"/>
        </w:rPr>
        <w:t xml:space="preserve"> (Paul et al., 2020). </w:t>
      </w:r>
      <w:r w:rsidR="0093015B" w:rsidRPr="00C576ED">
        <w:rPr>
          <w:rFonts w:ascii="Times New Roman" w:eastAsia="Times New Roman" w:hAnsi="Times New Roman" w:cs="Times New Roman"/>
          <w:bCs/>
          <w:lang w:eastAsia="en-GB"/>
        </w:rPr>
        <w:t>Within this view</w:t>
      </w:r>
      <w:r w:rsidR="00390C8E" w:rsidRPr="00AE33CA">
        <w:rPr>
          <w:rFonts w:ascii="Times New Roman" w:eastAsia="Times New Roman" w:hAnsi="Times New Roman" w:cs="Times New Roman"/>
          <w:bCs/>
          <w:lang w:eastAsia="en-GB"/>
        </w:rPr>
        <w:t xml:space="preserve">, </w:t>
      </w:r>
      <w:r w:rsidRPr="00AE33CA">
        <w:rPr>
          <w:rFonts w:ascii="Times New Roman" w:eastAsia="Times New Roman" w:hAnsi="Times New Roman" w:cs="Times New Roman"/>
          <w:bCs/>
          <w:lang w:eastAsia="en-GB"/>
        </w:rPr>
        <w:t xml:space="preserve">preference and </w:t>
      </w:r>
      <w:r w:rsidR="00AE264E" w:rsidRPr="00AE33CA">
        <w:rPr>
          <w:rFonts w:ascii="Times New Roman" w:eastAsia="Times New Roman" w:hAnsi="Times New Roman" w:cs="Times New Roman"/>
          <w:bCs/>
          <w:lang w:eastAsia="en-GB"/>
        </w:rPr>
        <w:t>‘</w:t>
      </w:r>
      <w:r w:rsidRPr="00AE33CA">
        <w:rPr>
          <w:rFonts w:ascii="Times New Roman" w:eastAsia="Times New Roman" w:hAnsi="Times New Roman" w:cs="Times New Roman"/>
          <w:bCs/>
          <w:lang w:eastAsia="en-GB"/>
        </w:rPr>
        <w:t>willingness to work</w:t>
      </w:r>
      <w:r w:rsidR="00AE264E" w:rsidRPr="00AE33CA">
        <w:rPr>
          <w:rFonts w:ascii="Times New Roman" w:eastAsia="Times New Roman" w:hAnsi="Times New Roman" w:cs="Times New Roman"/>
          <w:bCs/>
          <w:lang w:eastAsia="en-GB"/>
        </w:rPr>
        <w:t>’</w:t>
      </w:r>
      <w:r w:rsidRPr="00AE33CA">
        <w:rPr>
          <w:rFonts w:ascii="Times New Roman" w:eastAsia="Times New Roman" w:hAnsi="Times New Roman" w:cs="Times New Roman"/>
          <w:bCs/>
          <w:lang w:eastAsia="en-GB"/>
        </w:rPr>
        <w:t xml:space="preserve"> tests can be used to assign relatively </w:t>
      </w:r>
      <w:r w:rsidR="00AE264E" w:rsidRPr="00AE33CA">
        <w:rPr>
          <w:rFonts w:ascii="Times New Roman" w:eastAsia="Times New Roman" w:hAnsi="Times New Roman" w:cs="Times New Roman"/>
          <w:bCs/>
          <w:lang w:eastAsia="en-GB"/>
        </w:rPr>
        <w:t>‘</w:t>
      </w:r>
      <w:r w:rsidRPr="00AE33CA">
        <w:rPr>
          <w:rFonts w:ascii="Times New Roman" w:eastAsia="Times New Roman" w:hAnsi="Times New Roman" w:cs="Times New Roman"/>
          <w:bCs/>
          <w:lang w:eastAsia="en-GB"/>
        </w:rPr>
        <w:t>positive</w:t>
      </w:r>
      <w:r w:rsidR="00AE264E" w:rsidRPr="00AE33CA">
        <w:rPr>
          <w:rFonts w:ascii="Times New Roman" w:eastAsia="Times New Roman" w:hAnsi="Times New Roman" w:cs="Times New Roman"/>
          <w:bCs/>
          <w:lang w:eastAsia="en-GB"/>
        </w:rPr>
        <w:t>’</w:t>
      </w:r>
      <w:r w:rsidRPr="00AE33CA">
        <w:rPr>
          <w:rFonts w:ascii="Times New Roman" w:eastAsia="Times New Roman" w:hAnsi="Times New Roman" w:cs="Times New Roman"/>
          <w:bCs/>
          <w:lang w:eastAsia="en-GB"/>
        </w:rPr>
        <w:t xml:space="preserve"> and </w:t>
      </w:r>
      <w:r w:rsidR="00AE264E" w:rsidRPr="00AE33CA">
        <w:rPr>
          <w:rFonts w:ascii="Times New Roman" w:eastAsia="Times New Roman" w:hAnsi="Times New Roman" w:cs="Times New Roman"/>
          <w:bCs/>
          <w:lang w:eastAsia="en-GB"/>
        </w:rPr>
        <w:t>‘</w:t>
      </w:r>
      <w:r w:rsidRPr="00AE33CA">
        <w:rPr>
          <w:rFonts w:ascii="Times New Roman" w:eastAsia="Times New Roman" w:hAnsi="Times New Roman" w:cs="Times New Roman"/>
          <w:bCs/>
          <w:lang w:eastAsia="en-GB"/>
        </w:rPr>
        <w:t>negative</w:t>
      </w:r>
      <w:r w:rsidR="00AE264E" w:rsidRPr="00AE33CA">
        <w:rPr>
          <w:rFonts w:ascii="Times New Roman" w:eastAsia="Times New Roman" w:hAnsi="Times New Roman" w:cs="Times New Roman"/>
          <w:bCs/>
          <w:lang w:eastAsia="en-GB"/>
        </w:rPr>
        <w:t>’</w:t>
      </w:r>
      <w:r w:rsidRPr="00AE33CA">
        <w:rPr>
          <w:rFonts w:ascii="Times New Roman" w:eastAsia="Times New Roman" w:hAnsi="Times New Roman" w:cs="Times New Roman"/>
          <w:bCs/>
          <w:lang w:eastAsia="en-GB"/>
        </w:rPr>
        <w:t xml:space="preserve"> affective states in an operational manner (</w:t>
      </w:r>
      <w:proofErr w:type="spellStart"/>
      <w:r w:rsidRPr="00AE33CA">
        <w:rPr>
          <w:rFonts w:ascii="Times New Roman" w:eastAsia="Times New Roman" w:hAnsi="Times New Roman" w:cs="Times New Roman"/>
          <w:bCs/>
          <w:lang w:eastAsia="en-GB"/>
        </w:rPr>
        <w:t>Mendl</w:t>
      </w:r>
      <w:proofErr w:type="spellEnd"/>
      <w:r w:rsidRPr="00AE33CA">
        <w:rPr>
          <w:rFonts w:ascii="Times New Roman" w:eastAsia="Times New Roman" w:hAnsi="Times New Roman" w:cs="Times New Roman"/>
          <w:bCs/>
          <w:lang w:eastAsia="en-GB"/>
        </w:rPr>
        <w:t xml:space="preserve"> </w:t>
      </w:r>
      <w:r w:rsidR="00043B5F">
        <w:rPr>
          <w:rFonts w:ascii="Times New Roman" w:eastAsia="Times New Roman" w:hAnsi="Times New Roman" w:cs="Times New Roman"/>
          <w:bCs/>
          <w:lang w:eastAsia="en-GB"/>
        </w:rPr>
        <w:t xml:space="preserve">et al. </w:t>
      </w:r>
      <w:r w:rsidRPr="00AE33CA">
        <w:rPr>
          <w:rFonts w:ascii="Times New Roman" w:eastAsia="Times New Roman" w:hAnsi="Times New Roman" w:cs="Times New Roman"/>
          <w:bCs/>
          <w:lang w:eastAsia="en-GB"/>
        </w:rPr>
        <w:t xml:space="preserve">2017; </w:t>
      </w:r>
      <w:proofErr w:type="spellStart"/>
      <w:r w:rsidRPr="00AE33CA">
        <w:rPr>
          <w:rFonts w:ascii="Times New Roman" w:eastAsia="Times New Roman" w:hAnsi="Times New Roman" w:cs="Times New Roman"/>
          <w:bCs/>
          <w:lang w:eastAsia="en-GB"/>
        </w:rPr>
        <w:t>Mendl</w:t>
      </w:r>
      <w:proofErr w:type="spellEnd"/>
      <w:r w:rsidRPr="00AE33CA">
        <w:rPr>
          <w:rFonts w:ascii="Times New Roman" w:eastAsia="Times New Roman" w:hAnsi="Times New Roman" w:cs="Times New Roman"/>
          <w:bCs/>
          <w:lang w:eastAsia="en-GB"/>
        </w:rPr>
        <w:t xml:space="preserve"> &amp; Paul 2020). In this way, animal pr</w:t>
      </w:r>
      <w:r w:rsidR="0093015B" w:rsidRPr="00AE33CA">
        <w:rPr>
          <w:rFonts w:ascii="Times New Roman" w:eastAsia="Times New Roman" w:hAnsi="Times New Roman" w:cs="Times New Roman"/>
          <w:bCs/>
          <w:lang w:eastAsia="en-GB"/>
        </w:rPr>
        <w:t>eferences and willingness to work</w:t>
      </w:r>
      <w:r w:rsidRPr="00AE33CA">
        <w:rPr>
          <w:rFonts w:ascii="Times New Roman" w:eastAsia="Times New Roman" w:hAnsi="Times New Roman" w:cs="Times New Roman"/>
          <w:bCs/>
          <w:lang w:eastAsia="en-GB"/>
        </w:rPr>
        <w:t xml:space="preserve"> decisions </w:t>
      </w:r>
      <w:r w:rsidR="004934C6" w:rsidRPr="00AE33CA">
        <w:rPr>
          <w:rFonts w:ascii="Times New Roman" w:eastAsia="Times New Roman" w:hAnsi="Times New Roman" w:cs="Times New Roman"/>
          <w:bCs/>
          <w:lang w:eastAsia="en-GB"/>
        </w:rPr>
        <w:t xml:space="preserve">(e.g. </w:t>
      </w:r>
      <w:r w:rsidR="001A6B0A" w:rsidRPr="00AE33CA">
        <w:rPr>
          <w:rFonts w:ascii="Times New Roman" w:eastAsia="Times New Roman" w:hAnsi="Times New Roman" w:cs="Times New Roman"/>
          <w:bCs/>
          <w:lang w:eastAsia="en-GB"/>
        </w:rPr>
        <w:t xml:space="preserve">see </w:t>
      </w:r>
      <w:r w:rsidR="004934C6" w:rsidRPr="00AE33CA">
        <w:rPr>
          <w:rFonts w:ascii="Times New Roman" w:eastAsia="Times New Roman" w:hAnsi="Times New Roman" w:cs="Times New Roman"/>
          <w:bCs/>
          <w:lang w:eastAsia="en-GB"/>
        </w:rPr>
        <w:t>Hughes and Black, 1973; Barnard, 2007; Dawkins, 1990; Fraser and Nicol, 2018</w:t>
      </w:r>
      <w:r w:rsidR="00C56EAB" w:rsidRPr="00AE33CA">
        <w:rPr>
          <w:rFonts w:ascii="Times New Roman" w:eastAsia="Times New Roman" w:hAnsi="Times New Roman" w:cs="Times New Roman"/>
          <w:bCs/>
          <w:lang w:eastAsia="en-GB"/>
        </w:rPr>
        <w:t xml:space="preserve">; </w:t>
      </w:r>
      <w:r w:rsidR="004934C6" w:rsidRPr="00AE33CA">
        <w:rPr>
          <w:rFonts w:ascii="Times New Roman" w:eastAsia="Times New Roman" w:hAnsi="Times New Roman" w:cs="Times New Roman"/>
          <w:bCs/>
          <w:lang w:eastAsia="en-GB"/>
        </w:rPr>
        <w:t xml:space="preserve">Mason </w:t>
      </w:r>
      <w:r w:rsidR="00043B5F">
        <w:rPr>
          <w:rFonts w:ascii="Times New Roman" w:eastAsia="Times New Roman" w:hAnsi="Times New Roman" w:cs="Times New Roman"/>
          <w:bCs/>
          <w:lang w:eastAsia="en-GB"/>
        </w:rPr>
        <w:t xml:space="preserve">et al. </w:t>
      </w:r>
      <w:r w:rsidR="004934C6" w:rsidRPr="00AE33CA">
        <w:rPr>
          <w:rFonts w:ascii="Times New Roman" w:eastAsia="Times New Roman" w:hAnsi="Times New Roman" w:cs="Times New Roman"/>
          <w:bCs/>
          <w:lang w:eastAsia="en-GB"/>
        </w:rPr>
        <w:t xml:space="preserve">2001) </w:t>
      </w:r>
      <w:r w:rsidRPr="00AE33CA">
        <w:rPr>
          <w:rFonts w:ascii="Times New Roman" w:eastAsia="Times New Roman" w:hAnsi="Times New Roman" w:cs="Times New Roman"/>
          <w:bCs/>
          <w:lang w:eastAsia="en-GB"/>
        </w:rPr>
        <w:t xml:space="preserve">can offer researchers the most direct insight into animal affect, and can be used to validate measures of welfare when it is </w:t>
      </w:r>
      <w:r w:rsidR="004600F1" w:rsidRPr="00AE33CA">
        <w:rPr>
          <w:rFonts w:ascii="Times New Roman" w:eastAsia="Times New Roman" w:hAnsi="Times New Roman" w:cs="Times New Roman"/>
          <w:bCs/>
          <w:lang w:eastAsia="en-GB"/>
        </w:rPr>
        <w:t>conceptuali</w:t>
      </w:r>
      <w:r w:rsidR="004600F1">
        <w:rPr>
          <w:rFonts w:ascii="Times New Roman" w:eastAsia="Times New Roman" w:hAnsi="Times New Roman" w:cs="Times New Roman"/>
          <w:bCs/>
          <w:lang w:eastAsia="en-GB"/>
        </w:rPr>
        <w:t>z</w:t>
      </w:r>
      <w:r w:rsidR="004600F1" w:rsidRPr="00AE33CA">
        <w:rPr>
          <w:rFonts w:ascii="Times New Roman" w:eastAsia="Times New Roman" w:hAnsi="Times New Roman" w:cs="Times New Roman"/>
          <w:bCs/>
          <w:lang w:eastAsia="en-GB"/>
        </w:rPr>
        <w:t xml:space="preserve">ed </w:t>
      </w:r>
      <w:r w:rsidRPr="00AE33CA">
        <w:rPr>
          <w:rFonts w:ascii="Times New Roman" w:eastAsia="Times New Roman" w:hAnsi="Times New Roman" w:cs="Times New Roman"/>
          <w:bCs/>
          <w:lang w:eastAsia="en-GB"/>
        </w:rPr>
        <w:t xml:space="preserve">according to the </w:t>
      </w:r>
      <w:r w:rsidR="00AE264E" w:rsidRPr="00AE33CA">
        <w:rPr>
          <w:rFonts w:ascii="Times New Roman" w:eastAsia="Times New Roman" w:hAnsi="Times New Roman" w:cs="Times New Roman"/>
          <w:bCs/>
          <w:lang w:eastAsia="en-GB"/>
        </w:rPr>
        <w:t>‘</w:t>
      </w:r>
      <w:r w:rsidRPr="00AE33CA">
        <w:rPr>
          <w:rFonts w:ascii="Times New Roman" w:eastAsia="Times New Roman" w:hAnsi="Times New Roman" w:cs="Times New Roman"/>
          <w:bCs/>
          <w:lang w:eastAsia="en-GB"/>
        </w:rPr>
        <w:t>subjective</w:t>
      </w:r>
      <w:r w:rsidR="00AE264E" w:rsidRPr="00AE33CA">
        <w:rPr>
          <w:rFonts w:ascii="Times New Roman" w:eastAsia="Times New Roman" w:hAnsi="Times New Roman" w:cs="Times New Roman"/>
          <w:bCs/>
          <w:lang w:eastAsia="en-GB"/>
        </w:rPr>
        <w:t>’</w:t>
      </w:r>
      <w:r w:rsidRPr="00AE33CA">
        <w:rPr>
          <w:rFonts w:ascii="Times New Roman" w:eastAsia="Times New Roman" w:hAnsi="Times New Roman" w:cs="Times New Roman"/>
          <w:bCs/>
          <w:lang w:eastAsia="en-GB"/>
        </w:rPr>
        <w:t xml:space="preserve"> tradition</w:t>
      </w:r>
      <w:r w:rsidR="004934C6" w:rsidRPr="00AE33CA">
        <w:rPr>
          <w:rFonts w:ascii="Times New Roman" w:eastAsia="Times New Roman" w:hAnsi="Times New Roman" w:cs="Times New Roman"/>
          <w:bCs/>
          <w:lang w:eastAsia="en-GB"/>
        </w:rPr>
        <w:t>.</w:t>
      </w:r>
    </w:p>
    <w:p w14:paraId="05BEAFB1" w14:textId="74CEF906" w:rsidR="00180E96" w:rsidRPr="00AE33CA" w:rsidRDefault="00D23BC3" w:rsidP="007A367C">
      <w:pPr>
        <w:widowControl w:val="0"/>
        <w:autoSpaceDE w:val="0"/>
        <w:autoSpaceDN w:val="0"/>
        <w:adjustRightInd w:val="0"/>
        <w:spacing w:after="240" w:line="480" w:lineRule="auto"/>
        <w:rPr>
          <w:rFonts w:ascii="Times New Roman" w:eastAsia="Times New Roman" w:hAnsi="Times New Roman" w:cs="Times New Roman"/>
          <w:bCs/>
          <w:i/>
          <w:lang w:eastAsia="en-GB"/>
        </w:rPr>
      </w:pPr>
      <w:r>
        <w:rPr>
          <w:rFonts w:ascii="Times New Roman" w:eastAsia="Times New Roman" w:hAnsi="Times New Roman" w:cs="Times New Roman"/>
          <w:bCs/>
          <w:i/>
          <w:lang w:eastAsia="en-GB"/>
        </w:rPr>
        <w:lastRenderedPageBreak/>
        <w:t>&lt;H2&gt;</w:t>
      </w:r>
      <w:r w:rsidR="00180E96" w:rsidRPr="00AE33CA">
        <w:rPr>
          <w:rFonts w:ascii="Times New Roman" w:eastAsia="Times New Roman" w:hAnsi="Times New Roman" w:cs="Times New Roman"/>
          <w:bCs/>
          <w:i/>
          <w:lang w:eastAsia="en-GB"/>
        </w:rPr>
        <w:t xml:space="preserve">General and </w:t>
      </w:r>
      <w:r w:rsidR="00903A7D">
        <w:rPr>
          <w:rFonts w:ascii="Times New Roman" w:eastAsia="Times New Roman" w:hAnsi="Times New Roman" w:cs="Times New Roman"/>
          <w:bCs/>
          <w:i/>
          <w:lang w:eastAsia="en-GB"/>
        </w:rPr>
        <w:t>I</w:t>
      </w:r>
      <w:r w:rsidR="00903A7D" w:rsidRPr="00AE33CA">
        <w:rPr>
          <w:rFonts w:ascii="Times New Roman" w:eastAsia="Times New Roman" w:hAnsi="Times New Roman" w:cs="Times New Roman"/>
          <w:bCs/>
          <w:i/>
          <w:lang w:eastAsia="en-GB"/>
        </w:rPr>
        <w:t xml:space="preserve">ndividual </w:t>
      </w:r>
      <w:r w:rsidR="00903A7D">
        <w:rPr>
          <w:rFonts w:ascii="Times New Roman" w:eastAsia="Times New Roman" w:hAnsi="Times New Roman" w:cs="Times New Roman"/>
          <w:bCs/>
          <w:i/>
          <w:lang w:eastAsia="en-GB"/>
        </w:rPr>
        <w:t>P</w:t>
      </w:r>
      <w:r w:rsidR="00903A7D" w:rsidRPr="00AE33CA">
        <w:rPr>
          <w:rFonts w:ascii="Times New Roman" w:eastAsia="Times New Roman" w:hAnsi="Times New Roman" w:cs="Times New Roman"/>
          <w:bCs/>
          <w:i/>
          <w:lang w:eastAsia="en-GB"/>
        </w:rPr>
        <w:t xml:space="preserve">reference </w:t>
      </w:r>
      <w:r w:rsidR="00180E96" w:rsidRPr="00AE33CA">
        <w:rPr>
          <w:rFonts w:ascii="Times New Roman" w:eastAsia="Times New Roman" w:hAnsi="Times New Roman" w:cs="Times New Roman"/>
          <w:bCs/>
          <w:i/>
          <w:lang w:eastAsia="en-GB"/>
        </w:rPr>
        <w:t xml:space="preserve">in </w:t>
      </w:r>
      <w:r w:rsidR="00903A7D">
        <w:rPr>
          <w:rFonts w:ascii="Times New Roman" w:eastAsia="Times New Roman" w:hAnsi="Times New Roman" w:cs="Times New Roman"/>
          <w:bCs/>
          <w:i/>
          <w:lang w:eastAsia="en-GB"/>
        </w:rPr>
        <w:t>C</w:t>
      </w:r>
      <w:r w:rsidR="00903A7D" w:rsidRPr="00AE33CA">
        <w:rPr>
          <w:rFonts w:ascii="Times New Roman" w:eastAsia="Times New Roman" w:hAnsi="Times New Roman" w:cs="Times New Roman"/>
          <w:bCs/>
          <w:i/>
          <w:lang w:eastAsia="en-GB"/>
        </w:rPr>
        <w:t>hickens</w:t>
      </w:r>
    </w:p>
    <w:p w14:paraId="01ABABF1" w14:textId="4FFB4F6D" w:rsidR="00DE4ABD" w:rsidRPr="00AE33CA" w:rsidRDefault="00180E96" w:rsidP="007A367C">
      <w:pPr>
        <w:widowControl w:val="0"/>
        <w:autoSpaceDE w:val="0"/>
        <w:autoSpaceDN w:val="0"/>
        <w:adjustRightInd w:val="0"/>
        <w:spacing w:after="240" w:line="480" w:lineRule="auto"/>
        <w:ind w:firstLine="720"/>
        <w:rPr>
          <w:rFonts w:ascii="Times New Roman" w:eastAsia="Times New Roman" w:hAnsi="Times New Roman" w:cs="Times New Roman"/>
          <w:bCs/>
          <w:lang w:eastAsia="en-GB"/>
        </w:rPr>
      </w:pPr>
      <w:r w:rsidRPr="00AE33CA">
        <w:rPr>
          <w:rFonts w:ascii="Times New Roman" w:eastAsia="Times New Roman" w:hAnsi="Times New Roman" w:cs="Times New Roman"/>
          <w:bCs/>
          <w:lang w:eastAsia="en-GB"/>
        </w:rPr>
        <w:t>Preference tests for resources and environments have been widely employed to develop an understanding of chicken welfare</w:t>
      </w:r>
      <w:r w:rsidR="00390C8E" w:rsidRPr="00AE33CA">
        <w:rPr>
          <w:rFonts w:ascii="Times New Roman" w:eastAsia="Times New Roman" w:hAnsi="Times New Roman" w:cs="Times New Roman"/>
          <w:bCs/>
          <w:lang w:eastAsia="en-GB"/>
        </w:rPr>
        <w:t xml:space="preserve"> (for review see Weeks &amp; Nicol 2006)</w:t>
      </w:r>
      <w:r w:rsidRPr="00AE33CA">
        <w:rPr>
          <w:rFonts w:ascii="Times New Roman" w:eastAsia="Times New Roman" w:hAnsi="Times New Roman" w:cs="Times New Roman"/>
          <w:bCs/>
          <w:lang w:eastAsia="en-GB"/>
        </w:rPr>
        <w:t xml:space="preserve">, to make </w:t>
      </w:r>
      <w:r w:rsidR="0093015B" w:rsidRPr="00AE33CA">
        <w:rPr>
          <w:rFonts w:ascii="Times New Roman" w:eastAsia="Times New Roman" w:hAnsi="Times New Roman" w:cs="Times New Roman"/>
          <w:bCs/>
          <w:lang w:eastAsia="en-GB"/>
        </w:rPr>
        <w:t xml:space="preserve">improvements to the housing </w:t>
      </w:r>
      <w:r w:rsidRPr="00AE33CA">
        <w:rPr>
          <w:rFonts w:ascii="Times New Roman" w:eastAsia="Times New Roman" w:hAnsi="Times New Roman" w:cs="Times New Roman"/>
          <w:bCs/>
          <w:lang w:eastAsia="en-GB"/>
        </w:rPr>
        <w:t>of farmed birds and to guide legislation. These applications of welfare research have ultimately relied on the subjective view of welfare outlined above, in which preference and willingness to work are taken as markers of (relative) affective valence, and therefore welfare. But while such preference experiments have proven extremely valuable, some potential problems remain. Most notably, it is inevitable that not all individual animals agree on what resources or environments they favour. This may be the result of minor idiosyncrasies of preference, or developmentally determined differences in reward or punishment valuation (e.g. early</w:t>
      </w:r>
      <w:r w:rsidR="00D23BC3">
        <w:rPr>
          <w:rFonts w:ascii="Times New Roman" w:eastAsia="Times New Roman" w:hAnsi="Times New Roman" w:cs="Times New Roman"/>
          <w:bCs/>
          <w:lang w:eastAsia="en-GB"/>
        </w:rPr>
        <w:t xml:space="preserve"> </w:t>
      </w:r>
      <w:r w:rsidRPr="00AE33CA">
        <w:rPr>
          <w:rFonts w:ascii="Times New Roman" w:eastAsia="Times New Roman" w:hAnsi="Times New Roman" w:cs="Times New Roman"/>
          <w:bCs/>
          <w:lang w:eastAsia="en-GB"/>
        </w:rPr>
        <w:t>life experience of particular coloured or flavoured foods can determine later preferences</w:t>
      </w:r>
      <w:r w:rsidR="00D23BC3">
        <w:rPr>
          <w:rFonts w:ascii="Times New Roman" w:eastAsia="Times New Roman" w:hAnsi="Times New Roman" w:cs="Times New Roman"/>
          <w:bCs/>
          <w:lang w:eastAsia="en-GB"/>
        </w:rPr>
        <w:t>,</w:t>
      </w:r>
      <w:r w:rsidRPr="00AE33CA">
        <w:rPr>
          <w:rFonts w:ascii="Times New Roman" w:eastAsia="Times New Roman" w:hAnsi="Times New Roman" w:cs="Times New Roman"/>
          <w:bCs/>
          <w:lang w:eastAsia="en-GB"/>
        </w:rPr>
        <w:t xml:space="preserve"> Gentle 1972). But preference for certain types of environment may also be stratified according to differing individual experiences of those environments, determined by </w:t>
      </w:r>
      <w:r w:rsidR="0093015B" w:rsidRPr="00C576ED">
        <w:rPr>
          <w:rFonts w:ascii="Times New Roman" w:eastAsia="Times New Roman" w:hAnsi="Times New Roman" w:cs="Times New Roman"/>
          <w:bCs/>
          <w:lang w:eastAsia="en-GB"/>
        </w:rPr>
        <w:t>social experience</w:t>
      </w:r>
      <w:r w:rsidR="0093015B" w:rsidRPr="00AE33CA">
        <w:rPr>
          <w:rFonts w:ascii="Times New Roman" w:eastAsia="Times New Roman" w:hAnsi="Times New Roman" w:cs="Times New Roman"/>
          <w:bCs/>
          <w:lang w:eastAsia="en-GB"/>
        </w:rPr>
        <w:t xml:space="preserve"> and </w:t>
      </w:r>
      <w:r w:rsidRPr="00AE33CA">
        <w:rPr>
          <w:rFonts w:ascii="Times New Roman" w:eastAsia="Times New Roman" w:hAnsi="Times New Roman" w:cs="Times New Roman"/>
          <w:bCs/>
          <w:lang w:eastAsia="en-GB"/>
        </w:rPr>
        <w:t xml:space="preserve">factors such as </w:t>
      </w:r>
      <w:r w:rsidR="00AE264E" w:rsidRPr="00AE33CA">
        <w:rPr>
          <w:rFonts w:ascii="Times New Roman" w:eastAsia="Times New Roman" w:hAnsi="Times New Roman" w:cs="Times New Roman"/>
          <w:bCs/>
          <w:lang w:eastAsia="en-GB"/>
        </w:rPr>
        <w:t>‘</w:t>
      </w:r>
      <w:r w:rsidR="004934C6" w:rsidRPr="00AE33CA">
        <w:rPr>
          <w:rFonts w:ascii="Times New Roman" w:eastAsia="Times New Roman" w:hAnsi="Times New Roman" w:cs="Times New Roman"/>
          <w:bCs/>
          <w:lang w:eastAsia="en-GB"/>
        </w:rPr>
        <w:t>personality type</w:t>
      </w:r>
      <w:r w:rsidR="00AE264E" w:rsidRPr="00AE33CA">
        <w:rPr>
          <w:rFonts w:ascii="Times New Roman" w:eastAsia="Times New Roman" w:hAnsi="Times New Roman" w:cs="Times New Roman"/>
          <w:bCs/>
          <w:lang w:eastAsia="en-GB"/>
        </w:rPr>
        <w:t>’</w:t>
      </w:r>
      <w:r w:rsidR="004934C6" w:rsidRPr="00AE33CA">
        <w:rPr>
          <w:rFonts w:ascii="Times New Roman" w:eastAsia="Times New Roman" w:hAnsi="Times New Roman" w:cs="Times New Roman"/>
          <w:bCs/>
          <w:lang w:eastAsia="en-GB"/>
        </w:rPr>
        <w:t xml:space="preserve"> </w:t>
      </w:r>
      <w:r w:rsidRPr="00AE33CA">
        <w:rPr>
          <w:rFonts w:ascii="Times New Roman" w:eastAsia="Times New Roman" w:hAnsi="Times New Roman" w:cs="Times New Roman"/>
          <w:bCs/>
          <w:lang w:eastAsia="en-GB"/>
        </w:rPr>
        <w:t>(which may have a considerable influence on an individual’s well</w:t>
      </w:r>
      <w:r w:rsidR="00DE4ABD" w:rsidRPr="00AE33CA">
        <w:rPr>
          <w:rFonts w:ascii="Times New Roman" w:eastAsia="Times New Roman" w:hAnsi="Times New Roman" w:cs="Times New Roman"/>
          <w:bCs/>
          <w:lang w:eastAsia="en-GB"/>
        </w:rPr>
        <w:t>being within that environment</w:t>
      </w:r>
      <w:r w:rsidR="004934C6" w:rsidRPr="00AE33CA">
        <w:rPr>
          <w:rFonts w:ascii="Times New Roman" w:eastAsia="Times New Roman" w:hAnsi="Times New Roman" w:cs="Times New Roman"/>
          <w:bCs/>
          <w:lang w:eastAsia="en-GB"/>
        </w:rPr>
        <w:t xml:space="preserve">; see Nicol </w:t>
      </w:r>
      <w:r w:rsidR="00043B5F">
        <w:rPr>
          <w:rFonts w:ascii="Times New Roman" w:eastAsia="Times New Roman" w:hAnsi="Times New Roman" w:cs="Times New Roman"/>
          <w:bCs/>
          <w:lang w:eastAsia="en-GB"/>
        </w:rPr>
        <w:t xml:space="preserve">et al. </w:t>
      </w:r>
      <w:r w:rsidR="004934C6" w:rsidRPr="00AE33CA">
        <w:rPr>
          <w:rFonts w:ascii="Times New Roman" w:eastAsia="Times New Roman" w:hAnsi="Times New Roman" w:cs="Times New Roman"/>
          <w:bCs/>
          <w:lang w:eastAsia="en-GB"/>
        </w:rPr>
        <w:t>2009</w:t>
      </w:r>
      <w:r w:rsidR="00DE4ABD" w:rsidRPr="00AE33CA">
        <w:rPr>
          <w:rFonts w:ascii="Times New Roman" w:eastAsia="Times New Roman" w:hAnsi="Times New Roman" w:cs="Times New Roman"/>
          <w:bCs/>
          <w:lang w:eastAsia="en-GB"/>
        </w:rPr>
        <w:t xml:space="preserve">). </w:t>
      </w:r>
    </w:p>
    <w:p w14:paraId="2485EE95" w14:textId="36910734" w:rsidR="00180E96" w:rsidRPr="00AE33CA" w:rsidRDefault="00180E96" w:rsidP="007A367C">
      <w:pPr>
        <w:widowControl w:val="0"/>
        <w:autoSpaceDE w:val="0"/>
        <w:autoSpaceDN w:val="0"/>
        <w:adjustRightInd w:val="0"/>
        <w:spacing w:after="240" w:line="480" w:lineRule="auto"/>
        <w:ind w:firstLine="720"/>
        <w:rPr>
          <w:rFonts w:ascii="Times New Roman" w:eastAsia="Times New Roman" w:hAnsi="Times New Roman" w:cs="Times New Roman"/>
          <w:bCs/>
          <w:lang w:eastAsia="en-GB"/>
        </w:rPr>
      </w:pPr>
      <w:r w:rsidRPr="00AE33CA">
        <w:rPr>
          <w:rFonts w:ascii="Times New Roman" w:eastAsia="Times New Roman" w:hAnsi="Times New Roman" w:cs="Times New Roman"/>
          <w:bCs/>
          <w:lang w:eastAsia="en-GB"/>
        </w:rPr>
        <w:t xml:space="preserve">In previous studies of domestic chickens (Nicol et al., 2009; </w:t>
      </w:r>
      <w:r w:rsidR="00E1239E" w:rsidRPr="00AE33CA">
        <w:rPr>
          <w:rFonts w:ascii="Times New Roman" w:eastAsia="Times New Roman" w:hAnsi="Times New Roman" w:cs="Times New Roman"/>
          <w:bCs/>
          <w:lang w:eastAsia="en-GB"/>
        </w:rPr>
        <w:t>Nicol</w:t>
      </w:r>
      <w:r w:rsidR="00E1239E">
        <w:rPr>
          <w:rFonts w:ascii="Times New Roman" w:eastAsia="Times New Roman" w:hAnsi="Times New Roman" w:cs="Times New Roman"/>
          <w:bCs/>
          <w:lang w:eastAsia="en-GB"/>
        </w:rPr>
        <w:t xml:space="preserve">, </w:t>
      </w:r>
      <w:proofErr w:type="spellStart"/>
      <w:r w:rsidR="00E1239E">
        <w:rPr>
          <w:rFonts w:ascii="Times New Roman" w:eastAsia="Times New Roman" w:hAnsi="Times New Roman" w:cs="Times New Roman"/>
          <w:bCs/>
          <w:lang w:eastAsia="en-GB"/>
        </w:rPr>
        <w:t>Caplen</w:t>
      </w:r>
      <w:proofErr w:type="spellEnd"/>
      <w:r w:rsidR="00E64DAA">
        <w:rPr>
          <w:rFonts w:ascii="Times New Roman" w:eastAsia="Times New Roman" w:hAnsi="Times New Roman" w:cs="Times New Roman"/>
          <w:bCs/>
          <w:lang w:eastAsia="en-GB"/>
        </w:rPr>
        <w:t>, Statham</w:t>
      </w:r>
      <w:r w:rsidR="00E1239E" w:rsidRPr="00AE33CA">
        <w:rPr>
          <w:rFonts w:ascii="Times New Roman" w:eastAsia="Times New Roman" w:hAnsi="Times New Roman" w:cs="Times New Roman"/>
          <w:bCs/>
          <w:lang w:eastAsia="en-GB"/>
        </w:rPr>
        <w:t xml:space="preserve"> et al</w:t>
      </w:r>
      <w:r w:rsidR="00E1239E">
        <w:rPr>
          <w:rFonts w:ascii="Times New Roman" w:eastAsia="Times New Roman" w:hAnsi="Times New Roman" w:cs="Times New Roman"/>
          <w:bCs/>
          <w:lang w:eastAsia="en-GB"/>
        </w:rPr>
        <w:t>.,</w:t>
      </w:r>
      <w:r w:rsidR="00E1239E" w:rsidRPr="00AE33CA">
        <w:rPr>
          <w:rFonts w:ascii="Times New Roman" w:eastAsia="Times New Roman" w:hAnsi="Times New Roman" w:cs="Times New Roman"/>
          <w:bCs/>
          <w:lang w:eastAsia="en-GB"/>
        </w:rPr>
        <w:t xml:space="preserve"> </w:t>
      </w:r>
      <w:r w:rsidRPr="00AE33CA">
        <w:rPr>
          <w:rFonts w:ascii="Times New Roman" w:eastAsia="Times New Roman" w:hAnsi="Times New Roman" w:cs="Times New Roman"/>
          <w:bCs/>
          <w:lang w:eastAsia="en-GB"/>
        </w:rPr>
        <w:t xml:space="preserve">2011), we </w:t>
      </w:r>
      <w:r w:rsidR="0093015B" w:rsidRPr="00AE33CA">
        <w:rPr>
          <w:rFonts w:ascii="Times New Roman" w:eastAsia="Times New Roman" w:hAnsi="Times New Roman" w:cs="Times New Roman"/>
          <w:bCs/>
          <w:lang w:eastAsia="en-GB"/>
        </w:rPr>
        <w:t xml:space="preserve">have </w:t>
      </w:r>
      <w:r w:rsidRPr="00AE33CA">
        <w:rPr>
          <w:rFonts w:ascii="Times New Roman" w:eastAsia="Times New Roman" w:hAnsi="Times New Roman" w:cs="Times New Roman"/>
          <w:bCs/>
          <w:lang w:eastAsia="en-GB"/>
        </w:rPr>
        <w:t xml:space="preserve">adopted a systematic and quantitative approach </w:t>
      </w:r>
      <w:r w:rsidR="00CC340D" w:rsidRPr="00AE33CA">
        <w:rPr>
          <w:rFonts w:ascii="Times New Roman" w:eastAsia="Times New Roman" w:hAnsi="Times New Roman" w:cs="Times New Roman"/>
          <w:bCs/>
          <w:lang w:eastAsia="en-GB"/>
        </w:rPr>
        <w:t xml:space="preserve">to validate welfare indicators against measures of bird preferences. We </w:t>
      </w:r>
      <w:r w:rsidR="0093015B" w:rsidRPr="00AE33CA">
        <w:rPr>
          <w:rFonts w:ascii="Times New Roman" w:eastAsia="Times New Roman" w:hAnsi="Times New Roman" w:cs="Times New Roman"/>
          <w:bCs/>
          <w:lang w:eastAsia="en-GB"/>
        </w:rPr>
        <w:t xml:space="preserve">have </w:t>
      </w:r>
      <w:r w:rsidR="00CC340D" w:rsidRPr="00AE33CA">
        <w:rPr>
          <w:rFonts w:ascii="Times New Roman" w:eastAsia="Times New Roman" w:hAnsi="Times New Roman" w:cs="Times New Roman"/>
          <w:bCs/>
          <w:lang w:eastAsia="en-GB"/>
        </w:rPr>
        <w:t xml:space="preserve">also assessed </w:t>
      </w:r>
      <w:r w:rsidRPr="00AE33CA">
        <w:rPr>
          <w:rFonts w:ascii="Times New Roman" w:eastAsia="Times New Roman" w:hAnsi="Times New Roman" w:cs="Times New Roman"/>
          <w:bCs/>
          <w:lang w:eastAsia="en-GB"/>
        </w:rPr>
        <w:t xml:space="preserve">variability in preference. We found that birds made consistent, transitive choices when tested repeatedly across different living conditions and over relatively long periods of time (Browne et al., 2010). But these birds did not universally agree on which environment they preferred; some persistently diverged from the general preference profile (i.e. the one favoured by the majority of birds). Moreover, we found that, irrespective of the nature of the living </w:t>
      </w:r>
      <w:r w:rsidRPr="00AE33CA">
        <w:rPr>
          <w:rFonts w:ascii="Times New Roman" w:eastAsia="Times New Roman" w:hAnsi="Times New Roman" w:cs="Times New Roman"/>
          <w:bCs/>
          <w:lang w:eastAsia="en-GB"/>
        </w:rPr>
        <w:lastRenderedPageBreak/>
        <w:t xml:space="preserve">conditions selected by an individual bird as preferred (i.e. whether it was </w:t>
      </w:r>
      <w:r w:rsidRPr="00C576ED">
        <w:rPr>
          <w:rFonts w:ascii="Times New Roman" w:eastAsia="Times New Roman" w:hAnsi="Times New Roman" w:cs="Times New Roman"/>
          <w:bCs/>
          <w:lang w:eastAsia="en-GB"/>
        </w:rPr>
        <w:t>generally</w:t>
      </w:r>
      <w:r w:rsidRPr="00D23BC3">
        <w:rPr>
          <w:rFonts w:ascii="Times New Roman" w:eastAsia="Times New Roman" w:hAnsi="Times New Roman" w:cs="Times New Roman"/>
          <w:bCs/>
          <w:lang w:eastAsia="en-GB"/>
        </w:rPr>
        <w:t xml:space="preserve"> preferred (GP) or not), </w:t>
      </w:r>
      <w:r w:rsidRPr="00C576ED">
        <w:rPr>
          <w:rFonts w:ascii="Times New Roman" w:eastAsia="Times New Roman" w:hAnsi="Times New Roman" w:cs="Times New Roman"/>
          <w:bCs/>
          <w:lang w:eastAsia="en-GB"/>
        </w:rPr>
        <w:t>individual</w:t>
      </w:r>
      <w:r w:rsidRPr="00AE33CA">
        <w:rPr>
          <w:rFonts w:ascii="Times New Roman" w:eastAsia="Times New Roman" w:hAnsi="Times New Roman" w:cs="Times New Roman"/>
          <w:bCs/>
          <w:lang w:eastAsia="en-GB"/>
        </w:rPr>
        <w:t xml:space="preserve"> preference (IP) was associated with a variety of behavioural and physiological indicators (e.g. head</w:t>
      </w:r>
      <w:r w:rsidR="00D23BC3">
        <w:rPr>
          <w:rFonts w:ascii="Times New Roman" w:eastAsia="Times New Roman" w:hAnsi="Times New Roman" w:cs="Times New Roman"/>
          <w:bCs/>
          <w:lang w:eastAsia="en-GB"/>
        </w:rPr>
        <w:t xml:space="preserve"> </w:t>
      </w:r>
      <w:r w:rsidRPr="00AE33CA">
        <w:rPr>
          <w:rFonts w:ascii="Times New Roman" w:eastAsia="Times New Roman" w:hAnsi="Times New Roman" w:cs="Times New Roman"/>
          <w:bCs/>
          <w:lang w:eastAsia="en-GB"/>
        </w:rPr>
        <w:t xml:space="preserve">shaking and self-scratching, lower faecal water content, lower corticosterone and lower </w:t>
      </w:r>
      <w:proofErr w:type="spellStart"/>
      <w:r w:rsidRPr="00AE33CA">
        <w:rPr>
          <w:rFonts w:ascii="Times New Roman" w:eastAsia="Times New Roman" w:hAnsi="Times New Roman" w:cs="Times New Roman"/>
          <w:bCs/>
          <w:lang w:eastAsia="en-GB"/>
        </w:rPr>
        <w:t>heterophil:lymphocyte</w:t>
      </w:r>
      <w:proofErr w:type="spellEnd"/>
      <w:r w:rsidRPr="00AE33CA">
        <w:rPr>
          <w:rFonts w:ascii="Times New Roman" w:eastAsia="Times New Roman" w:hAnsi="Times New Roman" w:cs="Times New Roman"/>
          <w:bCs/>
          <w:lang w:eastAsia="en-GB"/>
        </w:rPr>
        <w:t xml:space="preserve"> </w:t>
      </w:r>
      <w:r w:rsidR="00C56EAB" w:rsidRPr="00AE33CA">
        <w:rPr>
          <w:rFonts w:ascii="Times New Roman" w:eastAsia="Times New Roman" w:hAnsi="Times New Roman" w:cs="Times New Roman"/>
          <w:bCs/>
          <w:lang w:eastAsia="en-GB"/>
        </w:rPr>
        <w:t xml:space="preserve">(H:L) </w:t>
      </w:r>
      <w:r w:rsidR="003A3BFA" w:rsidRPr="00AE33CA">
        <w:rPr>
          <w:rFonts w:ascii="Times New Roman" w:eastAsia="Times New Roman" w:hAnsi="Times New Roman" w:cs="Times New Roman"/>
          <w:bCs/>
          <w:lang w:eastAsia="en-GB"/>
        </w:rPr>
        <w:t>ratios,</w:t>
      </w:r>
      <w:r w:rsidRPr="00AE33CA">
        <w:rPr>
          <w:rFonts w:ascii="Times New Roman" w:eastAsia="Times New Roman" w:hAnsi="Times New Roman" w:cs="Times New Roman"/>
          <w:bCs/>
          <w:lang w:eastAsia="en-GB"/>
        </w:rPr>
        <w:t xml:space="preserve"> </w:t>
      </w:r>
      <w:r w:rsidR="00D23BC3">
        <w:rPr>
          <w:rFonts w:ascii="Times New Roman" w:eastAsia="Times New Roman" w:hAnsi="Times New Roman" w:cs="Times New Roman"/>
          <w:bCs/>
          <w:lang w:eastAsia="en-GB"/>
        </w:rPr>
        <w:t>more</w:t>
      </w:r>
      <w:r w:rsidR="00D23BC3" w:rsidRPr="00AE33CA">
        <w:rPr>
          <w:rFonts w:ascii="Times New Roman" w:eastAsia="Times New Roman" w:hAnsi="Times New Roman" w:cs="Times New Roman"/>
          <w:bCs/>
          <w:lang w:eastAsia="en-GB"/>
        </w:rPr>
        <w:t xml:space="preserve"> </w:t>
      </w:r>
      <w:r w:rsidRPr="00AE33CA">
        <w:rPr>
          <w:rFonts w:ascii="Times New Roman" w:eastAsia="Times New Roman" w:hAnsi="Times New Roman" w:cs="Times New Roman"/>
          <w:bCs/>
          <w:lang w:eastAsia="en-GB"/>
        </w:rPr>
        <w:t>self-</w:t>
      </w:r>
      <w:r w:rsidR="00F236EB" w:rsidRPr="00AE33CA">
        <w:rPr>
          <w:rFonts w:ascii="Times New Roman" w:eastAsia="Times New Roman" w:hAnsi="Times New Roman" w:cs="Times New Roman"/>
          <w:bCs/>
          <w:lang w:eastAsia="en-GB"/>
        </w:rPr>
        <w:t>preening</w:t>
      </w:r>
      <w:r w:rsidRPr="00AE33CA">
        <w:rPr>
          <w:rFonts w:ascii="Times New Roman" w:eastAsia="Times New Roman" w:hAnsi="Times New Roman" w:cs="Times New Roman"/>
          <w:bCs/>
          <w:lang w:eastAsia="en-GB"/>
        </w:rPr>
        <w:t xml:space="preserve">; Nicol et al., 2009; </w:t>
      </w:r>
      <w:r w:rsidR="00E64DAA" w:rsidRPr="00AE33CA">
        <w:rPr>
          <w:rFonts w:ascii="Times New Roman" w:eastAsia="Times New Roman" w:hAnsi="Times New Roman" w:cs="Times New Roman"/>
          <w:bCs/>
          <w:lang w:eastAsia="en-GB"/>
        </w:rPr>
        <w:t>Nicol</w:t>
      </w:r>
      <w:r w:rsidR="00E64DAA">
        <w:rPr>
          <w:rFonts w:ascii="Times New Roman" w:eastAsia="Times New Roman" w:hAnsi="Times New Roman" w:cs="Times New Roman"/>
          <w:bCs/>
          <w:lang w:eastAsia="en-GB"/>
        </w:rPr>
        <w:t xml:space="preserve">, </w:t>
      </w:r>
      <w:proofErr w:type="spellStart"/>
      <w:r w:rsidR="00E64DAA">
        <w:rPr>
          <w:rFonts w:ascii="Times New Roman" w:eastAsia="Times New Roman" w:hAnsi="Times New Roman" w:cs="Times New Roman"/>
          <w:bCs/>
          <w:lang w:eastAsia="en-GB"/>
        </w:rPr>
        <w:t>Caplen</w:t>
      </w:r>
      <w:proofErr w:type="spellEnd"/>
      <w:r w:rsidR="00E64DAA">
        <w:rPr>
          <w:rFonts w:ascii="Times New Roman" w:eastAsia="Times New Roman" w:hAnsi="Times New Roman" w:cs="Times New Roman"/>
          <w:bCs/>
          <w:lang w:eastAsia="en-GB"/>
        </w:rPr>
        <w:t>, Statham</w:t>
      </w:r>
      <w:r w:rsidR="00E64DAA" w:rsidRPr="00AE33CA">
        <w:rPr>
          <w:rFonts w:ascii="Times New Roman" w:eastAsia="Times New Roman" w:hAnsi="Times New Roman" w:cs="Times New Roman"/>
          <w:bCs/>
          <w:lang w:eastAsia="en-GB"/>
        </w:rPr>
        <w:t xml:space="preserve"> </w:t>
      </w:r>
      <w:r w:rsidR="008C2940">
        <w:rPr>
          <w:rFonts w:ascii="Times New Roman" w:eastAsia="Times New Roman" w:hAnsi="Times New Roman" w:cs="Times New Roman"/>
          <w:bCs/>
          <w:lang w:eastAsia="en-GB"/>
        </w:rPr>
        <w:t xml:space="preserve">et al., </w:t>
      </w:r>
      <w:r w:rsidRPr="00AE33CA">
        <w:rPr>
          <w:rFonts w:ascii="Times New Roman" w:eastAsia="Times New Roman" w:hAnsi="Times New Roman" w:cs="Times New Roman"/>
          <w:bCs/>
          <w:lang w:eastAsia="en-GB"/>
        </w:rPr>
        <w:t xml:space="preserve">2011). </w:t>
      </w:r>
      <w:r w:rsidR="00B07D07" w:rsidRPr="00AE33CA">
        <w:rPr>
          <w:rFonts w:ascii="Times New Roman" w:eastAsia="Times New Roman" w:hAnsi="Times New Roman" w:cs="Times New Roman"/>
          <w:bCs/>
          <w:lang w:eastAsia="en-GB"/>
        </w:rPr>
        <w:t>In addition,</w:t>
      </w:r>
      <w:r w:rsidRPr="00AE33CA">
        <w:rPr>
          <w:rFonts w:ascii="Times New Roman" w:eastAsia="Times New Roman" w:hAnsi="Times New Roman" w:cs="Times New Roman"/>
          <w:bCs/>
          <w:lang w:eastAsia="en-GB"/>
        </w:rPr>
        <w:t xml:space="preserve"> a number of measures previously believed to be valid indicators of chicken welfare were not associated with </w:t>
      </w:r>
      <w:r w:rsidR="00B07D07" w:rsidRPr="00AE33CA">
        <w:rPr>
          <w:rFonts w:ascii="Times New Roman" w:eastAsia="Times New Roman" w:hAnsi="Times New Roman" w:cs="Times New Roman"/>
          <w:bCs/>
          <w:lang w:eastAsia="en-GB"/>
        </w:rPr>
        <w:t xml:space="preserve">either general or </w:t>
      </w:r>
      <w:r w:rsidRPr="00AE33CA">
        <w:rPr>
          <w:rFonts w:ascii="Times New Roman" w:eastAsia="Times New Roman" w:hAnsi="Times New Roman" w:cs="Times New Roman"/>
          <w:bCs/>
          <w:lang w:eastAsia="en-GB"/>
        </w:rPr>
        <w:t xml:space="preserve">individual preference (Nicol et al., 2009; </w:t>
      </w:r>
      <w:r w:rsidR="00E64DAA" w:rsidRPr="00AE33CA">
        <w:rPr>
          <w:rFonts w:ascii="Times New Roman" w:eastAsia="Times New Roman" w:hAnsi="Times New Roman" w:cs="Times New Roman"/>
          <w:bCs/>
          <w:lang w:eastAsia="en-GB"/>
        </w:rPr>
        <w:t>Nicol</w:t>
      </w:r>
      <w:r w:rsidR="00E64DAA">
        <w:rPr>
          <w:rFonts w:ascii="Times New Roman" w:eastAsia="Times New Roman" w:hAnsi="Times New Roman" w:cs="Times New Roman"/>
          <w:bCs/>
          <w:lang w:eastAsia="en-GB"/>
        </w:rPr>
        <w:t xml:space="preserve">, </w:t>
      </w:r>
      <w:proofErr w:type="spellStart"/>
      <w:r w:rsidR="00E64DAA">
        <w:rPr>
          <w:rFonts w:ascii="Times New Roman" w:eastAsia="Times New Roman" w:hAnsi="Times New Roman" w:cs="Times New Roman"/>
          <w:bCs/>
          <w:lang w:eastAsia="en-GB"/>
        </w:rPr>
        <w:t>Caplen</w:t>
      </w:r>
      <w:proofErr w:type="spellEnd"/>
      <w:r w:rsidR="00E64DAA">
        <w:rPr>
          <w:rFonts w:ascii="Times New Roman" w:eastAsia="Times New Roman" w:hAnsi="Times New Roman" w:cs="Times New Roman"/>
          <w:bCs/>
          <w:lang w:eastAsia="en-GB"/>
        </w:rPr>
        <w:t>, Statham</w:t>
      </w:r>
      <w:r w:rsidR="00E64DAA" w:rsidRPr="00AE33CA">
        <w:rPr>
          <w:rFonts w:ascii="Times New Roman" w:eastAsia="Times New Roman" w:hAnsi="Times New Roman" w:cs="Times New Roman"/>
          <w:bCs/>
          <w:lang w:eastAsia="en-GB"/>
        </w:rPr>
        <w:t xml:space="preserve"> </w:t>
      </w:r>
      <w:r w:rsidR="008C2940">
        <w:rPr>
          <w:rFonts w:ascii="Times New Roman" w:eastAsia="Times New Roman" w:hAnsi="Times New Roman" w:cs="Times New Roman"/>
          <w:bCs/>
          <w:lang w:eastAsia="en-GB"/>
        </w:rPr>
        <w:t xml:space="preserve">et al., </w:t>
      </w:r>
      <w:r w:rsidR="008C2940" w:rsidRPr="00AE33CA">
        <w:rPr>
          <w:rFonts w:ascii="Times New Roman" w:eastAsia="Times New Roman" w:hAnsi="Times New Roman" w:cs="Times New Roman"/>
          <w:bCs/>
          <w:lang w:eastAsia="en-GB"/>
        </w:rPr>
        <w:t>2011</w:t>
      </w:r>
      <w:r w:rsidRPr="00AE33CA">
        <w:rPr>
          <w:rFonts w:ascii="Times New Roman" w:eastAsia="Times New Roman" w:hAnsi="Times New Roman" w:cs="Times New Roman"/>
          <w:bCs/>
          <w:lang w:eastAsia="en-GB"/>
        </w:rPr>
        <w:t xml:space="preserve">). In sum, these studies </w:t>
      </w:r>
      <w:r w:rsidR="00B07D07" w:rsidRPr="00AE33CA">
        <w:rPr>
          <w:rFonts w:ascii="Times New Roman" w:eastAsia="Times New Roman" w:hAnsi="Times New Roman" w:cs="Times New Roman"/>
          <w:bCs/>
          <w:lang w:eastAsia="en-GB"/>
        </w:rPr>
        <w:t xml:space="preserve">indicated </w:t>
      </w:r>
      <w:r w:rsidRPr="00AE33CA">
        <w:rPr>
          <w:rFonts w:ascii="Times New Roman" w:eastAsia="Times New Roman" w:hAnsi="Times New Roman" w:cs="Times New Roman"/>
          <w:bCs/>
          <w:lang w:eastAsia="en-GB"/>
        </w:rPr>
        <w:t xml:space="preserve">that measures </w:t>
      </w:r>
      <w:r w:rsidR="00B07D07" w:rsidRPr="00AE33CA">
        <w:rPr>
          <w:rFonts w:ascii="Times New Roman" w:eastAsia="Times New Roman" w:hAnsi="Times New Roman" w:cs="Times New Roman"/>
          <w:bCs/>
          <w:lang w:eastAsia="en-GB"/>
        </w:rPr>
        <w:t xml:space="preserve">thought </w:t>
      </w:r>
      <w:r w:rsidRPr="00AE33CA">
        <w:rPr>
          <w:rFonts w:ascii="Times New Roman" w:eastAsia="Times New Roman" w:hAnsi="Times New Roman" w:cs="Times New Roman"/>
          <w:bCs/>
          <w:lang w:eastAsia="en-GB"/>
        </w:rPr>
        <w:t>to assess good and bad welfare (i.e. welfare indicators)</w:t>
      </w:r>
      <w:r w:rsidR="00B07D07" w:rsidRPr="00AE33CA">
        <w:rPr>
          <w:rFonts w:ascii="Times New Roman" w:eastAsia="Times New Roman" w:hAnsi="Times New Roman" w:cs="Times New Roman"/>
          <w:bCs/>
          <w:lang w:eastAsia="en-GB"/>
        </w:rPr>
        <w:t xml:space="preserve"> have not always been well</w:t>
      </w:r>
      <w:r w:rsidR="00D23BC3">
        <w:rPr>
          <w:rFonts w:ascii="Times New Roman" w:eastAsia="Times New Roman" w:hAnsi="Times New Roman" w:cs="Times New Roman"/>
          <w:bCs/>
          <w:lang w:eastAsia="en-GB"/>
        </w:rPr>
        <w:t xml:space="preserve"> </w:t>
      </w:r>
      <w:r w:rsidR="00B07D07" w:rsidRPr="00AE33CA">
        <w:rPr>
          <w:rFonts w:ascii="Times New Roman" w:eastAsia="Times New Roman" w:hAnsi="Times New Roman" w:cs="Times New Roman"/>
          <w:bCs/>
          <w:lang w:eastAsia="en-GB"/>
        </w:rPr>
        <w:t>validated</w:t>
      </w:r>
      <w:r w:rsidR="00DB09F8" w:rsidRPr="00AE33CA">
        <w:rPr>
          <w:rFonts w:ascii="Times New Roman" w:eastAsia="Times New Roman" w:hAnsi="Times New Roman" w:cs="Times New Roman"/>
          <w:bCs/>
          <w:lang w:eastAsia="en-GB"/>
        </w:rPr>
        <w:t xml:space="preserve">. </w:t>
      </w:r>
    </w:p>
    <w:p w14:paraId="411E828D" w14:textId="74CE18E0" w:rsidR="00180E96" w:rsidRPr="00AE33CA" w:rsidRDefault="00233508" w:rsidP="007A367C">
      <w:pPr>
        <w:widowControl w:val="0"/>
        <w:autoSpaceDE w:val="0"/>
        <w:autoSpaceDN w:val="0"/>
        <w:adjustRightInd w:val="0"/>
        <w:spacing w:after="240" w:line="480" w:lineRule="auto"/>
        <w:rPr>
          <w:rFonts w:ascii="Times New Roman" w:eastAsia="Times New Roman" w:hAnsi="Times New Roman" w:cs="Times New Roman"/>
          <w:bCs/>
          <w:i/>
          <w:lang w:eastAsia="en-GB"/>
        </w:rPr>
      </w:pPr>
      <w:r>
        <w:rPr>
          <w:rFonts w:ascii="Times New Roman" w:eastAsia="Times New Roman" w:hAnsi="Times New Roman" w:cs="Times New Roman"/>
          <w:bCs/>
          <w:i/>
          <w:lang w:eastAsia="en-GB"/>
        </w:rPr>
        <w:t>&lt;H2&gt;</w:t>
      </w:r>
      <w:r w:rsidR="000954B2" w:rsidRPr="00AE33CA">
        <w:rPr>
          <w:rFonts w:ascii="Times New Roman" w:eastAsia="Times New Roman" w:hAnsi="Times New Roman" w:cs="Times New Roman"/>
          <w:bCs/>
          <w:i/>
          <w:lang w:eastAsia="en-GB"/>
        </w:rPr>
        <w:t xml:space="preserve">Judgement </w:t>
      </w:r>
      <w:r w:rsidR="00903A7D">
        <w:rPr>
          <w:rFonts w:ascii="Times New Roman" w:eastAsia="Times New Roman" w:hAnsi="Times New Roman" w:cs="Times New Roman"/>
          <w:bCs/>
          <w:i/>
          <w:lang w:eastAsia="en-GB"/>
        </w:rPr>
        <w:t>B</w:t>
      </w:r>
      <w:r w:rsidR="000954B2" w:rsidRPr="00AE33CA">
        <w:rPr>
          <w:rFonts w:ascii="Times New Roman" w:eastAsia="Times New Roman" w:hAnsi="Times New Roman" w:cs="Times New Roman"/>
          <w:bCs/>
          <w:i/>
          <w:lang w:eastAsia="en-GB"/>
        </w:rPr>
        <w:t>ias</w:t>
      </w:r>
    </w:p>
    <w:p w14:paraId="07F25A26" w14:textId="4DCC89C4" w:rsidR="00DE4ABD" w:rsidRPr="00AE33CA" w:rsidRDefault="00B07D07" w:rsidP="007A367C">
      <w:pPr>
        <w:shd w:val="clear" w:color="auto" w:fill="FFFFFF"/>
        <w:spacing w:line="480" w:lineRule="auto"/>
        <w:ind w:firstLine="720"/>
        <w:textAlignment w:val="baseline"/>
        <w:rPr>
          <w:rFonts w:ascii="Times New Roman" w:eastAsia="Times New Roman" w:hAnsi="Times New Roman" w:cs="Times New Roman"/>
          <w:bCs/>
          <w:lang w:eastAsia="en-GB"/>
        </w:rPr>
      </w:pPr>
      <w:r w:rsidRPr="00AE33CA">
        <w:rPr>
          <w:rFonts w:ascii="Times New Roman" w:eastAsia="Times New Roman" w:hAnsi="Times New Roman" w:cs="Times New Roman"/>
          <w:bCs/>
          <w:lang w:eastAsia="en-GB"/>
        </w:rPr>
        <w:t>Welfare r</w:t>
      </w:r>
      <w:r w:rsidR="00180E96" w:rsidRPr="00AE33CA">
        <w:rPr>
          <w:rFonts w:ascii="Times New Roman" w:eastAsia="Times New Roman" w:hAnsi="Times New Roman" w:cs="Times New Roman"/>
          <w:bCs/>
          <w:lang w:eastAsia="en-GB"/>
        </w:rPr>
        <w:t>esearch has employed a wide variety of measures, including HPA-axis activation, immunological defence mechanisms, body repair mechanisms, behavioural time budgets and behavioural responses to a variety of tests and challenges. Such measures have been used to assess welfare in all areas of human use and interaction with animals, including animal production (Dawkins et al., 2004; Ferrante et al., 2019; Pfeiffer et al., 2019), laboratory animal science (</w:t>
      </w:r>
      <w:proofErr w:type="spellStart"/>
      <w:r w:rsidR="00180E96" w:rsidRPr="00AE33CA">
        <w:rPr>
          <w:rFonts w:ascii="Times New Roman" w:eastAsia="Times New Roman" w:hAnsi="Times New Roman" w:cs="Times New Roman"/>
          <w:bCs/>
          <w:lang w:eastAsia="en-GB"/>
        </w:rPr>
        <w:t>Littin</w:t>
      </w:r>
      <w:proofErr w:type="spellEnd"/>
      <w:r w:rsidR="00180E96" w:rsidRPr="00AE33CA">
        <w:rPr>
          <w:rFonts w:ascii="Times New Roman" w:eastAsia="Times New Roman" w:hAnsi="Times New Roman" w:cs="Times New Roman"/>
          <w:bCs/>
          <w:lang w:eastAsia="en-GB"/>
        </w:rPr>
        <w:t xml:space="preserve"> et al., 2008; Hager et al., 2018), biological conservation (</w:t>
      </w:r>
      <w:proofErr w:type="spellStart"/>
      <w:r w:rsidR="00180E96" w:rsidRPr="00AE33CA">
        <w:rPr>
          <w:rFonts w:ascii="Times New Roman" w:eastAsia="Times New Roman" w:hAnsi="Times New Roman" w:cs="Times New Roman"/>
          <w:bCs/>
          <w:lang w:eastAsia="en-GB"/>
        </w:rPr>
        <w:t>Chaves</w:t>
      </w:r>
      <w:proofErr w:type="spellEnd"/>
      <w:r w:rsidR="00180E96" w:rsidRPr="00AE33CA">
        <w:rPr>
          <w:rFonts w:ascii="Times New Roman" w:eastAsia="Times New Roman" w:hAnsi="Times New Roman" w:cs="Times New Roman"/>
          <w:bCs/>
          <w:lang w:eastAsia="en-GB"/>
        </w:rPr>
        <w:t xml:space="preserve"> et al., 2019), zoo biology (Salas et al., 2016) and food safety (</w:t>
      </w:r>
      <w:proofErr w:type="spellStart"/>
      <w:r w:rsidR="00180E96" w:rsidRPr="00AE33CA">
        <w:rPr>
          <w:rFonts w:ascii="Times New Roman" w:eastAsia="Times New Roman" w:hAnsi="Times New Roman" w:cs="Times New Roman"/>
          <w:bCs/>
          <w:lang w:eastAsia="en-GB"/>
        </w:rPr>
        <w:t>Iannetti</w:t>
      </w:r>
      <w:proofErr w:type="spellEnd"/>
      <w:r w:rsidR="00180E96" w:rsidRPr="00AE33CA">
        <w:rPr>
          <w:rFonts w:ascii="Times New Roman" w:eastAsia="Times New Roman" w:hAnsi="Times New Roman" w:cs="Times New Roman"/>
          <w:bCs/>
          <w:lang w:eastAsia="en-GB"/>
        </w:rPr>
        <w:t xml:space="preserve"> et al., 2020). </w:t>
      </w:r>
      <w:r w:rsidR="00043B5F">
        <w:rPr>
          <w:rFonts w:ascii="Times New Roman" w:eastAsia="Times New Roman" w:hAnsi="Times New Roman" w:cs="Times New Roman"/>
          <w:bCs/>
          <w:lang w:eastAsia="en-GB"/>
        </w:rPr>
        <w:t>Thus</w:t>
      </w:r>
      <w:r w:rsidR="00180E96" w:rsidRPr="00AE33CA">
        <w:rPr>
          <w:rFonts w:ascii="Times New Roman" w:eastAsia="Times New Roman" w:hAnsi="Times New Roman" w:cs="Times New Roman"/>
          <w:bCs/>
          <w:lang w:eastAsia="en-GB"/>
        </w:rPr>
        <w:t>, a number of potentially valuable welfare indicators exist. These are possible to measure through behavioural observations, behavioural tests, physiological and physical tests, post</w:t>
      </w:r>
      <w:r w:rsidR="00043B5F">
        <w:rPr>
          <w:rFonts w:ascii="Times New Roman" w:eastAsia="Times New Roman" w:hAnsi="Times New Roman" w:cs="Times New Roman"/>
          <w:bCs/>
          <w:lang w:eastAsia="en-GB"/>
        </w:rPr>
        <w:t xml:space="preserve"> </w:t>
      </w:r>
      <w:r w:rsidR="00180E96" w:rsidRPr="00AE33CA">
        <w:rPr>
          <w:rFonts w:ascii="Times New Roman" w:eastAsia="Times New Roman" w:hAnsi="Times New Roman" w:cs="Times New Roman"/>
          <w:bCs/>
          <w:lang w:eastAsia="en-GB"/>
        </w:rPr>
        <w:t xml:space="preserve">mortem tests, etc., and </w:t>
      </w:r>
      <w:r w:rsidR="00A6181A" w:rsidRPr="00AE33CA">
        <w:rPr>
          <w:rFonts w:ascii="Times New Roman" w:eastAsia="Times New Roman" w:hAnsi="Times New Roman" w:cs="Times New Roman"/>
          <w:bCs/>
          <w:lang w:eastAsia="en-GB"/>
        </w:rPr>
        <w:t>a few</w:t>
      </w:r>
      <w:r w:rsidR="00180E96" w:rsidRPr="00AE33CA">
        <w:rPr>
          <w:rFonts w:ascii="Times New Roman" w:eastAsia="Times New Roman" w:hAnsi="Times New Roman" w:cs="Times New Roman"/>
          <w:bCs/>
          <w:lang w:eastAsia="en-GB"/>
        </w:rPr>
        <w:t xml:space="preserve"> have been validated against the (general) preference or willingness to work classifications of affect and welfare outli</w:t>
      </w:r>
      <w:r w:rsidR="00774BA9" w:rsidRPr="00AE33CA">
        <w:rPr>
          <w:rFonts w:ascii="Times New Roman" w:eastAsia="Times New Roman" w:hAnsi="Times New Roman" w:cs="Times New Roman"/>
          <w:bCs/>
          <w:lang w:eastAsia="en-GB"/>
        </w:rPr>
        <w:t>ned above (e.g. see Ross 2019</w:t>
      </w:r>
      <w:r w:rsidR="00DE4ABD" w:rsidRPr="00AE33CA">
        <w:rPr>
          <w:rFonts w:ascii="Times New Roman" w:eastAsia="Times New Roman" w:hAnsi="Times New Roman" w:cs="Times New Roman"/>
          <w:bCs/>
          <w:lang w:eastAsia="en-GB"/>
        </w:rPr>
        <w:t xml:space="preserve">). </w:t>
      </w:r>
      <w:r w:rsidRPr="00AE33CA">
        <w:rPr>
          <w:rFonts w:ascii="Times New Roman" w:eastAsia="Times New Roman" w:hAnsi="Times New Roman" w:cs="Times New Roman"/>
          <w:bCs/>
          <w:lang w:eastAsia="en-GB"/>
        </w:rPr>
        <w:t xml:space="preserve">However, problems remain. For example, </w:t>
      </w:r>
      <w:proofErr w:type="spellStart"/>
      <w:r w:rsidRPr="00AE33CA">
        <w:rPr>
          <w:rFonts w:ascii="Times New Roman" w:eastAsia="Times New Roman" w:hAnsi="Times New Roman" w:cs="Times New Roman"/>
          <w:bCs/>
          <w:lang w:eastAsia="en-GB"/>
        </w:rPr>
        <w:t>Alm</w:t>
      </w:r>
      <w:proofErr w:type="spellEnd"/>
      <w:r w:rsidRPr="00AE33CA">
        <w:rPr>
          <w:rFonts w:ascii="Times New Roman" w:eastAsia="Times New Roman" w:hAnsi="Times New Roman" w:cs="Times New Roman"/>
          <w:bCs/>
          <w:lang w:eastAsia="en-GB"/>
        </w:rPr>
        <w:t xml:space="preserve"> </w:t>
      </w:r>
      <w:r w:rsidR="00043B5F">
        <w:rPr>
          <w:rFonts w:ascii="Times New Roman" w:eastAsia="Times New Roman" w:hAnsi="Times New Roman" w:cs="Times New Roman"/>
          <w:bCs/>
          <w:lang w:eastAsia="en-GB"/>
        </w:rPr>
        <w:t xml:space="preserve">et al. </w:t>
      </w:r>
      <w:r w:rsidRPr="00AE33CA">
        <w:rPr>
          <w:rFonts w:ascii="Times New Roman" w:eastAsia="Times New Roman" w:hAnsi="Times New Roman" w:cs="Times New Roman"/>
          <w:bCs/>
          <w:lang w:eastAsia="en-GB"/>
        </w:rPr>
        <w:t>(2016) found that the pattern of the stress response in hens va</w:t>
      </w:r>
      <w:r w:rsidR="00A6181A" w:rsidRPr="00AE33CA">
        <w:rPr>
          <w:rFonts w:ascii="Times New Roman" w:eastAsia="Times New Roman" w:hAnsi="Times New Roman" w:cs="Times New Roman"/>
          <w:bCs/>
          <w:lang w:eastAsia="en-GB"/>
        </w:rPr>
        <w:t>r</w:t>
      </w:r>
      <w:r w:rsidRPr="00AE33CA">
        <w:rPr>
          <w:rFonts w:ascii="Times New Roman" w:eastAsia="Times New Roman" w:hAnsi="Times New Roman" w:cs="Times New Roman"/>
          <w:bCs/>
          <w:lang w:eastAsia="en-GB"/>
        </w:rPr>
        <w:t xml:space="preserve">ied between </w:t>
      </w:r>
      <w:r w:rsidR="00A6181A" w:rsidRPr="00AE33CA">
        <w:rPr>
          <w:rFonts w:ascii="Times New Roman" w:eastAsia="Times New Roman" w:hAnsi="Times New Roman" w:cs="Times New Roman"/>
          <w:bCs/>
          <w:lang w:eastAsia="en-GB"/>
        </w:rPr>
        <w:t>measures</w:t>
      </w:r>
      <w:r w:rsidRPr="00AE33CA">
        <w:rPr>
          <w:rFonts w:ascii="Times New Roman" w:eastAsia="Times New Roman" w:hAnsi="Times New Roman" w:cs="Times New Roman"/>
          <w:bCs/>
          <w:lang w:eastAsia="en-GB"/>
        </w:rPr>
        <w:t xml:space="preserve">, and correlations were generally few and inconsistent, highlighting the complexity of the relationship that exists </w:t>
      </w:r>
      <w:r w:rsidRPr="00AE33CA">
        <w:rPr>
          <w:rFonts w:ascii="Times New Roman" w:eastAsia="Times New Roman" w:hAnsi="Times New Roman" w:cs="Times New Roman"/>
          <w:bCs/>
          <w:lang w:eastAsia="en-GB"/>
        </w:rPr>
        <w:lastRenderedPageBreak/>
        <w:t>among potential welfare indicators.</w:t>
      </w:r>
      <w:r w:rsidR="00B341AE" w:rsidRPr="00AE33CA">
        <w:rPr>
          <w:rFonts w:ascii="Times New Roman" w:eastAsia="Times New Roman" w:hAnsi="Times New Roman" w:cs="Times New Roman"/>
          <w:bCs/>
          <w:lang w:eastAsia="en-GB"/>
        </w:rPr>
        <w:t xml:space="preserve"> In sum, it seems likely that many existing measures of welfare in fact target </w:t>
      </w:r>
      <w:r w:rsidR="00043B5F">
        <w:rPr>
          <w:rFonts w:ascii="Times New Roman" w:eastAsia="Times New Roman" w:hAnsi="Times New Roman" w:cs="Times New Roman"/>
          <w:bCs/>
          <w:lang w:eastAsia="en-GB"/>
        </w:rPr>
        <w:t>several</w:t>
      </w:r>
      <w:r w:rsidR="00B341AE" w:rsidRPr="00AE33CA">
        <w:rPr>
          <w:rFonts w:ascii="Times New Roman" w:eastAsia="Times New Roman" w:hAnsi="Times New Roman" w:cs="Times New Roman"/>
          <w:bCs/>
          <w:lang w:eastAsia="en-GB"/>
        </w:rPr>
        <w:t xml:space="preserve"> different facets of the physical and psychological wellbeing of animals.</w:t>
      </w:r>
    </w:p>
    <w:p w14:paraId="006501ED" w14:textId="4145937D" w:rsidR="00407058" w:rsidRPr="00AE33CA" w:rsidRDefault="00180E96" w:rsidP="007A367C">
      <w:pPr>
        <w:shd w:val="clear" w:color="auto" w:fill="FFFFFF"/>
        <w:spacing w:line="480" w:lineRule="auto"/>
        <w:ind w:firstLine="720"/>
        <w:textAlignment w:val="baseline"/>
        <w:rPr>
          <w:rFonts w:ascii="Times New Roman" w:eastAsia="Times New Roman" w:hAnsi="Times New Roman" w:cs="Times New Roman"/>
          <w:bCs/>
          <w:lang w:eastAsia="en-GB"/>
        </w:rPr>
      </w:pPr>
      <w:r w:rsidRPr="00AE33CA">
        <w:rPr>
          <w:rFonts w:ascii="Times New Roman" w:eastAsia="Times New Roman" w:hAnsi="Times New Roman" w:cs="Times New Roman"/>
          <w:bCs/>
          <w:lang w:eastAsia="en-GB"/>
        </w:rPr>
        <w:t xml:space="preserve">In the present study, we </w:t>
      </w:r>
      <w:r w:rsidR="00407058" w:rsidRPr="00AE33CA">
        <w:rPr>
          <w:rFonts w:ascii="Times New Roman" w:eastAsia="Times New Roman" w:hAnsi="Times New Roman" w:cs="Times New Roman"/>
          <w:bCs/>
          <w:lang w:eastAsia="en-GB"/>
        </w:rPr>
        <w:t xml:space="preserve">were keen </w:t>
      </w:r>
      <w:r w:rsidR="00043B5F" w:rsidRPr="00AE33CA">
        <w:rPr>
          <w:rFonts w:ascii="Times New Roman" w:eastAsia="Times New Roman" w:hAnsi="Times New Roman" w:cs="Times New Roman"/>
          <w:bCs/>
          <w:lang w:eastAsia="en-GB"/>
        </w:rPr>
        <w:t xml:space="preserve">also </w:t>
      </w:r>
      <w:r w:rsidR="00407058" w:rsidRPr="00AE33CA">
        <w:rPr>
          <w:rFonts w:ascii="Times New Roman" w:eastAsia="Times New Roman" w:hAnsi="Times New Roman" w:cs="Times New Roman"/>
          <w:bCs/>
          <w:lang w:eastAsia="en-GB"/>
        </w:rPr>
        <w:t>to</w:t>
      </w:r>
      <w:r w:rsidR="009B1322" w:rsidRPr="00AE33CA">
        <w:rPr>
          <w:rFonts w:ascii="Times New Roman" w:eastAsia="Times New Roman" w:hAnsi="Times New Roman" w:cs="Times New Roman"/>
          <w:bCs/>
          <w:lang w:eastAsia="en-GB"/>
        </w:rPr>
        <w:t xml:space="preserve"> </w:t>
      </w:r>
      <w:r w:rsidR="00407058" w:rsidRPr="00AE33CA">
        <w:rPr>
          <w:rFonts w:ascii="Times New Roman" w:eastAsia="Times New Roman" w:hAnsi="Times New Roman" w:cs="Times New Roman"/>
          <w:bCs/>
          <w:lang w:eastAsia="en-GB"/>
        </w:rPr>
        <w:t>include</w:t>
      </w:r>
      <w:r w:rsidR="00B341AE" w:rsidRPr="00AE33CA">
        <w:rPr>
          <w:rFonts w:ascii="Times New Roman" w:eastAsia="Times New Roman" w:hAnsi="Times New Roman" w:cs="Times New Roman"/>
          <w:bCs/>
          <w:lang w:eastAsia="en-GB"/>
        </w:rPr>
        <w:t xml:space="preserve"> consideration of</w:t>
      </w:r>
      <w:r w:rsidR="00407058" w:rsidRPr="00AE33CA">
        <w:rPr>
          <w:rFonts w:ascii="Times New Roman" w:eastAsia="Times New Roman" w:hAnsi="Times New Roman" w:cs="Times New Roman"/>
          <w:bCs/>
          <w:lang w:eastAsia="en-GB"/>
        </w:rPr>
        <w:t xml:space="preserve"> a marker of </w:t>
      </w:r>
      <w:r w:rsidR="00B341AE" w:rsidRPr="00AE33CA">
        <w:rPr>
          <w:rFonts w:ascii="Times New Roman" w:eastAsia="Times New Roman" w:hAnsi="Times New Roman" w:cs="Times New Roman"/>
          <w:bCs/>
          <w:lang w:eastAsia="en-GB"/>
        </w:rPr>
        <w:t>welfare</w:t>
      </w:r>
      <w:r w:rsidR="00407058" w:rsidRPr="00AE33CA">
        <w:rPr>
          <w:rFonts w:ascii="Times New Roman" w:eastAsia="Times New Roman" w:hAnsi="Times New Roman" w:cs="Times New Roman"/>
          <w:bCs/>
          <w:lang w:eastAsia="en-GB"/>
        </w:rPr>
        <w:t xml:space="preserve"> </w:t>
      </w:r>
      <w:r w:rsidR="00B341AE" w:rsidRPr="00AE33CA">
        <w:rPr>
          <w:rFonts w:ascii="Times New Roman" w:eastAsia="Times New Roman" w:hAnsi="Times New Roman" w:cs="Times New Roman"/>
          <w:bCs/>
          <w:lang w:eastAsia="en-GB"/>
        </w:rPr>
        <w:t xml:space="preserve">that </w:t>
      </w:r>
      <w:r w:rsidR="00407058" w:rsidRPr="00AE33CA">
        <w:rPr>
          <w:rFonts w:ascii="Times New Roman" w:eastAsia="Times New Roman" w:hAnsi="Times New Roman" w:cs="Times New Roman"/>
          <w:bCs/>
          <w:lang w:eastAsia="en-GB"/>
        </w:rPr>
        <w:t>integrates</w:t>
      </w:r>
      <w:r w:rsidR="009B1322" w:rsidRPr="00AE33CA">
        <w:rPr>
          <w:rFonts w:ascii="Times New Roman" w:eastAsia="Times New Roman" w:hAnsi="Times New Roman" w:cs="Times New Roman"/>
          <w:bCs/>
          <w:lang w:eastAsia="en-GB"/>
        </w:rPr>
        <w:t>, and</w:t>
      </w:r>
      <w:r w:rsidR="00B341AE" w:rsidRPr="00AE33CA">
        <w:rPr>
          <w:rFonts w:ascii="Times New Roman" w:eastAsia="Times New Roman" w:hAnsi="Times New Roman" w:cs="Times New Roman"/>
          <w:bCs/>
          <w:lang w:eastAsia="en-GB"/>
        </w:rPr>
        <w:t xml:space="preserve"> summarizes</w:t>
      </w:r>
      <w:r w:rsidR="00407058" w:rsidRPr="00AE33CA">
        <w:rPr>
          <w:rFonts w:ascii="Times New Roman" w:eastAsia="Times New Roman" w:hAnsi="Times New Roman" w:cs="Times New Roman"/>
          <w:bCs/>
          <w:lang w:eastAsia="en-GB"/>
        </w:rPr>
        <w:t xml:space="preserve"> across inputs</w:t>
      </w:r>
      <w:r w:rsidR="00B341AE" w:rsidRPr="00AE33CA">
        <w:rPr>
          <w:rFonts w:ascii="Times New Roman" w:eastAsia="Times New Roman" w:hAnsi="Times New Roman" w:cs="Times New Roman"/>
          <w:bCs/>
          <w:lang w:eastAsia="en-GB"/>
        </w:rPr>
        <w:t xml:space="preserve">, the different aspects of </w:t>
      </w:r>
      <w:r w:rsidR="00043B5F">
        <w:rPr>
          <w:rFonts w:ascii="Times New Roman" w:eastAsia="Times New Roman" w:hAnsi="Times New Roman" w:cs="Times New Roman"/>
          <w:bCs/>
          <w:lang w:eastAsia="en-GB"/>
        </w:rPr>
        <w:t>an animal’s</w:t>
      </w:r>
      <w:r w:rsidR="00043B5F" w:rsidRPr="00AE33CA">
        <w:rPr>
          <w:rFonts w:ascii="Times New Roman" w:eastAsia="Times New Roman" w:hAnsi="Times New Roman" w:cs="Times New Roman"/>
          <w:bCs/>
          <w:lang w:eastAsia="en-GB"/>
        </w:rPr>
        <w:t xml:space="preserve"> </w:t>
      </w:r>
      <w:r w:rsidR="00B341AE" w:rsidRPr="00AE33CA">
        <w:rPr>
          <w:rFonts w:ascii="Times New Roman" w:eastAsia="Times New Roman" w:hAnsi="Times New Roman" w:cs="Times New Roman"/>
          <w:bCs/>
          <w:lang w:eastAsia="en-GB"/>
        </w:rPr>
        <w:t>life experience</w:t>
      </w:r>
      <w:r w:rsidR="009B1322" w:rsidRPr="00AE33CA">
        <w:rPr>
          <w:rFonts w:ascii="Times New Roman" w:eastAsia="Times New Roman" w:hAnsi="Times New Roman" w:cs="Times New Roman"/>
          <w:bCs/>
          <w:lang w:eastAsia="en-GB"/>
        </w:rPr>
        <w:t xml:space="preserve"> and thereby</w:t>
      </w:r>
      <w:r w:rsidR="00043B5F">
        <w:rPr>
          <w:rFonts w:ascii="Times New Roman" w:eastAsia="Times New Roman" w:hAnsi="Times New Roman" w:cs="Times New Roman"/>
          <w:bCs/>
          <w:lang w:eastAsia="en-GB"/>
        </w:rPr>
        <w:t>,</w:t>
      </w:r>
      <w:r w:rsidR="009B1322" w:rsidRPr="00AE33CA">
        <w:rPr>
          <w:rFonts w:ascii="Times New Roman" w:eastAsia="Times New Roman" w:hAnsi="Times New Roman" w:cs="Times New Roman"/>
          <w:bCs/>
          <w:lang w:eastAsia="en-GB"/>
        </w:rPr>
        <w:t xml:space="preserve"> perhaps, the differing facets of the welfare construct</w:t>
      </w:r>
      <w:r w:rsidR="00B341AE" w:rsidRPr="00AE33CA">
        <w:rPr>
          <w:rFonts w:ascii="Times New Roman" w:eastAsia="Times New Roman" w:hAnsi="Times New Roman" w:cs="Times New Roman"/>
          <w:bCs/>
          <w:lang w:eastAsia="en-GB"/>
        </w:rPr>
        <w:t xml:space="preserve">. This is the key </w:t>
      </w:r>
      <w:r w:rsidR="00043B5F" w:rsidRPr="00AE33CA">
        <w:rPr>
          <w:rFonts w:ascii="Times New Roman" w:eastAsia="Times New Roman" w:hAnsi="Times New Roman" w:cs="Times New Roman"/>
          <w:bCs/>
          <w:lang w:eastAsia="en-GB"/>
        </w:rPr>
        <w:t>hypothesi</w:t>
      </w:r>
      <w:r w:rsidR="00043B5F">
        <w:rPr>
          <w:rFonts w:ascii="Times New Roman" w:eastAsia="Times New Roman" w:hAnsi="Times New Roman" w:cs="Times New Roman"/>
          <w:bCs/>
          <w:lang w:eastAsia="en-GB"/>
        </w:rPr>
        <w:t>z</w:t>
      </w:r>
      <w:r w:rsidR="00043B5F" w:rsidRPr="00AE33CA">
        <w:rPr>
          <w:rFonts w:ascii="Times New Roman" w:eastAsia="Times New Roman" w:hAnsi="Times New Roman" w:cs="Times New Roman"/>
          <w:bCs/>
          <w:lang w:eastAsia="en-GB"/>
        </w:rPr>
        <w:t xml:space="preserve">ed </w:t>
      </w:r>
      <w:r w:rsidR="00B341AE" w:rsidRPr="00AE33CA">
        <w:rPr>
          <w:rFonts w:ascii="Times New Roman" w:eastAsia="Times New Roman" w:hAnsi="Times New Roman" w:cs="Times New Roman"/>
          <w:bCs/>
          <w:lang w:eastAsia="en-GB"/>
        </w:rPr>
        <w:t>feature of affective states themselves</w:t>
      </w:r>
      <w:r w:rsidR="00043B5F">
        <w:rPr>
          <w:rFonts w:ascii="Times New Roman" w:eastAsia="Times New Roman" w:hAnsi="Times New Roman" w:cs="Times New Roman"/>
          <w:bCs/>
          <w:lang w:eastAsia="en-GB"/>
        </w:rPr>
        <w:t>,</w:t>
      </w:r>
      <w:r w:rsidR="00B341AE" w:rsidRPr="00AE33CA">
        <w:rPr>
          <w:rFonts w:ascii="Times New Roman" w:eastAsia="Times New Roman" w:hAnsi="Times New Roman" w:cs="Times New Roman"/>
          <w:bCs/>
          <w:lang w:eastAsia="en-GB"/>
        </w:rPr>
        <w:t xml:space="preserve"> as integrative cognitive summaries of </w:t>
      </w:r>
      <w:proofErr w:type="spellStart"/>
      <w:r w:rsidR="00B341AE" w:rsidRPr="00AE33CA">
        <w:rPr>
          <w:rFonts w:ascii="Times New Roman" w:eastAsia="Times New Roman" w:hAnsi="Times New Roman" w:cs="Times New Roman"/>
          <w:bCs/>
          <w:lang w:eastAsia="en-GB"/>
        </w:rPr>
        <w:t>valenced</w:t>
      </w:r>
      <w:proofErr w:type="spellEnd"/>
      <w:r w:rsidR="00B341AE" w:rsidRPr="00AE33CA">
        <w:rPr>
          <w:rFonts w:ascii="Times New Roman" w:eastAsia="Times New Roman" w:hAnsi="Times New Roman" w:cs="Times New Roman"/>
          <w:bCs/>
          <w:lang w:eastAsia="en-GB"/>
        </w:rPr>
        <w:t xml:space="preserve"> (reward and punishment) experience</w:t>
      </w:r>
      <w:r w:rsidR="007C6854" w:rsidRPr="00AE33CA">
        <w:rPr>
          <w:rFonts w:ascii="Times New Roman" w:eastAsia="Times New Roman" w:hAnsi="Times New Roman" w:cs="Times New Roman"/>
          <w:bCs/>
          <w:lang w:eastAsia="en-GB"/>
        </w:rPr>
        <w:t xml:space="preserve"> (</w:t>
      </w:r>
      <w:proofErr w:type="spellStart"/>
      <w:r w:rsidR="007C6854" w:rsidRPr="00AE33CA">
        <w:rPr>
          <w:rFonts w:ascii="Times New Roman" w:eastAsia="Times New Roman" w:hAnsi="Times New Roman" w:cs="Times New Roman"/>
          <w:bCs/>
          <w:lang w:eastAsia="en-GB"/>
        </w:rPr>
        <w:t>Mendl</w:t>
      </w:r>
      <w:proofErr w:type="spellEnd"/>
      <w:r w:rsidR="007C6854" w:rsidRPr="00AE33CA">
        <w:rPr>
          <w:rFonts w:ascii="Times New Roman" w:eastAsia="Times New Roman" w:hAnsi="Times New Roman" w:cs="Times New Roman"/>
          <w:bCs/>
          <w:lang w:eastAsia="en-GB"/>
        </w:rPr>
        <w:t xml:space="preserve"> &amp; Paul</w:t>
      </w:r>
      <w:r w:rsidR="009B1322" w:rsidRPr="00AE33CA">
        <w:rPr>
          <w:rFonts w:ascii="Times New Roman" w:eastAsia="Times New Roman" w:hAnsi="Times New Roman" w:cs="Times New Roman"/>
          <w:bCs/>
          <w:lang w:eastAsia="en-GB"/>
        </w:rPr>
        <w:t xml:space="preserve"> 2020; Paul </w:t>
      </w:r>
      <w:r w:rsidR="00043B5F">
        <w:rPr>
          <w:rFonts w:ascii="Times New Roman" w:eastAsia="Times New Roman" w:hAnsi="Times New Roman" w:cs="Times New Roman"/>
          <w:bCs/>
          <w:lang w:eastAsia="en-GB"/>
        </w:rPr>
        <w:t xml:space="preserve">et al. </w:t>
      </w:r>
      <w:r w:rsidR="009B1322" w:rsidRPr="00AE33CA">
        <w:rPr>
          <w:rFonts w:ascii="Times New Roman" w:eastAsia="Times New Roman" w:hAnsi="Times New Roman" w:cs="Times New Roman"/>
          <w:bCs/>
          <w:lang w:eastAsia="en-GB"/>
        </w:rPr>
        <w:t>2020)</w:t>
      </w:r>
      <w:r w:rsidR="00B341AE" w:rsidRPr="00AE33CA">
        <w:rPr>
          <w:rFonts w:ascii="Times New Roman" w:eastAsia="Times New Roman" w:hAnsi="Times New Roman" w:cs="Times New Roman"/>
          <w:bCs/>
          <w:lang w:eastAsia="en-GB"/>
        </w:rPr>
        <w:t xml:space="preserve">. </w:t>
      </w:r>
      <w:r w:rsidR="009B1322" w:rsidRPr="00AE33CA">
        <w:rPr>
          <w:rFonts w:ascii="Times New Roman" w:eastAsia="Times New Roman" w:hAnsi="Times New Roman" w:cs="Times New Roman"/>
          <w:bCs/>
          <w:lang w:eastAsia="en-GB"/>
        </w:rPr>
        <w:t xml:space="preserve">We decided to use the judgement bias test, which some of the present authors originally developed (Harding </w:t>
      </w:r>
      <w:r w:rsidR="00043B5F">
        <w:rPr>
          <w:rFonts w:ascii="Times New Roman" w:eastAsia="Times New Roman" w:hAnsi="Times New Roman" w:cs="Times New Roman"/>
          <w:bCs/>
          <w:lang w:eastAsia="en-GB"/>
        </w:rPr>
        <w:t xml:space="preserve">et al. </w:t>
      </w:r>
      <w:r w:rsidR="009B1322" w:rsidRPr="00AE33CA">
        <w:rPr>
          <w:rFonts w:ascii="Times New Roman" w:eastAsia="Times New Roman" w:hAnsi="Times New Roman" w:cs="Times New Roman"/>
          <w:bCs/>
          <w:lang w:eastAsia="en-GB"/>
        </w:rPr>
        <w:t xml:space="preserve">2004; Paul </w:t>
      </w:r>
      <w:r w:rsidR="00043B5F">
        <w:rPr>
          <w:rFonts w:ascii="Times New Roman" w:eastAsia="Times New Roman" w:hAnsi="Times New Roman" w:cs="Times New Roman"/>
          <w:bCs/>
          <w:lang w:eastAsia="en-GB"/>
        </w:rPr>
        <w:t xml:space="preserve">et al. </w:t>
      </w:r>
      <w:r w:rsidR="009B1322" w:rsidRPr="00AE33CA">
        <w:rPr>
          <w:rFonts w:ascii="Times New Roman" w:eastAsia="Times New Roman" w:hAnsi="Times New Roman" w:cs="Times New Roman"/>
          <w:bCs/>
          <w:lang w:eastAsia="en-GB"/>
        </w:rPr>
        <w:t xml:space="preserve">2005; </w:t>
      </w:r>
      <w:proofErr w:type="spellStart"/>
      <w:r w:rsidR="009B1322" w:rsidRPr="00AE33CA">
        <w:rPr>
          <w:rFonts w:ascii="Times New Roman" w:eastAsia="Times New Roman" w:hAnsi="Times New Roman" w:cs="Times New Roman"/>
          <w:bCs/>
          <w:lang w:eastAsia="en-GB"/>
        </w:rPr>
        <w:t>Mendl</w:t>
      </w:r>
      <w:proofErr w:type="spellEnd"/>
      <w:r w:rsidR="009B1322" w:rsidRPr="00AE33CA">
        <w:rPr>
          <w:rFonts w:ascii="Times New Roman" w:eastAsia="Times New Roman" w:hAnsi="Times New Roman" w:cs="Times New Roman"/>
          <w:bCs/>
          <w:lang w:eastAsia="en-GB"/>
        </w:rPr>
        <w:t xml:space="preserve"> </w:t>
      </w:r>
      <w:r w:rsidR="00043B5F">
        <w:rPr>
          <w:rFonts w:ascii="Times New Roman" w:eastAsia="Times New Roman" w:hAnsi="Times New Roman" w:cs="Times New Roman"/>
          <w:bCs/>
          <w:lang w:eastAsia="en-GB"/>
        </w:rPr>
        <w:t xml:space="preserve">et al. </w:t>
      </w:r>
      <w:r w:rsidR="009B1322" w:rsidRPr="00AE33CA">
        <w:rPr>
          <w:rFonts w:ascii="Times New Roman" w:eastAsia="Times New Roman" w:hAnsi="Times New Roman" w:cs="Times New Roman"/>
          <w:bCs/>
          <w:lang w:eastAsia="en-GB"/>
        </w:rPr>
        <w:t xml:space="preserve">2009), and which is now commonly used to assess animal affect and welfare. If the core goal of welfare measurement is affective state measurement (Browning 2020), then a tool such as the judgement bias task, which explicitly aims to measure affective state, is an important one to investigate. </w:t>
      </w:r>
      <w:r w:rsidR="00407058" w:rsidRPr="00AE33CA">
        <w:rPr>
          <w:rFonts w:ascii="Times New Roman" w:eastAsia="Times New Roman" w:hAnsi="Times New Roman" w:cs="Times New Roman"/>
          <w:bCs/>
          <w:lang w:eastAsia="en-GB"/>
        </w:rPr>
        <w:t xml:space="preserve">Other </w:t>
      </w:r>
      <w:r w:rsidR="00563C3C" w:rsidRPr="00AE33CA">
        <w:rPr>
          <w:rFonts w:ascii="Times New Roman" w:eastAsia="Times New Roman" w:hAnsi="Times New Roman" w:cs="Times New Roman"/>
          <w:bCs/>
          <w:lang w:eastAsia="en-GB"/>
        </w:rPr>
        <w:t xml:space="preserve">potentially integrative </w:t>
      </w:r>
      <w:r w:rsidR="00407058" w:rsidRPr="00AE33CA">
        <w:rPr>
          <w:rFonts w:ascii="Times New Roman" w:eastAsia="Times New Roman" w:hAnsi="Times New Roman" w:cs="Times New Roman"/>
          <w:bCs/>
          <w:lang w:eastAsia="en-GB"/>
        </w:rPr>
        <w:t>indicators of affective state</w:t>
      </w:r>
      <w:r w:rsidR="009B1322" w:rsidRPr="00AE33CA">
        <w:rPr>
          <w:rFonts w:ascii="Times New Roman" w:eastAsia="Times New Roman" w:hAnsi="Times New Roman" w:cs="Times New Roman"/>
          <w:bCs/>
          <w:lang w:eastAsia="en-GB"/>
        </w:rPr>
        <w:t xml:space="preserve"> in chickens have also</w:t>
      </w:r>
      <w:r w:rsidR="00407058" w:rsidRPr="00AE33CA">
        <w:rPr>
          <w:rFonts w:ascii="Times New Roman" w:eastAsia="Times New Roman" w:hAnsi="Times New Roman" w:cs="Times New Roman"/>
          <w:bCs/>
          <w:lang w:eastAsia="en-GB"/>
        </w:rPr>
        <w:t xml:space="preserve"> been developed </w:t>
      </w:r>
      <w:r w:rsidR="009B1322" w:rsidRPr="00AE33CA">
        <w:rPr>
          <w:rFonts w:ascii="Times New Roman" w:eastAsia="Times New Roman" w:hAnsi="Times New Roman" w:cs="Times New Roman"/>
          <w:bCs/>
          <w:lang w:eastAsia="en-GB"/>
        </w:rPr>
        <w:t>(</w:t>
      </w:r>
      <w:r w:rsidR="00407058" w:rsidRPr="00AE33CA">
        <w:rPr>
          <w:rFonts w:ascii="Times New Roman" w:eastAsia="Times New Roman" w:hAnsi="Times New Roman" w:cs="Times New Roman"/>
          <w:bCs/>
          <w:lang w:eastAsia="en-GB"/>
        </w:rPr>
        <w:t>e.g. startle responses</w:t>
      </w:r>
      <w:r w:rsidR="009B1322" w:rsidRPr="00AE33CA">
        <w:rPr>
          <w:rFonts w:ascii="Times New Roman" w:eastAsia="Times New Roman" w:hAnsi="Times New Roman" w:cs="Times New Roman"/>
          <w:bCs/>
          <w:lang w:eastAsia="en-GB"/>
        </w:rPr>
        <w:t xml:space="preserve">; Ross </w:t>
      </w:r>
      <w:r w:rsidR="00043B5F">
        <w:rPr>
          <w:rFonts w:ascii="Times New Roman" w:eastAsia="Times New Roman" w:hAnsi="Times New Roman" w:cs="Times New Roman"/>
          <w:bCs/>
          <w:lang w:eastAsia="en-GB"/>
        </w:rPr>
        <w:t xml:space="preserve">et al. </w:t>
      </w:r>
      <w:r w:rsidR="009B1322" w:rsidRPr="00AE33CA">
        <w:rPr>
          <w:rFonts w:ascii="Times New Roman" w:eastAsia="Times New Roman" w:hAnsi="Times New Roman" w:cs="Times New Roman"/>
          <w:bCs/>
          <w:lang w:eastAsia="en-GB"/>
        </w:rPr>
        <w:t>2019</w:t>
      </w:r>
      <w:r w:rsidR="00407058" w:rsidRPr="00AE33CA">
        <w:rPr>
          <w:rFonts w:ascii="Times New Roman" w:eastAsia="Times New Roman" w:hAnsi="Times New Roman" w:cs="Times New Roman"/>
          <w:bCs/>
          <w:lang w:eastAsia="en-GB"/>
        </w:rPr>
        <w:t xml:space="preserve">), but were not available to us when this study commenced. </w:t>
      </w:r>
    </w:p>
    <w:p w14:paraId="548A758C" w14:textId="66F13FB3" w:rsidR="00DE4ABD" w:rsidRPr="00AE33CA" w:rsidRDefault="009B1322" w:rsidP="007A367C">
      <w:pPr>
        <w:shd w:val="clear" w:color="auto" w:fill="FFFFFF"/>
        <w:spacing w:line="480" w:lineRule="auto"/>
        <w:ind w:firstLine="720"/>
        <w:textAlignment w:val="baseline"/>
        <w:rPr>
          <w:rFonts w:ascii="Times New Roman" w:hAnsi="Times New Roman" w:cs="Times New Roman"/>
        </w:rPr>
      </w:pPr>
      <w:r w:rsidRPr="00AE33CA">
        <w:rPr>
          <w:rFonts w:ascii="Times New Roman" w:eastAsia="Times New Roman" w:hAnsi="Times New Roman" w:cs="Times New Roman"/>
          <w:bCs/>
          <w:lang w:eastAsia="en-GB"/>
        </w:rPr>
        <w:t>The judgement bias task</w:t>
      </w:r>
      <w:r w:rsidR="00180E96" w:rsidRPr="00AE33CA">
        <w:rPr>
          <w:rFonts w:ascii="Times New Roman" w:eastAsia="Times New Roman" w:hAnsi="Times New Roman" w:cs="Times New Roman"/>
          <w:bCs/>
          <w:lang w:eastAsia="en-GB"/>
        </w:rPr>
        <w:t xml:space="preserve"> is based on a discrimination learning task in which animals are trained to respond differentially to cues that predict rewarding or punishing/less</w:t>
      </w:r>
      <w:r w:rsidR="00043B5F">
        <w:rPr>
          <w:rFonts w:ascii="Times New Roman" w:eastAsia="Times New Roman" w:hAnsi="Times New Roman" w:cs="Times New Roman"/>
          <w:bCs/>
          <w:lang w:eastAsia="en-GB"/>
        </w:rPr>
        <w:t>-</w:t>
      </w:r>
      <w:r w:rsidR="00180E96" w:rsidRPr="00AE33CA">
        <w:rPr>
          <w:rFonts w:ascii="Times New Roman" w:eastAsia="Times New Roman" w:hAnsi="Times New Roman" w:cs="Times New Roman"/>
          <w:bCs/>
          <w:lang w:eastAsia="en-GB"/>
        </w:rPr>
        <w:t xml:space="preserve">rewarding outcomes (e.g. tones varying in pitch or coloured images varying in hue or colour saturation). Relatively </w:t>
      </w:r>
      <w:r w:rsidR="00AE264E" w:rsidRPr="00AE33CA">
        <w:rPr>
          <w:rFonts w:ascii="Times New Roman" w:eastAsia="Times New Roman" w:hAnsi="Times New Roman" w:cs="Times New Roman"/>
          <w:bCs/>
          <w:lang w:eastAsia="en-GB"/>
        </w:rPr>
        <w:t>‘</w:t>
      </w:r>
      <w:r w:rsidR="00180E96" w:rsidRPr="00AE33CA">
        <w:rPr>
          <w:rFonts w:ascii="Times New Roman" w:eastAsia="Times New Roman" w:hAnsi="Times New Roman" w:cs="Times New Roman"/>
          <w:bCs/>
          <w:lang w:eastAsia="en-GB"/>
        </w:rPr>
        <w:t>optimistic</w:t>
      </w:r>
      <w:r w:rsidR="00AE264E" w:rsidRPr="00AE33CA">
        <w:rPr>
          <w:rFonts w:ascii="Times New Roman" w:eastAsia="Times New Roman" w:hAnsi="Times New Roman" w:cs="Times New Roman"/>
          <w:bCs/>
          <w:lang w:eastAsia="en-GB"/>
        </w:rPr>
        <w:t>’</w:t>
      </w:r>
      <w:r w:rsidR="00180E96" w:rsidRPr="00AE33CA">
        <w:rPr>
          <w:rFonts w:ascii="Times New Roman" w:eastAsia="Times New Roman" w:hAnsi="Times New Roman" w:cs="Times New Roman"/>
          <w:bCs/>
          <w:lang w:eastAsia="en-GB"/>
        </w:rPr>
        <w:t xml:space="preserve"> or </w:t>
      </w:r>
      <w:r w:rsidR="00AE264E" w:rsidRPr="00AE33CA">
        <w:rPr>
          <w:rFonts w:ascii="Times New Roman" w:eastAsia="Times New Roman" w:hAnsi="Times New Roman" w:cs="Times New Roman"/>
          <w:bCs/>
          <w:lang w:eastAsia="en-GB"/>
        </w:rPr>
        <w:t>‘</w:t>
      </w:r>
      <w:r w:rsidR="00180E96" w:rsidRPr="00AE33CA">
        <w:rPr>
          <w:rFonts w:ascii="Times New Roman" w:eastAsia="Times New Roman" w:hAnsi="Times New Roman" w:cs="Times New Roman"/>
          <w:bCs/>
          <w:lang w:eastAsia="en-GB"/>
        </w:rPr>
        <w:t>pessimistic</w:t>
      </w:r>
      <w:r w:rsidR="00AE264E" w:rsidRPr="00AE33CA">
        <w:rPr>
          <w:rFonts w:ascii="Times New Roman" w:eastAsia="Times New Roman" w:hAnsi="Times New Roman" w:cs="Times New Roman"/>
          <w:bCs/>
          <w:lang w:eastAsia="en-GB"/>
        </w:rPr>
        <w:t>’</w:t>
      </w:r>
      <w:r w:rsidR="00180E96" w:rsidRPr="00AE33CA">
        <w:rPr>
          <w:rFonts w:ascii="Times New Roman" w:eastAsia="Times New Roman" w:hAnsi="Times New Roman" w:cs="Times New Roman"/>
          <w:bCs/>
          <w:lang w:eastAsia="en-GB"/>
        </w:rPr>
        <w:t xml:space="preserve"> responses to ambiguous probe cues (i.e. where probe cues, intermediate in tone/colour/etc., are responded to as if they predicted reward or punishment) are interpreted as indicating more or less positive affective states (Harding et al. 2004; for recent reviews, see </w:t>
      </w:r>
      <w:proofErr w:type="spellStart"/>
      <w:r w:rsidR="00180E96" w:rsidRPr="00AE33CA">
        <w:rPr>
          <w:rFonts w:ascii="Times New Roman" w:eastAsia="Times New Roman" w:hAnsi="Times New Roman" w:cs="Times New Roman"/>
          <w:bCs/>
          <w:lang w:eastAsia="en-GB"/>
        </w:rPr>
        <w:t>Lagisz</w:t>
      </w:r>
      <w:proofErr w:type="spellEnd"/>
      <w:r w:rsidR="00180E96" w:rsidRPr="00AE33CA">
        <w:rPr>
          <w:rFonts w:ascii="Times New Roman" w:eastAsia="Times New Roman" w:hAnsi="Times New Roman" w:cs="Times New Roman"/>
          <w:bCs/>
          <w:lang w:eastAsia="en-GB"/>
        </w:rPr>
        <w:t xml:space="preserve"> 2020; Neville 2020; </w:t>
      </w:r>
      <w:proofErr w:type="spellStart"/>
      <w:r w:rsidR="00180E96" w:rsidRPr="00AE33CA">
        <w:rPr>
          <w:rFonts w:ascii="Times New Roman" w:eastAsia="Times New Roman" w:hAnsi="Times New Roman" w:cs="Times New Roman"/>
          <w:bCs/>
          <w:lang w:eastAsia="en-GB"/>
        </w:rPr>
        <w:t>Roelofs</w:t>
      </w:r>
      <w:proofErr w:type="spellEnd"/>
      <w:r w:rsidR="00180E96" w:rsidRPr="00AE33CA">
        <w:rPr>
          <w:rFonts w:ascii="Times New Roman" w:eastAsia="Times New Roman" w:hAnsi="Times New Roman" w:cs="Times New Roman"/>
          <w:bCs/>
          <w:lang w:eastAsia="en-GB"/>
        </w:rPr>
        <w:t xml:space="preserve"> 2016; see also Appendix </w:t>
      </w:r>
      <w:r w:rsidR="00684FB4" w:rsidRPr="00AE33CA">
        <w:rPr>
          <w:rFonts w:ascii="Times New Roman" w:eastAsia="Times New Roman" w:hAnsi="Times New Roman" w:cs="Times New Roman"/>
          <w:bCs/>
          <w:lang w:eastAsia="en-GB"/>
        </w:rPr>
        <w:t xml:space="preserve">1 </w:t>
      </w:r>
      <w:r w:rsidR="00180E96" w:rsidRPr="00AE33CA">
        <w:rPr>
          <w:rFonts w:ascii="Times New Roman" w:eastAsia="Times New Roman" w:hAnsi="Times New Roman" w:cs="Times New Roman"/>
          <w:bCs/>
          <w:lang w:eastAsia="en-GB"/>
        </w:rPr>
        <w:t>for further detail</w:t>
      </w:r>
      <w:r w:rsidR="007C6854" w:rsidRPr="00AE33CA">
        <w:rPr>
          <w:rFonts w:ascii="Times New Roman" w:eastAsia="Times New Roman" w:hAnsi="Times New Roman" w:cs="Times New Roman"/>
          <w:bCs/>
          <w:lang w:eastAsia="en-GB"/>
        </w:rPr>
        <w:t xml:space="preserve">s about the judgement bias </w:t>
      </w:r>
      <w:r w:rsidR="007C6854" w:rsidRPr="00C576ED">
        <w:rPr>
          <w:rFonts w:ascii="Times New Roman" w:eastAsia="Times New Roman" w:hAnsi="Times New Roman" w:cs="Times New Roman"/>
          <w:bCs/>
          <w:lang w:eastAsia="en-GB"/>
        </w:rPr>
        <w:t>task used here</w:t>
      </w:r>
      <w:r w:rsidR="007C6854" w:rsidRPr="00AE33CA">
        <w:rPr>
          <w:rFonts w:ascii="Times New Roman" w:eastAsia="Times New Roman" w:hAnsi="Times New Roman" w:cs="Times New Roman"/>
          <w:bCs/>
          <w:lang w:eastAsia="en-GB"/>
        </w:rPr>
        <w:t xml:space="preserve"> </w:t>
      </w:r>
      <w:r w:rsidR="00180E96" w:rsidRPr="00AE33CA">
        <w:rPr>
          <w:rFonts w:ascii="Times New Roman" w:eastAsia="Times New Roman" w:hAnsi="Times New Roman" w:cs="Times New Roman"/>
          <w:bCs/>
          <w:lang w:eastAsia="en-GB"/>
        </w:rPr>
        <w:t xml:space="preserve">and its validation). </w:t>
      </w:r>
      <w:r w:rsidR="00180E96" w:rsidRPr="00AE33CA">
        <w:rPr>
          <w:rFonts w:ascii="Times New Roman" w:hAnsi="Times New Roman" w:cs="Times New Roman"/>
        </w:rPr>
        <w:t xml:space="preserve">In the past decade, a number of judgement bias studies in chickens have </w:t>
      </w:r>
      <w:r w:rsidR="00180E96" w:rsidRPr="00AE33CA">
        <w:rPr>
          <w:rFonts w:ascii="Times New Roman" w:hAnsi="Times New Roman" w:cs="Times New Roman"/>
        </w:rPr>
        <w:lastRenderedPageBreak/>
        <w:t xml:space="preserve">been published, but findings have been inconsistent. Deakin </w:t>
      </w:r>
      <w:r w:rsidR="00043B5F">
        <w:rPr>
          <w:rFonts w:ascii="Times New Roman" w:hAnsi="Times New Roman" w:cs="Times New Roman"/>
        </w:rPr>
        <w:t xml:space="preserve">et al. </w:t>
      </w:r>
      <w:r w:rsidR="00180E96" w:rsidRPr="00AE33CA">
        <w:rPr>
          <w:rFonts w:ascii="Times New Roman" w:hAnsi="Times New Roman" w:cs="Times New Roman"/>
        </w:rPr>
        <w:t>(2016), for example, found that chickens exposed to a preferred, warm (c</w:t>
      </w:r>
      <w:r w:rsidR="00043B5F">
        <w:rPr>
          <w:rFonts w:ascii="Times New Roman" w:hAnsi="Times New Roman" w:cs="Times New Roman"/>
        </w:rPr>
        <w:t>a</w:t>
      </w:r>
      <w:r w:rsidR="00180E96" w:rsidRPr="00AE33CA">
        <w:rPr>
          <w:rFonts w:ascii="Times New Roman" w:hAnsi="Times New Roman" w:cs="Times New Roman"/>
        </w:rPr>
        <w:t>.</w:t>
      </w:r>
      <w:r w:rsidR="00043B5F">
        <w:rPr>
          <w:rFonts w:ascii="Times New Roman" w:hAnsi="Times New Roman" w:cs="Times New Roman"/>
        </w:rPr>
        <w:t xml:space="preserve"> </w:t>
      </w:r>
      <w:r w:rsidR="00180E96" w:rsidRPr="00AE33CA">
        <w:rPr>
          <w:rFonts w:ascii="Times New Roman" w:hAnsi="Times New Roman" w:cs="Times New Roman"/>
        </w:rPr>
        <w:t>29</w:t>
      </w:r>
      <w:r w:rsidR="00043B5F">
        <w:rPr>
          <w:rFonts w:ascii="Times New Roman" w:hAnsi="Times New Roman" w:cs="Times New Roman"/>
        </w:rPr>
        <w:t xml:space="preserve"> </w:t>
      </w:r>
      <w:proofErr w:type="spellStart"/>
      <w:r w:rsidR="00180E96" w:rsidRPr="00AE33CA">
        <w:rPr>
          <w:rFonts w:ascii="Times New Roman" w:hAnsi="Times New Roman" w:cs="Times New Roman"/>
          <w:vertAlign w:val="superscript"/>
        </w:rPr>
        <w:t>o</w:t>
      </w:r>
      <w:r w:rsidR="00180E96" w:rsidRPr="00AE33CA">
        <w:rPr>
          <w:rFonts w:ascii="Times New Roman" w:hAnsi="Times New Roman" w:cs="Times New Roman"/>
        </w:rPr>
        <w:t>C</w:t>
      </w:r>
      <w:proofErr w:type="spellEnd"/>
      <w:r w:rsidR="00180E96" w:rsidRPr="00AE33CA">
        <w:rPr>
          <w:rFonts w:ascii="Times New Roman" w:hAnsi="Times New Roman" w:cs="Times New Roman"/>
        </w:rPr>
        <w:t xml:space="preserve">) environment showed more </w:t>
      </w:r>
      <w:r w:rsidR="00AE264E" w:rsidRPr="00AE33CA">
        <w:rPr>
          <w:rFonts w:ascii="Times New Roman" w:hAnsi="Times New Roman" w:cs="Times New Roman"/>
        </w:rPr>
        <w:t>‘</w:t>
      </w:r>
      <w:r w:rsidR="00180E96" w:rsidRPr="00AE33CA">
        <w:rPr>
          <w:rFonts w:ascii="Times New Roman" w:hAnsi="Times New Roman" w:cs="Times New Roman"/>
        </w:rPr>
        <w:t>optimistic</w:t>
      </w:r>
      <w:r w:rsidR="00AE264E" w:rsidRPr="00AE33CA">
        <w:rPr>
          <w:rFonts w:ascii="Times New Roman" w:hAnsi="Times New Roman" w:cs="Times New Roman"/>
        </w:rPr>
        <w:t>’</w:t>
      </w:r>
      <w:r w:rsidR="00180E96" w:rsidRPr="00AE33CA">
        <w:rPr>
          <w:rFonts w:ascii="Times New Roman" w:hAnsi="Times New Roman" w:cs="Times New Roman"/>
        </w:rPr>
        <w:t xml:space="preserve"> judgement biases than when the same birds were exposed to a colder (c</w:t>
      </w:r>
      <w:r w:rsidR="00043B5F">
        <w:rPr>
          <w:rFonts w:ascii="Times New Roman" w:hAnsi="Times New Roman" w:cs="Times New Roman"/>
        </w:rPr>
        <w:t>a</w:t>
      </w:r>
      <w:r w:rsidR="00180E96" w:rsidRPr="00AE33CA">
        <w:rPr>
          <w:rFonts w:ascii="Times New Roman" w:hAnsi="Times New Roman" w:cs="Times New Roman"/>
        </w:rPr>
        <w:t>.</w:t>
      </w:r>
      <w:r w:rsidR="00043B5F">
        <w:rPr>
          <w:rFonts w:ascii="Times New Roman" w:hAnsi="Times New Roman" w:cs="Times New Roman"/>
        </w:rPr>
        <w:t xml:space="preserve"> </w:t>
      </w:r>
      <w:r w:rsidR="00180E96" w:rsidRPr="00AE33CA">
        <w:rPr>
          <w:rFonts w:ascii="Times New Roman" w:hAnsi="Times New Roman" w:cs="Times New Roman"/>
        </w:rPr>
        <w:t>20</w:t>
      </w:r>
      <w:r w:rsidR="00043B5F">
        <w:rPr>
          <w:rFonts w:ascii="Times New Roman" w:hAnsi="Times New Roman" w:cs="Times New Roman"/>
        </w:rPr>
        <w:t xml:space="preserve"> </w:t>
      </w:r>
      <w:proofErr w:type="spellStart"/>
      <w:r w:rsidR="00180E96" w:rsidRPr="00AE33CA">
        <w:rPr>
          <w:rFonts w:ascii="Times New Roman" w:hAnsi="Times New Roman" w:cs="Times New Roman"/>
          <w:vertAlign w:val="superscript"/>
        </w:rPr>
        <w:t>o</w:t>
      </w:r>
      <w:r w:rsidR="00180E96" w:rsidRPr="00AE33CA">
        <w:rPr>
          <w:rFonts w:ascii="Times New Roman" w:hAnsi="Times New Roman" w:cs="Times New Roman"/>
        </w:rPr>
        <w:t>C</w:t>
      </w:r>
      <w:proofErr w:type="spellEnd"/>
      <w:r w:rsidR="00180E96" w:rsidRPr="00AE33CA">
        <w:rPr>
          <w:rFonts w:ascii="Times New Roman" w:hAnsi="Times New Roman" w:cs="Times New Roman"/>
        </w:rPr>
        <w:t xml:space="preserve">), less preferred environment </w:t>
      </w:r>
      <w:r w:rsidR="00043B5F">
        <w:rPr>
          <w:rFonts w:ascii="Times New Roman" w:hAnsi="Times New Roman" w:cs="Times New Roman"/>
        </w:rPr>
        <w:t>a</w:t>
      </w:r>
      <w:r w:rsidR="00180E96" w:rsidRPr="00AE33CA">
        <w:rPr>
          <w:rFonts w:ascii="Times New Roman" w:hAnsi="Times New Roman" w:cs="Times New Roman"/>
        </w:rPr>
        <w:t xml:space="preserve">nd </w:t>
      </w:r>
      <w:proofErr w:type="spellStart"/>
      <w:r w:rsidR="00180E96" w:rsidRPr="00AE33CA">
        <w:rPr>
          <w:rFonts w:ascii="Times New Roman" w:hAnsi="Times New Roman" w:cs="Times New Roman"/>
        </w:rPr>
        <w:t>Iyasere</w:t>
      </w:r>
      <w:proofErr w:type="spellEnd"/>
      <w:r w:rsidR="00180E96" w:rsidRPr="00AE33CA">
        <w:rPr>
          <w:rFonts w:ascii="Times New Roman" w:hAnsi="Times New Roman" w:cs="Times New Roman"/>
        </w:rPr>
        <w:t xml:space="preserve"> </w:t>
      </w:r>
      <w:r w:rsidR="00043B5F">
        <w:rPr>
          <w:rFonts w:ascii="Times New Roman" w:hAnsi="Times New Roman" w:cs="Times New Roman"/>
        </w:rPr>
        <w:t xml:space="preserve">et al. </w:t>
      </w:r>
      <w:r w:rsidR="00180E96" w:rsidRPr="00AE33CA">
        <w:rPr>
          <w:rFonts w:ascii="Times New Roman" w:hAnsi="Times New Roman" w:cs="Times New Roman"/>
        </w:rPr>
        <w:t xml:space="preserve">(2017) found that corticosterone-treated broiler chicks (an established method of stress/anxiety induction) were more likely than controls to show </w:t>
      </w:r>
      <w:r w:rsidR="00AE264E" w:rsidRPr="00AE33CA">
        <w:rPr>
          <w:rFonts w:ascii="Times New Roman" w:hAnsi="Times New Roman" w:cs="Times New Roman"/>
        </w:rPr>
        <w:t>‘</w:t>
      </w:r>
      <w:r w:rsidR="00180E96" w:rsidRPr="00AE33CA">
        <w:rPr>
          <w:rFonts w:ascii="Times New Roman" w:hAnsi="Times New Roman" w:cs="Times New Roman"/>
        </w:rPr>
        <w:t>pessimistic</w:t>
      </w:r>
      <w:r w:rsidR="00AE264E" w:rsidRPr="00AE33CA">
        <w:rPr>
          <w:rFonts w:ascii="Times New Roman" w:hAnsi="Times New Roman" w:cs="Times New Roman"/>
        </w:rPr>
        <w:t>’</w:t>
      </w:r>
      <w:r w:rsidR="00B63049" w:rsidRPr="00AE33CA">
        <w:rPr>
          <w:rFonts w:ascii="Times New Roman" w:hAnsi="Times New Roman" w:cs="Times New Roman"/>
        </w:rPr>
        <w:t xml:space="preserve"> judgement biases (see also </w:t>
      </w:r>
      <w:proofErr w:type="spellStart"/>
      <w:r w:rsidR="00B63049" w:rsidRPr="00AE33CA">
        <w:rPr>
          <w:rFonts w:ascii="Times New Roman" w:hAnsi="Times New Roman" w:cs="Times New Roman"/>
        </w:rPr>
        <w:t>Sal</w:t>
      </w:r>
      <w:r w:rsidR="00180E96" w:rsidRPr="00AE33CA">
        <w:rPr>
          <w:rFonts w:ascii="Times New Roman" w:hAnsi="Times New Roman" w:cs="Times New Roman"/>
        </w:rPr>
        <w:t>meto</w:t>
      </w:r>
      <w:proofErr w:type="spellEnd"/>
      <w:r w:rsidR="00180E96" w:rsidRPr="00AE33CA">
        <w:rPr>
          <w:rFonts w:ascii="Times New Roman" w:hAnsi="Times New Roman" w:cs="Times New Roman"/>
        </w:rPr>
        <w:t xml:space="preserve"> </w:t>
      </w:r>
      <w:r w:rsidR="00043B5F">
        <w:rPr>
          <w:rFonts w:ascii="Times New Roman" w:hAnsi="Times New Roman" w:cs="Times New Roman"/>
        </w:rPr>
        <w:t xml:space="preserve">et al. </w:t>
      </w:r>
      <w:r w:rsidR="00180E96" w:rsidRPr="00AE33CA">
        <w:rPr>
          <w:rFonts w:ascii="Times New Roman" w:hAnsi="Times New Roman" w:cs="Times New Roman"/>
        </w:rPr>
        <w:t xml:space="preserve">2011 for a finding of pessimistic-like responses in anxiety-induced chicks). </w:t>
      </w:r>
      <w:proofErr w:type="spellStart"/>
      <w:r w:rsidR="00180E96" w:rsidRPr="00AE33CA">
        <w:rPr>
          <w:rFonts w:ascii="Times New Roman" w:hAnsi="Times New Roman" w:cs="Times New Roman"/>
        </w:rPr>
        <w:t>Wichman</w:t>
      </w:r>
      <w:proofErr w:type="spellEnd"/>
      <w:r w:rsidR="00180E96" w:rsidRPr="00AE33CA">
        <w:rPr>
          <w:rFonts w:ascii="Times New Roman" w:hAnsi="Times New Roman" w:cs="Times New Roman"/>
        </w:rPr>
        <w:t xml:space="preserve"> </w:t>
      </w:r>
      <w:r w:rsidR="00043B5F">
        <w:rPr>
          <w:rFonts w:ascii="Times New Roman" w:hAnsi="Times New Roman" w:cs="Times New Roman"/>
        </w:rPr>
        <w:t xml:space="preserve">et al. </w:t>
      </w:r>
      <w:r w:rsidR="00180E96" w:rsidRPr="00AE33CA">
        <w:rPr>
          <w:rFonts w:ascii="Times New Roman" w:hAnsi="Times New Roman" w:cs="Times New Roman"/>
        </w:rPr>
        <w:t>(2012)</w:t>
      </w:r>
      <w:r w:rsidR="00043B5F">
        <w:rPr>
          <w:rFonts w:ascii="Times New Roman" w:hAnsi="Times New Roman" w:cs="Times New Roman"/>
        </w:rPr>
        <w:t>, however,</w:t>
      </w:r>
      <w:r w:rsidR="00180E96" w:rsidRPr="00AE33CA">
        <w:rPr>
          <w:rFonts w:ascii="Times New Roman" w:hAnsi="Times New Roman" w:cs="Times New Roman"/>
        </w:rPr>
        <w:t xml:space="preserve"> found no judgement bias differences between laying hens housed in enriched and basic pens, and Hernandez </w:t>
      </w:r>
      <w:r w:rsidR="00043B5F">
        <w:rPr>
          <w:rFonts w:ascii="Times New Roman" w:hAnsi="Times New Roman" w:cs="Times New Roman"/>
        </w:rPr>
        <w:t xml:space="preserve">et al. </w:t>
      </w:r>
      <w:r w:rsidR="00180E96" w:rsidRPr="00AE33CA">
        <w:rPr>
          <w:rFonts w:ascii="Times New Roman" w:hAnsi="Times New Roman" w:cs="Times New Roman"/>
        </w:rPr>
        <w:t xml:space="preserve">(2015) found no judgement bias differences between stressed (socially isolated in a novel environment) and </w:t>
      </w:r>
      <w:proofErr w:type="spellStart"/>
      <w:r w:rsidR="00180E96" w:rsidRPr="00AE33CA">
        <w:rPr>
          <w:rFonts w:ascii="Times New Roman" w:hAnsi="Times New Roman" w:cs="Times New Roman"/>
        </w:rPr>
        <w:t>nonstressed</w:t>
      </w:r>
      <w:proofErr w:type="spellEnd"/>
      <w:r w:rsidR="00180E96" w:rsidRPr="00AE33CA">
        <w:rPr>
          <w:rFonts w:ascii="Times New Roman" w:hAnsi="Times New Roman" w:cs="Times New Roman"/>
        </w:rPr>
        <w:t xml:space="preserve"> hens (see also de</w:t>
      </w:r>
      <w:r w:rsidR="00043F7A" w:rsidRPr="00AE33CA">
        <w:rPr>
          <w:rFonts w:ascii="Times New Roman" w:hAnsi="Times New Roman" w:cs="Times New Roman"/>
        </w:rPr>
        <w:t xml:space="preserve"> </w:t>
      </w:r>
      <w:r w:rsidR="00180E96" w:rsidRPr="00AE33CA">
        <w:rPr>
          <w:rFonts w:ascii="Times New Roman" w:hAnsi="Times New Roman" w:cs="Times New Roman"/>
        </w:rPr>
        <w:t xml:space="preserve">Haas </w:t>
      </w:r>
      <w:r w:rsidR="00043B5F">
        <w:rPr>
          <w:rFonts w:ascii="Times New Roman" w:hAnsi="Times New Roman" w:cs="Times New Roman"/>
        </w:rPr>
        <w:t xml:space="preserve">et al. </w:t>
      </w:r>
      <w:r w:rsidR="00180E96" w:rsidRPr="00AE33CA">
        <w:rPr>
          <w:rFonts w:ascii="Times New Roman" w:hAnsi="Times New Roman" w:cs="Times New Roman"/>
        </w:rPr>
        <w:t xml:space="preserve">2017 and Ross </w:t>
      </w:r>
      <w:r w:rsidR="00043B5F">
        <w:rPr>
          <w:rFonts w:ascii="Times New Roman" w:hAnsi="Times New Roman" w:cs="Times New Roman"/>
        </w:rPr>
        <w:t xml:space="preserve">et al. </w:t>
      </w:r>
      <w:r w:rsidR="00180E96" w:rsidRPr="00AE33CA">
        <w:rPr>
          <w:rFonts w:ascii="Times New Roman" w:hAnsi="Times New Roman" w:cs="Times New Roman"/>
        </w:rPr>
        <w:t xml:space="preserve">2019 for equivocal findings). In sum, while judgement bias tests have proven to be valuable and potentially informative welfare indicators across a wide range of species (especially mammals), their role </w:t>
      </w:r>
      <w:r w:rsidR="00043B5F">
        <w:rPr>
          <w:rFonts w:ascii="Times New Roman" w:hAnsi="Times New Roman" w:cs="Times New Roman"/>
        </w:rPr>
        <w:t>in</w:t>
      </w:r>
      <w:r w:rsidR="00043B5F" w:rsidRPr="00AE33CA">
        <w:rPr>
          <w:rFonts w:ascii="Times New Roman" w:hAnsi="Times New Roman" w:cs="Times New Roman"/>
        </w:rPr>
        <w:t xml:space="preserve"> </w:t>
      </w:r>
      <w:r w:rsidR="00180E96" w:rsidRPr="00AE33CA">
        <w:rPr>
          <w:rFonts w:ascii="Times New Roman" w:hAnsi="Times New Roman" w:cs="Times New Roman"/>
        </w:rPr>
        <w:t>assessing chicken welfare remains unclear</w:t>
      </w:r>
      <w:r w:rsidR="00B63049" w:rsidRPr="00AE33CA">
        <w:rPr>
          <w:rFonts w:ascii="Times New Roman" w:hAnsi="Times New Roman" w:cs="Times New Roman"/>
        </w:rPr>
        <w:t>, perhaps in part because of methodological differences between studies</w:t>
      </w:r>
      <w:r w:rsidR="00563C3C" w:rsidRPr="00AE33CA">
        <w:rPr>
          <w:rFonts w:ascii="Times New Roman" w:hAnsi="Times New Roman" w:cs="Times New Roman"/>
        </w:rPr>
        <w:t>,</w:t>
      </w:r>
      <w:r w:rsidR="008F7641" w:rsidRPr="00AE33CA">
        <w:rPr>
          <w:rFonts w:ascii="Times New Roman" w:hAnsi="Times New Roman" w:cs="Times New Roman"/>
        </w:rPr>
        <w:t xml:space="preserve"> and lack of consistent validation</w:t>
      </w:r>
      <w:r w:rsidR="007C6854" w:rsidRPr="00AE33CA">
        <w:rPr>
          <w:rFonts w:ascii="Times New Roman" w:hAnsi="Times New Roman" w:cs="Times New Roman"/>
        </w:rPr>
        <w:t xml:space="preserve"> of particular methodologies</w:t>
      </w:r>
      <w:r w:rsidR="00180E96" w:rsidRPr="00AE33CA">
        <w:rPr>
          <w:rFonts w:ascii="Times New Roman" w:hAnsi="Times New Roman" w:cs="Times New Roman"/>
        </w:rPr>
        <w:t>. A key aim of the present study, therefore, was to investigate whether judgement bias can be validated as an indicator of affect and welfare in domestic chickens, using both types of living condition</w:t>
      </w:r>
      <w:r w:rsidR="00043B5F">
        <w:rPr>
          <w:rFonts w:ascii="Times New Roman" w:hAnsi="Times New Roman" w:cs="Times New Roman"/>
        </w:rPr>
        <w:t>s</w:t>
      </w:r>
      <w:r w:rsidR="00180E96" w:rsidRPr="00AE33CA">
        <w:rPr>
          <w:rFonts w:ascii="Times New Roman" w:hAnsi="Times New Roman" w:cs="Times New Roman"/>
        </w:rPr>
        <w:t xml:space="preserve"> preferen</w:t>
      </w:r>
      <w:r w:rsidR="007C6854" w:rsidRPr="00AE33CA">
        <w:rPr>
          <w:rFonts w:ascii="Times New Roman" w:hAnsi="Times New Roman" w:cs="Times New Roman"/>
        </w:rPr>
        <w:t>ce described above (GP and IP), as well as investigating how it can contribute to a triangulation of the welfare state itself</w:t>
      </w:r>
      <w:r w:rsidR="000F4CF4" w:rsidRPr="00AE33CA">
        <w:rPr>
          <w:rFonts w:ascii="Times New Roman" w:hAnsi="Times New Roman" w:cs="Times New Roman"/>
        </w:rPr>
        <w:t xml:space="preserve"> (see below)</w:t>
      </w:r>
      <w:r w:rsidR="007C6854" w:rsidRPr="00AE33CA">
        <w:rPr>
          <w:rFonts w:ascii="Times New Roman" w:hAnsi="Times New Roman" w:cs="Times New Roman"/>
        </w:rPr>
        <w:t>.</w:t>
      </w:r>
    </w:p>
    <w:p w14:paraId="19B1B715" w14:textId="77777777" w:rsidR="00563C3C" w:rsidRPr="00AE33CA" w:rsidRDefault="00563C3C" w:rsidP="007A367C">
      <w:pPr>
        <w:shd w:val="clear" w:color="auto" w:fill="FFFFFF"/>
        <w:spacing w:line="480" w:lineRule="auto"/>
        <w:ind w:firstLine="720"/>
        <w:textAlignment w:val="baseline"/>
        <w:rPr>
          <w:rFonts w:ascii="Times New Roman" w:hAnsi="Times New Roman" w:cs="Times New Roman"/>
        </w:rPr>
      </w:pPr>
    </w:p>
    <w:p w14:paraId="49F14F63" w14:textId="247DD322" w:rsidR="00563C3C" w:rsidRPr="00AE33CA" w:rsidRDefault="00043B5F" w:rsidP="007A367C">
      <w:pPr>
        <w:shd w:val="clear" w:color="auto" w:fill="FFFFFF"/>
        <w:spacing w:line="480" w:lineRule="auto"/>
        <w:textAlignment w:val="baseline"/>
        <w:rPr>
          <w:rFonts w:ascii="Times New Roman" w:hAnsi="Times New Roman" w:cs="Times New Roman"/>
          <w:i/>
        </w:rPr>
      </w:pPr>
      <w:r>
        <w:rPr>
          <w:rFonts w:ascii="Times New Roman" w:hAnsi="Times New Roman" w:cs="Times New Roman"/>
          <w:i/>
        </w:rPr>
        <w:t>&lt;H2&gt;</w:t>
      </w:r>
      <w:r w:rsidR="00563C3C" w:rsidRPr="00AE33CA">
        <w:rPr>
          <w:rFonts w:ascii="Times New Roman" w:hAnsi="Times New Roman" w:cs="Times New Roman"/>
          <w:i/>
        </w:rPr>
        <w:t xml:space="preserve">Other </w:t>
      </w:r>
      <w:r w:rsidR="00903A7D">
        <w:rPr>
          <w:rFonts w:ascii="Times New Roman" w:hAnsi="Times New Roman" w:cs="Times New Roman"/>
          <w:i/>
        </w:rPr>
        <w:t>C</w:t>
      </w:r>
      <w:r w:rsidR="00903A7D" w:rsidRPr="00AE33CA">
        <w:rPr>
          <w:rFonts w:ascii="Times New Roman" w:hAnsi="Times New Roman" w:cs="Times New Roman"/>
          <w:i/>
        </w:rPr>
        <w:t xml:space="preserve">andidate </w:t>
      </w:r>
      <w:r w:rsidR="00903A7D">
        <w:rPr>
          <w:rFonts w:ascii="Times New Roman" w:hAnsi="Times New Roman" w:cs="Times New Roman"/>
          <w:i/>
        </w:rPr>
        <w:t>W</w:t>
      </w:r>
      <w:r w:rsidR="00903A7D" w:rsidRPr="00AE33CA">
        <w:rPr>
          <w:rFonts w:ascii="Times New Roman" w:hAnsi="Times New Roman" w:cs="Times New Roman"/>
          <w:i/>
        </w:rPr>
        <w:t xml:space="preserve">elfare </w:t>
      </w:r>
      <w:r w:rsidR="00903A7D">
        <w:rPr>
          <w:rFonts w:ascii="Times New Roman" w:hAnsi="Times New Roman" w:cs="Times New Roman"/>
          <w:i/>
        </w:rPr>
        <w:t>I</w:t>
      </w:r>
      <w:r w:rsidR="00903A7D" w:rsidRPr="00AE33CA">
        <w:rPr>
          <w:rFonts w:ascii="Times New Roman" w:hAnsi="Times New Roman" w:cs="Times New Roman"/>
          <w:i/>
        </w:rPr>
        <w:t>ndicators</w:t>
      </w:r>
    </w:p>
    <w:p w14:paraId="15671843" w14:textId="77777777" w:rsidR="00563C3C" w:rsidRPr="00AE33CA" w:rsidRDefault="00563C3C" w:rsidP="007A367C">
      <w:pPr>
        <w:shd w:val="clear" w:color="auto" w:fill="FFFFFF"/>
        <w:spacing w:line="480" w:lineRule="auto"/>
        <w:textAlignment w:val="baseline"/>
        <w:rPr>
          <w:rFonts w:ascii="Times New Roman" w:hAnsi="Times New Roman" w:cs="Times New Roman"/>
        </w:rPr>
      </w:pPr>
    </w:p>
    <w:p w14:paraId="32673B6B" w14:textId="768A1726" w:rsidR="0058556E" w:rsidRPr="00AE33CA" w:rsidRDefault="00407058" w:rsidP="007A367C">
      <w:pPr>
        <w:spacing w:line="480" w:lineRule="auto"/>
        <w:ind w:firstLine="720"/>
        <w:rPr>
          <w:rFonts w:ascii="Times New Roman" w:hAnsi="Times New Roman" w:cs="Times New Roman"/>
          <w:shd w:val="clear" w:color="auto" w:fill="FFFFFF"/>
        </w:rPr>
      </w:pPr>
      <w:r w:rsidRPr="00AE33CA">
        <w:rPr>
          <w:rFonts w:ascii="Times New Roman" w:hAnsi="Times New Roman" w:cs="Times New Roman"/>
          <w:shd w:val="clear" w:color="auto" w:fill="FFFFFF"/>
        </w:rPr>
        <w:t>The</w:t>
      </w:r>
      <w:r w:rsidR="0058556E" w:rsidRPr="00AE33CA">
        <w:rPr>
          <w:rFonts w:ascii="Times New Roman" w:hAnsi="Times New Roman" w:cs="Times New Roman"/>
          <w:shd w:val="clear" w:color="auto" w:fill="FFFFFF"/>
        </w:rPr>
        <w:t xml:space="preserve"> selection of</w:t>
      </w:r>
      <w:r w:rsidRPr="00AE33CA">
        <w:rPr>
          <w:rFonts w:ascii="Times New Roman" w:hAnsi="Times New Roman" w:cs="Times New Roman"/>
          <w:shd w:val="clear" w:color="auto" w:fill="FFFFFF"/>
        </w:rPr>
        <w:t xml:space="preserve"> </w:t>
      </w:r>
      <w:r w:rsidR="0058556E" w:rsidRPr="00AE33CA">
        <w:rPr>
          <w:rFonts w:ascii="Times New Roman" w:hAnsi="Times New Roman" w:cs="Times New Roman"/>
          <w:shd w:val="clear" w:color="auto" w:fill="FFFFFF"/>
        </w:rPr>
        <w:t xml:space="preserve">other potential welfare indicators </w:t>
      </w:r>
      <w:r w:rsidRPr="00AE33CA">
        <w:rPr>
          <w:rFonts w:ascii="Times New Roman" w:hAnsi="Times New Roman" w:cs="Times New Roman"/>
          <w:shd w:val="clear" w:color="auto" w:fill="FFFFFF"/>
        </w:rPr>
        <w:t xml:space="preserve">for the current study </w:t>
      </w:r>
      <w:r w:rsidR="0058556E" w:rsidRPr="00AE33CA">
        <w:rPr>
          <w:rFonts w:ascii="Times New Roman" w:hAnsi="Times New Roman" w:cs="Times New Roman"/>
          <w:shd w:val="clear" w:color="auto" w:fill="FFFFFF"/>
        </w:rPr>
        <w:t xml:space="preserve">was based on </w:t>
      </w:r>
      <w:r w:rsidR="006666A5">
        <w:rPr>
          <w:rFonts w:ascii="Times New Roman" w:hAnsi="Times New Roman" w:cs="Times New Roman"/>
          <w:shd w:val="clear" w:color="auto" w:fill="FFFFFF"/>
        </w:rPr>
        <w:t>three</w:t>
      </w:r>
      <w:r w:rsidR="006666A5" w:rsidRPr="00AE33CA">
        <w:rPr>
          <w:rFonts w:ascii="Times New Roman" w:hAnsi="Times New Roman" w:cs="Times New Roman"/>
          <w:shd w:val="clear" w:color="auto" w:fill="FFFFFF"/>
        </w:rPr>
        <w:t xml:space="preserve"> </w:t>
      </w:r>
      <w:r w:rsidR="0058556E" w:rsidRPr="00AE33CA">
        <w:rPr>
          <w:rFonts w:ascii="Times New Roman" w:hAnsi="Times New Roman" w:cs="Times New Roman"/>
          <w:shd w:val="clear" w:color="auto" w:fill="FFFFFF"/>
        </w:rPr>
        <w:t>principles. First, we included indicators used in our previous studies (Nicol et al., 2009; 2011), as an important exercise in reproducibility. We selected</w:t>
      </w:r>
      <w:r w:rsidR="006666A5">
        <w:rPr>
          <w:rFonts w:ascii="Times New Roman" w:hAnsi="Times New Roman" w:cs="Times New Roman"/>
          <w:shd w:val="clear" w:color="auto" w:fill="FFFFFF"/>
        </w:rPr>
        <w:t>,</w:t>
      </w:r>
      <w:r w:rsidR="0058556E" w:rsidRPr="00AE33CA">
        <w:rPr>
          <w:rFonts w:ascii="Times New Roman" w:hAnsi="Times New Roman" w:cs="Times New Roman"/>
          <w:shd w:val="clear" w:color="auto" w:fill="FFFFFF"/>
        </w:rPr>
        <w:t xml:space="preserve"> in particular</w:t>
      </w:r>
      <w:r w:rsidR="006666A5">
        <w:rPr>
          <w:rFonts w:ascii="Times New Roman" w:hAnsi="Times New Roman" w:cs="Times New Roman"/>
          <w:shd w:val="clear" w:color="auto" w:fill="FFFFFF"/>
        </w:rPr>
        <w:t>,</w:t>
      </w:r>
      <w:r w:rsidR="0058556E" w:rsidRPr="00AE33CA">
        <w:rPr>
          <w:rFonts w:ascii="Times New Roman" w:hAnsi="Times New Roman" w:cs="Times New Roman"/>
          <w:shd w:val="clear" w:color="auto" w:fill="FFFFFF"/>
        </w:rPr>
        <w:t xml:space="preserve"> </w:t>
      </w:r>
      <w:r w:rsidR="0058556E" w:rsidRPr="00AE33CA">
        <w:rPr>
          <w:rFonts w:ascii="Times New Roman" w:hAnsi="Times New Roman" w:cs="Times New Roman"/>
          <w:shd w:val="clear" w:color="auto" w:fill="FFFFFF"/>
        </w:rPr>
        <w:lastRenderedPageBreak/>
        <w:t xml:space="preserve">indicators that were quick to obtain from large numbers of birds and/or </w:t>
      </w:r>
      <w:r w:rsidR="006666A5">
        <w:rPr>
          <w:rFonts w:ascii="Times New Roman" w:hAnsi="Times New Roman" w:cs="Times New Roman"/>
          <w:shd w:val="clear" w:color="auto" w:fill="FFFFFF"/>
        </w:rPr>
        <w:t>that</w:t>
      </w:r>
      <w:r w:rsidR="006666A5" w:rsidRPr="00AE33CA">
        <w:rPr>
          <w:rFonts w:ascii="Times New Roman" w:hAnsi="Times New Roman" w:cs="Times New Roman"/>
          <w:shd w:val="clear" w:color="auto" w:fill="FFFFFF"/>
        </w:rPr>
        <w:t xml:space="preserve"> </w:t>
      </w:r>
      <w:r w:rsidR="0058556E" w:rsidRPr="00AE33CA">
        <w:rPr>
          <w:rFonts w:ascii="Times New Roman" w:hAnsi="Times New Roman" w:cs="Times New Roman"/>
          <w:shd w:val="clear" w:color="auto" w:fill="FFFFFF"/>
        </w:rPr>
        <w:t>had shown previous relationships with measures of preference. For these reasons we included (</w:t>
      </w:r>
      <w:r w:rsidR="006666A5">
        <w:rPr>
          <w:rFonts w:ascii="Times New Roman" w:hAnsi="Times New Roman" w:cs="Times New Roman"/>
          <w:shd w:val="clear" w:color="auto" w:fill="FFFFFF"/>
        </w:rPr>
        <w:t>1</w:t>
      </w:r>
      <w:r w:rsidR="0058556E" w:rsidRPr="00AE33CA">
        <w:rPr>
          <w:rFonts w:ascii="Times New Roman" w:hAnsi="Times New Roman" w:cs="Times New Roman"/>
          <w:shd w:val="clear" w:color="auto" w:fill="FFFFFF"/>
        </w:rPr>
        <w:t xml:space="preserve">) measures of body, plumage, foot and comb condition which have also been used extensively in other applied studies of poultry welfare </w:t>
      </w:r>
      <w:r w:rsidR="00FE1F4B" w:rsidRPr="00AE33CA">
        <w:rPr>
          <w:rFonts w:ascii="Times New Roman" w:hAnsi="Times New Roman" w:cs="Times New Roman"/>
          <w:shd w:val="clear" w:color="auto" w:fill="FFFFFF"/>
        </w:rPr>
        <w:t xml:space="preserve">and in on-farm audits </w:t>
      </w:r>
      <w:r w:rsidR="0058556E" w:rsidRPr="00AE33CA">
        <w:rPr>
          <w:rFonts w:ascii="Times New Roman" w:hAnsi="Times New Roman" w:cs="Times New Roman"/>
          <w:shd w:val="clear" w:color="auto" w:fill="FFFFFF"/>
        </w:rPr>
        <w:t>(</w:t>
      </w:r>
      <w:r w:rsidR="00FE1F4B" w:rsidRPr="00AE33CA">
        <w:rPr>
          <w:rFonts w:ascii="Times New Roman" w:hAnsi="Times New Roman" w:cs="Times New Roman"/>
          <w:shd w:val="clear" w:color="auto" w:fill="FFFFFF"/>
        </w:rPr>
        <w:t>e.g. Welfare Quality, 2019</w:t>
      </w:r>
      <w:r w:rsidR="0058556E" w:rsidRPr="00AE33CA">
        <w:rPr>
          <w:rFonts w:ascii="Times New Roman" w:hAnsi="Times New Roman" w:cs="Times New Roman"/>
          <w:shd w:val="clear" w:color="auto" w:fill="FFFFFF"/>
        </w:rPr>
        <w:t>) and (</w:t>
      </w:r>
      <w:r w:rsidR="006666A5">
        <w:rPr>
          <w:rFonts w:ascii="Times New Roman" w:hAnsi="Times New Roman" w:cs="Times New Roman"/>
          <w:shd w:val="clear" w:color="auto" w:fill="FFFFFF"/>
        </w:rPr>
        <w:t>2</w:t>
      </w:r>
      <w:r w:rsidR="0058556E" w:rsidRPr="00AE33CA">
        <w:rPr>
          <w:rFonts w:ascii="Times New Roman" w:hAnsi="Times New Roman" w:cs="Times New Roman"/>
          <w:shd w:val="clear" w:color="auto" w:fill="FFFFFF"/>
        </w:rPr>
        <w:t xml:space="preserve">) </w:t>
      </w:r>
      <w:r w:rsidR="00AE264E" w:rsidRPr="00AE33CA">
        <w:rPr>
          <w:rFonts w:ascii="Times New Roman" w:hAnsi="Times New Roman" w:cs="Times New Roman"/>
          <w:shd w:val="clear" w:color="auto" w:fill="FFFFFF"/>
        </w:rPr>
        <w:t>‘</w:t>
      </w:r>
      <w:r w:rsidR="0058556E" w:rsidRPr="00AE33CA">
        <w:rPr>
          <w:rFonts w:ascii="Times New Roman" w:hAnsi="Times New Roman" w:cs="Times New Roman"/>
          <w:shd w:val="clear" w:color="auto" w:fill="FFFFFF"/>
        </w:rPr>
        <w:t>classic</w:t>
      </w:r>
      <w:r w:rsidR="00AE264E" w:rsidRPr="00AE33CA">
        <w:rPr>
          <w:rFonts w:ascii="Times New Roman" w:hAnsi="Times New Roman" w:cs="Times New Roman"/>
          <w:shd w:val="clear" w:color="auto" w:fill="FFFFFF"/>
        </w:rPr>
        <w:t>’</w:t>
      </w:r>
      <w:r w:rsidR="0058556E" w:rsidRPr="00AE33CA">
        <w:rPr>
          <w:rFonts w:ascii="Times New Roman" w:hAnsi="Times New Roman" w:cs="Times New Roman"/>
          <w:shd w:val="clear" w:color="auto" w:fill="FFFFFF"/>
        </w:rPr>
        <w:t xml:space="preserve"> indicators of poultry stress such as blood corticosterone, osmolality, glucose and </w:t>
      </w:r>
      <w:proofErr w:type="spellStart"/>
      <w:r w:rsidR="0058556E" w:rsidRPr="00AE33CA">
        <w:rPr>
          <w:rFonts w:ascii="Times New Roman" w:hAnsi="Times New Roman" w:cs="Times New Roman"/>
          <w:shd w:val="clear" w:color="auto" w:fill="FFFFFF"/>
        </w:rPr>
        <w:t>heterophil:lymp</w:t>
      </w:r>
      <w:r w:rsidR="006666A5">
        <w:rPr>
          <w:rFonts w:ascii="Times New Roman" w:hAnsi="Times New Roman" w:cs="Times New Roman"/>
          <w:shd w:val="clear" w:color="auto" w:fill="FFFFFF"/>
        </w:rPr>
        <w:t>h</w:t>
      </w:r>
      <w:r w:rsidR="0058556E" w:rsidRPr="00AE33CA">
        <w:rPr>
          <w:rFonts w:ascii="Times New Roman" w:hAnsi="Times New Roman" w:cs="Times New Roman"/>
          <w:shd w:val="clear" w:color="auto" w:fill="FFFFFF"/>
        </w:rPr>
        <w:t>ocyte</w:t>
      </w:r>
      <w:proofErr w:type="spellEnd"/>
      <w:r w:rsidR="0058556E" w:rsidRPr="00AE33CA">
        <w:rPr>
          <w:rFonts w:ascii="Times New Roman" w:hAnsi="Times New Roman" w:cs="Times New Roman"/>
          <w:shd w:val="clear" w:color="auto" w:fill="FFFFFF"/>
        </w:rPr>
        <w:t xml:space="preserve"> ratio (Gross and Siegel, 1983;) as well as faecal dry matter (</w:t>
      </w:r>
      <w:proofErr w:type="spellStart"/>
      <w:r w:rsidR="0058556E" w:rsidRPr="00AE33CA">
        <w:rPr>
          <w:rFonts w:ascii="Times New Roman" w:hAnsi="Times New Roman" w:cs="Times New Roman"/>
          <w:shd w:val="clear" w:color="auto" w:fill="FFFFFF"/>
        </w:rPr>
        <w:t>Puvadolripod</w:t>
      </w:r>
      <w:proofErr w:type="spellEnd"/>
      <w:r w:rsidR="0058556E" w:rsidRPr="00AE33CA">
        <w:rPr>
          <w:rFonts w:ascii="Times New Roman" w:hAnsi="Times New Roman" w:cs="Times New Roman"/>
          <w:shd w:val="clear" w:color="auto" w:fill="FFFFFF"/>
        </w:rPr>
        <w:t xml:space="preserve"> and Thaxton, 2000) which had shown a strong previous relationship with measures of preference (Nicol et al., 2009; 2011).  However, we omitted some expensive or time-consuming blood parameters that we had used previously, such as creatine kinase (an indicator of muscle damage</w:t>
      </w:r>
      <w:r w:rsidR="003F088E" w:rsidRPr="00AE33CA">
        <w:rPr>
          <w:rFonts w:ascii="Times New Roman" w:hAnsi="Times New Roman" w:cs="Times New Roman"/>
          <w:shd w:val="clear" w:color="auto" w:fill="FFFFFF"/>
        </w:rPr>
        <w:t>, Mitchell et al., 1992</w:t>
      </w:r>
      <w:r w:rsidR="0058556E" w:rsidRPr="00AE33CA">
        <w:rPr>
          <w:rFonts w:ascii="Times New Roman" w:hAnsi="Times New Roman" w:cs="Times New Roman"/>
          <w:shd w:val="clear" w:color="auto" w:fill="FFFFFF"/>
        </w:rPr>
        <w:t>), lactate and the acute phase protein alpha-1 acid glycoprotein (</w:t>
      </w:r>
      <w:r w:rsidR="0058556E" w:rsidRPr="00AE33CA">
        <w:rPr>
          <w:rFonts w:ascii="Times New Roman" w:hAnsi="Times New Roman" w:cs="Times New Roman"/>
          <w:color w:val="2A2D35"/>
          <w:shd w:val="clear" w:color="auto" w:fill="FFFFFF"/>
        </w:rPr>
        <w:t xml:space="preserve">an indicator of immunological stress in poultry, </w:t>
      </w:r>
      <w:proofErr w:type="spellStart"/>
      <w:r w:rsidR="0058556E" w:rsidRPr="00AE33CA">
        <w:rPr>
          <w:rFonts w:ascii="Times New Roman" w:hAnsi="Times New Roman" w:cs="Times New Roman"/>
          <w:color w:val="2A2D35"/>
          <w:shd w:val="clear" w:color="auto" w:fill="FFFFFF"/>
        </w:rPr>
        <w:t>Tuyttens</w:t>
      </w:r>
      <w:proofErr w:type="spellEnd"/>
      <w:r w:rsidR="0058556E" w:rsidRPr="00AE33CA">
        <w:rPr>
          <w:rFonts w:ascii="Times New Roman" w:hAnsi="Times New Roman" w:cs="Times New Roman"/>
          <w:color w:val="2A2D35"/>
          <w:shd w:val="clear" w:color="auto" w:fill="FFFFFF"/>
        </w:rPr>
        <w:t xml:space="preserve"> et al., 2008)</w:t>
      </w:r>
      <w:r w:rsidR="007C6854" w:rsidRPr="00AE33CA">
        <w:rPr>
          <w:rFonts w:ascii="Times New Roman" w:hAnsi="Times New Roman" w:cs="Times New Roman"/>
          <w:color w:val="2A2D35"/>
          <w:shd w:val="clear" w:color="auto" w:fill="FFFFFF"/>
        </w:rPr>
        <w:t xml:space="preserve">, </w:t>
      </w:r>
      <w:r w:rsidR="0058556E" w:rsidRPr="00AE33CA">
        <w:rPr>
          <w:rFonts w:ascii="Times New Roman" w:hAnsi="Times New Roman" w:cs="Times New Roman"/>
          <w:shd w:val="clear" w:color="auto" w:fill="FFFFFF"/>
        </w:rPr>
        <w:t xml:space="preserve">as well as measures that had shown little variation between birds in previous studies such as eye temperature measured using thermography.  </w:t>
      </w:r>
    </w:p>
    <w:p w14:paraId="7C904774" w14:textId="1500AA82" w:rsidR="00542DC3" w:rsidRPr="00AE33CA" w:rsidRDefault="0058556E" w:rsidP="007A367C">
      <w:pPr>
        <w:spacing w:line="480" w:lineRule="auto"/>
        <w:ind w:firstLine="720"/>
        <w:rPr>
          <w:rFonts w:ascii="Times New Roman" w:hAnsi="Times New Roman" w:cs="Times New Roman"/>
          <w:shd w:val="clear" w:color="auto" w:fill="FFFFFF"/>
        </w:rPr>
      </w:pPr>
      <w:r w:rsidRPr="00AE33CA">
        <w:rPr>
          <w:rFonts w:ascii="Times New Roman" w:hAnsi="Times New Roman" w:cs="Times New Roman"/>
          <w:shd w:val="clear" w:color="auto" w:fill="FFFFFF"/>
        </w:rPr>
        <w:t>Second, we trialled some additional blood parameters including trig</w:t>
      </w:r>
      <w:r w:rsidR="006666A5" w:rsidRPr="00AE33CA">
        <w:rPr>
          <w:rFonts w:ascii="Times New Roman" w:hAnsi="Times New Roman" w:cs="Times New Roman"/>
          <w:shd w:val="clear" w:color="auto" w:fill="FFFFFF"/>
        </w:rPr>
        <w:t>l</w:t>
      </w:r>
      <w:r w:rsidRPr="00AE33CA">
        <w:rPr>
          <w:rFonts w:ascii="Times New Roman" w:hAnsi="Times New Roman" w:cs="Times New Roman"/>
          <w:shd w:val="clear" w:color="auto" w:fill="FFFFFF"/>
        </w:rPr>
        <w:t>ycerides and gamma-glutamyl transferase (markers of fatty liver disease, a common condition when hens have reduced opportunities for exercise</w:t>
      </w:r>
      <w:r w:rsidR="006666A5">
        <w:rPr>
          <w:rFonts w:ascii="Times New Roman" w:hAnsi="Times New Roman" w:cs="Times New Roman"/>
          <w:shd w:val="clear" w:color="auto" w:fill="FFFFFF"/>
        </w:rPr>
        <w:t>;</w:t>
      </w:r>
      <w:r w:rsidRPr="00AE33CA">
        <w:rPr>
          <w:rFonts w:ascii="Times New Roman" w:hAnsi="Times New Roman" w:cs="Times New Roman"/>
          <w:shd w:val="clear" w:color="auto" w:fill="FFFFFF"/>
        </w:rPr>
        <w:t xml:space="preserve"> Yang et al., 2014; </w:t>
      </w:r>
      <w:proofErr w:type="spellStart"/>
      <w:r w:rsidRPr="00AE33CA">
        <w:rPr>
          <w:rFonts w:ascii="Times New Roman" w:hAnsi="Times New Roman" w:cs="Times New Roman"/>
          <w:shd w:val="clear" w:color="auto" w:fill="FFFFFF"/>
        </w:rPr>
        <w:t>Ronchen</w:t>
      </w:r>
      <w:proofErr w:type="spellEnd"/>
      <w:r w:rsidRPr="00AE33CA">
        <w:rPr>
          <w:rFonts w:ascii="Times New Roman" w:hAnsi="Times New Roman" w:cs="Times New Roman"/>
          <w:shd w:val="clear" w:color="auto" w:fill="FFFFFF"/>
        </w:rPr>
        <w:t xml:space="preserve"> et al., 2008) and alkaline phosphatase (</w:t>
      </w:r>
      <w:r w:rsidR="00AC7E6D" w:rsidRPr="00AE33CA">
        <w:rPr>
          <w:rFonts w:ascii="Times New Roman" w:hAnsi="Times New Roman" w:cs="Times New Roman"/>
          <w:shd w:val="clear" w:color="auto" w:fill="FFFFFF"/>
        </w:rPr>
        <w:t xml:space="preserve">ALP; </w:t>
      </w:r>
      <w:r w:rsidRPr="00AE33CA">
        <w:rPr>
          <w:rFonts w:ascii="Times New Roman" w:hAnsi="Times New Roman" w:cs="Times New Roman"/>
          <w:shd w:val="clear" w:color="auto" w:fill="FFFFFF"/>
        </w:rPr>
        <w:t>a marker of bone quality</w:t>
      </w:r>
      <w:r w:rsidR="006666A5">
        <w:rPr>
          <w:rFonts w:ascii="Times New Roman" w:hAnsi="Times New Roman" w:cs="Times New Roman"/>
          <w:shd w:val="clear" w:color="auto" w:fill="FFFFFF"/>
        </w:rPr>
        <w:t>;</w:t>
      </w:r>
      <w:r w:rsidRPr="00AE33CA">
        <w:rPr>
          <w:rFonts w:ascii="Times New Roman" w:hAnsi="Times New Roman" w:cs="Times New Roman"/>
          <w:shd w:val="clear" w:color="auto" w:fill="FFFFFF"/>
        </w:rPr>
        <w:t xml:space="preserve"> </w:t>
      </w:r>
      <w:proofErr w:type="spellStart"/>
      <w:r w:rsidRPr="00AE33CA">
        <w:rPr>
          <w:rFonts w:ascii="Times New Roman" w:hAnsi="Times New Roman" w:cs="Times New Roman"/>
          <w:shd w:val="clear" w:color="auto" w:fill="FFFFFF"/>
        </w:rPr>
        <w:t>Tarlton</w:t>
      </w:r>
      <w:proofErr w:type="spellEnd"/>
      <w:r w:rsidRPr="00AE33CA">
        <w:rPr>
          <w:rFonts w:ascii="Times New Roman" w:hAnsi="Times New Roman" w:cs="Times New Roman"/>
          <w:shd w:val="clear" w:color="auto" w:fill="FFFFFF"/>
        </w:rPr>
        <w:t xml:space="preserve"> et al., 2013). Third, given the focus of the current study on the assessment of welfare over </w:t>
      </w:r>
      <w:r w:rsidR="006666A5">
        <w:rPr>
          <w:rFonts w:ascii="Times New Roman" w:hAnsi="Times New Roman" w:cs="Times New Roman"/>
          <w:shd w:val="clear" w:color="auto" w:fill="FFFFFF"/>
        </w:rPr>
        <w:t>the</w:t>
      </w:r>
      <w:r w:rsidR="006666A5" w:rsidRPr="00AE33CA">
        <w:rPr>
          <w:rFonts w:ascii="Times New Roman" w:hAnsi="Times New Roman" w:cs="Times New Roman"/>
          <w:shd w:val="clear" w:color="auto" w:fill="FFFFFF"/>
        </w:rPr>
        <w:t xml:space="preserve"> </w:t>
      </w:r>
      <w:r w:rsidRPr="00AE33CA">
        <w:rPr>
          <w:rFonts w:ascii="Times New Roman" w:hAnsi="Times New Roman" w:cs="Times New Roman"/>
          <w:shd w:val="clear" w:color="auto" w:fill="FFFFFF"/>
        </w:rPr>
        <w:t>long</w:t>
      </w:r>
      <w:r w:rsidR="006666A5">
        <w:rPr>
          <w:rFonts w:ascii="Times New Roman" w:hAnsi="Times New Roman" w:cs="Times New Roman"/>
          <w:shd w:val="clear" w:color="auto" w:fill="FFFFFF"/>
        </w:rPr>
        <w:t xml:space="preserve"> </w:t>
      </w:r>
      <w:r w:rsidRPr="00AE33CA">
        <w:rPr>
          <w:rFonts w:ascii="Times New Roman" w:hAnsi="Times New Roman" w:cs="Times New Roman"/>
          <w:shd w:val="clear" w:color="auto" w:fill="FFFFFF"/>
        </w:rPr>
        <w:t>term</w:t>
      </w:r>
      <w:r w:rsidR="00542DC3" w:rsidRPr="00AE33CA">
        <w:rPr>
          <w:rFonts w:ascii="Times New Roman" w:hAnsi="Times New Roman" w:cs="Times New Roman"/>
          <w:shd w:val="clear" w:color="auto" w:fill="FFFFFF"/>
        </w:rPr>
        <w:t xml:space="preserve"> (see below)</w:t>
      </w:r>
      <w:r w:rsidRPr="00AE33CA">
        <w:rPr>
          <w:rFonts w:ascii="Times New Roman" w:hAnsi="Times New Roman" w:cs="Times New Roman"/>
          <w:shd w:val="clear" w:color="auto" w:fill="FFFFFF"/>
        </w:rPr>
        <w:t xml:space="preserve">, we devised some novel measures </w:t>
      </w:r>
      <w:r w:rsidR="00542DC3" w:rsidRPr="00AE33CA">
        <w:rPr>
          <w:rFonts w:ascii="Times New Roman" w:hAnsi="Times New Roman" w:cs="Times New Roman"/>
          <w:shd w:val="clear" w:color="auto" w:fill="FFFFFF"/>
        </w:rPr>
        <w:t>of long-term health and wellbeing</w:t>
      </w:r>
      <w:r w:rsidR="000F4CF4" w:rsidRPr="00AE33CA">
        <w:rPr>
          <w:rFonts w:ascii="Times New Roman" w:hAnsi="Times New Roman" w:cs="Times New Roman"/>
          <w:shd w:val="clear" w:color="auto" w:fill="FFFFFF"/>
        </w:rPr>
        <w:t xml:space="preserve">, </w:t>
      </w:r>
      <w:r w:rsidR="00AC7E6D" w:rsidRPr="00AE33CA">
        <w:rPr>
          <w:rFonts w:ascii="Times New Roman" w:hAnsi="Times New Roman" w:cs="Times New Roman"/>
          <w:shd w:val="clear" w:color="auto" w:fill="FFFFFF"/>
        </w:rPr>
        <w:t xml:space="preserve">including some </w:t>
      </w:r>
      <w:r w:rsidR="000F4CF4" w:rsidRPr="00AE33CA">
        <w:rPr>
          <w:rFonts w:ascii="Times New Roman" w:hAnsi="Times New Roman" w:cs="Times New Roman"/>
          <w:shd w:val="clear" w:color="auto" w:fill="FFFFFF"/>
        </w:rPr>
        <w:t xml:space="preserve">based on data from humans. </w:t>
      </w:r>
      <w:r w:rsidR="00542DC3" w:rsidRPr="00AE33CA">
        <w:rPr>
          <w:rFonts w:ascii="Times New Roman" w:hAnsi="Times New Roman" w:cs="Times New Roman"/>
          <w:shd w:val="clear" w:color="auto" w:fill="FFFFFF"/>
        </w:rPr>
        <w:t xml:space="preserve">These included </w:t>
      </w:r>
      <w:r w:rsidR="00AC7E6D" w:rsidRPr="00AE33CA">
        <w:rPr>
          <w:rFonts w:ascii="Times New Roman" w:hAnsi="Times New Roman" w:cs="Times New Roman"/>
          <w:shd w:val="clear" w:color="auto" w:fill="FFFFFF"/>
        </w:rPr>
        <w:t xml:space="preserve">novel </w:t>
      </w:r>
      <w:r w:rsidR="00542DC3" w:rsidRPr="00AE33CA">
        <w:rPr>
          <w:rFonts w:ascii="Times New Roman" w:hAnsi="Times New Roman" w:cs="Times New Roman"/>
          <w:shd w:val="clear" w:color="auto" w:fill="FFFFFF"/>
        </w:rPr>
        <w:t xml:space="preserve">measures of </w:t>
      </w:r>
      <w:r w:rsidR="00AC7E6D" w:rsidRPr="00AE33CA">
        <w:rPr>
          <w:rFonts w:ascii="Times New Roman" w:hAnsi="Times New Roman" w:cs="Times New Roman"/>
          <w:shd w:val="clear" w:color="auto" w:fill="FFFFFF"/>
        </w:rPr>
        <w:t>resting heart</w:t>
      </w:r>
      <w:r w:rsidR="006666A5">
        <w:rPr>
          <w:rFonts w:ascii="Times New Roman" w:hAnsi="Times New Roman" w:cs="Times New Roman"/>
          <w:shd w:val="clear" w:color="auto" w:fill="FFFFFF"/>
        </w:rPr>
        <w:t xml:space="preserve"> </w:t>
      </w:r>
      <w:r w:rsidR="00AC7E6D" w:rsidRPr="00AE33CA">
        <w:rPr>
          <w:rFonts w:ascii="Times New Roman" w:hAnsi="Times New Roman" w:cs="Times New Roman"/>
          <w:shd w:val="clear" w:color="auto" w:fill="FFFFFF"/>
        </w:rPr>
        <w:t xml:space="preserve">rate and </w:t>
      </w:r>
      <w:r w:rsidR="00542DC3" w:rsidRPr="00AE33CA">
        <w:rPr>
          <w:rFonts w:ascii="Times New Roman" w:hAnsi="Times New Roman" w:cs="Times New Roman"/>
          <w:shd w:val="clear" w:color="auto" w:fill="FFFFFF"/>
        </w:rPr>
        <w:t>blood pressure</w:t>
      </w:r>
      <w:r w:rsidR="00AC7E6D" w:rsidRPr="00AE33CA">
        <w:rPr>
          <w:rFonts w:ascii="Times New Roman" w:hAnsi="Times New Roman" w:cs="Times New Roman"/>
          <w:shd w:val="clear" w:color="auto" w:fill="FFFFFF"/>
        </w:rPr>
        <w:t xml:space="preserve"> in hens</w:t>
      </w:r>
      <w:r w:rsidR="00FE1F4B" w:rsidRPr="00AE33CA">
        <w:rPr>
          <w:rFonts w:ascii="Times New Roman" w:hAnsi="Times New Roman" w:cs="Times New Roman"/>
          <w:shd w:val="clear" w:color="auto" w:fill="FFFFFF"/>
        </w:rPr>
        <w:t xml:space="preserve"> (Blanchflower </w:t>
      </w:r>
      <w:r w:rsidR="000F4CF4" w:rsidRPr="00AE33CA">
        <w:rPr>
          <w:rFonts w:ascii="Times New Roman" w:hAnsi="Times New Roman" w:cs="Times New Roman"/>
          <w:shd w:val="clear" w:color="auto" w:fill="FFFFFF"/>
        </w:rPr>
        <w:t xml:space="preserve">and Oswald, 2008) </w:t>
      </w:r>
      <w:r w:rsidR="00542DC3" w:rsidRPr="00AE33CA">
        <w:rPr>
          <w:rFonts w:ascii="Times New Roman" w:hAnsi="Times New Roman" w:cs="Times New Roman"/>
          <w:shd w:val="clear" w:color="auto" w:fill="FFFFFF"/>
        </w:rPr>
        <w:t>and capacity to deal with physical challenge (</w:t>
      </w:r>
      <w:proofErr w:type="spellStart"/>
      <w:r w:rsidR="00542DC3" w:rsidRPr="00AE33CA">
        <w:rPr>
          <w:rFonts w:ascii="Times New Roman" w:hAnsi="Times New Roman" w:cs="Times New Roman"/>
          <w:shd w:val="clear" w:color="auto" w:fill="FFFFFF"/>
        </w:rPr>
        <w:t>Marrocco</w:t>
      </w:r>
      <w:proofErr w:type="spellEnd"/>
      <w:r w:rsidR="00542DC3" w:rsidRPr="00AE33CA">
        <w:rPr>
          <w:rFonts w:ascii="Times New Roman" w:hAnsi="Times New Roman" w:cs="Times New Roman"/>
          <w:shd w:val="clear" w:color="auto" w:fill="FFFFFF"/>
        </w:rPr>
        <w:t xml:space="preserve"> et al., 2020)</w:t>
      </w:r>
      <w:r w:rsidR="00FE1F4B" w:rsidRPr="00AE33CA">
        <w:rPr>
          <w:rFonts w:ascii="Times New Roman" w:hAnsi="Times New Roman" w:cs="Times New Roman"/>
          <w:shd w:val="clear" w:color="auto" w:fill="FFFFFF"/>
        </w:rPr>
        <w:t>. We also took post</w:t>
      </w:r>
      <w:r w:rsidR="006666A5">
        <w:rPr>
          <w:rFonts w:ascii="Times New Roman" w:hAnsi="Times New Roman" w:cs="Times New Roman"/>
          <w:shd w:val="clear" w:color="auto" w:fill="FFFFFF"/>
        </w:rPr>
        <w:t xml:space="preserve"> </w:t>
      </w:r>
      <w:r w:rsidR="00FE1F4B" w:rsidRPr="00AE33CA">
        <w:rPr>
          <w:rFonts w:ascii="Times New Roman" w:hAnsi="Times New Roman" w:cs="Times New Roman"/>
          <w:shd w:val="clear" w:color="auto" w:fill="FFFFFF"/>
        </w:rPr>
        <w:t xml:space="preserve">mortem measures </w:t>
      </w:r>
      <w:r w:rsidR="00542DC3" w:rsidRPr="00AE33CA">
        <w:rPr>
          <w:rFonts w:ascii="Times New Roman" w:hAnsi="Times New Roman" w:cs="Times New Roman"/>
          <w:shd w:val="clear" w:color="auto" w:fill="FFFFFF"/>
        </w:rPr>
        <w:t xml:space="preserve">of </w:t>
      </w:r>
      <w:r w:rsidR="003F088E" w:rsidRPr="00AE33CA">
        <w:rPr>
          <w:rFonts w:ascii="Times New Roman" w:hAnsi="Times New Roman" w:cs="Times New Roman"/>
          <w:shd w:val="clear" w:color="auto" w:fill="FFFFFF"/>
        </w:rPr>
        <w:t xml:space="preserve">bone quality and </w:t>
      </w:r>
      <w:r w:rsidR="00542DC3" w:rsidRPr="00AE33CA">
        <w:rPr>
          <w:rFonts w:ascii="Times New Roman" w:hAnsi="Times New Roman" w:cs="Times New Roman"/>
          <w:shd w:val="clear" w:color="auto" w:fill="FFFFFF"/>
        </w:rPr>
        <w:t xml:space="preserve">keel bone damage, </w:t>
      </w:r>
      <w:r w:rsidR="00FE1F4B" w:rsidRPr="00AE33CA">
        <w:rPr>
          <w:rFonts w:ascii="Times New Roman" w:hAnsi="Times New Roman" w:cs="Times New Roman"/>
          <w:shd w:val="clear" w:color="auto" w:fill="FFFFFF"/>
        </w:rPr>
        <w:t xml:space="preserve">reflecting the importance of these aspects for the welfare of laying hens </w:t>
      </w:r>
      <w:r w:rsidR="00542DC3" w:rsidRPr="00AE33CA">
        <w:rPr>
          <w:rFonts w:ascii="Times New Roman" w:hAnsi="Times New Roman" w:cs="Times New Roman"/>
          <w:shd w:val="clear" w:color="auto" w:fill="FFFFFF"/>
        </w:rPr>
        <w:t xml:space="preserve">(e.g. </w:t>
      </w:r>
      <w:proofErr w:type="spellStart"/>
      <w:r w:rsidR="00FE1F4B" w:rsidRPr="00AE33CA">
        <w:rPr>
          <w:rFonts w:ascii="Times New Roman" w:hAnsi="Times New Roman" w:cs="Times New Roman"/>
          <w:shd w:val="clear" w:color="auto" w:fill="FFFFFF"/>
        </w:rPr>
        <w:t>Tarlton</w:t>
      </w:r>
      <w:proofErr w:type="spellEnd"/>
      <w:r w:rsidR="00FE1F4B" w:rsidRPr="00AE33CA">
        <w:rPr>
          <w:rFonts w:ascii="Times New Roman" w:hAnsi="Times New Roman" w:cs="Times New Roman"/>
          <w:shd w:val="clear" w:color="auto" w:fill="FFFFFF"/>
        </w:rPr>
        <w:t xml:space="preserve"> et al., 2013; </w:t>
      </w:r>
      <w:proofErr w:type="spellStart"/>
      <w:r w:rsidR="00542DC3" w:rsidRPr="00AE33CA">
        <w:rPr>
          <w:rFonts w:ascii="Times New Roman" w:hAnsi="Times New Roman" w:cs="Times New Roman"/>
          <w:shd w:val="clear" w:color="auto" w:fill="FFFFFF"/>
        </w:rPr>
        <w:t>Eusemann</w:t>
      </w:r>
      <w:proofErr w:type="spellEnd"/>
      <w:r w:rsidR="00542DC3" w:rsidRPr="00AE33CA">
        <w:rPr>
          <w:rFonts w:ascii="Times New Roman" w:hAnsi="Times New Roman" w:cs="Times New Roman"/>
          <w:shd w:val="clear" w:color="auto" w:fill="FFFFFF"/>
        </w:rPr>
        <w:t xml:space="preserve"> et al., 2018). </w:t>
      </w:r>
      <w:r w:rsidR="000F4CF4" w:rsidRPr="00AE33CA">
        <w:rPr>
          <w:rFonts w:ascii="Times New Roman" w:eastAsia="Times New Roman" w:hAnsi="Times New Roman" w:cs="Times New Roman"/>
          <w:bCs/>
          <w:lang w:eastAsia="en-GB"/>
        </w:rPr>
        <w:t>W</w:t>
      </w:r>
      <w:r w:rsidR="00542DC3" w:rsidRPr="00AE33CA">
        <w:rPr>
          <w:rFonts w:ascii="Times New Roman" w:eastAsia="Times New Roman" w:hAnsi="Times New Roman" w:cs="Times New Roman"/>
          <w:bCs/>
          <w:lang w:eastAsia="en-GB"/>
        </w:rPr>
        <w:t xml:space="preserve">e </w:t>
      </w:r>
      <w:r w:rsidR="000F4CF4" w:rsidRPr="00AE33CA">
        <w:rPr>
          <w:rFonts w:ascii="Times New Roman" w:eastAsia="Times New Roman" w:hAnsi="Times New Roman" w:cs="Times New Roman"/>
          <w:bCs/>
          <w:lang w:eastAsia="en-GB"/>
        </w:rPr>
        <w:t xml:space="preserve">also </w:t>
      </w:r>
      <w:r w:rsidR="00542DC3" w:rsidRPr="00AE33CA">
        <w:rPr>
          <w:rFonts w:ascii="Times New Roman" w:eastAsia="Times New Roman" w:hAnsi="Times New Roman" w:cs="Times New Roman"/>
          <w:bCs/>
          <w:lang w:eastAsia="en-GB"/>
        </w:rPr>
        <w:t xml:space="preserve">predicted that some </w:t>
      </w:r>
      <w:r w:rsidR="000F4CF4" w:rsidRPr="00AE33CA">
        <w:rPr>
          <w:rFonts w:ascii="Times New Roman" w:eastAsia="Times New Roman" w:hAnsi="Times New Roman" w:cs="Times New Roman"/>
          <w:bCs/>
          <w:lang w:eastAsia="en-GB"/>
        </w:rPr>
        <w:t xml:space="preserve">of these potential </w:t>
      </w:r>
      <w:r w:rsidR="00542DC3" w:rsidRPr="00AE33CA">
        <w:rPr>
          <w:rFonts w:ascii="Times New Roman" w:eastAsia="Times New Roman" w:hAnsi="Times New Roman" w:cs="Times New Roman"/>
          <w:bCs/>
          <w:lang w:eastAsia="en-GB"/>
        </w:rPr>
        <w:lastRenderedPageBreak/>
        <w:t>indicators might differ between experimental groups after just a few weeks, but others would only differ after several months of cumulative experience</w:t>
      </w:r>
      <w:r w:rsidR="000A74F2" w:rsidRPr="00AE33CA">
        <w:rPr>
          <w:rFonts w:ascii="Times New Roman" w:eastAsia="Times New Roman" w:hAnsi="Times New Roman" w:cs="Times New Roman"/>
          <w:bCs/>
          <w:lang w:eastAsia="en-GB"/>
        </w:rPr>
        <w:t xml:space="preserve"> (see below)</w:t>
      </w:r>
      <w:r w:rsidR="00542DC3" w:rsidRPr="00AE33CA">
        <w:rPr>
          <w:rFonts w:ascii="Times New Roman" w:eastAsia="Times New Roman" w:hAnsi="Times New Roman" w:cs="Times New Roman"/>
          <w:bCs/>
          <w:lang w:eastAsia="en-GB"/>
        </w:rPr>
        <w:t>.</w:t>
      </w:r>
    </w:p>
    <w:p w14:paraId="180CEA5C" w14:textId="77777777" w:rsidR="00DE4ABD" w:rsidRPr="00AE33CA" w:rsidRDefault="00DE4ABD" w:rsidP="007A367C">
      <w:pPr>
        <w:shd w:val="clear" w:color="auto" w:fill="FFFFFF"/>
        <w:spacing w:line="480" w:lineRule="auto"/>
        <w:textAlignment w:val="baseline"/>
        <w:rPr>
          <w:rFonts w:ascii="Times New Roman" w:eastAsia="Times New Roman" w:hAnsi="Times New Roman" w:cs="Times New Roman"/>
          <w:bCs/>
          <w:lang w:eastAsia="en-GB"/>
        </w:rPr>
      </w:pPr>
    </w:p>
    <w:p w14:paraId="4EBBC693" w14:textId="092CA16A" w:rsidR="00180E96" w:rsidRPr="00AE33CA" w:rsidRDefault="006666A5" w:rsidP="007A367C">
      <w:pPr>
        <w:widowControl w:val="0"/>
        <w:autoSpaceDE w:val="0"/>
        <w:autoSpaceDN w:val="0"/>
        <w:adjustRightInd w:val="0"/>
        <w:spacing w:after="240" w:line="480" w:lineRule="auto"/>
        <w:rPr>
          <w:rFonts w:ascii="Times New Roman" w:eastAsia="Times New Roman" w:hAnsi="Times New Roman" w:cs="Times New Roman"/>
          <w:bCs/>
          <w:i/>
          <w:lang w:eastAsia="en-GB"/>
        </w:rPr>
      </w:pPr>
      <w:r>
        <w:rPr>
          <w:rFonts w:ascii="Times New Roman" w:eastAsia="Times New Roman" w:hAnsi="Times New Roman" w:cs="Times New Roman"/>
          <w:bCs/>
          <w:i/>
          <w:lang w:eastAsia="en-GB"/>
        </w:rPr>
        <w:t>&lt;H2&gt;</w:t>
      </w:r>
      <w:r w:rsidR="00180E96" w:rsidRPr="00AE33CA">
        <w:rPr>
          <w:rFonts w:ascii="Times New Roman" w:eastAsia="Times New Roman" w:hAnsi="Times New Roman" w:cs="Times New Roman"/>
          <w:bCs/>
          <w:i/>
          <w:lang w:eastAsia="en-GB"/>
        </w:rPr>
        <w:t xml:space="preserve">Triangulation of </w:t>
      </w:r>
      <w:r w:rsidR="00903A7D">
        <w:rPr>
          <w:rFonts w:ascii="Times New Roman" w:eastAsia="Times New Roman" w:hAnsi="Times New Roman" w:cs="Times New Roman"/>
          <w:bCs/>
          <w:i/>
          <w:lang w:eastAsia="en-GB"/>
        </w:rPr>
        <w:t>W</w:t>
      </w:r>
      <w:r w:rsidR="00903A7D" w:rsidRPr="00AE33CA">
        <w:rPr>
          <w:rFonts w:ascii="Times New Roman" w:eastAsia="Times New Roman" w:hAnsi="Times New Roman" w:cs="Times New Roman"/>
          <w:bCs/>
          <w:i/>
          <w:lang w:eastAsia="en-GB"/>
        </w:rPr>
        <w:t>elfare</w:t>
      </w:r>
      <w:r w:rsidR="00180E96" w:rsidRPr="00AE33CA">
        <w:rPr>
          <w:rFonts w:ascii="Times New Roman" w:eastAsia="Times New Roman" w:hAnsi="Times New Roman" w:cs="Times New Roman"/>
          <w:bCs/>
          <w:i/>
          <w:lang w:eastAsia="en-GB"/>
        </w:rPr>
        <w:t xml:space="preserve">: </w:t>
      </w:r>
      <w:r w:rsidR="00903A7D">
        <w:rPr>
          <w:rFonts w:ascii="Times New Roman" w:eastAsia="Times New Roman" w:hAnsi="Times New Roman" w:cs="Times New Roman"/>
          <w:bCs/>
          <w:i/>
          <w:lang w:eastAsia="en-GB"/>
        </w:rPr>
        <w:t>P</w:t>
      </w:r>
      <w:r w:rsidR="00903A7D" w:rsidRPr="00AE33CA">
        <w:rPr>
          <w:rFonts w:ascii="Times New Roman" w:eastAsia="Times New Roman" w:hAnsi="Times New Roman" w:cs="Times New Roman"/>
          <w:bCs/>
          <w:i/>
          <w:lang w:eastAsia="en-GB"/>
        </w:rPr>
        <w:t>reference</w:t>
      </w:r>
      <w:r w:rsidR="00180E96" w:rsidRPr="00AE33CA">
        <w:rPr>
          <w:rFonts w:ascii="Times New Roman" w:eastAsia="Times New Roman" w:hAnsi="Times New Roman" w:cs="Times New Roman"/>
          <w:bCs/>
          <w:i/>
          <w:lang w:eastAsia="en-GB"/>
        </w:rPr>
        <w:t xml:space="preserve">, </w:t>
      </w:r>
      <w:r w:rsidR="00903A7D">
        <w:rPr>
          <w:rFonts w:ascii="Times New Roman" w:eastAsia="Times New Roman" w:hAnsi="Times New Roman" w:cs="Times New Roman"/>
          <w:bCs/>
          <w:i/>
          <w:lang w:eastAsia="en-GB"/>
        </w:rPr>
        <w:t>J</w:t>
      </w:r>
      <w:r w:rsidR="00903A7D" w:rsidRPr="00AE33CA">
        <w:rPr>
          <w:rFonts w:ascii="Times New Roman" w:eastAsia="Times New Roman" w:hAnsi="Times New Roman" w:cs="Times New Roman"/>
          <w:bCs/>
          <w:i/>
          <w:lang w:eastAsia="en-GB"/>
        </w:rPr>
        <w:t xml:space="preserve">udgement </w:t>
      </w:r>
      <w:r w:rsidR="00903A7D">
        <w:rPr>
          <w:rFonts w:ascii="Times New Roman" w:eastAsia="Times New Roman" w:hAnsi="Times New Roman" w:cs="Times New Roman"/>
          <w:bCs/>
          <w:i/>
          <w:lang w:eastAsia="en-GB"/>
        </w:rPr>
        <w:t>B</w:t>
      </w:r>
      <w:r w:rsidR="00903A7D" w:rsidRPr="00AE33CA">
        <w:rPr>
          <w:rFonts w:ascii="Times New Roman" w:eastAsia="Times New Roman" w:hAnsi="Times New Roman" w:cs="Times New Roman"/>
          <w:bCs/>
          <w:i/>
          <w:lang w:eastAsia="en-GB"/>
        </w:rPr>
        <w:t xml:space="preserve">ias </w:t>
      </w:r>
      <w:r w:rsidR="00180E96" w:rsidRPr="00AE33CA">
        <w:rPr>
          <w:rFonts w:ascii="Times New Roman" w:eastAsia="Times New Roman" w:hAnsi="Times New Roman" w:cs="Times New Roman"/>
          <w:bCs/>
          <w:i/>
          <w:lang w:eastAsia="en-GB"/>
        </w:rPr>
        <w:t xml:space="preserve">and </w:t>
      </w:r>
      <w:r w:rsidR="00903A7D">
        <w:rPr>
          <w:rFonts w:ascii="Times New Roman" w:eastAsia="Times New Roman" w:hAnsi="Times New Roman" w:cs="Times New Roman"/>
          <w:bCs/>
          <w:i/>
          <w:lang w:eastAsia="en-GB"/>
        </w:rPr>
        <w:t>O</w:t>
      </w:r>
      <w:r w:rsidR="00903A7D" w:rsidRPr="00AE33CA">
        <w:rPr>
          <w:rFonts w:ascii="Times New Roman" w:eastAsia="Times New Roman" w:hAnsi="Times New Roman" w:cs="Times New Roman"/>
          <w:bCs/>
          <w:i/>
          <w:lang w:eastAsia="en-GB"/>
        </w:rPr>
        <w:t xml:space="preserve">ther </w:t>
      </w:r>
      <w:r w:rsidR="00903A7D">
        <w:rPr>
          <w:rFonts w:ascii="Times New Roman" w:eastAsia="Times New Roman" w:hAnsi="Times New Roman" w:cs="Times New Roman"/>
          <w:bCs/>
          <w:i/>
          <w:lang w:eastAsia="en-GB"/>
        </w:rPr>
        <w:t>C</w:t>
      </w:r>
      <w:r w:rsidR="00903A7D" w:rsidRPr="00AE33CA">
        <w:rPr>
          <w:rFonts w:ascii="Times New Roman" w:eastAsia="Times New Roman" w:hAnsi="Times New Roman" w:cs="Times New Roman"/>
          <w:bCs/>
          <w:i/>
          <w:lang w:eastAsia="en-GB"/>
        </w:rPr>
        <w:t xml:space="preserve">andidate </w:t>
      </w:r>
      <w:r w:rsidR="00903A7D">
        <w:rPr>
          <w:rFonts w:ascii="Times New Roman" w:eastAsia="Times New Roman" w:hAnsi="Times New Roman" w:cs="Times New Roman"/>
          <w:bCs/>
          <w:i/>
          <w:lang w:eastAsia="en-GB"/>
        </w:rPr>
        <w:t>W</w:t>
      </w:r>
      <w:r w:rsidR="00903A7D" w:rsidRPr="00AE33CA">
        <w:rPr>
          <w:rFonts w:ascii="Times New Roman" w:eastAsia="Times New Roman" w:hAnsi="Times New Roman" w:cs="Times New Roman"/>
          <w:bCs/>
          <w:i/>
          <w:lang w:eastAsia="en-GB"/>
        </w:rPr>
        <w:t xml:space="preserve">elfare </w:t>
      </w:r>
      <w:r w:rsidR="00903A7D">
        <w:rPr>
          <w:rFonts w:ascii="Times New Roman" w:eastAsia="Times New Roman" w:hAnsi="Times New Roman" w:cs="Times New Roman"/>
          <w:bCs/>
          <w:i/>
          <w:lang w:eastAsia="en-GB"/>
        </w:rPr>
        <w:t>I</w:t>
      </w:r>
      <w:r w:rsidR="00903A7D" w:rsidRPr="00AE33CA">
        <w:rPr>
          <w:rFonts w:ascii="Times New Roman" w:eastAsia="Times New Roman" w:hAnsi="Times New Roman" w:cs="Times New Roman"/>
          <w:bCs/>
          <w:i/>
          <w:lang w:eastAsia="en-GB"/>
        </w:rPr>
        <w:t>ndicators</w:t>
      </w:r>
    </w:p>
    <w:p w14:paraId="4FA4B66B" w14:textId="6392EEE5" w:rsidR="00AF1A4B" w:rsidRPr="00AE33CA" w:rsidRDefault="008A3A17" w:rsidP="007A367C">
      <w:pPr>
        <w:shd w:val="clear" w:color="auto" w:fill="FFFFFF"/>
        <w:spacing w:line="480" w:lineRule="auto"/>
        <w:ind w:firstLine="720"/>
        <w:textAlignment w:val="baseline"/>
        <w:rPr>
          <w:rFonts w:ascii="Times New Roman" w:hAnsi="Times New Roman" w:cs="Times New Roman"/>
        </w:rPr>
      </w:pPr>
      <w:r w:rsidRPr="00AE33CA">
        <w:rPr>
          <w:rFonts w:ascii="Times New Roman" w:hAnsi="Times New Roman" w:cs="Times New Roman"/>
        </w:rPr>
        <w:t xml:space="preserve">When navigating in unknown territory, back bearings from (at least) three different mapped features can </w:t>
      </w:r>
      <w:r w:rsidR="00BA5CBB" w:rsidRPr="00AE33CA">
        <w:rPr>
          <w:rFonts w:ascii="Times New Roman" w:hAnsi="Times New Roman" w:cs="Times New Roman"/>
        </w:rPr>
        <w:t xml:space="preserve">be used to </w:t>
      </w:r>
      <w:r w:rsidRPr="00AE33CA">
        <w:rPr>
          <w:rFonts w:ascii="Times New Roman" w:hAnsi="Times New Roman" w:cs="Times New Roman"/>
        </w:rPr>
        <w:t xml:space="preserve">identify a precise physical location (Ordnance Survey, 2021). However, if </w:t>
      </w:r>
      <w:r w:rsidR="00BA5CBB" w:rsidRPr="00AE33CA">
        <w:rPr>
          <w:rFonts w:ascii="Times New Roman" w:hAnsi="Times New Roman" w:cs="Times New Roman"/>
        </w:rPr>
        <w:t xml:space="preserve">the </w:t>
      </w:r>
      <w:r w:rsidRPr="00AE33CA">
        <w:rPr>
          <w:rFonts w:ascii="Times New Roman" w:hAnsi="Times New Roman" w:cs="Times New Roman"/>
        </w:rPr>
        <w:t>features</w:t>
      </w:r>
      <w:r w:rsidR="00BA5CBB" w:rsidRPr="00AE33CA">
        <w:rPr>
          <w:rFonts w:ascii="Times New Roman" w:hAnsi="Times New Roman" w:cs="Times New Roman"/>
        </w:rPr>
        <w:t xml:space="preserve"> used</w:t>
      </w:r>
      <w:r w:rsidRPr="00AE33CA">
        <w:rPr>
          <w:rFonts w:ascii="Times New Roman" w:hAnsi="Times New Roman" w:cs="Times New Roman"/>
        </w:rPr>
        <w:t xml:space="preserve"> are not </w:t>
      </w:r>
      <w:r w:rsidR="00BA5CBB" w:rsidRPr="00AE33CA">
        <w:rPr>
          <w:rFonts w:ascii="Times New Roman" w:hAnsi="Times New Roman" w:cs="Times New Roman"/>
        </w:rPr>
        <w:t xml:space="preserve">precisely </w:t>
      </w:r>
      <w:r w:rsidRPr="00AE33CA">
        <w:rPr>
          <w:rFonts w:ascii="Times New Roman" w:hAnsi="Times New Roman" w:cs="Times New Roman"/>
        </w:rPr>
        <w:t xml:space="preserve">fixed, are inaccurately portrayed on the map, or if bearings are subject to error, then only an approximate location can be identified.  Using this navigational analogy, each welfare assessment method </w:t>
      </w:r>
      <w:r w:rsidR="00BA5CBB" w:rsidRPr="00AE33CA">
        <w:rPr>
          <w:rFonts w:ascii="Times New Roman" w:hAnsi="Times New Roman" w:cs="Times New Roman"/>
        </w:rPr>
        <w:t>or data</w:t>
      </w:r>
      <w:r w:rsidR="006666A5">
        <w:rPr>
          <w:rFonts w:ascii="Times New Roman" w:hAnsi="Times New Roman" w:cs="Times New Roman"/>
        </w:rPr>
        <w:t xml:space="preserve"> </w:t>
      </w:r>
      <w:r w:rsidR="00BA5CBB" w:rsidRPr="00AE33CA">
        <w:rPr>
          <w:rFonts w:ascii="Times New Roman" w:hAnsi="Times New Roman" w:cs="Times New Roman"/>
        </w:rPr>
        <w:t xml:space="preserve">stream </w:t>
      </w:r>
      <w:r w:rsidRPr="00AE33CA">
        <w:rPr>
          <w:rFonts w:ascii="Times New Roman" w:hAnsi="Times New Roman" w:cs="Times New Roman"/>
        </w:rPr>
        <w:t xml:space="preserve">can be viewed as a potential bearing helping to </w:t>
      </w:r>
      <w:r w:rsidR="00AE264E" w:rsidRPr="00AE33CA">
        <w:rPr>
          <w:rFonts w:ascii="Times New Roman" w:hAnsi="Times New Roman" w:cs="Times New Roman"/>
        </w:rPr>
        <w:t>‘</w:t>
      </w:r>
      <w:r w:rsidR="00BA5CBB" w:rsidRPr="00AE33CA">
        <w:rPr>
          <w:rFonts w:ascii="Times New Roman" w:hAnsi="Times New Roman" w:cs="Times New Roman"/>
        </w:rPr>
        <w:t>locate</w:t>
      </w:r>
      <w:r w:rsidR="00AE264E" w:rsidRPr="00AE33CA">
        <w:rPr>
          <w:rFonts w:ascii="Times New Roman" w:hAnsi="Times New Roman" w:cs="Times New Roman"/>
        </w:rPr>
        <w:t>’</w:t>
      </w:r>
      <w:r w:rsidRPr="00AE33CA">
        <w:rPr>
          <w:rFonts w:ascii="Times New Roman" w:hAnsi="Times New Roman" w:cs="Times New Roman"/>
        </w:rPr>
        <w:t xml:space="preserve"> </w:t>
      </w:r>
      <w:r w:rsidR="008A72CC" w:rsidRPr="00AE33CA">
        <w:rPr>
          <w:rFonts w:ascii="Times New Roman" w:hAnsi="Times New Roman" w:cs="Times New Roman"/>
        </w:rPr>
        <w:t xml:space="preserve">an animal’s </w:t>
      </w:r>
      <w:r w:rsidRPr="00AE33CA">
        <w:rPr>
          <w:rFonts w:ascii="Times New Roman" w:hAnsi="Times New Roman" w:cs="Times New Roman"/>
        </w:rPr>
        <w:t>welfare state (Fig</w:t>
      </w:r>
      <w:r w:rsidR="006666A5">
        <w:rPr>
          <w:rFonts w:ascii="Times New Roman" w:hAnsi="Times New Roman" w:cs="Times New Roman"/>
        </w:rPr>
        <w:t>.</w:t>
      </w:r>
      <w:r w:rsidRPr="00AE33CA">
        <w:rPr>
          <w:rFonts w:ascii="Times New Roman" w:hAnsi="Times New Roman" w:cs="Times New Roman"/>
        </w:rPr>
        <w:t xml:space="preserve"> 1</w:t>
      </w:r>
      <w:r w:rsidR="00AF1A4B" w:rsidRPr="00AE33CA">
        <w:rPr>
          <w:rFonts w:ascii="Times New Roman" w:hAnsi="Times New Roman" w:cs="Times New Roman"/>
        </w:rPr>
        <w:t>a</w:t>
      </w:r>
      <w:r w:rsidR="006666A5">
        <w:rPr>
          <w:rFonts w:ascii="Times New Roman" w:hAnsi="Times New Roman" w:cs="Times New Roman"/>
        </w:rPr>
        <w:t xml:space="preserve">, </w:t>
      </w:r>
      <w:r w:rsidR="00AF1A4B" w:rsidRPr="00AE33CA">
        <w:rPr>
          <w:rFonts w:ascii="Times New Roman" w:hAnsi="Times New Roman" w:cs="Times New Roman"/>
        </w:rPr>
        <w:t>b</w:t>
      </w:r>
      <w:r w:rsidRPr="00AE33CA">
        <w:rPr>
          <w:rFonts w:ascii="Times New Roman" w:hAnsi="Times New Roman" w:cs="Times New Roman"/>
        </w:rPr>
        <w:t xml:space="preserve">). </w:t>
      </w:r>
      <w:r w:rsidR="008A72CC" w:rsidRPr="00AE33CA">
        <w:rPr>
          <w:rFonts w:ascii="Times New Roman" w:hAnsi="Times New Roman" w:cs="Times New Roman"/>
        </w:rPr>
        <w:t xml:space="preserve">The approach illustrated here takes an alternative view to the traditional one in which welfare is defined in an a priori fashion; in essence, welfare is </w:t>
      </w:r>
      <w:r w:rsidR="00AE264E" w:rsidRPr="00AE33CA">
        <w:rPr>
          <w:rFonts w:ascii="Times New Roman" w:hAnsi="Times New Roman" w:cs="Times New Roman"/>
        </w:rPr>
        <w:t>‘</w:t>
      </w:r>
      <w:r w:rsidR="008A72CC" w:rsidRPr="00AE33CA">
        <w:rPr>
          <w:rFonts w:ascii="Times New Roman" w:hAnsi="Times New Roman" w:cs="Times New Roman"/>
        </w:rPr>
        <w:t>found</w:t>
      </w:r>
      <w:r w:rsidR="00AE264E" w:rsidRPr="00AE33CA">
        <w:rPr>
          <w:rFonts w:ascii="Times New Roman" w:hAnsi="Times New Roman" w:cs="Times New Roman"/>
        </w:rPr>
        <w:t>’</w:t>
      </w:r>
      <w:r w:rsidR="008A72CC" w:rsidRPr="00AE33CA">
        <w:rPr>
          <w:rFonts w:ascii="Times New Roman" w:hAnsi="Times New Roman" w:cs="Times New Roman"/>
        </w:rPr>
        <w:t xml:space="preserve"> rather than assigned. But whether welfare can indeed be found in </w:t>
      </w:r>
      <w:r w:rsidR="006666A5">
        <w:rPr>
          <w:rFonts w:ascii="Times New Roman" w:hAnsi="Times New Roman" w:cs="Times New Roman"/>
        </w:rPr>
        <w:t>this</w:t>
      </w:r>
      <w:r w:rsidR="008A72CC" w:rsidRPr="00AE33CA">
        <w:rPr>
          <w:rFonts w:ascii="Times New Roman" w:hAnsi="Times New Roman" w:cs="Times New Roman"/>
        </w:rPr>
        <w:t xml:space="preserve"> way remains an empirical question. </w:t>
      </w:r>
      <w:r w:rsidR="008A72CC" w:rsidRPr="00AE33CA">
        <w:rPr>
          <w:rFonts w:ascii="Times New Roman" w:eastAsia="Times New Roman" w:hAnsi="Times New Roman" w:cs="Times New Roman"/>
          <w:bCs/>
          <w:lang w:eastAsia="en-GB"/>
        </w:rPr>
        <w:t>In the scenario illustrated in Fig</w:t>
      </w:r>
      <w:r w:rsidR="006666A5">
        <w:rPr>
          <w:rFonts w:ascii="Times New Roman" w:eastAsia="Times New Roman" w:hAnsi="Times New Roman" w:cs="Times New Roman"/>
          <w:bCs/>
          <w:lang w:eastAsia="en-GB"/>
        </w:rPr>
        <w:t>.</w:t>
      </w:r>
      <w:r w:rsidR="008A72CC" w:rsidRPr="00AE33CA">
        <w:rPr>
          <w:rFonts w:ascii="Times New Roman" w:eastAsia="Times New Roman" w:hAnsi="Times New Roman" w:cs="Times New Roman"/>
          <w:bCs/>
          <w:lang w:eastAsia="en-GB"/>
        </w:rPr>
        <w:t xml:space="preserve"> 1a, r</w:t>
      </w:r>
      <w:r w:rsidR="00AF1A4B" w:rsidRPr="00AE33CA">
        <w:rPr>
          <w:rFonts w:ascii="Times New Roman" w:eastAsia="Times New Roman" w:hAnsi="Times New Roman" w:cs="Times New Roman"/>
          <w:bCs/>
          <w:lang w:eastAsia="en-GB"/>
        </w:rPr>
        <w:t>esults obtained using general and individual preference are identical, and corroborating evidence of welfare state is obtained from judgement bias and other candidate wel</w:t>
      </w:r>
      <w:r w:rsidR="008A72CC" w:rsidRPr="00AE33CA">
        <w:rPr>
          <w:rFonts w:ascii="Times New Roman" w:eastAsia="Times New Roman" w:hAnsi="Times New Roman" w:cs="Times New Roman"/>
          <w:bCs/>
          <w:lang w:eastAsia="en-GB"/>
        </w:rPr>
        <w:t>fare indicators. As a result, t</w:t>
      </w:r>
      <w:r w:rsidR="000F4CF4" w:rsidRPr="00AE33CA">
        <w:rPr>
          <w:rFonts w:ascii="Times New Roman" w:eastAsia="Times New Roman" w:hAnsi="Times New Roman" w:cs="Times New Roman"/>
          <w:bCs/>
          <w:lang w:eastAsia="en-GB"/>
        </w:rPr>
        <w:t xml:space="preserve">he </w:t>
      </w:r>
      <w:r w:rsidR="00AE264E" w:rsidRPr="00AE33CA">
        <w:rPr>
          <w:rFonts w:ascii="Times New Roman" w:eastAsia="Times New Roman" w:hAnsi="Times New Roman" w:cs="Times New Roman"/>
          <w:bCs/>
          <w:lang w:eastAsia="en-GB"/>
        </w:rPr>
        <w:t>‘</w:t>
      </w:r>
      <w:r w:rsidR="000F4CF4" w:rsidRPr="00AE33CA">
        <w:rPr>
          <w:rFonts w:ascii="Times New Roman" w:eastAsia="Times New Roman" w:hAnsi="Times New Roman" w:cs="Times New Roman"/>
          <w:bCs/>
          <w:lang w:eastAsia="en-GB"/>
        </w:rPr>
        <w:t>location</w:t>
      </w:r>
      <w:r w:rsidR="00AE264E" w:rsidRPr="00AE33CA">
        <w:rPr>
          <w:rFonts w:ascii="Times New Roman" w:eastAsia="Times New Roman" w:hAnsi="Times New Roman" w:cs="Times New Roman"/>
          <w:bCs/>
          <w:lang w:eastAsia="en-GB"/>
        </w:rPr>
        <w:t>’</w:t>
      </w:r>
      <w:r w:rsidR="00AF1A4B" w:rsidRPr="00AE33CA">
        <w:rPr>
          <w:rFonts w:ascii="Times New Roman" w:eastAsia="Times New Roman" w:hAnsi="Times New Roman" w:cs="Times New Roman"/>
          <w:bCs/>
          <w:lang w:eastAsia="en-GB"/>
        </w:rPr>
        <w:t xml:space="preserve"> of welfare state c</w:t>
      </w:r>
      <w:r w:rsidR="008A72CC" w:rsidRPr="00AE33CA">
        <w:rPr>
          <w:rFonts w:ascii="Times New Roman" w:eastAsia="Times New Roman" w:hAnsi="Times New Roman" w:cs="Times New Roman"/>
          <w:bCs/>
          <w:lang w:eastAsia="en-GB"/>
        </w:rPr>
        <w:t>an be pinpointed with accuracy. In Fig</w:t>
      </w:r>
      <w:r w:rsidR="006666A5">
        <w:rPr>
          <w:rFonts w:ascii="Times New Roman" w:eastAsia="Times New Roman" w:hAnsi="Times New Roman" w:cs="Times New Roman"/>
          <w:bCs/>
          <w:lang w:eastAsia="en-GB"/>
        </w:rPr>
        <w:t>.</w:t>
      </w:r>
      <w:r w:rsidR="008A72CC" w:rsidRPr="00AE33CA">
        <w:rPr>
          <w:rFonts w:ascii="Times New Roman" w:eastAsia="Times New Roman" w:hAnsi="Times New Roman" w:cs="Times New Roman"/>
          <w:bCs/>
          <w:lang w:eastAsia="en-GB"/>
        </w:rPr>
        <w:t xml:space="preserve"> 1b, the r</w:t>
      </w:r>
      <w:r w:rsidR="00AF1A4B" w:rsidRPr="00AE33CA">
        <w:rPr>
          <w:rFonts w:ascii="Times New Roman" w:eastAsia="Times New Roman" w:hAnsi="Times New Roman" w:cs="Times New Roman"/>
          <w:bCs/>
          <w:lang w:eastAsia="en-GB"/>
        </w:rPr>
        <w:t>esults o</w:t>
      </w:r>
      <w:r w:rsidR="008A72CC" w:rsidRPr="00AE33CA">
        <w:rPr>
          <w:rFonts w:ascii="Times New Roman" w:eastAsia="Times New Roman" w:hAnsi="Times New Roman" w:cs="Times New Roman"/>
          <w:bCs/>
          <w:lang w:eastAsia="en-GB"/>
        </w:rPr>
        <w:t>btained from the different types of preference are similar but not identical, while r</w:t>
      </w:r>
      <w:r w:rsidR="00AF1A4B" w:rsidRPr="00AE33CA">
        <w:rPr>
          <w:rFonts w:ascii="Times New Roman" w:eastAsia="Times New Roman" w:hAnsi="Times New Roman" w:cs="Times New Roman"/>
          <w:bCs/>
          <w:lang w:eastAsia="en-GB"/>
        </w:rPr>
        <w:t xml:space="preserve">esults from judgement bias and other candidate indicators </w:t>
      </w:r>
      <w:r w:rsidR="008A72CC" w:rsidRPr="00AE33CA">
        <w:rPr>
          <w:rFonts w:ascii="Times New Roman" w:eastAsia="Times New Roman" w:hAnsi="Times New Roman" w:cs="Times New Roman"/>
          <w:bCs/>
          <w:lang w:eastAsia="en-GB"/>
        </w:rPr>
        <w:t>suggest</w:t>
      </w:r>
      <w:r w:rsidR="00AF1A4B" w:rsidRPr="00AE33CA">
        <w:rPr>
          <w:rFonts w:ascii="Times New Roman" w:eastAsia="Times New Roman" w:hAnsi="Times New Roman" w:cs="Times New Roman"/>
          <w:bCs/>
          <w:lang w:eastAsia="en-GB"/>
        </w:rPr>
        <w:t xml:space="preserve"> the same approximate location but with far greater uncertainty.</w:t>
      </w:r>
      <w:r w:rsidR="008A72CC" w:rsidRPr="00AE33CA">
        <w:rPr>
          <w:rFonts w:ascii="Times New Roman" w:eastAsia="Times New Roman" w:hAnsi="Times New Roman" w:cs="Times New Roman"/>
          <w:bCs/>
          <w:lang w:eastAsia="en-GB"/>
        </w:rPr>
        <w:t xml:space="preserve"> Any</w:t>
      </w:r>
      <w:r w:rsidR="000F4CF4" w:rsidRPr="00AE33CA">
        <w:rPr>
          <w:rFonts w:ascii="Times New Roman" w:eastAsia="Times New Roman" w:hAnsi="Times New Roman" w:cs="Times New Roman"/>
          <w:bCs/>
          <w:lang w:eastAsia="en-GB"/>
        </w:rPr>
        <w:t xml:space="preserve"> candidate measure</w:t>
      </w:r>
      <w:r w:rsidR="00AF1A4B" w:rsidRPr="00AE33CA">
        <w:rPr>
          <w:rFonts w:ascii="Times New Roman" w:eastAsia="Times New Roman" w:hAnsi="Times New Roman" w:cs="Times New Roman"/>
          <w:bCs/>
          <w:lang w:eastAsia="en-GB"/>
        </w:rPr>
        <w:t xml:space="preserve"> </w:t>
      </w:r>
      <w:r w:rsidR="008A72CC" w:rsidRPr="00AE33CA">
        <w:rPr>
          <w:rFonts w:ascii="Times New Roman" w:eastAsia="Times New Roman" w:hAnsi="Times New Roman" w:cs="Times New Roman"/>
          <w:bCs/>
          <w:lang w:eastAsia="en-GB"/>
        </w:rPr>
        <w:t xml:space="preserve">that </w:t>
      </w:r>
      <w:r w:rsidR="00AF1A4B" w:rsidRPr="00AE33CA">
        <w:rPr>
          <w:rFonts w:ascii="Times New Roman" w:eastAsia="Times New Roman" w:hAnsi="Times New Roman" w:cs="Times New Roman"/>
          <w:bCs/>
          <w:lang w:eastAsia="en-GB"/>
        </w:rPr>
        <w:t>does not contribute</w:t>
      </w:r>
      <w:r w:rsidR="008A72CC" w:rsidRPr="00AE33CA">
        <w:rPr>
          <w:rFonts w:ascii="Times New Roman" w:eastAsia="Times New Roman" w:hAnsi="Times New Roman" w:cs="Times New Roman"/>
          <w:bCs/>
          <w:lang w:eastAsia="en-GB"/>
        </w:rPr>
        <w:t xml:space="preserve"> to the triangulation </w:t>
      </w:r>
      <w:r w:rsidR="00AF1A4B" w:rsidRPr="00AE33CA">
        <w:rPr>
          <w:rFonts w:ascii="Times New Roman" w:eastAsia="Times New Roman" w:hAnsi="Times New Roman" w:cs="Times New Roman"/>
          <w:bCs/>
          <w:lang w:eastAsia="en-GB"/>
        </w:rPr>
        <w:t xml:space="preserve">can be discarded as a welfare indicator. </w:t>
      </w:r>
      <w:r w:rsidR="008A72CC" w:rsidRPr="00AE33CA">
        <w:rPr>
          <w:rFonts w:ascii="Times New Roman" w:eastAsia="Times New Roman" w:hAnsi="Times New Roman" w:cs="Times New Roman"/>
          <w:bCs/>
          <w:lang w:eastAsia="en-GB"/>
        </w:rPr>
        <w:t>But in this scenario, the question remains as to whether a single welfare construct should still be regarded as a meaningful (locatable) goal.</w:t>
      </w:r>
    </w:p>
    <w:p w14:paraId="73A4ADC5" w14:textId="7EBB8F68" w:rsidR="00180E96" w:rsidRPr="00AE33CA" w:rsidRDefault="00180E96" w:rsidP="007A367C">
      <w:pPr>
        <w:shd w:val="clear" w:color="auto" w:fill="FFFFFF"/>
        <w:spacing w:line="480" w:lineRule="auto"/>
        <w:ind w:firstLine="720"/>
        <w:textAlignment w:val="baseline"/>
        <w:rPr>
          <w:rFonts w:ascii="Times New Roman" w:hAnsi="Times New Roman" w:cs="Times New Roman"/>
        </w:rPr>
      </w:pPr>
    </w:p>
    <w:p w14:paraId="22088B83" w14:textId="48257F31" w:rsidR="00DE4ABD" w:rsidRPr="00AE33CA" w:rsidRDefault="00180E96" w:rsidP="007A367C">
      <w:pPr>
        <w:widowControl w:val="0"/>
        <w:autoSpaceDE w:val="0"/>
        <w:autoSpaceDN w:val="0"/>
        <w:adjustRightInd w:val="0"/>
        <w:spacing w:after="240" w:line="480" w:lineRule="auto"/>
        <w:ind w:firstLine="720"/>
        <w:rPr>
          <w:rFonts w:ascii="Times New Roman" w:eastAsia="Times New Roman" w:hAnsi="Times New Roman" w:cs="Times New Roman"/>
          <w:bCs/>
          <w:lang w:eastAsia="en-GB"/>
        </w:rPr>
      </w:pPr>
      <w:r w:rsidRPr="00AE33CA">
        <w:rPr>
          <w:rFonts w:ascii="Times New Roman" w:hAnsi="Times New Roman" w:cs="Times New Roman"/>
        </w:rPr>
        <w:t xml:space="preserve">Our </w:t>
      </w:r>
      <w:r w:rsidRPr="00AE33CA">
        <w:rPr>
          <w:rFonts w:ascii="Times New Roman" w:eastAsia="Times New Roman" w:hAnsi="Times New Roman" w:cs="Times New Roman"/>
          <w:bCs/>
          <w:lang w:eastAsia="en-GB"/>
        </w:rPr>
        <w:t xml:space="preserve">first aim was to improve our understanding of </w:t>
      </w:r>
      <w:r w:rsidRPr="006666A5">
        <w:rPr>
          <w:rFonts w:ascii="Times New Roman" w:eastAsia="Times New Roman" w:hAnsi="Times New Roman" w:cs="Times New Roman"/>
          <w:bCs/>
          <w:lang w:eastAsia="en-GB"/>
        </w:rPr>
        <w:t xml:space="preserve">chicken welfare assessment by </w:t>
      </w:r>
      <w:r w:rsidRPr="006666A5">
        <w:rPr>
          <w:rFonts w:ascii="Times New Roman" w:eastAsia="Times New Roman" w:hAnsi="Times New Roman" w:cs="Times New Roman"/>
          <w:bCs/>
          <w:lang w:eastAsia="en-GB"/>
        </w:rPr>
        <w:lastRenderedPageBreak/>
        <w:t xml:space="preserve">investigating whether judgement bias is associated with the birds’ </w:t>
      </w:r>
      <w:r w:rsidRPr="00C576ED">
        <w:rPr>
          <w:rFonts w:ascii="Times New Roman" w:eastAsia="Times New Roman" w:hAnsi="Times New Roman" w:cs="Times New Roman"/>
          <w:bCs/>
          <w:lang w:eastAsia="en-GB"/>
        </w:rPr>
        <w:t>general</w:t>
      </w:r>
      <w:r w:rsidRPr="006666A5">
        <w:rPr>
          <w:rFonts w:ascii="Times New Roman" w:eastAsia="Times New Roman" w:hAnsi="Times New Roman" w:cs="Times New Roman"/>
          <w:bCs/>
          <w:lang w:eastAsia="en-GB"/>
        </w:rPr>
        <w:t xml:space="preserve"> preferences regarding their living conditions and/or their </w:t>
      </w:r>
      <w:r w:rsidRPr="00C576ED">
        <w:rPr>
          <w:rFonts w:ascii="Times New Roman" w:eastAsia="Times New Roman" w:hAnsi="Times New Roman" w:cs="Times New Roman"/>
          <w:bCs/>
          <w:lang w:eastAsia="en-GB"/>
        </w:rPr>
        <w:t>individual</w:t>
      </w:r>
      <w:r w:rsidR="008A72CC" w:rsidRPr="006666A5">
        <w:rPr>
          <w:rFonts w:ascii="Times New Roman" w:eastAsia="Times New Roman" w:hAnsi="Times New Roman" w:cs="Times New Roman"/>
          <w:bCs/>
          <w:lang w:eastAsia="en-GB"/>
        </w:rPr>
        <w:t xml:space="preserve"> preferences</w:t>
      </w:r>
      <w:r w:rsidRPr="006666A5">
        <w:rPr>
          <w:rFonts w:ascii="Times New Roman" w:eastAsia="Times New Roman" w:hAnsi="Times New Roman" w:cs="Times New Roman"/>
          <w:bCs/>
          <w:lang w:eastAsia="en-GB"/>
        </w:rPr>
        <w:t>.</w:t>
      </w:r>
      <w:r w:rsidRPr="00AE33CA">
        <w:rPr>
          <w:rFonts w:ascii="Times New Roman" w:eastAsia="Times New Roman" w:hAnsi="Times New Roman" w:cs="Times New Roman"/>
          <w:bCs/>
          <w:lang w:eastAsia="en-GB"/>
        </w:rPr>
        <w:t xml:space="preserve"> Our second aim was to investigate whether the other potential welfare indicators measured were also significantly associated with </w:t>
      </w:r>
      <w:r w:rsidRPr="00E12F4F">
        <w:rPr>
          <w:rFonts w:ascii="Times New Roman" w:eastAsia="Times New Roman" w:hAnsi="Times New Roman" w:cs="Times New Roman"/>
          <w:bCs/>
          <w:lang w:eastAsia="en-GB"/>
        </w:rPr>
        <w:t xml:space="preserve">chickens’ </w:t>
      </w:r>
      <w:r w:rsidRPr="00C576ED">
        <w:rPr>
          <w:rFonts w:ascii="Times New Roman" w:eastAsia="Times New Roman" w:hAnsi="Times New Roman" w:cs="Times New Roman"/>
          <w:bCs/>
          <w:lang w:eastAsia="en-GB"/>
        </w:rPr>
        <w:t>general</w:t>
      </w:r>
      <w:r w:rsidRPr="00E12F4F">
        <w:rPr>
          <w:rFonts w:ascii="Times New Roman" w:eastAsia="Times New Roman" w:hAnsi="Times New Roman" w:cs="Times New Roman"/>
          <w:bCs/>
          <w:lang w:eastAsia="en-GB"/>
        </w:rPr>
        <w:t xml:space="preserve"> preferences regarding their living conditions and/or their </w:t>
      </w:r>
      <w:r w:rsidRPr="00C576ED">
        <w:rPr>
          <w:rFonts w:ascii="Times New Roman" w:eastAsia="Times New Roman" w:hAnsi="Times New Roman" w:cs="Times New Roman"/>
          <w:bCs/>
          <w:lang w:eastAsia="en-GB"/>
        </w:rPr>
        <w:t>individual</w:t>
      </w:r>
      <w:r w:rsidR="006805A8" w:rsidRPr="00E12F4F">
        <w:rPr>
          <w:rFonts w:ascii="Times New Roman" w:eastAsia="Times New Roman" w:hAnsi="Times New Roman" w:cs="Times New Roman"/>
          <w:bCs/>
          <w:lang w:eastAsia="en-GB"/>
        </w:rPr>
        <w:t xml:space="preserve"> preferences</w:t>
      </w:r>
      <w:r w:rsidRPr="00E12F4F">
        <w:rPr>
          <w:rFonts w:ascii="Times New Roman" w:eastAsia="Times New Roman" w:hAnsi="Times New Roman" w:cs="Times New Roman"/>
          <w:bCs/>
          <w:lang w:eastAsia="en-GB"/>
        </w:rPr>
        <w:t xml:space="preserve">. </w:t>
      </w:r>
      <w:r w:rsidR="009A12AD" w:rsidRPr="00E12F4F">
        <w:rPr>
          <w:rFonts w:ascii="Times New Roman" w:eastAsia="Times New Roman" w:hAnsi="Times New Roman" w:cs="Times New Roman"/>
          <w:bCs/>
          <w:lang w:eastAsia="en-GB"/>
        </w:rPr>
        <w:t>Because</w:t>
      </w:r>
      <w:r w:rsidR="009A12AD" w:rsidRPr="00AE33CA">
        <w:rPr>
          <w:rFonts w:ascii="Times New Roman" w:eastAsia="Times New Roman" w:hAnsi="Times New Roman" w:cs="Times New Roman"/>
          <w:bCs/>
          <w:lang w:eastAsia="en-GB"/>
        </w:rPr>
        <w:t xml:space="preserve"> individuals may vary in their true</w:t>
      </w:r>
      <w:r w:rsidR="00AF1A4B" w:rsidRPr="00AE33CA">
        <w:rPr>
          <w:rFonts w:ascii="Times New Roman" w:eastAsia="Times New Roman" w:hAnsi="Times New Roman" w:cs="Times New Roman"/>
          <w:bCs/>
          <w:lang w:eastAsia="en-GB"/>
        </w:rPr>
        <w:t xml:space="preserve"> preferences, we propose that individual preference</w:t>
      </w:r>
      <w:r w:rsidR="009A12AD" w:rsidRPr="00AE33CA">
        <w:rPr>
          <w:rFonts w:ascii="Times New Roman" w:eastAsia="Times New Roman" w:hAnsi="Times New Roman" w:cs="Times New Roman"/>
          <w:bCs/>
          <w:lang w:eastAsia="en-GB"/>
        </w:rPr>
        <w:t>s will be better aligned with other cand</w:t>
      </w:r>
      <w:r w:rsidR="00AF1A4B" w:rsidRPr="00AE33CA">
        <w:rPr>
          <w:rFonts w:ascii="Times New Roman" w:eastAsia="Times New Roman" w:hAnsi="Times New Roman" w:cs="Times New Roman"/>
          <w:bCs/>
          <w:lang w:eastAsia="en-GB"/>
        </w:rPr>
        <w:t>idate welfare ind</w:t>
      </w:r>
      <w:r w:rsidR="000F4CF4" w:rsidRPr="00AE33CA">
        <w:rPr>
          <w:rFonts w:ascii="Times New Roman" w:eastAsia="Times New Roman" w:hAnsi="Times New Roman" w:cs="Times New Roman"/>
          <w:bCs/>
          <w:lang w:eastAsia="en-GB"/>
        </w:rPr>
        <w:t>icators than general preference</w:t>
      </w:r>
      <w:r w:rsidR="009A12AD" w:rsidRPr="00AE33CA">
        <w:rPr>
          <w:rFonts w:ascii="Times New Roman" w:eastAsia="Times New Roman" w:hAnsi="Times New Roman" w:cs="Times New Roman"/>
          <w:bCs/>
          <w:lang w:eastAsia="en-GB"/>
        </w:rPr>
        <w:t>s. However, we regard this</w:t>
      </w:r>
      <w:r w:rsidR="00AF1A4B" w:rsidRPr="00AE33CA">
        <w:rPr>
          <w:rFonts w:ascii="Times New Roman" w:eastAsia="Times New Roman" w:hAnsi="Times New Roman" w:cs="Times New Roman"/>
          <w:bCs/>
          <w:lang w:eastAsia="en-GB"/>
        </w:rPr>
        <w:t xml:space="preserve"> as a weak prediction because individual preference</w:t>
      </w:r>
      <w:r w:rsidR="009A12AD" w:rsidRPr="00AE33CA">
        <w:rPr>
          <w:rFonts w:ascii="Times New Roman" w:eastAsia="Times New Roman" w:hAnsi="Times New Roman" w:cs="Times New Roman"/>
          <w:bCs/>
          <w:lang w:eastAsia="en-GB"/>
        </w:rPr>
        <w:t>s measured by point</w:t>
      </w:r>
      <w:r w:rsidR="00E12F4F">
        <w:rPr>
          <w:rFonts w:ascii="Times New Roman" w:eastAsia="Times New Roman" w:hAnsi="Times New Roman" w:cs="Times New Roman"/>
          <w:bCs/>
          <w:lang w:eastAsia="en-GB"/>
        </w:rPr>
        <w:t xml:space="preserve"> </w:t>
      </w:r>
      <w:r w:rsidR="009A12AD" w:rsidRPr="00AE33CA">
        <w:rPr>
          <w:rFonts w:ascii="Times New Roman" w:eastAsia="Times New Roman" w:hAnsi="Times New Roman" w:cs="Times New Roman"/>
          <w:bCs/>
          <w:lang w:eastAsia="en-GB"/>
        </w:rPr>
        <w:t>sample testing</w:t>
      </w:r>
      <w:r w:rsidR="000F4CF4" w:rsidRPr="00AE33CA">
        <w:rPr>
          <w:rFonts w:ascii="Times New Roman" w:eastAsia="Times New Roman" w:hAnsi="Times New Roman" w:cs="Times New Roman"/>
          <w:bCs/>
          <w:lang w:eastAsia="en-GB"/>
        </w:rPr>
        <w:t xml:space="preserve"> are subject to errors arising </w:t>
      </w:r>
      <w:r w:rsidR="009A12AD" w:rsidRPr="00AE33CA">
        <w:rPr>
          <w:rFonts w:ascii="Times New Roman" w:eastAsia="Times New Roman" w:hAnsi="Times New Roman" w:cs="Times New Roman"/>
          <w:bCs/>
          <w:lang w:eastAsia="en-GB"/>
        </w:rPr>
        <w:t xml:space="preserve">due to misidentification, shifts in preference over time or the intermittent imperative to check that conditions have not changed in the less preferred environment (Nicol, 1986).  Such sources of </w:t>
      </w:r>
      <w:r w:rsidR="00AE264E" w:rsidRPr="00AE33CA">
        <w:rPr>
          <w:rFonts w:ascii="Times New Roman" w:eastAsia="Times New Roman" w:hAnsi="Times New Roman" w:cs="Times New Roman"/>
          <w:bCs/>
          <w:lang w:eastAsia="en-GB"/>
        </w:rPr>
        <w:t>‘</w:t>
      </w:r>
      <w:r w:rsidR="009A12AD" w:rsidRPr="00AE33CA">
        <w:rPr>
          <w:rFonts w:ascii="Times New Roman" w:eastAsia="Times New Roman" w:hAnsi="Times New Roman" w:cs="Times New Roman"/>
          <w:bCs/>
          <w:lang w:eastAsia="en-GB"/>
        </w:rPr>
        <w:t>error</w:t>
      </w:r>
      <w:r w:rsidR="00AE264E" w:rsidRPr="00AE33CA">
        <w:rPr>
          <w:rFonts w:ascii="Times New Roman" w:eastAsia="Times New Roman" w:hAnsi="Times New Roman" w:cs="Times New Roman"/>
          <w:bCs/>
          <w:lang w:eastAsia="en-GB"/>
        </w:rPr>
        <w:t>’</w:t>
      </w:r>
      <w:r w:rsidR="009A12AD" w:rsidRPr="00AE33CA">
        <w:rPr>
          <w:rFonts w:ascii="Times New Roman" w:eastAsia="Times New Roman" w:hAnsi="Times New Roman" w:cs="Times New Roman"/>
          <w:bCs/>
          <w:lang w:eastAsia="en-GB"/>
        </w:rPr>
        <w:t xml:space="preserve"> will be reduced for </w:t>
      </w:r>
      <w:r w:rsidR="00E12F4F">
        <w:rPr>
          <w:rFonts w:ascii="Times New Roman" w:eastAsia="Times New Roman" w:hAnsi="Times New Roman" w:cs="Times New Roman"/>
          <w:bCs/>
          <w:lang w:eastAsia="en-GB"/>
        </w:rPr>
        <w:t>general preference</w:t>
      </w:r>
      <w:r w:rsidR="00E12F4F" w:rsidRPr="00AE33CA">
        <w:rPr>
          <w:rFonts w:ascii="Times New Roman" w:eastAsia="Times New Roman" w:hAnsi="Times New Roman" w:cs="Times New Roman"/>
          <w:bCs/>
          <w:lang w:eastAsia="en-GB"/>
        </w:rPr>
        <w:t xml:space="preserve">s </w:t>
      </w:r>
      <w:r w:rsidR="0060775F" w:rsidRPr="00AE33CA">
        <w:rPr>
          <w:rFonts w:ascii="Times New Roman" w:eastAsia="Times New Roman" w:hAnsi="Times New Roman" w:cs="Times New Roman"/>
          <w:bCs/>
          <w:lang w:eastAsia="en-GB"/>
        </w:rPr>
        <w:t xml:space="preserve">based on previous studies, where variation </w:t>
      </w:r>
      <w:r w:rsidR="009A12AD" w:rsidRPr="00AE33CA">
        <w:rPr>
          <w:rFonts w:ascii="Times New Roman" w:eastAsia="Times New Roman" w:hAnsi="Times New Roman" w:cs="Times New Roman"/>
          <w:bCs/>
          <w:lang w:eastAsia="en-GB"/>
        </w:rPr>
        <w:t>across multiple individuals and experiments</w:t>
      </w:r>
      <w:r w:rsidR="0060775F" w:rsidRPr="00AE33CA">
        <w:rPr>
          <w:rFonts w:ascii="Times New Roman" w:eastAsia="Times New Roman" w:hAnsi="Times New Roman" w:cs="Times New Roman"/>
          <w:bCs/>
          <w:lang w:eastAsia="en-GB"/>
        </w:rPr>
        <w:t xml:space="preserve"> will be averaged</w:t>
      </w:r>
      <w:r w:rsidR="009A12AD" w:rsidRPr="00AE33CA">
        <w:rPr>
          <w:rFonts w:ascii="Times New Roman" w:eastAsia="Times New Roman" w:hAnsi="Times New Roman" w:cs="Times New Roman"/>
          <w:bCs/>
          <w:lang w:eastAsia="en-GB"/>
        </w:rPr>
        <w:t xml:space="preserve">.  </w:t>
      </w:r>
      <w:r w:rsidRPr="00AE33CA">
        <w:rPr>
          <w:rFonts w:ascii="Times New Roman" w:eastAsia="Times New Roman" w:hAnsi="Times New Roman" w:cs="Times New Roman"/>
          <w:bCs/>
          <w:lang w:eastAsia="en-GB"/>
        </w:rPr>
        <w:t xml:space="preserve"> </w:t>
      </w:r>
      <w:r w:rsidR="00AF2B9A" w:rsidRPr="00AE33CA">
        <w:rPr>
          <w:rFonts w:ascii="Times New Roman" w:eastAsia="Times New Roman" w:hAnsi="Times New Roman" w:cs="Times New Roman"/>
          <w:bCs/>
          <w:lang w:eastAsia="en-GB"/>
        </w:rPr>
        <w:t xml:space="preserve">For practical purposes, it is important to know the extent to which individual and general preferences align with one another (and with welfare indicators), as it is harder to measure individual preferences and plan environments that take account of them. It is also important for our understanding of welfare as a whole to appreciate potential differences between individual and general preference; for example, it is possible that individual preferences have a more direct association with subjective (affective) welfare while general ones may </w:t>
      </w:r>
      <w:r w:rsidR="00A874F1" w:rsidRPr="00AE33CA">
        <w:rPr>
          <w:rFonts w:ascii="Times New Roman" w:eastAsia="Times New Roman" w:hAnsi="Times New Roman" w:cs="Times New Roman"/>
          <w:bCs/>
          <w:lang w:eastAsia="en-GB"/>
        </w:rPr>
        <w:t>have closer links with physical welfare.</w:t>
      </w:r>
    </w:p>
    <w:p w14:paraId="3D5F51BB" w14:textId="1B31D7FD" w:rsidR="00180E96" w:rsidRPr="00AE33CA" w:rsidRDefault="00180E96" w:rsidP="007A367C">
      <w:pPr>
        <w:widowControl w:val="0"/>
        <w:autoSpaceDE w:val="0"/>
        <w:autoSpaceDN w:val="0"/>
        <w:adjustRightInd w:val="0"/>
        <w:spacing w:after="240" w:line="480" w:lineRule="auto"/>
        <w:ind w:firstLine="720"/>
        <w:rPr>
          <w:rFonts w:ascii="Times New Roman" w:eastAsia="Times New Roman" w:hAnsi="Times New Roman" w:cs="Times New Roman"/>
          <w:bCs/>
          <w:lang w:eastAsia="en-GB"/>
        </w:rPr>
      </w:pPr>
      <w:r w:rsidRPr="00AE33CA">
        <w:rPr>
          <w:rFonts w:ascii="Times New Roman" w:eastAsia="Times New Roman" w:hAnsi="Times New Roman" w:cs="Times New Roman"/>
          <w:bCs/>
          <w:lang w:eastAsia="en-GB"/>
        </w:rPr>
        <w:t xml:space="preserve">Our third aim was to investigate potential associations between judgement biases in hens and other potential </w:t>
      </w:r>
      <w:r w:rsidR="006805A8" w:rsidRPr="00AE33CA">
        <w:rPr>
          <w:rFonts w:ascii="Times New Roman" w:eastAsia="Times New Roman" w:hAnsi="Times New Roman" w:cs="Times New Roman"/>
          <w:bCs/>
          <w:lang w:eastAsia="en-GB"/>
        </w:rPr>
        <w:t>welfare indicators</w:t>
      </w:r>
      <w:r w:rsidRPr="00AE33CA">
        <w:rPr>
          <w:rFonts w:ascii="Times New Roman" w:eastAsia="Times New Roman" w:hAnsi="Times New Roman" w:cs="Times New Roman"/>
          <w:bCs/>
          <w:lang w:eastAsia="en-GB"/>
        </w:rPr>
        <w:t xml:space="preserve">. </w:t>
      </w:r>
      <w:r w:rsidR="00042934" w:rsidRPr="00AE33CA">
        <w:rPr>
          <w:rFonts w:ascii="Times New Roman" w:eastAsia="Times New Roman" w:hAnsi="Times New Roman" w:cs="Times New Roman"/>
          <w:bCs/>
          <w:lang w:eastAsia="en-GB"/>
        </w:rPr>
        <w:t xml:space="preserve">As far as we are aware, no comprehensive assessment of the associations between judgement bias and a broad range of other </w:t>
      </w:r>
      <w:r w:rsidR="00356DC9" w:rsidRPr="00AE33CA">
        <w:rPr>
          <w:rFonts w:ascii="Times New Roman" w:eastAsia="Times New Roman" w:hAnsi="Times New Roman" w:cs="Times New Roman"/>
          <w:bCs/>
          <w:lang w:eastAsia="en-GB"/>
        </w:rPr>
        <w:t>measures</w:t>
      </w:r>
      <w:r w:rsidR="00E12F4F" w:rsidRPr="00E12F4F">
        <w:rPr>
          <w:rFonts w:ascii="Times New Roman" w:eastAsia="Times New Roman" w:hAnsi="Times New Roman" w:cs="Times New Roman"/>
          <w:bCs/>
          <w:lang w:eastAsia="en-GB"/>
        </w:rPr>
        <w:t xml:space="preserve"> </w:t>
      </w:r>
      <w:r w:rsidR="00E12F4F" w:rsidRPr="00AE33CA">
        <w:rPr>
          <w:rFonts w:ascii="Times New Roman" w:eastAsia="Times New Roman" w:hAnsi="Times New Roman" w:cs="Times New Roman"/>
          <w:bCs/>
          <w:lang w:eastAsia="en-GB"/>
        </w:rPr>
        <w:t>has been conducted</w:t>
      </w:r>
      <w:r w:rsidR="00042934" w:rsidRPr="00AE33CA">
        <w:rPr>
          <w:rFonts w:ascii="Times New Roman" w:eastAsia="Times New Roman" w:hAnsi="Times New Roman" w:cs="Times New Roman"/>
          <w:bCs/>
          <w:lang w:eastAsia="en-GB"/>
        </w:rPr>
        <w:t xml:space="preserve">. </w:t>
      </w:r>
      <w:r w:rsidR="00A874F1" w:rsidRPr="00AE33CA">
        <w:rPr>
          <w:rFonts w:ascii="Times New Roman" w:hAnsi="Times New Roman" w:cs="Times New Roman"/>
        </w:rPr>
        <w:t>I</w:t>
      </w:r>
      <w:r w:rsidRPr="00AE33CA">
        <w:rPr>
          <w:rFonts w:ascii="Times New Roman" w:hAnsi="Times New Roman" w:cs="Times New Roman"/>
        </w:rPr>
        <w:t xml:space="preserve">n the present study, we </w:t>
      </w:r>
      <w:r w:rsidR="00E12F4F" w:rsidRPr="00AE33CA">
        <w:rPr>
          <w:rFonts w:ascii="Times New Roman" w:hAnsi="Times New Roman" w:cs="Times New Roman"/>
        </w:rPr>
        <w:t>hypothesi</w:t>
      </w:r>
      <w:r w:rsidR="00E12F4F">
        <w:rPr>
          <w:rFonts w:ascii="Times New Roman" w:hAnsi="Times New Roman" w:cs="Times New Roman"/>
        </w:rPr>
        <w:t>z</w:t>
      </w:r>
      <w:r w:rsidR="00E12F4F" w:rsidRPr="00AE33CA">
        <w:rPr>
          <w:rFonts w:ascii="Times New Roman" w:hAnsi="Times New Roman" w:cs="Times New Roman"/>
        </w:rPr>
        <w:t xml:space="preserve">ed </w:t>
      </w:r>
      <w:r w:rsidRPr="00AE33CA">
        <w:rPr>
          <w:rFonts w:ascii="Times New Roman" w:hAnsi="Times New Roman" w:cs="Times New Roman"/>
        </w:rPr>
        <w:t xml:space="preserve">that some, but not all of the welfare indicators </w:t>
      </w:r>
      <w:r w:rsidR="00356DC9" w:rsidRPr="00AE33CA">
        <w:rPr>
          <w:rFonts w:ascii="Times New Roman" w:hAnsi="Times New Roman" w:cs="Times New Roman"/>
        </w:rPr>
        <w:t xml:space="preserve">considered </w:t>
      </w:r>
      <w:r w:rsidRPr="00AE33CA">
        <w:rPr>
          <w:rFonts w:ascii="Times New Roman" w:hAnsi="Times New Roman" w:cs="Times New Roman"/>
        </w:rPr>
        <w:t>would correlate with judgement bias performance</w:t>
      </w:r>
      <w:r w:rsidR="00A874F1" w:rsidRPr="00AE33CA">
        <w:rPr>
          <w:rFonts w:ascii="Times New Roman" w:hAnsi="Times New Roman" w:cs="Times New Roman"/>
        </w:rPr>
        <w:t xml:space="preserve">. </w:t>
      </w:r>
      <w:r w:rsidRPr="00AE33CA">
        <w:rPr>
          <w:rFonts w:ascii="Times New Roman" w:hAnsi="Times New Roman" w:cs="Times New Roman"/>
        </w:rPr>
        <w:t xml:space="preserve">For example, it is possible that judgement bias may be more closely associated with social </w:t>
      </w:r>
      <w:r w:rsidRPr="00AE33CA">
        <w:rPr>
          <w:rFonts w:ascii="Times New Roman" w:hAnsi="Times New Roman" w:cs="Times New Roman"/>
        </w:rPr>
        <w:lastRenderedPageBreak/>
        <w:t xml:space="preserve">behaviour welfare indicators (e.g. receiving aggressive attacks from other hens; see </w:t>
      </w:r>
      <w:proofErr w:type="spellStart"/>
      <w:r w:rsidRPr="00AE33CA">
        <w:rPr>
          <w:rFonts w:ascii="Times New Roman" w:hAnsi="Times New Roman" w:cs="Times New Roman"/>
        </w:rPr>
        <w:t>Wichman</w:t>
      </w:r>
      <w:proofErr w:type="spellEnd"/>
      <w:r w:rsidRPr="00AE33CA">
        <w:rPr>
          <w:rFonts w:ascii="Times New Roman" w:hAnsi="Times New Roman" w:cs="Times New Roman"/>
        </w:rPr>
        <w:t xml:space="preserve"> </w:t>
      </w:r>
      <w:r w:rsidR="00043B5F">
        <w:rPr>
          <w:rFonts w:ascii="Times New Roman" w:hAnsi="Times New Roman" w:cs="Times New Roman"/>
        </w:rPr>
        <w:t xml:space="preserve">et al. </w:t>
      </w:r>
      <w:r w:rsidRPr="00AE33CA">
        <w:rPr>
          <w:rFonts w:ascii="Times New Roman" w:hAnsi="Times New Roman" w:cs="Times New Roman"/>
        </w:rPr>
        <w:t xml:space="preserve">2012) than with some </w:t>
      </w:r>
      <w:r w:rsidR="00356DC9" w:rsidRPr="00AE33CA">
        <w:rPr>
          <w:rFonts w:ascii="Times New Roman" w:hAnsi="Times New Roman" w:cs="Times New Roman"/>
        </w:rPr>
        <w:t>more</w:t>
      </w:r>
      <w:r w:rsidR="000F4CF4" w:rsidRPr="00AE33CA">
        <w:rPr>
          <w:rFonts w:ascii="Times New Roman" w:hAnsi="Times New Roman" w:cs="Times New Roman"/>
        </w:rPr>
        <w:t xml:space="preserve"> </w:t>
      </w:r>
      <w:r w:rsidR="00356DC9" w:rsidRPr="00AE33CA">
        <w:rPr>
          <w:rFonts w:ascii="Times New Roman" w:hAnsi="Times New Roman" w:cs="Times New Roman"/>
        </w:rPr>
        <w:t xml:space="preserve">traditionally employed </w:t>
      </w:r>
      <w:r w:rsidRPr="00AE33CA">
        <w:rPr>
          <w:rFonts w:ascii="Times New Roman" w:hAnsi="Times New Roman" w:cs="Times New Roman"/>
        </w:rPr>
        <w:t>physical or physiological indicators.</w:t>
      </w:r>
      <w:r w:rsidR="00A874F1" w:rsidRPr="00AE33CA">
        <w:rPr>
          <w:rFonts w:ascii="Times New Roman" w:hAnsi="Times New Roman" w:cs="Times New Roman"/>
        </w:rPr>
        <w:t xml:space="preserve"> </w:t>
      </w:r>
      <w:r w:rsidR="00042934" w:rsidRPr="00AE33CA">
        <w:rPr>
          <w:rFonts w:ascii="Times New Roman" w:hAnsi="Times New Roman" w:cs="Times New Roman"/>
        </w:rPr>
        <w:t xml:space="preserve">Indeed, </w:t>
      </w:r>
      <w:r w:rsidR="00E12F4F">
        <w:rPr>
          <w:rFonts w:ascii="Times New Roman" w:eastAsia="Times New Roman" w:hAnsi="Times New Roman" w:cs="Times New Roman"/>
          <w:bCs/>
          <w:lang w:eastAsia="en-GB"/>
        </w:rPr>
        <w:t>w</w:t>
      </w:r>
      <w:r w:rsidR="00E12F4F" w:rsidRPr="00AE33CA">
        <w:rPr>
          <w:rFonts w:ascii="Times New Roman" w:eastAsia="Times New Roman" w:hAnsi="Times New Roman" w:cs="Times New Roman"/>
          <w:bCs/>
          <w:lang w:eastAsia="en-GB"/>
        </w:rPr>
        <w:t>elfare</w:t>
      </w:r>
      <w:r w:rsidR="00E12F4F" w:rsidRPr="00AE33CA">
        <w:rPr>
          <w:rFonts w:ascii="Times New Roman" w:hAnsi="Times New Roman" w:cs="Times New Roman"/>
        </w:rPr>
        <w:t xml:space="preserve"> </w:t>
      </w:r>
      <w:r w:rsidR="00042934" w:rsidRPr="00AE33CA">
        <w:rPr>
          <w:rFonts w:ascii="Times New Roman" w:hAnsi="Times New Roman" w:cs="Times New Roman"/>
        </w:rPr>
        <w:t xml:space="preserve">may not be easily </w:t>
      </w:r>
      <w:r w:rsidR="00E12F4F" w:rsidRPr="00AE33CA">
        <w:rPr>
          <w:rFonts w:ascii="Times New Roman" w:hAnsi="Times New Roman" w:cs="Times New Roman"/>
        </w:rPr>
        <w:t>conceptuali</w:t>
      </w:r>
      <w:r w:rsidR="00E12F4F">
        <w:rPr>
          <w:rFonts w:ascii="Times New Roman" w:hAnsi="Times New Roman" w:cs="Times New Roman"/>
        </w:rPr>
        <w:t>z</w:t>
      </w:r>
      <w:r w:rsidR="00E12F4F" w:rsidRPr="00AE33CA">
        <w:rPr>
          <w:rFonts w:ascii="Times New Roman" w:hAnsi="Times New Roman" w:cs="Times New Roman"/>
        </w:rPr>
        <w:t xml:space="preserve">ed </w:t>
      </w:r>
      <w:r w:rsidR="00042934" w:rsidRPr="00AE33CA">
        <w:rPr>
          <w:rFonts w:ascii="Times New Roman" w:hAnsi="Times New Roman" w:cs="Times New Roman"/>
        </w:rPr>
        <w:t>as a unitary construct</w:t>
      </w:r>
      <w:r w:rsidR="00356DC9" w:rsidRPr="00AE33CA">
        <w:rPr>
          <w:rFonts w:ascii="Times New Roman" w:hAnsi="Times New Roman" w:cs="Times New Roman"/>
        </w:rPr>
        <w:t xml:space="preserve"> at all</w:t>
      </w:r>
      <w:r w:rsidR="00042934" w:rsidRPr="00AE33CA">
        <w:rPr>
          <w:rFonts w:ascii="Times New Roman" w:hAnsi="Times New Roman" w:cs="Times New Roman"/>
        </w:rPr>
        <w:t xml:space="preserve"> (i.e. with a single group of correlated indicators)</w:t>
      </w:r>
      <w:r w:rsidR="00356DC9" w:rsidRPr="00AE33CA">
        <w:rPr>
          <w:rFonts w:ascii="Times New Roman" w:hAnsi="Times New Roman" w:cs="Times New Roman"/>
        </w:rPr>
        <w:t>; it is possible that certain indicators cluster together, perhaps pointing to largely separate facets of the welfare construct.</w:t>
      </w:r>
    </w:p>
    <w:p w14:paraId="0CCF36D2" w14:textId="1155A0DC" w:rsidR="00180E96" w:rsidRPr="00AE33CA" w:rsidRDefault="00E12F4F" w:rsidP="007A367C">
      <w:pPr>
        <w:widowControl w:val="0"/>
        <w:autoSpaceDE w:val="0"/>
        <w:autoSpaceDN w:val="0"/>
        <w:adjustRightInd w:val="0"/>
        <w:spacing w:after="240" w:line="480" w:lineRule="auto"/>
        <w:rPr>
          <w:rFonts w:ascii="Times New Roman" w:hAnsi="Times New Roman" w:cs="Times New Roman"/>
          <w:i/>
        </w:rPr>
      </w:pPr>
      <w:r>
        <w:rPr>
          <w:rFonts w:ascii="Times New Roman" w:hAnsi="Times New Roman" w:cs="Times New Roman"/>
          <w:i/>
        </w:rPr>
        <w:t>&lt;H2&gt;</w:t>
      </w:r>
      <w:r w:rsidR="00180E96" w:rsidRPr="00AE33CA">
        <w:rPr>
          <w:rFonts w:ascii="Times New Roman" w:hAnsi="Times New Roman" w:cs="Times New Roman"/>
          <w:i/>
        </w:rPr>
        <w:t xml:space="preserve">Longitudinal </w:t>
      </w:r>
      <w:r w:rsidR="00903A7D">
        <w:rPr>
          <w:rFonts w:ascii="Times New Roman" w:hAnsi="Times New Roman" w:cs="Times New Roman"/>
          <w:i/>
        </w:rPr>
        <w:t>S</w:t>
      </w:r>
      <w:r w:rsidR="00903A7D" w:rsidRPr="00AE33CA">
        <w:rPr>
          <w:rFonts w:ascii="Times New Roman" w:hAnsi="Times New Roman" w:cs="Times New Roman"/>
          <w:i/>
        </w:rPr>
        <w:t xml:space="preserve">tudy </w:t>
      </w:r>
      <w:r w:rsidR="00903A7D">
        <w:rPr>
          <w:rFonts w:ascii="Times New Roman" w:hAnsi="Times New Roman" w:cs="Times New Roman"/>
          <w:i/>
        </w:rPr>
        <w:t>D</w:t>
      </w:r>
      <w:r w:rsidR="00903A7D" w:rsidRPr="00AE33CA">
        <w:rPr>
          <w:rFonts w:ascii="Times New Roman" w:hAnsi="Times New Roman" w:cs="Times New Roman"/>
          <w:i/>
        </w:rPr>
        <w:t>esign</w:t>
      </w:r>
    </w:p>
    <w:p w14:paraId="0476DF7F" w14:textId="036EE6E4" w:rsidR="00180E96" w:rsidRPr="00AE33CA" w:rsidRDefault="00180E96" w:rsidP="007A367C">
      <w:pPr>
        <w:shd w:val="clear" w:color="auto" w:fill="FFFFFF"/>
        <w:spacing w:line="480" w:lineRule="auto"/>
        <w:ind w:firstLine="720"/>
        <w:textAlignment w:val="baseline"/>
        <w:rPr>
          <w:rFonts w:ascii="Times New Roman" w:eastAsia="Times New Roman" w:hAnsi="Times New Roman" w:cs="Times New Roman"/>
          <w:bCs/>
          <w:lang w:eastAsia="en-GB"/>
        </w:rPr>
      </w:pPr>
      <w:r w:rsidRPr="00AE33CA">
        <w:rPr>
          <w:rFonts w:ascii="Times New Roman" w:eastAsia="Times New Roman" w:hAnsi="Times New Roman" w:cs="Times New Roman"/>
          <w:bCs/>
          <w:lang w:eastAsia="en-GB"/>
        </w:rPr>
        <w:t xml:space="preserve">The present study employed a longitudinal study design in which the chickens’ judgement biases and other potential welfare indicators were measured on three occasions: prior to experiencing preferred and nonpreferred living conditions (baseline) and following short-term (6 weeks) and long-term (24 weeks) exposure to </w:t>
      </w:r>
      <w:r w:rsidR="00E12F4F" w:rsidRPr="00AE33CA">
        <w:rPr>
          <w:rFonts w:ascii="Times New Roman" w:eastAsia="Times New Roman" w:hAnsi="Times New Roman" w:cs="Times New Roman"/>
          <w:bCs/>
          <w:lang w:eastAsia="en-GB"/>
        </w:rPr>
        <w:t>th</w:t>
      </w:r>
      <w:r w:rsidR="00E12F4F">
        <w:rPr>
          <w:rFonts w:ascii="Times New Roman" w:eastAsia="Times New Roman" w:hAnsi="Times New Roman" w:cs="Times New Roman"/>
          <w:bCs/>
          <w:lang w:eastAsia="en-GB"/>
        </w:rPr>
        <w:t>e</w:t>
      </w:r>
      <w:r w:rsidR="00E12F4F" w:rsidRPr="00AE33CA">
        <w:rPr>
          <w:rFonts w:ascii="Times New Roman" w:eastAsia="Times New Roman" w:hAnsi="Times New Roman" w:cs="Times New Roman"/>
          <w:bCs/>
          <w:lang w:eastAsia="en-GB"/>
        </w:rPr>
        <w:t xml:space="preserve">se </w:t>
      </w:r>
      <w:r w:rsidRPr="00AE33CA">
        <w:rPr>
          <w:rFonts w:ascii="Times New Roman" w:eastAsia="Times New Roman" w:hAnsi="Times New Roman" w:cs="Times New Roman"/>
          <w:bCs/>
          <w:lang w:eastAsia="en-GB"/>
        </w:rPr>
        <w:t xml:space="preserve">conditions. By including a </w:t>
      </w:r>
      <w:proofErr w:type="spellStart"/>
      <w:r w:rsidRPr="00AE33CA">
        <w:rPr>
          <w:rFonts w:ascii="Times New Roman" w:eastAsia="Times New Roman" w:hAnsi="Times New Roman" w:cs="Times New Roman"/>
          <w:bCs/>
          <w:lang w:eastAsia="en-GB"/>
        </w:rPr>
        <w:t>premanipulation</w:t>
      </w:r>
      <w:proofErr w:type="spellEnd"/>
      <w:r w:rsidRPr="00AE33CA">
        <w:rPr>
          <w:rFonts w:ascii="Times New Roman" w:eastAsia="Times New Roman" w:hAnsi="Times New Roman" w:cs="Times New Roman"/>
          <w:bCs/>
          <w:lang w:eastAsia="en-GB"/>
        </w:rPr>
        <w:t xml:space="preserve"> baseline phase, it was possible to statistically control for existing variation in the measures taken. By including short</w:t>
      </w:r>
      <w:r w:rsidR="00E12F4F">
        <w:rPr>
          <w:rFonts w:ascii="Times New Roman" w:eastAsia="Times New Roman" w:hAnsi="Times New Roman" w:cs="Times New Roman"/>
          <w:bCs/>
          <w:lang w:eastAsia="en-GB"/>
        </w:rPr>
        <w:t>-</w:t>
      </w:r>
      <w:r w:rsidRPr="00AE33CA">
        <w:rPr>
          <w:rFonts w:ascii="Times New Roman" w:eastAsia="Times New Roman" w:hAnsi="Times New Roman" w:cs="Times New Roman"/>
          <w:bCs/>
          <w:lang w:eastAsia="en-GB"/>
        </w:rPr>
        <w:t xml:space="preserve"> and long-term assessment phases, we also aimed to differentiate welfare indicators that are relevant to relatively brief experiences of preferred/nonpreferred conditions from those that pertain to much longer experiences. Many studies of welfare assessment are relatively short term</w:t>
      </w:r>
      <w:r w:rsidR="00E12F4F">
        <w:rPr>
          <w:rFonts w:ascii="Times New Roman" w:eastAsia="Times New Roman" w:hAnsi="Times New Roman" w:cs="Times New Roman"/>
          <w:bCs/>
          <w:lang w:eastAsia="en-GB"/>
        </w:rPr>
        <w:t>,</w:t>
      </w:r>
      <w:r w:rsidR="00E12F4F" w:rsidRPr="00AE33CA">
        <w:rPr>
          <w:rFonts w:ascii="Times New Roman" w:eastAsia="Times New Roman" w:hAnsi="Times New Roman" w:cs="Times New Roman"/>
          <w:bCs/>
          <w:lang w:eastAsia="en-GB"/>
        </w:rPr>
        <w:t xml:space="preserve"> </w:t>
      </w:r>
      <w:r w:rsidRPr="00AE33CA">
        <w:rPr>
          <w:rFonts w:ascii="Times New Roman" w:eastAsia="Times New Roman" w:hAnsi="Times New Roman" w:cs="Times New Roman"/>
          <w:bCs/>
          <w:lang w:eastAsia="en-GB"/>
        </w:rPr>
        <w:t xml:space="preserve">sometimes because the lives of the production animals in question are also short (e.g. broiler chickens), and sometimes simply </w:t>
      </w:r>
      <w:r w:rsidR="000A74F2" w:rsidRPr="00AE33CA">
        <w:rPr>
          <w:rFonts w:ascii="Times New Roman" w:eastAsia="Times New Roman" w:hAnsi="Times New Roman" w:cs="Times New Roman"/>
          <w:bCs/>
          <w:lang w:eastAsia="en-GB"/>
        </w:rPr>
        <w:t xml:space="preserve">because of practical and </w:t>
      </w:r>
      <w:r w:rsidRPr="00AE33CA">
        <w:rPr>
          <w:rFonts w:ascii="Times New Roman" w:eastAsia="Times New Roman" w:hAnsi="Times New Roman" w:cs="Times New Roman"/>
          <w:bCs/>
          <w:lang w:eastAsia="en-GB"/>
        </w:rPr>
        <w:t xml:space="preserve">cost limitations of longer studies. Laying hens are farmed for considerably longer than broilers, and we </w:t>
      </w:r>
      <w:r w:rsidR="00E12F4F" w:rsidRPr="00AE33CA">
        <w:rPr>
          <w:rFonts w:ascii="Times New Roman" w:eastAsia="Times New Roman" w:hAnsi="Times New Roman" w:cs="Times New Roman"/>
          <w:bCs/>
          <w:lang w:eastAsia="en-GB"/>
        </w:rPr>
        <w:t>hypothesi</w:t>
      </w:r>
      <w:r w:rsidR="00E12F4F">
        <w:rPr>
          <w:rFonts w:ascii="Times New Roman" w:eastAsia="Times New Roman" w:hAnsi="Times New Roman" w:cs="Times New Roman"/>
          <w:bCs/>
          <w:lang w:eastAsia="en-GB"/>
        </w:rPr>
        <w:t>z</w:t>
      </w:r>
      <w:r w:rsidR="00E12F4F" w:rsidRPr="00AE33CA">
        <w:rPr>
          <w:rFonts w:ascii="Times New Roman" w:eastAsia="Times New Roman" w:hAnsi="Times New Roman" w:cs="Times New Roman"/>
          <w:bCs/>
          <w:lang w:eastAsia="en-GB"/>
        </w:rPr>
        <w:t xml:space="preserve">ed </w:t>
      </w:r>
      <w:r w:rsidRPr="00AE33CA">
        <w:rPr>
          <w:rFonts w:ascii="Times New Roman" w:eastAsia="Times New Roman" w:hAnsi="Times New Roman" w:cs="Times New Roman"/>
          <w:bCs/>
          <w:lang w:eastAsia="en-GB"/>
        </w:rPr>
        <w:t xml:space="preserve">that preferred and nonpreferred living conditions may have different effects on </w:t>
      </w:r>
      <w:r w:rsidR="00A000DE" w:rsidRPr="00AE33CA">
        <w:rPr>
          <w:rFonts w:ascii="Times New Roman" w:eastAsia="Times New Roman" w:hAnsi="Times New Roman" w:cs="Times New Roman"/>
          <w:bCs/>
          <w:lang w:eastAsia="en-GB"/>
        </w:rPr>
        <w:t xml:space="preserve">the </w:t>
      </w:r>
      <w:r w:rsidR="000A74F2" w:rsidRPr="00AE33CA">
        <w:rPr>
          <w:rFonts w:ascii="Times New Roman" w:eastAsia="Times New Roman" w:hAnsi="Times New Roman" w:cs="Times New Roman"/>
          <w:bCs/>
          <w:lang w:eastAsia="en-GB"/>
        </w:rPr>
        <w:t xml:space="preserve">potential </w:t>
      </w:r>
      <w:r w:rsidRPr="00AE33CA">
        <w:rPr>
          <w:rFonts w:ascii="Times New Roman" w:eastAsia="Times New Roman" w:hAnsi="Times New Roman" w:cs="Times New Roman"/>
          <w:bCs/>
          <w:lang w:eastAsia="en-GB"/>
        </w:rPr>
        <w:t xml:space="preserve">welfare indicators of such birds, depending on the length of period considered. </w:t>
      </w:r>
      <w:r w:rsidR="000A74F2" w:rsidRPr="00AE33CA">
        <w:rPr>
          <w:rFonts w:ascii="Times New Roman" w:eastAsia="Times New Roman" w:hAnsi="Times New Roman" w:cs="Times New Roman"/>
          <w:bCs/>
          <w:lang w:eastAsia="en-GB"/>
        </w:rPr>
        <w:t>In sum, the triangulation of welfare among these birds might shift and change across time.</w:t>
      </w:r>
    </w:p>
    <w:p w14:paraId="5F68D05E" w14:textId="77777777" w:rsidR="00180E96" w:rsidRPr="00AE33CA" w:rsidRDefault="00180E96" w:rsidP="007A367C">
      <w:pPr>
        <w:spacing w:line="480" w:lineRule="auto"/>
        <w:rPr>
          <w:rFonts w:ascii="Times New Roman" w:hAnsi="Times New Roman" w:cs="Times New Roman"/>
        </w:rPr>
      </w:pPr>
    </w:p>
    <w:p w14:paraId="48740F27" w14:textId="77777777" w:rsidR="00180E96" w:rsidRPr="00AE33CA" w:rsidRDefault="00180E96" w:rsidP="007A367C">
      <w:pPr>
        <w:shd w:val="clear" w:color="auto" w:fill="FFFFFF"/>
        <w:spacing w:line="480" w:lineRule="auto"/>
        <w:textAlignment w:val="baseline"/>
        <w:rPr>
          <w:rFonts w:ascii="Times New Roman" w:eastAsia="Times New Roman" w:hAnsi="Times New Roman" w:cs="Times New Roman"/>
          <w:b/>
          <w:lang w:eastAsia="en-GB"/>
        </w:rPr>
      </w:pPr>
    </w:p>
    <w:p w14:paraId="4A201DAB" w14:textId="03308688" w:rsidR="00BA64FC" w:rsidRPr="00AE33CA" w:rsidRDefault="00E12F4F" w:rsidP="007A367C">
      <w:pPr>
        <w:shd w:val="clear" w:color="auto" w:fill="FFFFFF"/>
        <w:spacing w:line="480" w:lineRule="auto"/>
        <w:textAlignment w:val="baseline"/>
        <w:rPr>
          <w:rFonts w:ascii="Times New Roman" w:eastAsia="Times New Roman" w:hAnsi="Times New Roman" w:cs="Times New Roman"/>
          <w:b/>
          <w:lang w:eastAsia="en-GB"/>
        </w:rPr>
      </w:pPr>
      <w:r>
        <w:rPr>
          <w:rFonts w:ascii="Times New Roman" w:eastAsia="Times New Roman" w:hAnsi="Times New Roman" w:cs="Times New Roman"/>
          <w:b/>
          <w:lang w:eastAsia="en-GB"/>
        </w:rPr>
        <w:lastRenderedPageBreak/>
        <w:t>&lt;H1&gt;</w:t>
      </w:r>
      <w:r w:rsidR="00853E38" w:rsidRPr="00AE33CA">
        <w:rPr>
          <w:rFonts w:ascii="Times New Roman" w:eastAsia="Times New Roman" w:hAnsi="Times New Roman" w:cs="Times New Roman"/>
          <w:b/>
          <w:lang w:eastAsia="en-GB"/>
        </w:rPr>
        <w:t>METHODS</w:t>
      </w:r>
    </w:p>
    <w:p w14:paraId="4D1EF71F" w14:textId="77777777" w:rsidR="00BA64FC" w:rsidRPr="00AE33CA" w:rsidRDefault="00BA64FC" w:rsidP="007A367C">
      <w:pPr>
        <w:shd w:val="clear" w:color="auto" w:fill="FFFFFF"/>
        <w:spacing w:line="480" w:lineRule="auto"/>
        <w:textAlignment w:val="baseline"/>
        <w:rPr>
          <w:rFonts w:ascii="Times New Roman" w:eastAsia="Times New Roman" w:hAnsi="Times New Roman" w:cs="Times New Roman"/>
          <w:b/>
          <w:lang w:eastAsia="en-GB"/>
        </w:rPr>
      </w:pPr>
    </w:p>
    <w:p w14:paraId="060A82D1" w14:textId="4A4498F7" w:rsidR="009337B2" w:rsidRPr="00AE33CA" w:rsidRDefault="00E12F4F" w:rsidP="007A367C">
      <w:pPr>
        <w:shd w:val="clear" w:color="auto" w:fill="FFFFFF"/>
        <w:spacing w:line="480" w:lineRule="auto"/>
        <w:textAlignment w:val="baseline"/>
        <w:rPr>
          <w:rFonts w:ascii="Times New Roman" w:hAnsi="Times New Roman" w:cs="Times New Roman"/>
          <w:i/>
        </w:rPr>
      </w:pPr>
      <w:r>
        <w:rPr>
          <w:rFonts w:ascii="Times New Roman" w:hAnsi="Times New Roman" w:cs="Times New Roman"/>
          <w:i/>
        </w:rPr>
        <w:t>&lt;H2&gt;</w:t>
      </w:r>
      <w:r w:rsidR="009337B2" w:rsidRPr="00AE33CA">
        <w:rPr>
          <w:rFonts w:ascii="Times New Roman" w:hAnsi="Times New Roman" w:cs="Times New Roman"/>
          <w:i/>
        </w:rPr>
        <w:t>Ethical Note</w:t>
      </w:r>
    </w:p>
    <w:p w14:paraId="5C493669" w14:textId="77777777" w:rsidR="009337B2" w:rsidRPr="00AE33CA" w:rsidRDefault="009337B2" w:rsidP="007A367C">
      <w:pPr>
        <w:shd w:val="clear" w:color="auto" w:fill="FFFFFF"/>
        <w:spacing w:line="480" w:lineRule="auto"/>
        <w:textAlignment w:val="baseline"/>
        <w:rPr>
          <w:rFonts w:ascii="Times New Roman" w:hAnsi="Times New Roman" w:cs="Times New Roman"/>
        </w:rPr>
      </w:pPr>
    </w:p>
    <w:p w14:paraId="7FB9339B" w14:textId="509C5C32" w:rsidR="009337B2" w:rsidRPr="00AE33CA" w:rsidRDefault="009337B2" w:rsidP="007A367C">
      <w:pPr>
        <w:shd w:val="clear" w:color="auto" w:fill="FFFFFF"/>
        <w:spacing w:line="480" w:lineRule="auto"/>
        <w:ind w:firstLine="720"/>
        <w:textAlignment w:val="baseline"/>
        <w:rPr>
          <w:rFonts w:ascii="Times New Roman" w:hAnsi="Times New Roman" w:cs="Times New Roman"/>
        </w:rPr>
      </w:pPr>
      <w:r w:rsidRPr="00AE33CA">
        <w:rPr>
          <w:rFonts w:ascii="Times New Roman" w:hAnsi="Times New Roman" w:cs="Times New Roman"/>
        </w:rPr>
        <w:t>All work was approved by the University of Bristol Animal Welfare and Ethical Review Body and conducted under U.K. Home Office Licences (PPL: 30/2779 and 30/3392). Animal use and care was in accordance with the Animals (Scientific Procedures) Act 1986, EU directive 2010/63/EU and UK Home Office code of practice for the housing and care of animals bred, supplied or used for scientific purposes.</w:t>
      </w:r>
      <w:r w:rsidR="00B35C6D" w:rsidRPr="00AE33CA">
        <w:rPr>
          <w:rFonts w:ascii="Times New Roman" w:hAnsi="Times New Roman" w:cs="Times New Roman"/>
        </w:rPr>
        <w:t xml:space="preserve"> All husbandry and experimental procedures were designed to avoid and minimize distress, with procedures in place to terminate any task or measurement in the event of a hen becoming agitated or fearful.  One bird </w:t>
      </w:r>
      <w:r w:rsidR="00E719F5" w:rsidRPr="00AE33CA">
        <w:rPr>
          <w:rFonts w:ascii="Times New Roman" w:hAnsi="Times New Roman" w:cs="Times New Roman"/>
        </w:rPr>
        <w:t xml:space="preserve">was treated for </w:t>
      </w:r>
      <w:r w:rsidR="00B35C6D" w:rsidRPr="00AE33CA">
        <w:rPr>
          <w:rFonts w:ascii="Times New Roman" w:hAnsi="Times New Roman" w:cs="Times New Roman"/>
        </w:rPr>
        <w:t xml:space="preserve">crop </w:t>
      </w:r>
      <w:r w:rsidR="00E719F5" w:rsidRPr="00AE33CA">
        <w:rPr>
          <w:rFonts w:ascii="Times New Roman" w:hAnsi="Times New Roman" w:cs="Times New Roman"/>
        </w:rPr>
        <w:t xml:space="preserve">infection/impaction </w:t>
      </w:r>
      <w:r w:rsidR="00B35C6D" w:rsidRPr="00AE33CA">
        <w:rPr>
          <w:rFonts w:ascii="Times New Roman" w:hAnsi="Times New Roman" w:cs="Times New Roman"/>
        </w:rPr>
        <w:t>during the study</w:t>
      </w:r>
      <w:r w:rsidR="00E719F5" w:rsidRPr="00AE33CA">
        <w:rPr>
          <w:rFonts w:ascii="Times New Roman" w:hAnsi="Times New Roman" w:cs="Times New Roman"/>
        </w:rPr>
        <w:t>; she was temporarily withdrawn from the study but did not survive.</w:t>
      </w:r>
    </w:p>
    <w:p w14:paraId="4AAB14B8" w14:textId="77777777" w:rsidR="009337B2" w:rsidRPr="00AE33CA" w:rsidRDefault="009337B2" w:rsidP="007A367C">
      <w:pPr>
        <w:shd w:val="clear" w:color="auto" w:fill="FFFFFF"/>
        <w:spacing w:line="480" w:lineRule="auto"/>
        <w:textAlignment w:val="baseline"/>
        <w:rPr>
          <w:rFonts w:ascii="Times New Roman" w:eastAsia="Times New Roman" w:hAnsi="Times New Roman" w:cs="Times New Roman"/>
          <w:b/>
          <w:lang w:eastAsia="en-GB"/>
        </w:rPr>
      </w:pPr>
    </w:p>
    <w:p w14:paraId="53550F88" w14:textId="1EF0EB77" w:rsidR="00BA64FC" w:rsidRPr="00AE33CA" w:rsidRDefault="00B9607F" w:rsidP="007A367C">
      <w:pPr>
        <w:spacing w:line="480" w:lineRule="auto"/>
        <w:rPr>
          <w:rFonts w:ascii="Times New Roman" w:hAnsi="Times New Roman" w:cs="Times New Roman"/>
          <w:i/>
        </w:rPr>
      </w:pPr>
      <w:r>
        <w:rPr>
          <w:rFonts w:ascii="Times New Roman" w:hAnsi="Times New Roman" w:cs="Times New Roman"/>
          <w:i/>
        </w:rPr>
        <w:t>&lt;H2&gt;</w:t>
      </w:r>
      <w:r w:rsidR="00CA1791" w:rsidRPr="00AE33CA">
        <w:rPr>
          <w:rFonts w:ascii="Times New Roman" w:hAnsi="Times New Roman" w:cs="Times New Roman"/>
          <w:i/>
        </w:rPr>
        <w:t>Birds</w:t>
      </w:r>
      <w:r w:rsidR="00853E38" w:rsidRPr="00AE33CA">
        <w:rPr>
          <w:rFonts w:ascii="Times New Roman" w:hAnsi="Times New Roman" w:cs="Times New Roman"/>
          <w:i/>
        </w:rPr>
        <w:t xml:space="preserve"> and H</w:t>
      </w:r>
      <w:r w:rsidR="00BA64FC" w:rsidRPr="00AE33CA">
        <w:rPr>
          <w:rFonts w:ascii="Times New Roman" w:hAnsi="Times New Roman" w:cs="Times New Roman"/>
          <w:i/>
        </w:rPr>
        <w:t>usbandry</w:t>
      </w:r>
    </w:p>
    <w:p w14:paraId="07F29D94" w14:textId="77777777" w:rsidR="00853E38" w:rsidRPr="00AE33CA" w:rsidRDefault="00853E38" w:rsidP="007A367C">
      <w:pPr>
        <w:spacing w:line="480" w:lineRule="auto"/>
        <w:rPr>
          <w:rFonts w:ascii="Times New Roman" w:hAnsi="Times New Roman" w:cs="Times New Roman"/>
          <w:b/>
        </w:rPr>
      </w:pPr>
    </w:p>
    <w:p w14:paraId="0141B0DF" w14:textId="31319AA8" w:rsidR="00BA64FC" w:rsidRPr="00AE33CA" w:rsidRDefault="00CA1791" w:rsidP="007A367C">
      <w:pPr>
        <w:spacing w:line="480" w:lineRule="auto"/>
        <w:ind w:firstLine="720"/>
        <w:rPr>
          <w:rFonts w:ascii="Times New Roman" w:hAnsi="Times New Roman" w:cs="Times New Roman"/>
        </w:rPr>
      </w:pPr>
      <w:r w:rsidRPr="00AE33CA">
        <w:rPr>
          <w:rFonts w:ascii="Times New Roman" w:hAnsi="Times New Roman" w:cs="Times New Roman"/>
        </w:rPr>
        <w:t>The b</w:t>
      </w:r>
      <w:r w:rsidR="00BA64FC" w:rsidRPr="00AE33CA">
        <w:rPr>
          <w:rFonts w:ascii="Times New Roman" w:hAnsi="Times New Roman" w:cs="Times New Roman"/>
        </w:rPr>
        <w:t>irds were 60 medium-brown commercial laying hens sourced from a local commercial breeder in two separate batches (30 birds per batch; approximately 1 year apart), at 18 weeks of age. On arrival at the laboratory</w:t>
      </w:r>
      <w:r w:rsidR="00B9607F">
        <w:rPr>
          <w:rFonts w:ascii="Times New Roman" w:hAnsi="Times New Roman" w:cs="Times New Roman"/>
        </w:rPr>
        <w:t>,</w:t>
      </w:r>
      <w:r w:rsidR="00BA64FC" w:rsidRPr="00AE33CA">
        <w:rPr>
          <w:rFonts w:ascii="Times New Roman" w:hAnsi="Times New Roman" w:cs="Times New Roman"/>
        </w:rPr>
        <w:t xml:space="preserve"> they were immediately housed in groups of five birds per pen and remained in these groups for the duration of the study.  All birds were wormed, treated prophylactically for mites, individually marked with co</w:t>
      </w:r>
      <w:r w:rsidRPr="00AE33CA">
        <w:rPr>
          <w:rFonts w:ascii="Times New Roman" w:hAnsi="Times New Roman" w:cs="Times New Roman"/>
        </w:rPr>
        <w:t xml:space="preserve">loured leg bands and </w:t>
      </w:r>
      <w:r w:rsidR="00BA64FC" w:rsidRPr="00AE33CA">
        <w:rPr>
          <w:rFonts w:ascii="Times New Roman" w:hAnsi="Times New Roman" w:cs="Times New Roman"/>
        </w:rPr>
        <w:t>coloured stock-marker spray paint</w:t>
      </w:r>
      <w:r w:rsidR="00BA64FC" w:rsidRPr="00AE33CA">
        <w:rPr>
          <w:rFonts w:ascii="Times New Roman" w:hAnsi="Times New Roman" w:cs="Times New Roman"/>
          <w:shd w:val="clear" w:color="auto" w:fill="FFFFFF"/>
        </w:rPr>
        <w:t>. Throughout the study, they all</w:t>
      </w:r>
      <w:r w:rsidR="00BA64FC" w:rsidRPr="00AE33CA">
        <w:rPr>
          <w:rFonts w:ascii="Times New Roman" w:hAnsi="Times New Roman" w:cs="Times New Roman"/>
        </w:rPr>
        <w:t xml:space="preserve"> received the same </w:t>
      </w:r>
      <w:r w:rsidR="00BA64FC" w:rsidRPr="00C576ED">
        <w:rPr>
          <w:rFonts w:ascii="Times New Roman" w:hAnsi="Times New Roman" w:cs="Times New Roman"/>
        </w:rPr>
        <w:t>ad libitum</w:t>
      </w:r>
      <w:r w:rsidR="00BA64FC" w:rsidRPr="00AE33CA">
        <w:rPr>
          <w:rFonts w:ascii="Times New Roman" w:hAnsi="Times New Roman" w:cs="Times New Roman"/>
          <w:i/>
          <w:iCs/>
        </w:rPr>
        <w:t xml:space="preserve"> </w:t>
      </w:r>
      <w:r w:rsidR="00BA64FC" w:rsidRPr="00AE33CA">
        <w:rPr>
          <w:rFonts w:ascii="Times New Roman" w:hAnsi="Times New Roman" w:cs="Times New Roman"/>
        </w:rPr>
        <w:t>feeding regime (</w:t>
      </w:r>
      <w:r w:rsidR="00BA64FC" w:rsidRPr="00AE33CA">
        <w:rPr>
          <w:rFonts w:ascii="Times New Roman" w:hAnsi="Times New Roman" w:cs="Times New Roman"/>
          <w:shd w:val="clear" w:color="auto" w:fill="FFFFFF"/>
        </w:rPr>
        <w:t>Farmgate Layers’ Mash, BOCM Pauls, Ipswich, Suffolk, U.K.), were</w:t>
      </w:r>
      <w:r w:rsidR="00BA64FC" w:rsidRPr="00AE33CA">
        <w:rPr>
          <w:rFonts w:ascii="Times New Roman" w:hAnsi="Times New Roman" w:cs="Times New Roman"/>
        </w:rPr>
        <w:t xml:space="preserve"> kept on a 12</w:t>
      </w:r>
      <w:r w:rsidR="00B9607F">
        <w:rPr>
          <w:rFonts w:ascii="Times New Roman" w:hAnsi="Times New Roman" w:cs="Times New Roman"/>
        </w:rPr>
        <w:t xml:space="preserve">:12 </w:t>
      </w:r>
      <w:r w:rsidR="00BA64FC" w:rsidRPr="00AE33CA">
        <w:rPr>
          <w:rFonts w:ascii="Times New Roman" w:hAnsi="Times New Roman" w:cs="Times New Roman"/>
        </w:rPr>
        <w:t xml:space="preserve">h </w:t>
      </w:r>
      <w:proofErr w:type="spellStart"/>
      <w:r w:rsidR="00BA64FC" w:rsidRPr="00AE33CA">
        <w:rPr>
          <w:rFonts w:ascii="Times New Roman" w:hAnsi="Times New Roman" w:cs="Times New Roman"/>
        </w:rPr>
        <w:t>light</w:t>
      </w:r>
      <w:r w:rsidR="00B9607F">
        <w:rPr>
          <w:rFonts w:ascii="Times New Roman" w:hAnsi="Times New Roman" w:cs="Times New Roman"/>
        </w:rPr>
        <w:t>:</w:t>
      </w:r>
      <w:r w:rsidR="00BA64FC" w:rsidRPr="00AE33CA">
        <w:rPr>
          <w:rFonts w:ascii="Times New Roman" w:hAnsi="Times New Roman" w:cs="Times New Roman"/>
        </w:rPr>
        <w:t>dark</w:t>
      </w:r>
      <w:proofErr w:type="spellEnd"/>
      <w:r w:rsidR="00BA64FC" w:rsidRPr="00AE33CA">
        <w:rPr>
          <w:rFonts w:ascii="Times New Roman" w:hAnsi="Times New Roman" w:cs="Times New Roman"/>
        </w:rPr>
        <w:t xml:space="preserve"> cycle (light period 0700–1900 hours) and </w:t>
      </w:r>
      <w:r w:rsidRPr="00AE33CA">
        <w:rPr>
          <w:rFonts w:ascii="Times New Roman" w:hAnsi="Times New Roman" w:cs="Times New Roman"/>
        </w:rPr>
        <w:t>in an</w:t>
      </w:r>
      <w:r w:rsidR="00BA64FC" w:rsidRPr="00AE33CA">
        <w:rPr>
          <w:rFonts w:ascii="Times New Roman" w:hAnsi="Times New Roman" w:cs="Times New Roman"/>
        </w:rPr>
        <w:t xml:space="preserve"> ambient temperature of 19–21</w:t>
      </w:r>
      <w:r w:rsidR="00404209" w:rsidRPr="00AE33CA">
        <w:rPr>
          <w:rFonts w:ascii="Times New Roman" w:hAnsi="Times New Roman" w:cs="Times New Roman"/>
        </w:rPr>
        <w:t xml:space="preserve"> </w:t>
      </w:r>
      <w:r w:rsidR="00BA64FC" w:rsidRPr="00AE33CA">
        <w:rPr>
          <w:rFonts w:ascii="Times New Roman" w:hAnsi="Times New Roman" w:cs="Times New Roman"/>
        </w:rPr>
        <w:t xml:space="preserve">°C.  Eggs were collected daily, pens were cleaned </w:t>
      </w:r>
      <w:r w:rsidR="00BA64FC" w:rsidRPr="00AE33CA">
        <w:rPr>
          <w:rFonts w:ascii="Times New Roman" w:hAnsi="Times New Roman" w:cs="Times New Roman"/>
        </w:rPr>
        <w:lastRenderedPageBreak/>
        <w:t>weekly, and the birds’ general health and wellbeing were monitored daily by professional animal caretakers.</w:t>
      </w:r>
    </w:p>
    <w:p w14:paraId="502B1408" w14:textId="77777777" w:rsidR="00BA64FC" w:rsidRPr="00AE33CA" w:rsidRDefault="00BA64FC" w:rsidP="007A367C">
      <w:pPr>
        <w:spacing w:line="480" w:lineRule="auto"/>
        <w:rPr>
          <w:rFonts w:ascii="Times New Roman" w:hAnsi="Times New Roman" w:cs="Times New Roman"/>
        </w:rPr>
      </w:pPr>
    </w:p>
    <w:p w14:paraId="1FAC5984" w14:textId="67666235" w:rsidR="00BA64FC" w:rsidRPr="00AE33CA" w:rsidRDefault="00B9607F" w:rsidP="007A367C">
      <w:pPr>
        <w:spacing w:line="480" w:lineRule="auto"/>
        <w:rPr>
          <w:rFonts w:ascii="Times New Roman" w:hAnsi="Times New Roman" w:cs="Times New Roman"/>
          <w:bCs/>
          <w:i/>
        </w:rPr>
      </w:pPr>
      <w:r>
        <w:rPr>
          <w:rFonts w:ascii="Times New Roman" w:hAnsi="Times New Roman" w:cs="Times New Roman"/>
          <w:bCs/>
          <w:i/>
        </w:rPr>
        <w:t>&lt;H2&gt;</w:t>
      </w:r>
      <w:r w:rsidR="003719D6" w:rsidRPr="00AE33CA">
        <w:rPr>
          <w:rFonts w:ascii="Times New Roman" w:hAnsi="Times New Roman" w:cs="Times New Roman"/>
          <w:bCs/>
          <w:i/>
        </w:rPr>
        <w:t>Experimental D</w:t>
      </w:r>
      <w:r w:rsidR="00BA64FC" w:rsidRPr="00AE33CA">
        <w:rPr>
          <w:rFonts w:ascii="Times New Roman" w:hAnsi="Times New Roman" w:cs="Times New Roman"/>
          <w:bCs/>
          <w:i/>
        </w:rPr>
        <w:t>esign</w:t>
      </w:r>
    </w:p>
    <w:p w14:paraId="2A7A7EEE" w14:textId="5190434C" w:rsidR="00853E38" w:rsidRPr="00AE33CA" w:rsidRDefault="00853E38" w:rsidP="007A367C">
      <w:pPr>
        <w:spacing w:line="480" w:lineRule="auto"/>
        <w:rPr>
          <w:rFonts w:ascii="Times New Roman" w:hAnsi="Times New Roman" w:cs="Times New Roman"/>
          <w:b/>
          <w:bCs/>
        </w:rPr>
      </w:pPr>
    </w:p>
    <w:p w14:paraId="31F2DD65" w14:textId="26921171" w:rsidR="00BA64FC" w:rsidRPr="00AE33CA" w:rsidRDefault="00BA64FC" w:rsidP="007A367C">
      <w:pPr>
        <w:spacing w:line="480" w:lineRule="auto"/>
        <w:ind w:firstLine="720"/>
        <w:rPr>
          <w:rFonts w:ascii="Times New Roman" w:hAnsi="Times New Roman" w:cs="Times New Roman"/>
        </w:rPr>
      </w:pPr>
      <w:r w:rsidRPr="00AE33CA">
        <w:rPr>
          <w:rFonts w:ascii="Times New Roman" w:hAnsi="Times New Roman" w:cs="Times New Roman"/>
        </w:rPr>
        <w:t xml:space="preserve">The study took place across three phases. </w:t>
      </w:r>
      <w:r w:rsidRPr="00AE33CA">
        <w:rPr>
          <w:rFonts w:ascii="Times New Roman" w:eastAsia="Times New Roman" w:hAnsi="Times New Roman" w:cs="Times New Roman"/>
          <w:bCs/>
          <w:lang w:eastAsia="en-GB"/>
        </w:rPr>
        <w:t>In Phase 1</w:t>
      </w:r>
      <w:r w:rsidR="00CA1791" w:rsidRPr="00AE33CA">
        <w:rPr>
          <w:rFonts w:ascii="Times New Roman" w:eastAsia="Times New Roman" w:hAnsi="Times New Roman" w:cs="Times New Roman"/>
          <w:bCs/>
          <w:lang w:eastAsia="en-GB"/>
        </w:rPr>
        <w:t>,</w:t>
      </w:r>
      <w:r w:rsidRPr="00AE33CA">
        <w:rPr>
          <w:rFonts w:ascii="Times New Roman" w:eastAsia="Times New Roman" w:hAnsi="Times New Roman" w:cs="Times New Roman"/>
          <w:bCs/>
          <w:lang w:eastAsia="en-GB"/>
        </w:rPr>
        <w:t xml:space="preserve"> all birds were kept in identical</w:t>
      </w:r>
      <w:r w:rsidR="009002F3" w:rsidRPr="00AE33CA">
        <w:rPr>
          <w:rFonts w:ascii="Times New Roman" w:eastAsia="Times New Roman" w:hAnsi="Times New Roman" w:cs="Times New Roman"/>
          <w:bCs/>
          <w:lang w:eastAsia="en-GB"/>
        </w:rPr>
        <w:t xml:space="preserve">, </w:t>
      </w:r>
      <w:r w:rsidR="00AE264E" w:rsidRPr="00AE33CA">
        <w:rPr>
          <w:rFonts w:ascii="Times New Roman" w:eastAsia="Times New Roman" w:hAnsi="Times New Roman" w:cs="Times New Roman"/>
          <w:bCs/>
          <w:lang w:eastAsia="en-GB"/>
        </w:rPr>
        <w:t>‘</w:t>
      </w:r>
      <w:r w:rsidRPr="00AE33CA">
        <w:rPr>
          <w:rFonts w:ascii="Times New Roman" w:eastAsia="Times New Roman" w:hAnsi="Times New Roman" w:cs="Times New Roman"/>
          <w:bCs/>
          <w:lang w:eastAsia="en-GB"/>
        </w:rPr>
        <w:t>intermediate</w:t>
      </w:r>
      <w:r w:rsidR="00AE264E" w:rsidRPr="00AE33CA">
        <w:rPr>
          <w:rFonts w:ascii="Times New Roman" w:eastAsia="Times New Roman" w:hAnsi="Times New Roman" w:cs="Times New Roman"/>
          <w:bCs/>
          <w:lang w:eastAsia="en-GB"/>
        </w:rPr>
        <w:t>’</w:t>
      </w:r>
      <w:r w:rsidR="009002F3" w:rsidRPr="00AE33CA">
        <w:rPr>
          <w:rFonts w:ascii="Times New Roman" w:eastAsia="Times New Roman" w:hAnsi="Times New Roman" w:cs="Times New Roman"/>
          <w:bCs/>
          <w:lang w:eastAsia="en-GB"/>
        </w:rPr>
        <w:t xml:space="preserve"> </w:t>
      </w:r>
      <w:r w:rsidR="00CA1791" w:rsidRPr="00AE33CA">
        <w:rPr>
          <w:rFonts w:ascii="Times New Roman" w:eastAsia="Times New Roman" w:hAnsi="Times New Roman" w:cs="Times New Roman"/>
          <w:bCs/>
          <w:lang w:eastAsia="en-GB"/>
        </w:rPr>
        <w:t>living conditions (so</w:t>
      </w:r>
      <w:r w:rsidR="00B9607F">
        <w:rPr>
          <w:rFonts w:ascii="Times New Roman" w:eastAsia="Times New Roman" w:hAnsi="Times New Roman" w:cs="Times New Roman"/>
          <w:bCs/>
          <w:lang w:eastAsia="en-GB"/>
        </w:rPr>
        <w:t xml:space="preserve"> </w:t>
      </w:r>
      <w:r w:rsidR="00CA1791" w:rsidRPr="00AE33CA">
        <w:rPr>
          <w:rFonts w:ascii="Times New Roman" w:eastAsia="Times New Roman" w:hAnsi="Times New Roman" w:cs="Times New Roman"/>
          <w:bCs/>
          <w:lang w:eastAsia="en-GB"/>
        </w:rPr>
        <w:t xml:space="preserve">called because they were </w:t>
      </w:r>
      <w:r w:rsidR="009002F3" w:rsidRPr="00AE33CA">
        <w:rPr>
          <w:rFonts w:ascii="Times New Roman" w:eastAsia="Times New Roman" w:hAnsi="Times New Roman" w:cs="Times New Roman"/>
          <w:bCs/>
          <w:lang w:eastAsia="en-GB"/>
        </w:rPr>
        <w:t xml:space="preserve">intermediate between the </w:t>
      </w:r>
      <w:r w:rsidR="00AE264E" w:rsidRPr="00AE33CA">
        <w:rPr>
          <w:rFonts w:ascii="Times New Roman" w:eastAsia="Times New Roman" w:hAnsi="Times New Roman" w:cs="Times New Roman"/>
          <w:bCs/>
          <w:lang w:eastAsia="en-GB"/>
        </w:rPr>
        <w:t>‘</w:t>
      </w:r>
      <w:r w:rsidR="00200E95" w:rsidRPr="00AE33CA">
        <w:rPr>
          <w:rFonts w:ascii="Times New Roman" w:eastAsia="Times New Roman" w:hAnsi="Times New Roman" w:cs="Times New Roman"/>
          <w:bCs/>
          <w:lang w:eastAsia="en-GB"/>
        </w:rPr>
        <w:t>majority preferred</w:t>
      </w:r>
      <w:r w:rsidR="00AE264E" w:rsidRPr="00AE33CA">
        <w:rPr>
          <w:rFonts w:ascii="Times New Roman" w:eastAsia="Times New Roman" w:hAnsi="Times New Roman" w:cs="Times New Roman"/>
          <w:bCs/>
          <w:lang w:eastAsia="en-GB"/>
        </w:rPr>
        <w:t>’</w:t>
      </w:r>
      <w:r w:rsidR="00200E95" w:rsidRPr="00AE33CA">
        <w:rPr>
          <w:rFonts w:ascii="Times New Roman" w:eastAsia="Times New Roman" w:hAnsi="Times New Roman" w:cs="Times New Roman"/>
          <w:bCs/>
          <w:lang w:eastAsia="en-GB"/>
        </w:rPr>
        <w:t xml:space="preserve"> and </w:t>
      </w:r>
      <w:r w:rsidR="00AE264E" w:rsidRPr="00AE33CA">
        <w:rPr>
          <w:rFonts w:ascii="Times New Roman" w:eastAsia="Times New Roman" w:hAnsi="Times New Roman" w:cs="Times New Roman"/>
          <w:bCs/>
          <w:lang w:eastAsia="en-GB"/>
        </w:rPr>
        <w:t>‘</w:t>
      </w:r>
      <w:r w:rsidR="00200E95" w:rsidRPr="00AE33CA">
        <w:rPr>
          <w:rFonts w:ascii="Times New Roman" w:eastAsia="Times New Roman" w:hAnsi="Times New Roman" w:cs="Times New Roman"/>
          <w:bCs/>
          <w:lang w:eastAsia="en-GB"/>
        </w:rPr>
        <w:t>m</w:t>
      </w:r>
      <w:r w:rsidR="0061041D" w:rsidRPr="00AE33CA">
        <w:rPr>
          <w:rFonts w:ascii="Times New Roman" w:eastAsia="Times New Roman" w:hAnsi="Times New Roman" w:cs="Times New Roman"/>
          <w:bCs/>
          <w:lang w:eastAsia="en-GB"/>
        </w:rPr>
        <w:t>ajority n</w:t>
      </w:r>
      <w:r w:rsidR="009002F3" w:rsidRPr="00AE33CA">
        <w:rPr>
          <w:rFonts w:ascii="Times New Roman" w:eastAsia="Times New Roman" w:hAnsi="Times New Roman" w:cs="Times New Roman"/>
          <w:bCs/>
          <w:lang w:eastAsia="en-GB"/>
        </w:rPr>
        <w:t>onpreferred</w:t>
      </w:r>
      <w:r w:rsidR="00AE264E" w:rsidRPr="00AE33CA">
        <w:rPr>
          <w:rFonts w:ascii="Times New Roman" w:eastAsia="Times New Roman" w:hAnsi="Times New Roman" w:cs="Times New Roman"/>
          <w:bCs/>
          <w:lang w:eastAsia="en-GB"/>
        </w:rPr>
        <w:t>’</w:t>
      </w:r>
      <w:r w:rsidR="009002F3" w:rsidRPr="00AE33CA">
        <w:rPr>
          <w:rFonts w:ascii="Times New Roman" w:eastAsia="Times New Roman" w:hAnsi="Times New Roman" w:cs="Times New Roman"/>
          <w:bCs/>
          <w:lang w:eastAsia="en-GB"/>
        </w:rPr>
        <w:t xml:space="preserve"> </w:t>
      </w:r>
      <w:r w:rsidR="00CA1791" w:rsidRPr="00AE33CA">
        <w:rPr>
          <w:rFonts w:ascii="Times New Roman" w:eastAsia="Times New Roman" w:hAnsi="Times New Roman" w:cs="Times New Roman"/>
          <w:bCs/>
          <w:lang w:eastAsia="en-GB"/>
        </w:rPr>
        <w:t xml:space="preserve">experimental </w:t>
      </w:r>
      <w:r w:rsidR="009002F3" w:rsidRPr="00AE33CA">
        <w:rPr>
          <w:rFonts w:ascii="Times New Roman" w:eastAsia="Times New Roman" w:hAnsi="Times New Roman" w:cs="Times New Roman"/>
          <w:bCs/>
          <w:lang w:eastAsia="en-GB"/>
        </w:rPr>
        <w:t>living conditions</w:t>
      </w:r>
      <w:r w:rsidR="00CA1791" w:rsidRPr="00AE33CA">
        <w:rPr>
          <w:rFonts w:ascii="Times New Roman" w:eastAsia="Times New Roman" w:hAnsi="Times New Roman" w:cs="Times New Roman"/>
          <w:bCs/>
          <w:lang w:eastAsia="en-GB"/>
        </w:rPr>
        <w:t xml:space="preserve"> of the later</w:t>
      </w:r>
      <w:r w:rsidR="00EB7EFD" w:rsidRPr="00AE33CA">
        <w:rPr>
          <w:rFonts w:ascii="Times New Roman" w:eastAsia="Times New Roman" w:hAnsi="Times New Roman" w:cs="Times New Roman"/>
          <w:bCs/>
          <w:lang w:eastAsia="en-GB"/>
        </w:rPr>
        <w:t xml:space="preserve"> part of the study; see </w:t>
      </w:r>
      <w:r w:rsidR="00B93BF7" w:rsidRPr="00AE33CA">
        <w:rPr>
          <w:rFonts w:ascii="Times New Roman" w:eastAsia="Times New Roman" w:hAnsi="Times New Roman" w:cs="Times New Roman"/>
          <w:bCs/>
          <w:lang w:eastAsia="en-GB"/>
        </w:rPr>
        <w:t xml:space="preserve">Fig. </w:t>
      </w:r>
      <w:r w:rsidR="00EB7EFD" w:rsidRPr="00AE33CA">
        <w:rPr>
          <w:rFonts w:ascii="Times New Roman" w:eastAsia="Times New Roman" w:hAnsi="Times New Roman" w:cs="Times New Roman"/>
          <w:bCs/>
          <w:lang w:eastAsia="en-GB"/>
        </w:rPr>
        <w:t>2</w:t>
      </w:r>
      <w:r w:rsidR="009002F3" w:rsidRPr="00AE33CA">
        <w:rPr>
          <w:rFonts w:ascii="Times New Roman" w:eastAsia="Times New Roman" w:hAnsi="Times New Roman" w:cs="Times New Roman"/>
          <w:bCs/>
          <w:lang w:eastAsia="en-GB"/>
        </w:rPr>
        <w:t>)</w:t>
      </w:r>
      <w:r w:rsidR="00CA1791" w:rsidRPr="00AE33CA">
        <w:rPr>
          <w:rFonts w:ascii="Times New Roman" w:eastAsia="Times New Roman" w:hAnsi="Times New Roman" w:cs="Times New Roman"/>
          <w:bCs/>
          <w:lang w:eastAsia="en-GB"/>
        </w:rPr>
        <w:t xml:space="preserve"> for training and baseline data collection</w:t>
      </w:r>
      <w:r w:rsidRPr="00AE33CA">
        <w:rPr>
          <w:rFonts w:ascii="Times New Roman" w:eastAsia="Times New Roman" w:hAnsi="Times New Roman" w:cs="Times New Roman"/>
          <w:bCs/>
          <w:lang w:eastAsia="en-GB"/>
        </w:rPr>
        <w:t>. Th</w:t>
      </w:r>
      <w:r w:rsidR="00EB7EFD" w:rsidRPr="00AE33CA">
        <w:rPr>
          <w:rFonts w:ascii="Times New Roman" w:eastAsia="Times New Roman" w:hAnsi="Times New Roman" w:cs="Times New Roman"/>
          <w:bCs/>
          <w:lang w:eastAsia="en-GB"/>
        </w:rPr>
        <w:t xml:space="preserve">ey were then moved to </w:t>
      </w:r>
      <w:r w:rsidR="00526E81" w:rsidRPr="00AE33CA">
        <w:rPr>
          <w:rFonts w:ascii="Times New Roman" w:eastAsia="Times New Roman" w:hAnsi="Times New Roman" w:cs="Times New Roman"/>
          <w:bCs/>
          <w:lang w:eastAsia="en-GB"/>
        </w:rPr>
        <w:t>generally</w:t>
      </w:r>
      <w:r w:rsidR="00B9607F">
        <w:rPr>
          <w:rFonts w:ascii="Times New Roman" w:eastAsia="Times New Roman" w:hAnsi="Times New Roman" w:cs="Times New Roman"/>
          <w:bCs/>
          <w:lang w:eastAsia="en-GB"/>
        </w:rPr>
        <w:t xml:space="preserve"> </w:t>
      </w:r>
      <w:r w:rsidR="00EB7EFD" w:rsidRPr="00AE33CA">
        <w:rPr>
          <w:rFonts w:ascii="Times New Roman" w:eastAsia="Times New Roman" w:hAnsi="Times New Roman" w:cs="Times New Roman"/>
          <w:bCs/>
          <w:lang w:eastAsia="en-GB"/>
        </w:rPr>
        <w:t xml:space="preserve">preferred (Group </w:t>
      </w:r>
      <w:r w:rsidR="00526E81" w:rsidRPr="00AE33CA">
        <w:rPr>
          <w:rFonts w:ascii="Times New Roman" w:eastAsia="Times New Roman" w:hAnsi="Times New Roman" w:cs="Times New Roman"/>
          <w:bCs/>
          <w:lang w:eastAsia="en-GB"/>
        </w:rPr>
        <w:t>G</w:t>
      </w:r>
      <w:r w:rsidR="00EB7EFD" w:rsidRPr="00AE33CA">
        <w:rPr>
          <w:rFonts w:ascii="Times New Roman" w:eastAsia="Times New Roman" w:hAnsi="Times New Roman" w:cs="Times New Roman"/>
          <w:bCs/>
          <w:lang w:eastAsia="en-GB"/>
        </w:rPr>
        <w:t xml:space="preserve">P) or </w:t>
      </w:r>
      <w:r w:rsidR="00526E81" w:rsidRPr="00AE33CA">
        <w:rPr>
          <w:rFonts w:ascii="Times New Roman" w:eastAsia="Times New Roman" w:hAnsi="Times New Roman" w:cs="Times New Roman"/>
          <w:bCs/>
          <w:lang w:eastAsia="en-GB"/>
        </w:rPr>
        <w:t>generally</w:t>
      </w:r>
      <w:r w:rsidR="0061041D" w:rsidRPr="00AE33CA">
        <w:rPr>
          <w:rFonts w:ascii="Times New Roman" w:eastAsia="Times New Roman" w:hAnsi="Times New Roman" w:cs="Times New Roman"/>
          <w:bCs/>
          <w:lang w:eastAsia="en-GB"/>
        </w:rPr>
        <w:t xml:space="preserve"> </w:t>
      </w:r>
      <w:r w:rsidR="004A549A">
        <w:rPr>
          <w:rFonts w:ascii="Times New Roman" w:eastAsia="Times New Roman" w:hAnsi="Times New Roman" w:cs="Times New Roman"/>
          <w:bCs/>
          <w:lang w:eastAsia="en-GB"/>
        </w:rPr>
        <w:t>nonpreferred</w:t>
      </w:r>
      <w:r w:rsidR="00CA1791" w:rsidRPr="00AE33CA">
        <w:rPr>
          <w:rFonts w:ascii="Times New Roman" w:eastAsia="Times New Roman" w:hAnsi="Times New Roman" w:cs="Times New Roman"/>
          <w:bCs/>
          <w:lang w:eastAsia="en-GB"/>
        </w:rPr>
        <w:t xml:space="preserve"> (Group </w:t>
      </w:r>
      <w:r w:rsidR="00526E81" w:rsidRPr="00AE33CA">
        <w:rPr>
          <w:rFonts w:ascii="Times New Roman" w:eastAsia="Times New Roman" w:hAnsi="Times New Roman" w:cs="Times New Roman"/>
          <w:bCs/>
          <w:lang w:eastAsia="en-GB"/>
        </w:rPr>
        <w:t>G</w:t>
      </w:r>
      <w:r w:rsidR="00200E95" w:rsidRPr="00AE33CA">
        <w:rPr>
          <w:rFonts w:ascii="Times New Roman" w:eastAsia="Times New Roman" w:hAnsi="Times New Roman" w:cs="Times New Roman"/>
          <w:bCs/>
          <w:lang w:eastAsia="en-GB"/>
        </w:rPr>
        <w:t>NP) living conditions for Phase</w:t>
      </w:r>
      <w:r w:rsidR="00CA1791" w:rsidRPr="00AE33CA">
        <w:rPr>
          <w:rFonts w:ascii="Times New Roman" w:eastAsia="Times New Roman" w:hAnsi="Times New Roman" w:cs="Times New Roman"/>
          <w:bCs/>
          <w:lang w:eastAsia="en-GB"/>
        </w:rPr>
        <w:t xml:space="preserve"> 2 (short-term exposure</w:t>
      </w:r>
      <w:r w:rsidR="00CF32B7" w:rsidRPr="00AE33CA">
        <w:rPr>
          <w:rFonts w:ascii="Times New Roman" w:eastAsia="Times New Roman" w:hAnsi="Times New Roman" w:cs="Times New Roman"/>
          <w:bCs/>
          <w:lang w:eastAsia="en-GB"/>
        </w:rPr>
        <w:t xml:space="preserve"> to the experimental living conditions</w:t>
      </w:r>
      <w:r w:rsidR="004A549A">
        <w:rPr>
          <w:rFonts w:ascii="Times New Roman" w:eastAsia="Times New Roman" w:hAnsi="Times New Roman" w:cs="Times New Roman"/>
          <w:bCs/>
          <w:lang w:eastAsia="en-GB"/>
        </w:rPr>
        <w:t>,</w:t>
      </w:r>
      <w:r w:rsidR="00EB7EFD" w:rsidRPr="00AE33CA">
        <w:rPr>
          <w:rFonts w:ascii="Times New Roman" w:eastAsia="Times New Roman" w:hAnsi="Times New Roman" w:cs="Times New Roman"/>
          <w:bCs/>
          <w:lang w:eastAsia="en-GB"/>
        </w:rPr>
        <w:t xml:space="preserve"> 6 weeks plus 3 weeks testing</w:t>
      </w:r>
      <w:r w:rsidR="00CA1791" w:rsidRPr="00AE33CA">
        <w:rPr>
          <w:rFonts w:ascii="Times New Roman" w:eastAsia="Times New Roman" w:hAnsi="Times New Roman" w:cs="Times New Roman"/>
          <w:bCs/>
          <w:lang w:eastAsia="en-GB"/>
        </w:rPr>
        <w:t>) a</w:t>
      </w:r>
      <w:r w:rsidR="00CF32B7" w:rsidRPr="00AE33CA">
        <w:rPr>
          <w:rFonts w:ascii="Times New Roman" w:eastAsia="Times New Roman" w:hAnsi="Times New Roman" w:cs="Times New Roman"/>
          <w:bCs/>
          <w:lang w:eastAsia="en-GB"/>
        </w:rPr>
        <w:t xml:space="preserve">nd </w:t>
      </w:r>
      <w:r w:rsidR="00200E95" w:rsidRPr="00AE33CA">
        <w:rPr>
          <w:rFonts w:ascii="Times New Roman" w:eastAsia="Times New Roman" w:hAnsi="Times New Roman" w:cs="Times New Roman"/>
          <w:bCs/>
          <w:lang w:eastAsia="en-GB"/>
        </w:rPr>
        <w:t xml:space="preserve">Phase </w:t>
      </w:r>
      <w:r w:rsidR="00CF32B7" w:rsidRPr="00AE33CA">
        <w:rPr>
          <w:rFonts w:ascii="Times New Roman" w:eastAsia="Times New Roman" w:hAnsi="Times New Roman" w:cs="Times New Roman"/>
          <w:bCs/>
          <w:lang w:eastAsia="en-GB"/>
        </w:rPr>
        <w:t>3 (long-term exposure</w:t>
      </w:r>
      <w:r w:rsidR="004A549A">
        <w:rPr>
          <w:rFonts w:ascii="Times New Roman" w:eastAsia="Times New Roman" w:hAnsi="Times New Roman" w:cs="Times New Roman"/>
          <w:bCs/>
          <w:lang w:eastAsia="en-GB"/>
        </w:rPr>
        <w:t>,</w:t>
      </w:r>
      <w:r w:rsidR="00EB7EFD" w:rsidRPr="00AE33CA">
        <w:rPr>
          <w:rFonts w:ascii="Times New Roman" w:eastAsia="Times New Roman" w:hAnsi="Times New Roman" w:cs="Times New Roman"/>
          <w:bCs/>
          <w:lang w:eastAsia="en-GB"/>
        </w:rPr>
        <w:t xml:space="preserve"> a further 15 weeks plus 5 weeks testing</w:t>
      </w:r>
      <w:r w:rsidR="00CF32B7" w:rsidRPr="00AE33CA">
        <w:rPr>
          <w:rFonts w:ascii="Times New Roman" w:eastAsia="Times New Roman" w:hAnsi="Times New Roman" w:cs="Times New Roman"/>
          <w:bCs/>
          <w:lang w:eastAsia="en-GB"/>
        </w:rPr>
        <w:t xml:space="preserve">). The </w:t>
      </w:r>
      <w:r w:rsidR="00526E81" w:rsidRPr="00AE33CA">
        <w:rPr>
          <w:rFonts w:ascii="Times New Roman" w:eastAsia="Times New Roman" w:hAnsi="Times New Roman" w:cs="Times New Roman"/>
          <w:bCs/>
          <w:lang w:eastAsia="en-GB"/>
        </w:rPr>
        <w:t>G</w:t>
      </w:r>
      <w:r w:rsidR="00827FDE" w:rsidRPr="00AE33CA">
        <w:rPr>
          <w:rFonts w:ascii="Times New Roman" w:eastAsia="Times New Roman" w:hAnsi="Times New Roman" w:cs="Times New Roman"/>
          <w:bCs/>
          <w:lang w:eastAsia="en-GB"/>
        </w:rPr>
        <w:t xml:space="preserve">P and </w:t>
      </w:r>
      <w:r w:rsidR="00526E81" w:rsidRPr="00AE33CA">
        <w:rPr>
          <w:rFonts w:ascii="Times New Roman" w:eastAsia="Times New Roman" w:hAnsi="Times New Roman" w:cs="Times New Roman"/>
          <w:bCs/>
          <w:lang w:eastAsia="en-GB"/>
        </w:rPr>
        <w:t>G</w:t>
      </w:r>
      <w:r w:rsidR="00827FDE" w:rsidRPr="00AE33CA">
        <w:rPr>
          <w:rFonts w:ascii="Times New Roman" w:eastAsia="Times New Roman" w:hAnsi="Times New Roman" w:cs="Times New Roman"/>
          <w:bCs/>
          <w:lang w:eastAsia="en-GB"/>
        </w:rPr>
        <w:t xml:space="preserve">NP </w:t>
      </w:r>
      <w:r w:rsidR="00CF32B7" w:rsidRPr="00AE33CA">
        <w:rPr>
          <w:rFonts w:ascii="Times New Roman" w:eastAsia="Times New Roman" w:hAnsi="Times New Roman" w:cs="Times New Roman"/>
          <w:bCs/>
          <w:lang w:eastAsia="en-GB"/>
        </w:rPr>
        <w:t>living conditions</w:t>
      </w:r>
      <w:r w:rsidR="00CA1791" w:rsidRPr="00AE33CA">
        <w:rPr>
          <w:rFonts w:ascii="Times New Roman" w:eastAsia="Times New Roman" w:hAnsi="Times New Roman" w:cs="Times New Roman"/>
          <w:bCs/>
          <w:lang w:eastAsia="en-GB"/>
        </w:rPr>
        <w:t xml:space="preserve"> were d</w:t>
      </w:r>
      <w:r w:rsidRPr="00AE33CA">
        <w:rPr>
          <w:rFonts w:ascii="Times New Roman" w:eastAsia="Times New Roman" w:hAnsi="Times New Roman" w:cs="Times New Roman"/>
          <w:bCs/>
          <w:lang w:eastAsia="en-GB"/>
        </w:rPr>
        <w:t>esigned according to</w:t>
      </w:r>
      <w:r w:rsidR="00CA1791" w:rsidRPr="00AE33CA">
        <w:rPr>
          <w:rFonts w:ascii="Times New Roman" w:eastAsia="Times New Roman" w:hAnsi="Times New Roman" w:cs="Times New Roman"/>
          <w:bCs/>
          <w:lang w:eastAsia="en-GB"/>
        </w:rPr>
        <w:t xml:space="preserve"> previously published</w:t>
      </w:r>
      <w:r w:rsidRPr="00AE33CA">
        <w:rPr>
          <w:rFonts w:ascii="Times New Roman" w:eastAsia="Times New Roman" w:hAnsi="Times New Roman" w:cs="Times New Roman"/>
          <w:bCs/>
          <w:lang w:eastAsia="en-GB"/>
        </w:rPr>
        <w:t xml:space="preserve"> experimental evidence regarding </w:t>
      </w:r>
      <w:r w:rsidR="00CA1791" w:rsidRPr="00AE33CA">
        <w:rPr>
          <w:rFonts w:ascii="Times New Roman" w:eastAsia="Times New Roman" w:hAnsi="Times New Roman" w:cs="Times New Roman"/>
          <w:bCs/>
          <w:lang w:eastAsia="en-GB"/>
        </w:rPr>
        <w:t>chick</w:t>
      </w:r>
      <w:r w:rsidRPr="00AE33CA">
        <w:rPr>
          <w:rFonts w:ascii="Times New Roman" w:eastAsia="Times New Roman" w:hAnsi="Times New Roman" w:cs="Times New Roman"/>
          <w:bCs/>
          <w:lang w:eastAsia="en-GB"/>
        </w:rPr>
        <w:t>ens’ preferences for environments, resources and events</w:t>
      </w:r>
      <w:r w:rsidR="00CF32B7" w:rsidRPr="00AE33CA">
        <w:rPr>
          <w:rFonts w:ascii="Times New Roman" w:eastAsia="Times New Roman" w:hAnsi="Times New Roman" w:cs="Times New Roman"/>
          <w:bCs/>
          <w:lang w:eastAsia="en-GB"/>
        </w:rPr>
        <w:t xml:space="preserve"> </w:t>
      </w:r>
      <w:r w:rsidR="00CA1791" w:rsidRPr="00AE33CA">
        <w:rPr>
          <w:rFonts w:ascii="Times New Roman" w:eastAsia="Times New Roman" w:hAnsi="Times New Roman" w:cs="Times New Roman"/>
          <w:bCs/>
          <w:lang w:eastAsia="en-GB"/>
        </w:rPr>
        <w:t>(</w:t>
      </w:r>
      <w:r w:rsidR="00526E81" w:rsidRPr="00AE33CA">
        <w:rPr>
          <w:rFonts w:ascii="Times New Roman" w:eastAsia="Times New Roman" w:hAnsi="Times New Roman" w:cs="Times New Roman"/>
          <w:bCs/>
          <w:lang w:eastAsia="en-GB"/>
        </w:rPr>
        <w:t xml:space="preserve">see </w:t>
      </w:r>
      <w:r w:rsidR="007C7105" w:rsidRPr="00AE33CA">
        <w:rPr>
          <w:rFonts w:ascii="Times New Roman" w:eastAsia="Times New Roman" w:hAnsi="Times New Roman" w:cs="Times New Roman"/>
          <w:bCs/>
          <w:lang w:eastAsia="en-GB"/>
        </w:rPr>
        <w:t>Appendix</w:t>
      </w:r>
      <w:r w:rsidR="00684FB4" w:rsidRPr="00AE33CA">
        <w:rPr>
          <w:rFonts w:ascii="Times New Roman" w:eastAsia="Times New Roman" w:hAnsi="Times New Roman" w:cs="Times New Roman"/>
          <w:bCs/>
          <w:lang w:eastAsia="en-GB"/>
        </w:rPr>
        <w:t xml:space="preserve"> 2</w:t>
      </w:r>
      <w:r w:rsidR="00CF32B7" w:rsidRPr="00AE33CA">
        <w:rPr>
          <w:rFonts w:ascii="Times New Roman" w:eastAsia="Times New Roman" w:hAnsi="Times New Roman" w:cs="Times New Roman"/>
          <w:bCs/>
          <w:lang w:eastAsia="en-GB"/>
        </w:rPr>
        <w:t xml:space="preserve"> </w:t>
      </w:r>
      <w:r w:rsidR="00CA1791" w:rsidRPr="00AE33CA">
        <w:rPr>
          <w:rFonts w:ascii="Times New Roman" w:eastAsia="Times New Roman" w:hAnsi="Times New Roman" w:cs="Times New Roman"/>
          <w:bCs/>
          <w:lang w:eastAsia="en-GB"/>
        </w:rPr>
        <w:t>for full details).</w:t>
      </w:r>
      <w:r w:rsidRPr="00AE33CA">
        <w:rPr>
          <w:rFonts w:ascii="Times New Roman" w:eastAsia="Times New Roman" w:hAnsi="Times New Roman" w:cs="Times New Roman"/>
          <w:bCs/>
          <w:lang w:eastAsia="en-GB"/>
        </w:rPr>
        <w:t xml:space="preserve"> </w:t>
      </w:r>
    </w:p>
    <w:p w14:paraId="17943124" w14:textId="77777777" w:rsidR="00066AD2" w:rsidRPr="00AE33CA" w:rsidRDefault="00066AD2" w:rsidP="007A367C">
      <w:pPr>
        <w:spacing w:line="480" w:lineRule="auto"/>
        <w:rPr>
          <w:rFonts w:ascii="Times New Roman" w:eastAsia="Times New Roman" w:hAnsi="Times New Roman" w:cs="Times New Roman"/>
          <w:bCs/>
          <w:lang w:eastAsia="en-GB"/>
        </w:rPr>
      </w:pPr>
    </w:p>
    <w:p w14:paraId="5A168B78" w14:textId="619F65F6" w:rsidR="00066AD2" w:rsidRPr="00AE33CA" w:rsidRDefault="00066AD2" w:rsidP="007A367C">
      <w:pPr>
        <w:spacing w:line="480" w:lineRule="auto"/>
        <w:rPr>
          <w:rFonts w:ascii="Times New Roman" w:hAnsi="Times New Roman" w:cs="Times New Roman"/>
        </w:rPr>
      </w:pPr>
    </w:p>
    <w:p w14:paraId="7712CFBE" w14:textId="717F8CB7" w:rsidR="00066AD2" w:rsidRPr="00AE33CA" w:rsidRDefault="00066AD2" w:rsidP="007A367C">
      <w:pPr>
        <w:spacing w:line="480" w:lineRule="auto"/>
        <w:rPr>
          <w:rFonts w:ascii="Times New Roman" w:hAnsi="Times New Roman" w:cs="Times New Roman"/>
        </w:rPr>
      </w:pPr>
    </w:p>
    <w:p w14:paraId="2FFD70D4" w14:textId="77777777" w:rsidR="00BA64FC" w:rsidRPr="00AE33CA" w:rsidRDefault="00BA64FC" w:rsidP="007A367C">
      <w:pPr>
        <w:spacing w:line="480" w:lineRule="auto"/>
        <w:rPr>
          <w:rFonts w:ascii="Times New Roman" w:hAnsi="Times New Roman" w:cs="Times New Roman"/>
        </w:rPr>
      </w:pPr>
    </w:p>
    <w:p w14:paraId="28DE456A" w14:textId="3FE9439F" w:rsidR="00BA64FC" w:rsidRPr="00AE33CA" w:rsidRDefault="004A549A" w:rsidP="007A367C">
      <w:pPr>
        <w:spacing w:line="480" w:lineRule="auto"/>
        <w:rPr>
          <w:rFonts w:ascii="Times New Roman" w:hAnsi="Times New Roman" w:cs="Times New Roman"/>
          <w:bCs/>
          <w:i/>
        </w:rPr>
      </w:pPr>
      <w:r>
        <w:rPr>
          <w:rFonts w:ascii="Times New Roman" w:hAnsi="Times New Roman" w:cs="Times New Roman"/>
          <w:bCs/>
          <w:i/>
        </w:rPr>
        <w:t>&lt;H2&gt;</w:t>
      </w:r>
      <w:r w:rsidR="00CF32B7" w:rsidRPr="00AE33CA">
        <w:rPr>
          <w:rFonts w:ascii="Times New Roman" w:hAnsi="Times New Roman" w:cs="Times New Roman"/>
          <w:bCs/>
          <w:i/>
        </w:rPr>
        <w:t xml:space="preserve">Phase </w:t>
      </w:r>
      <w:r w:rsidR="001153A3" w:rsidRPr="00AE33CA">
        <w:rPr>
          <w:rFonts w:ascii="Times New Roman" w:hAnsi="Times New Roman" w:cs="Times New Roman"/>
          <w:bCs/>
          <w:i/>
        </w:rPr>
        <w:t>1</w:t>
      </w:r>
      <w:r w:rsidR="00CF32B7" w:rsidRPr="00AE33CA">
        <w:rPr>
          <w:rFonts w:ascii="Times New Roman" w:hAnsi="Times New Roman" w:cs="Times New Roman"/>
          <w:bCs/>
          <w:i/>
        </w:rPr>
        <w:t xml:space="preserve">. </w:t>
      </w:r>
      <w:r w:rsidR="003719D6" w:rsidRPr="00AE33CA">
        <w:rPr>
          <w:rFonts w:ascii="Times New Roman" w:hAnsi="Times New Roman" w:cs="Times New Roman"/>
          <w:bCs/>
          <w:i/>
        </w:rPr>
        <w:t>T</w:t>
      </w:r>
      <w:r w:rsidR="00BA64FC" w:rsidRPr="00AE33CA">
        <w:rPr>
          <w:rFonts w:ascii="Times New Roman" w:hAnsi="Times New Roman" w:cs="Times New Roman"/>
          <w:bCs/>
          <w:i/>
        </w:rPr>
        <w:t>raining</w:t>
      </w:r>
      <w:r w:rsidR="00CF32B7" w:rsidRPr="00AE33CA">
        <w:rPr>
          <w:rFonts w:ascii="Times New Roman" w:hAnsi="Times New Roman" w:cs="Times New Roman"/>
          <w:bCs/>
          <w:i/>
        </w:rPr>
        <w:t xml:space="preserve"> and Baseline Data Collection</w:t>
      </w:r>
      <w:r w:rsidR="00BA64FC" w:rsidRPr="00AE33CA">
        <w:rPr>
          <w:rFonts w:ascii="Times New Roman" w:hAnsi="Times New Roman" w:cs="Times New Roman"/>
          <w:bCs/>
          <w:i/>
        </w:rPr>
        <w:t xml:space="preserve"> </w:t>
      </w:r>
    </w:p>
    <w:p w14:paraId="7219C986" w14:textId="56534874" w:rsidR="00BA64FC" w:rsidRPr="00AE33CA" w:rsidRDefault="00BA64FC" w:rsidP="007A367C">
      <w:pPr>
        <w:spacing w:line="480" w:lineRule="auto"/>
        <w:ind w:firstLine="720"/>
        <w:rPr>
          <w:rFonts w:ascii="Times New Roman" w:hAnsi="Times New Roman" w:cs="Times New Roman"/>
        </w:rPr>
      </w:pPr>
      <w:r w:rsidRPr="00AE33CA">
        <w:rPr>
          <w:rFonts w:ascii="Times New Roman" w:hAnsi="Times New Roman" w:cs="Times New Roman"/>
        </w:rPr>
        <w:t>During</w:t>
      </w:r>
      <w:r w:rsidR="00CF32B7" w:rsidRPr="00AE33CA">
        <w:rPr>
          <w:rFonts w:ascii="Times New Roman" w:hAnsi="Times New Roman" w:cs="Times New Roman"/>
        </w:rPr>
        <w:t xml:space="preserve"> the initial</w:t>
      </w:r>
      <w:r w:rsidRPr="00AE33CA">
        <w:rPr>
          <w:rFonts w:ascii="Times New Roman" w:hAnsi="Times New Roman" w:cs="Times New Roman"/>
        </w:rPr>
        <w:t xml:space="preserve"> 10 weeks of the experiment, </w:t>
      </w:r>
      <w:r w:rsidR="00CF32B7" w:rsidRPr="00AE33CA">
        <w:rPr>
          <w:rFonts w:ascii="Times New Roman" w:hAnsi="Times New Roman" w:cs="Times New Roman"/>
        </w:rPr>
        <w:t xml:space="preserve">a </w:t>
      </w:r>
      <w:r w:rsidRPr="00AE33CA">
        <w:rPr>
          <w:rFonts w:ascii="Times New Roman" w:hAnsi="Times New Roman" w:cs="Times New Roman"/>
        </w:rPr>
        <w:t xml:space="preserve">subset of </w:t>
      </w:r>
      <w:r w:rsidR="00CF32B7" w:rsidRPr="00AE33CA">
        <w:rPr>
          <w:rFonts w:ascii="Times New Roman" w:hAnsi="Times New Roman" w:cs="Times New Roman"/>
        </w:rPr>
        <w:t xml:space="preserve">the </w:t>
      </w:r>
      <w:r w:rsidRPr="00AE33CA">
        <w:rPr>
          <w:rFonts w:ascii="Times New Roman" w:hAnsi="Times New Roman" w:cs="Times New Roman"/>
        </w:rPr>
        <w:t>birds (</w:t>
      </w:r>
      <w:r w:rsidR="00A45DB7" w:rsidRPr="00AE33CA">
        <w:rPr>
          <w:rFonts w:ascii="Times New Roman" w:hAnsi="Times New Roman" w:cs="Times New Roman"/>
          <w:i/>
        </w:rPr>
        <w:t>N</w:t>
      </w:r>
      <w:r w:rsidR="00A45DB7" w:rsidRPr="00AE33CA">
        <w:rPr>
          <w:rFonts w:ascii="Times New Roman" w:hAnsi="Times New Roman" w:cs="Times New Roman"/>
        </w:rPr>
        <w:t>=</w:t>
      </w:r>
      <w:r w:rsidRPr="00AE33CA">
        <w:rPr>
          <w:rFonts w:ascii="Times New Roman" w:hAnsi="Times New Roman" w:cs="Times New Roman"/>
        </w:rPr>
        <w:t xml:space="preserve">24; 12 per living condition, </w:t>
      </w:r>
      <w:r w:rsidR="004A549A">
        <w:rPr>
          <w:rFonts w:ascii="Times New Roman" w:hAnsi="Times New Roman" w:cs="Times New Roman"/>
        </w:rPr>
        <w:t>two</w:t>
      </w:r>
      <w:r w:rsidR="004A549A" w:rsidRPr="00AE33CA">
        <w:rPr>
          <w:rFonts w:ascii="Times New Roman" w:hAnsi="Times New Roman" w:cs="Times New Roman"/>
        </w:rPr>
        <w:t xml:space="preserve"> </w:t>
      </w:r>
      <w:r w:rsidR="0061041D" w:rsidRPr="00AE33CA">
        <w:rPr>
          <w:rFonts w:ascii="Times New Roman" w:hAnsi="Times New Roman" w:cs="Times New Roman"/>
        </w:rPr>
        <w:t>per pen) were trained to perform</w:t>
      </w:r>
      <w:r w:rsidR="00CF32B7" w:rsidRPr="00AE33CA">
        <w:rPr>
          <w:rFonts w:ascii="Times New Roman" w:hAnsi="Times New Roman" w:cs="Times New Roman"/>
        </w:rPr>
        <w:t xml:space="preserve"> the</w:t>
      </w:r>
      <w:r w:rsidRPr="00AE33CA">
        <w:rPr>
          <w:rFonts w:ascii="Times New Roman" w:hAnsi="Times New Roman" w:cs="Times New Roman"/>
        </w:rPr>
        <w:t xml:space="preserve"> judgement bias </w:t>
      </w:r>
      <w:r w:rsidR="00CF32B7" w:rsidRPr="00AE33CA">
        <w:rPr>
          <w:rFonts w:ascii="Times New Roman" w:hAnsi="Times New Roman" w:cs="Times New Roman"/>
        </w:rPr>
        <w:t>task</w:t>
      </w:r>
      <w:r w:rsidRPr="00AE33CA">
        <w:rPr>
          <w:rFonts w:ascii="Times New Roman" w:hAnsi="Times New Roman" w:cs="Times New Roman"/>
        </w:rPr>
        <w:t xml:space="preserve">. </w:t>
      </w:r>
      <w:r w:rsidR="00CF32B7" w:rsidRPr="00AE33CA">
        <w:rPr>
          <w:rFonts w:ascii="Times New Roman" w:hAnsi="Times New Roman" w:cs="Times New Roman"/>
        </w:rPr>
        <w:t>This</w:t>
      </w:r>
      <w:r w:rsidRPr="00AE33CA">
        <w:rPr>
          <w:rFonts w:ascii="Times New Roman" w:hAnsi="Times New Roman" w:cs="Times New Roman"/>
        </w:rPr>
        <w:t xml:space="preserve"> was a </w:t>
      </w:r>
      <w:r w:rsidR="00B25A50">
        <w:rPr>
          <w:rFonts w:ascii="Times New Roman" w:hAnsi="Times New Roman" w:cs="Times New Roman"/>
        </w:rPr>
        <w:t>G</w:t>
      </w:r>
      <w:r w:rsidR="00B25A50" w:rsidRPr="00AE33CA">
        <w:rPr>
          <w:rFonts w:ascii="Times New Roman" w:hAnsi="Times New Roman" w:cs="Times New Roman"/>
        </w:rPr>
        <w:t>o</w:t>
      </w:r>
      <w:r w:rsidRPr="00AE33CA">
        <w:rPr>
          <w:rFonts w:ascii="Times New Roman" w:hAnsi="Times New Roman" w:cs="Times New Roman"/>
        </w:rPr>
        <w:t>/</w:t>
      </w:r>
      <w:r w:rsidR="00B56BF3">
        <w:rPr>
          <w:rFonts w:ascii="Times New Roman" w:hAnsi="Times New Roman" w:cs="Times New Roman"/>
        </w:rPr>
        <w:t>N</w:t>
      </w:r>
      <w:r w:rsidR="00B56BF3" w:rsidRPr="00AE33CA">
        <w:rPr>
          <w:rFonts w:ascii="Times New Roman" w:hAnsi="Times New Roman" w:cs="Times New Roman"/>
        </w:rPr>
        <w:t xml:space="preserve">o </w:t>
      </w:r>
      <w:r w:rsidRPr="00AE33CA">
        <w:rPr>
          <w:rFonts w:ascii="Times New Roman" w:hAnsi="Times New Roman" w:cs="Times New Roman"/>
        </w:rPr>
        <w:t>go screen peck task de</w:t>
      </w:r>
      <w:r w:rsidR="00CF32B7" w:rsidRPr="00AE33CA">
        <w:rPr>
          <w:rFonts w:ascii="Times New Roman" w:hAnsi="Times New Roman" w:cs="Times New Roman"/>
        </w:rPr>
        <w:t>velop</w:t>
      </w:r>
      <w:r w:rsidR="00124556" w:rsidRPr="00AE33CA">
        <w:rPr>
          <w:rFonts w:ascii="Times New Roman" w:hAnsi="Times New Roman" w:cs="Times New Roman"/>
        </w:rPr>
        <w:t>ed specifically for chickens (</w:t>
      </w:r>
      <w:r w:rsidR="00526E81" w:rsidRPr="00AE33CA">
        <w:rPr>
          <w:rFonts w:ascii="Times New Roman" w:hAnsi="Times New Roman" w:cs="Times New Roman"/>
        </w:rPr>
        <w:t xml:space="preserve">see Appendix </w:t>
      </w:r>
      <w:r w:rsidR="00684FB4" w:rsidRPr="00AE33CA">
        <w:rPr>
          <w:rFonts w:ascii="Times New Roman" w:hAnsi="Times New Roman" w:cs="Times New Roman"/>
        </w:rPr>
        <w:t xml:space="preserve">1 </w:t>
      </w:r>
      <w:r w:rsidRPr="00AE33CA">
        <w:rPr>
          <w:rFonts w:ascii="Times New Roman" w:hAnsi="Times New Roman" w:cs="Times New Roman"/>
        </w:rPr>
        <w:t>for</w:t>
      </w:r>
      <w:r w:rsidR="00CF32B7" w:rsidRPr="00AE33CA">
        <w:rPr>
          <w:rFonts w:ascii="Times New Roman" w:hAnsi="Times New Roman" w:cs="Times New Roman"/>
        </w:rPr>
        <w:t xml:space="preserve"> full</w:t>
      </w:r>
      <w:r w:rsidR="00EB7EFD" w:rsidRPr="00AE33CA">
        <w:rPr>
          <w:rFonts w:ascii="Times New Roman" w:hAnsi="Times New Roman" w:cs="Times New Roman"/>
        </w:rPr>
        <w:t xml:space="preserve"> training details </w:t>
      </w:r>
      <w:r w:rsidR="00BE2727" w:rsidRPr="00AE33CA">
        <w:rPr>
          <w:rFonts w:ascii="Times New Roman" w:hAnsi="Times New Roman" w:cs="Times New Roman"/>
        </w:rPr>
        <w:t>and preliminary analyses</w:t>
      </w:r>
      <w:r w:rsidRPr="00AE33CA">
        <w:rPr>
          <w:rFonts w:ascii="Times New Roman" w:hAnsi="Times New Roman" w:cs="Times New Roman"/>
        </w:rPr>
        <w:t xml:space="preserve">). </w:t>
      </w:r>
      <w:r w:rsidR="00CF32B7" w:rsidRPr="00AE33CA">
        <w:rPr>
          <w:rFonts w:ascii="Times New Roman" w:hAnsi="Times New Roman" w:cs="Times New Roman"/>
        </w:rPr>
        <w:t>In t</w:t>
      </w:r>
      <w:r w:rsidR="00901089" w:rsidRPr="00AE33CA">
        <w:rPr>
          <w:rFonts w:ascii="Times New Roman" w:hAnsi="Times New Roman" w:cs="Times New Roman"/>
        </w:rPr>
        <w:t xml:space="preserve">he following </w:t>
      </w:r>
      <w:r w:rsidR="004A549A">
        <w:rPr>
          <w:rFonts w:ascii="Times New Roman" w:hAnsi="Times New Roman" w:cs="Times New Roman"/>
        </w:rPr>
        <w:t>2</w:t>
      </w:r>
      <w:r w:rsidR="00901089" w:rsidRPr="00AE33CA">
        <w:rPr>
          <w:rFonts w:ascii="Times New Roman" w:hAnsi="Times New Roman" w:cs="Times New Roman"/>
        </w:rPr>
        <w:t xml:space="preserve">-week period, </w:t>
      </w:r>
      <w:r w:rsidRPr="00AE33CA">
        <w:rPr>
          <w:rFonts w:ascii="Times New Roman" w:hAnsi="Times New Roman" w:cs="Times New Roman"/>
        </w:rPr>
        <w:t>behavi</w:t>
      </w:r>
      <w:r w:rsidR="00CF32B7" w:rsidRPr="00AE33CA">
        <w:rPr>
          <w:rFonts w:ascii="Times New Roman" w:hAnsi="Times New Roman" w:cs="Times New Roman"/>
        </w:rPr>
        <w:t xml:space="preserve">oural and </w:t>
      </w:r>
      <w:r w:rsidR="00CF32B7" w:rsidRPr="00AE33CA">
        <w:rPr>
          <w:rFonts w:ascii="Times New Roman" w:hAnsi="Times New Roman" w:cs="Times New Roman"/>
        </w:rPr>
        <w:lastRenderedPageBreak/>
        <w:t xml:space="preserve">physiological </w:t>
      </w:r>
      <w:r w:rsidR="00AE264E" w:rsidRPr="00AE33CA">
        <w:rPr>
          <w:rFonts w:ascii="Times New Roman" w:hAnsi="Times New Roman" w:cs="Times New Roman"/>
        </w:rPr>
        <w:t>‘</w:t>
      </w:r>
      <w:r w:rsidR="00FB6D37" w:rsidRPr="00AE33CA">
        <w:rPr>
          <w:rFonts w:ascii="Times New Roman" w:hAnsi="Times New Roman" w:cs="Times New Roman"/>
        </w:rPr>
        <w:t>welfare</w:t>
      </w:r>
      <w:r w:rsidR="004A549A">
        <w:rPr>
          <w:rFonts w:ascii="Times New Roman" w:hAnsi="Times New Roman" w:cs="Times New Roman"/>
        </w:rPr>
        <w:t xml:space="preserve"> </w:t>
      </w:r>
      <w:r w:rsidR="00FB6D37" w:rsidRPr="00AE33CA">
        <w:rPr>
          <w:rFonts w:ascii="Times New Roman" w:hAnsi="Times New Roman" w:cs="Times New Roman"/>
        </w:rPr>
        <w:t>indicator</w:t>
      </w:r>
      <w:r w:rsidR="00AE264E" w:rsidRPr="00AE33CA">
        <w:rPr>
          <w:rFonts w:ascii="Times New Roman" w:hAnsi="Times New Roman" w:cs="Times New Roman"/>
        </w:rPr>
        <w:t>’</w:t>
      </w:r>
      <w:r w:rsidR="00FB6D37" w:rsidRPr="00AE33CA">
        <w:rPr>
          <w:rFonts w:ascii="Times New Roman" w:hAnsi="Times New Roman" w:cs="Times New Roman"/>
        </w:rPr>
        <w:t xml:space="preserve"> </w:t>
      </w:r>
      <w:r w:rsidR="00CF32B7" w:rsidRPr="00AE33CA">
        <w:rPr>
          <w:rFonts w:ascii="Times New Roman" w:hAnsi="Times New Roman" w:cs="Times New Roman"/>
        </w:rPr>
        <w:t>data were</w:t>
      </w:r>
      <w:r w:rsidRPr="00AE33CA">
        <w:rPr>
          <w:rFonts w:ascii="Times New Roman" w:hAnsi="Times New Roman" w:cs="Times New Roman"/>
        </w:rPr>
        <w:t xml:space="preserve"> collected</w:t>
      </w:r>
      <w:r w:rsidR="00CF32B7" w:rsidRPr="00AE33CA">
        <w:rPr>
          <w:rFonts w:ascii="Times New Roman" w:hAnsi="Times New Roman" w:cs="Times New Roman"/>
        </w:rPr>
        <w:t>, and trained birds were given</w:t>
      </w:r>
      <w:r w:rsidRPr="00AE33CA">
        <w:rPr>
          <w:rFonts w:ascii="Times New Roman" w:hAnsi="Times New Roman" w:cs="Times New Roman"/>
        </w:rPr>
        <w:t xml:space="preserve"> </w:t>
      </w:r>
      <w:r w:rsidR="00CF32B7" w:rsidRPr="00AE33CA">
        <w:rPr>
          <w:rFonts w:ascii="Times New Roman" w:hAnsi="Times New Roman" w:cs="Times New Roman"/>
        </w:rPr>
        <w:t>their first</w:t>
      </w:r>
      <w:r w:rsidRPr="00AE33CA">
        <w:rPr>
          <w:rFonts w:ascii="Times New Roman" w:hAnsi="Times New Roman" w:cs="Times New Roman"/>
        </w:rPr>
        <w:t xml:space="preserve"> </w:t>
      </w:r>
      <w:r w:rsidR="00FB6D37" w:rsidRPr="00AE33CA">
        <w:rPr>
          <w:rFonts w:ascii="Times New Roman" w:hAnsi="Times New Roman" w:cs="Times New Roman"/>
        </w:rPr>
        <w:t xml:space="preserve">set of </w:t>
      </w:r>
      <w:r w:rsidRPr="00AE33CA">
        <w:rPr>
          <w:rFonts w:ascii="Times New Roman" w:hAnsi="Times New Roman" w:cs="Times New Roman"/>
        </w:rPr>
        <w:t>judgement bias te</w:t>
      </w:r>
      <w:r w:rsidR="00CF32B7" w:rsidRPr="00AE33CA">
        <w:rPr>
          <w:rFonts w:ascii="Times New Roman" w:hAnsi="Times New Roman" w:cs="Times New Roman"/>
        </w:rPr>
        <w:t>st</w:t>
      </w:r>
      <w:r w:rsidR="00FB6D37" w:rsidRPr="00AE33CA">
        <w:rPr>
          <w:rFonts w:ascii="Times New Roman" w:hAnsi="Times New Roman" w:cs="Times New Roman"/>
        </w:rPr>
        <w:t>s</w:t>
      </w:r>
      <w:r w:rsidRPr="00AE33CA">
        <w:rPr>
          <w:rFonts w:ascii="Times New Roman" w:hAnsi="Times New Roman" w:cs="Times New Roman"/>
        </w:rPr>
        <w:t>.</w:t>
      </w:r>
    </w:p>
    <w:p w14:paraId="62550799" w14:textId="77777777" w:rsidR="00BA64FC" w:rsidRPr="00AE33CA" w:rsidRDefault="00BA64FC" w:rsidP="007A367C">
      <w:pPr>
        <w:spacing w:line="480" w:lineRule="auto"/>
        <w:rPr>
          <w:rFonts w:ascii="Times New Roman" w:hAnsi="Times New Roman" w:cs="Times New Roman"/>
          <w:b/>
          <w:bCs/>
        </w:rPr>
      </w:pPr>
    </w:p>
    <w:p w14:paraId="73116467" w14:textId="604D5535" w:rsidR="00BA64FC" w:rsidRPr="00AE33CA" w:rsidRDefault="004A549A" w:rsidP="007A367C">
      <w:pPr>
        <w:spacing w:line="480" w:lineRule="auto"/>
        <w:rPr>
          <w:rFonts w:ascii="Times New Roman" w:hAnsi="Times New Roman" w:cs="Times New Roman"/>
          <w:bCs/>
          <w:i/>
        </w:rPr>
      </w:pPr>
      <w:r>
        <w:rPr>
          <w:rFonts w:ascii="Times New Roman" w:hAnsi="Times New Roman" w:cs="Times New Roman"/>
          <w:bCs/>
          <w:i/>
        </w:rPr>
        <w:t>&lt;H2&gt;</w:t>
      </w:r>
      <w:r w:rsidR="00403F46" w:rsidRPr="00AE33CA">
        <w:rPr>
          <w:rFonts w:ascii="Times New Roman" w:hAnsi="Times New Roman" w:cs="Times New Roman"/>
          <w:bCs/>
          <w:i/>
        </w:rPr>
        <w:t xml:space="preserve">Phase </w:t>
      </w:r>
      <w:r w:rsidR="001153A3" w:rsidRPr="00AE33CA">
        <w:rPr>
          <w:rFonts w:ascii="Times New Roman" w:hAnsi="Times New Roman" w:cs="Times New Roman"/>
          <w:bCs/>
          <w:i/>
        </w:rPr>
        <w:t>2</w:t>
      </w:r>
      <w:r w:rsidR="00403F46" w:rsidRPr="00AE33CA">
        <w:rPr>
          <w:rFonts w:ascii="Times New Roman" w:hAnsi="Times New Roman" w:cs="Times New Roman"/>
          <w:bCs/>
          <w:i/>
        </w:rPr>
        <w:t xml:space="preserve">. </w:t>
      </w:r>
      <w:r w:rsidR="00CF32B7" w:rsidRPr="00AE33CA">
        <w:rPr>
          <w:rFonts w:ascii="Times New Roman" w:hAnsi="Times New Roman" w:cs="Times New Roman"/>
          <w:bCs/>
          <w:i/>
        </w:rPr>
        <w:t xml:space="preserve">Short-term </w:t>
      </w:r>
      <w:r w:rsidR="00403F46" w:rsidRPr="00AE33CA">
        <w:rPr>
          <w:rFonts w:ascii="Times New Roman" w:hAnsi="Times New Roman" w:cs="Times New Roman"/>
          <w:bCs/>
          <w:i/>
        </w:rPr>
        <w:t>Exp</w:t>
      </w:r>
      <w:r w:rsidR="00CF32B7" w:rsidRPr="00AE33CA">
        <w:rPr>
          <w:rFonts w:ascii="Times New Roman" w:hAnsi="Times New Roman" w:cs="Times New Roman"/>
          <w:bCs/>
          <w:i/>
        </w:rPr>
        <w:t>osure to Experimental</w:t>
      </w:r>
      <w:r w:rsidR="00403F46" w:rsidRPr="00AE33CA">
        <w:rPr>
          <w:rFonts w:ascii="Times New Roman" w:hAnsi="Times New Roman" w:cs="Times New Roman"/>
          <w:bCs/>
          <w:i/>
        </w:rPr>
        <w:t xml:space="preserve"> Living Conditions</w:t>
      </w:r>
      <w:r w:rsidR="00CF32B7" w:rsidRPr="00AE33CA">
        <w:rPr>
          <w:rFonts w:ascii="Times New Roman" w:hAnsi="Times New Roman" w:cs="Times New Roman"/>
          <w:bCs/>
          <w:i/>
        </w:rPr>
        <w:t xml:space="preserve"> and Data Collection</w:t>
      </w:r>
      <w:r w:rsidR="00BA64FC" w:rsidRPr="00AE33CA">
        <w:rPr>
          <w:rFonts w:ascii="Times New Roman" w:hAnsi="Times New Roman" w:cs="Times New Roman"/>
          <w:bCs/>
          <w:i/>
        </w:rPr>
        <w:t xml:space="preserve"> </w:t>
      </w:r>
    </w:p>
    <w:p w14:paraId="7D45ABDD" w14:textId="123577DA" w:rsidR="00BA64FC" w:rsidRPr="00AE33CA" w:rsidRDefault="00BA64FC" w:rsidP="007A367C">
      <w:pPr>
        <w:spacing w:line="480" w:lineRule="auto"/>
        <w:ind w:firstLine="720"/>
        <w:rPr>
          <w:rFonts w:ascii="Times New Roman" w:hAnsi="Times New Roman" w:cs="Times New Roman"/>
        </w:rPr>
      </w:pPr>
      <w:r w:rsidRPr="00AE33CA">
        <w:rPr>
          <w:rFonts w:ascii="Times New Roman" w:hAnsi="Times New Roman" w:cs="Times New Roman"/>
        </w:rPr>
        <w:t>This</w:t>
      </w:r>
      <w:r w:rsidR="00403F46" w:rsidRPr="00AE33CA">
        <w:rPr>
          <w:rFonts w:ascii="Times New Roman" w:hAnsi="Times New Roman" w:cs="Times New Roman"/>
        </w:rPr>
        <w:t xml:space="preserve"> took place across the following </w:t>
      </w:r>
      <w:r w:rsidR="00CF32B7" w:rsidRPr="00AE33CA">
        <w:rPr>
          <w:rFonts w:ascii="Times New Roman" w:hAnsi="Times New Roman" w:cs="Times New Roman"/>
        </w:rPr>
        <w:t>9</w:t>
      </w:r>
      <w:r w:rsidR="00FB6D37" w:rsidRPr="00AE33CA">
        <w:rPr>
          <w:rFonts w:ascii="Times New Roman" w:hAnsi="Times New Roman" w:cs="Times New Roman"/>
        </w:rPr>
        <w:t>-</w:t>
      </w:r>
      <w:r w:rsidRPr="00AE33CA">
        <w:rPr>
          <w:rFonts w:ascii="Times New Roman" w:hAnsi="Times New Roman" w:cs="Times New Roman"/>
        </w:rPr>
        <w:t>week</w:t>
      </w:r>
      <w:r w:rsidR="00FB6D37" w:rsidRPr="00AE33CA">
        <w:rPr>
          <w:rFonts w:ascii="Times New Roman" w:hAnsi="Times New Roman" w:cs="Times New Roman"/>
        </w:rPr>
        <w:t xml:space="preserve"> period</w:t>
      </w:r>
      <w:r w:rsidRPr="00AE33CA">
        <w:rPr>
          <w:rFonts w:ascii="Times New Roman" w:hAnsi="Times New Roman" w:cs="Times New Roman"/>
        </w:rPr>
        <w:t xml:space="preserve">. </w:t>
      </w:r>
      <w:r w:rsidR="00FB6D37" w:rsidRPr="00AE33CA">
        <w:rPr>
          <w:rFonts w:ascii="Times New Roman" w:hAnsi="Times New Roman" w:cs="Times New Roman"/>
        </w:rPr>
        <w:t>Half</w:t>
      </w:r>
      <w:r w:rsidRPr="00AE33CA">
        <w:rPr>
          <w:rFonts w:ascii="Times New Roman" w:hAnsi="Times New Roman" w:cs="Times New Roman"/>
        </w:rPr>
        <w:t xml:space="preserve"> of the birds were </w:t>
      </w:r>
      <w:r w:rsidR="004B2B89" w:rsidRPr="00AE33CA">
        <w:rPr>
          <w:rFonts w:ascii="Times New Roman" w:hAnsi="Times New Roman" w:cs="Times New Roman"/>
        </w:rPr>
        <w:t>randomly allocated</w:t>
      </w:r>
      <w:r w:rsidRPr="00AE33CA">
        <w:rPr>
          <w:rFonts w:ascii="Times New Roman" w:hAnsi="Times New Roman" w:cs="Times New Roman"/>
        </w:rPr>
        <w:t xml:space="preserve"> to the </w:t>
      </w:r>
      <w:r w:rsidR="00526E81" w:rsidRPr="00AE33CA">
        <w:rPr>
          <w:rFonts w:ascii="Times New Roman" w:hAnsi="Times New Roman" w:cs="Times New Roman"/>
        </w:rPr>
        <w:t>G</w:t>
      </w:r>
      <w:r w:rsidRPr="00AE33CA">
        <w:rPr>
          <w:rFonts w:ascii="Times New Roman" w:hAnsi="Times New Roman" w:cs="Times New Roman"/>
        </w:rPr>
        <w:t xml:space="preserve">P living conditions (Group </w:t>
      </w:r>
      <w:r w:rsidR="00526E81" w:rsidRPr="00AE33CA">
        <w:rPr>
          <w:rFonts w:ascii="Times New Roman" w:hAnsi="Times New Roman" w:cs="Times New Roman"/>
        </w:rPr>
        <w:t>G</w:t>
      </w:r>
      <w:r w:rsidRPr="00AE33CA">
        <w:rPr>
          <w:rFonts w:ascii="Times New Roman" w:hAnsi="Times New Roman" w:cs="Times New Roman"/>
        </w:rPr>
        <w:t>P</w:t>
      </w:r>
      <w:r w:rsidR="00FB6D37" w:rsidRPr="00AE33CA">
        <w:rPr>
          <w:rFonts w:ascii="Times New Roman" w:hAnsi="Times New Roman" w:cs="Times New Roman"/>
        </w:rPr>
        <w:t xml:space="preserve">; </w:t>
      </w:r>
      <w:r w:rsidR="00A45DB7" w:rsidRPr="00AE33CA">
        <w:rPr>
          <w:rFonts w:ascii="Times New Roman" w:hAnsi="Times New Roman" w:cs="Times New Roman"/>
          <w:i/>
        </w:rPr>
        <w:t>N</w:t>
      </w:r>
      <w:r w:rsidR="00FB6D37" w:rsidRPr="00AE33CA">
        <w:rPr>
          <w:rFonts w:ascii="Times New Roman" w:hAnsi="Times New Roman" w:cs="Times New Roman"/>
        </w:rPr>
        <w:t xml:space="preserve">=30; </w:t>
      </w:r>
      <w:r w:rsidR="004A549A">
        <w:rPr>
          <w:rFonts w:ascii="Times New Roman" w:hAnsi="Times New Roman" w:cs="Times New Roman"/>
        </w:rPr>
        <w:t>six</w:t>
      </w:r>
      <w:r w:rsidR="004A549A" w:rsidRPr="00AE33CA">
        <w:rPr>
          <w:rFonts w:ascii="Times New Roman" w:hAnsi="Times New Roman" w:cs="Times New Roman"/>
        </w:rPr>
        <w:t xml:space="preserve"> </w:t>
      </w:r>
      <w:r w:rsidR="00FB6D37" w:rsidRPr="00AE33CA">
        <w:rPr>
          <w:rFonts w:ascii="Times New Roman" w:hAnsi="Times New Roman" w:cs="Times New Roman"/>
        </w:rPr>
        <w:t>pen</w:t>
      </w:r>
      <w:r w:rsidRPr="00AE33CA">
        <w:rPr>
          <w:rFonts w:ascii="Times New Roman" w:hAnsi="Times New Roman" w:cs="Times New Roman"/>
        </w:rPr>
        <w:t xml:space="preserve">s of </w:t>
      </w:r>
      <w:r w:rsidR="004A549A">
        <w:rPr>
          <w:rFonts w:ascii="Times New Roman" w:hAnsi="Times New Roman" w:cs="Times New Roman"/>
        </w:rPr>
        <w:t>five</w:t>
      </w:r>
      <w:r w:rsidR="004A549A" w:rsidRPr="00AE33CA">
        <w:rPr>
          <w:rFonts w:ascii="Times New Roman" w:hAnsi="Times New Roman" w:cs="Times New Roman"/>
        </w:rPr>
        <w:t xml:space="preserve"> </w:t>
      </w:r>
      <w:r w:rsidRPr="00AE33CA">
        <w:rPr>
          <w:rFonts w:ascii="Times New Roman" w:hAnsi="Times New Roman" w:cs="Times New Roman"/>
        </w:rPr>
        <w:t xml:space="preserve">hens) and the other half were </w:t>
      </w:r>
      <w:r w:rsidR="004B2B89" w:rsidRPr="00AE33CA">
        <w:rPr>
          <w:rFonts w:ascii="Times New Roman" w:hAnsi="Times New Roman" w:cs="Times New Roman"/>
        </w:rPr>
        <w:t>allocated</w:t>
      </w:r>
      <w:r w:rsidRPr="00AE33CA">
        <w:rPr>
          <w:rFonts w:ascii="Times New Roman" w:hAnsi="Times New Roman" w:cs="Times New Roman"/>
        </w:rPr>
        <w:t xml:space="preserve"> to the </w:t>
      </w:r>
      <w:r w:rsidR="00526E81" w:rsidRPr="00AE33CA">
        <w:rPr>
          <w:rFonts w:ascii="Times New Roman" w:hAnsi="Times New Roman" w:cs="Times New Roman"/>
        </w:rPr>
        <w:t>G</w:t>
      </w:r>
      <w:r w:rsidRPr="00AE33CA">
        <w:rPr>
          <w:rFonts w:ascii="Times New Roman" w:hAnsi="Times New Roman" w:cs="Times New Roman"/>
        </w:rPr>
        <w:t xml:space="preserve">NP </w:t>
      </w:r>
      <w:r w:rsidR="00FB6D37" w:rsidRPr="00AE33CA">
        <w:rPr>
          <w:rFonts w:ascii="Times New Roman" w:hAnsi="Times New Roman" w:cs="Times New Roman"/>
        </w:rPr>
        <w:t>living condition</w:t>
      </w:r>
      <w:r w:rsidRPr="00AE33CA">
        <w:rPr>
          <w:rFonts w:ascii="Times New Roman" w:hAnsi="Times New Roman" w:cs="Times New Roman"/>
        </w:rPr>
        <w:t xml:space="preserve">s (Group </w:t>
      </w:r>
      <w:r w:rsidR="00526E81" w:rsidRPr="00AE33CA">
        <w:rPr>
          <w:rFonts w:ascii="Times New Roman" w:hAnsi="Times New Roman" w:cs="Times New Roman"/>
        </w:rPr>
        <w:t>G</w:t>
      </w:r>
      <w:r w:rsidRPr="00AE33CA">
        <w:rPr>
          <w:rFonts w:ascii="Times New Roman" w:hAnsi="Times New Roman" w:cs="Times New Roman"/>
        </w:rPr>
        <w:t>NP</w:t>
      </w:r>
      <w:r w:rsidR="00FB6D37" w:rsidRPr="00AE33CA">
        <w:rPr>
          <w:rFonts w:ascii="Times New Roman" w:hAnsi="Times New Roman" w:cs="Times New Roman"/>
        </w:rPr>
        <w:t xml:space="preserve">; </w:t>
      </w:r>
      <w:r w:rsidR="00A45DB7" w:rsidRPr="00AE33CA">
        <w:rPr>
          <w:rFonts w:ascii="Times New Roman" w:hAnsi="Times New Roman" w:cs="Times New Roman"/>
          <w:i/>
        </w:rPr>
        <w:t>N</w:t>
      </w:r>
      <w:r w:rsidR="00FB6D37" w:rsidRPr="00AE33CA">
        <w:rPr>
          <w:rFonts w:ascii="Times New Roman" w:hAnsi="Times New Roman" w:cs="Times New Roman"/>
        </w:rPr>
        <w:t xml:space="preserve">=30; </w:t>
      </w:r>
      <w:r w:rsidR="004A549A">
        <w:rPr>
          <w:rFonts w:ascii="Times New Roman" w:hAnsi="Times New Roman" w:cs="Times New Roman"/>
        </w:rPr>
        <w:t>six</w:t>
      </w:r>
      <w:r w:rsidR="004A549A" w:rsidRPr="00AE33CA">
        <w:rPr>
          <w:rFonts w:ascii="Times New Roman" w:hAnsi="Times New Roman" w:cs="Times New Roman"/>
        </w:rPr>
        <w:t xml:space="preserve"> </w:t>
      </w:r>
      <w:r w:rsidR="00FB6D37" w:rsidRPr="00AE33CA">
        <w:rPr>
          <w:rFonts w:ascii="Times New Roman" w:hAnsi="Times New Roman" w:cs="Times New Roman"/>
        </w:rPr>
        <w:t>pens</w:t>
      </w:r>
      <w:r w:rsidRPr="00AE33CA">
        <w:rPr>
          <w:rFonts w:ascii="Times New Roman" w:hAnsi="Times New Roman" w:cs="Times New Roman"/>
        </w:rPr>
        <w:t xml:space="preserve"> of </w:t>
      </w:r>
      <w:r w:rsidR="004A549A">
        <w:rPr>
          <w:rFonts w:ascii="Times New Roman" w:hAnsi="Times New Roman" w:cs="Times New Roman"/>
        </w:rPr>
        <w:t>five</w:t>
      </w:r>
      <w:r w:rsidR="004A549A" w:rsidRPr="00AE33CA">
        <w:rPr>
          <w:rFonts w:ascii="Times New Roman" w:hAnsi="Times New Roman" w:cs="Times New Roman"/>
        </w:rPr>
        <w:t xml:space="preserve"> </w:t>
      </w:r>
      <w:r w:rsidRPr="00AE33CA">
        <w:rPr>
          <w:rFonts w:ascii="Times New Roman" w:hAnsi="Times New Roman" w:cs="Times New Roman"/>
        </w:rPr>
        <w:t xml:space="preserve">hens). </w:t>
      </w:r>
      <w:r w:rsidR="00FB6D37" w:rsidRPr="00AE33CA">
        <w:rPr>
          <w:rFonts w:ascii="Times New Roman" w:hAnsi="Times New Roman" w:cs="Times New Roman"/>
        </w:rPr>
        <w:t>Welfare indicator data</w:t>
      </w:r>
      <w:r w:rsidR="00403F46" w:rsidRPr="00AE33CA">
        <w:rPr>
          <w:rFonts w:ascii="Times New Roman" w:hAnsi="Times New Roman" w:cs="Times New Roman"/>
        </w:rPr>
        <w:t xml:space="preserve"> were</w:t>
      </w:r>
      <w:r w:rsidRPr="00AE33CA">
        <w:rPr>
          <w:rFonts w:ascii="Times New Roman" w:hAnsi="Times New Roman" w:cs="Times New Roman"/>
        </w:rPr>
        <w:t xml:space="preserve"> collected for each bird across</w:t>
      </w:r>
      <w:r w:rsidR="00FB6D37" w:rsidRPr="00AE33CA">
        <w:rPr>
          <w:rFonts w:ascii="Times New Roman" w:hAnsi="Times New Roman" w:cs="Times New Roman"/>
        </w:rPr>
        <w:t xml:space="preserve"> the final 3-week </w:t>
      </w:r>
      <w:r w:rsidRPr="00AE33CA">
        <w:rPr>
          <w:rFonts w:ascii="Times New Roman" w:hAnsi="Times New Roman" w:cs="Times New Roman"/>
        </w:rPr>
        <w:t>period</w:t>
      </w:r>
      <w:r w:rsidR="00FB6D37" w:rsidRPr="00AE33CA">
        <w:rPr>
          <w:rFonts w:ascii="Times New Roman" w:hAnsi="Times New Roman" w:cs="Times New Roman"/>
        </w:rPr>
        <w:t xml:space="preserve"> of this phase. Trained birds’ second set of judgement bias tests were also conducted</w:t>
      </w:r>
      <w:r w:rsidRPr="00AE33CA">
        <w:rPr>
          <w:rFonts w:ascii="Times New Roman" w:hAnsi="Times New Roman" w:cs="Times New Roman"/>
        </w:rPr>
        <w:t xml:space="preserve"> </w:t>
      </w:r>
      <w:r w:rsidR="00FB6D37" w:rsidRPr="00AE33CA">
        <w:rPr>
          <w:rFonts w:ascii="Times New Roman" w:hAnsi="Times New Roman" w:cs="Times New Roman"/>
        </w:rPr>
        <w:t xml:space="preserve">during this period. These were carried out </w:t>
      </w:r>
      <w:r w:rsidRPr="00AE33CA">
        <w:rPr>
          <w:rFonts w:ascii="Times New Roman" w:hAnsi="Times New Roman" w:cs="Times New Roman"/>
        </w:rPr>
        <w:t>following a brief period of refresher</w:t>
      </w:r>
      <w:r w:rsidR="004A549A">
        <w:rPr>
          <w:rFonts w:ascii="Times New Roman" w:hAnsi="Times New Roman" w:cs="Times New Roman"/>
        </w:rPr>
        <w:t xml:space="preserve"> </w:t>
      </w:r>
      <w:r w:rsidRPr="00AE33CA">
        <w:rPr>
          <w:rFonts w:ascii="Times New Roman" w:hAnsi="Times New Roman" w:cs="Times New Roman"/>
        </w:rPr>
        <w:t>training</w:t>
      </w:r>
      <w:r w:rsidR="004B2B89" w:rsidRPr="00AE33CA">
        <w:rPr>
          <w:rFonts w:ascii="Times New Roman" w:hAnsi="Times New Roman" w:cs="Times New Roman"/>
        </w:rPr>
        <w:t xml:space="preserve"> (</w:t>
      </w:r>
      <w:r w:rsidR="00447654" w:rsidRPr="00AE33CA">
        <w:rPr>
          <w:rFonts w:ascii="Times New Roman" w:hAnsi="Times New Roman" w:cs="Times New Roman"/>
        </w:rPr>
        <w:t>max</w:t>
      </w:r>
      <w:r w:rsidR="004A549A">
        <w:rPr>
          <w:rFonts w:ascii="Times New Roman" w:hAnsi="Times New Roman" w:cs="Times New Roman"/>
        </w:rPr>
        <w:t>imum</w:t>
      </w:r>
      <w:r w:rsidR="00447654" w:rsidRPr="00AE33CA">
        <w:rPr>
          <w:rFonts w:ascii="Times New Roman" w:hAnsi="Times New Roman" w:cs="Times New Roman"/>
        </w:rPr>
        <w:t xml:space="preserve"> </w:t>
      </w:r>
      <w:r w:rsidR="004A549A">
        <w:rPr>
          <w:rFonts w:ascii="Times New Roman" w:hAnsi="Times New Roman" w:cs="Times New Roman"/>
        </w:rPr>
        <w:t>3</w:t>
      </w:r>
      <w:r w:rsidR="00447654" w:rsidRPr="00AE33CA">
        <w:rPr>
          <w:rFonts w:ascii="Times New Roman" w:hAnsi="Times New Roman" w:cs="Times New Roman"/>
        </w:rPr>
        <w:t xml:space="preserve"> days; criterion 90% </w:t>
      </w:r>
      <w:r w:rsidR="004A549A">
        <w:rPr>
          <w:rFonts w:ascii="Times New Roman" w:hAnsi="Times New Roman" w:cs="Times New Roman"/>
        </w:rPr>
        <w:t xml:space="preserve">or more </w:t>
      </w:r>
      <w:r w:rsidR="00447654" w:rsidRPr="00AE33CA">
        <w:rPr>
          <w:rFonts w:ascii="Times New Roman" w:hAnsi="Times New Roman" w:cs="Times New Roman"/>
        </w:rPr>
        <w:t xml:space="preserve">correct responses to training stimuli; see </w:t>
      </w:r>
      <w:r w:rsidR="00526E81" w:rsidRPr="00AE33CA">
        <w:rPr>
          <w:rFonts w:ascii="Times New Roman" w:hAnsi="Times New Roman" w:cs="Times New Roman"/>
        </w:rPr>
        <w:t>Appendix</w:t>
      </w:r>
      <w:r w:rsidR="00684FB4" w:rsidRPr="00AE33CA">
        <w:rPr>
          <w:rFonts w:ascii="Times New Roman" w:hAnsi="Times New Roman" w:cs="Times New Roman"/>
        </w:rPr>
        <w:t xml:space="preserve"> 1</w:t>
      </w:r>
      <w:r w:rsidR="00447654" w:rsidRPr="00AE33CA">
        <w:rPr>
          <w:rFonts w:ascii="Times New Roman" w:hAnsi="Times New Roman" w:cs="Times New Roman"/>
        </w:rPr>
        <w:t>)</w:t>
      </w:r>
      <w:r w:rsidRPr="00AE33CA">
        <w:rPr>
          <w:rFonts w:ascii="Times New Roman" w:hAnsi="Times New Roman" w:cs="Times New Roman"/>
        </w:rPr>
        <w:t>.</w:t>
      </w:r>
    </w:p>
    <w:p w14:paraId="74DF4594" w14:textId="77777777" w:rsidR="00BA64FC" w:rsidRPr="00AE33CA" w:rsidRDefault="00BA64FC" w:rsidP="007A367C">
      <w:pPr>
        <w:spacing w:line="480" w:lineRule="auto"/>
        <w:rPr>
          <w:rFonts w:ascii="Times New Roman" w:hAnsi="Times New Roman" w:cs="Times New Roman"/>
        </w:rPr>
      </w:pPr>
    </w:p>
    <w:p w14:paraId="2AD8F3F7" w14:textId="1134D116" w:rsidR="0061041D" w:rsidRPr="00AE33CA" w:rsidRDefault="004A549A" w:rsidP="007A367C">
      <w:pPr>
        <w:spacing w:line="480" w:lineRule="auto"/>
        <w:rPr>
          <w:rFonts w:ascii="Times New Roman" w:hAnsi="Times New Roman" w:cs="Times New Roman"/>
          <w:bCs/>
          <w:i/>
        </w:rPr>
      </w:pPr>
      <w:r>
        <w:rPr>
          <w:rFonts w:ascii="Times New Roman" w:hAnsi="Times New Roman" w:cs="Times New Roman"/>
          <w:bCs/>
          <w:i/>
        </w:rPr>
        <w:t>&lt;H2&gt;</w:t>
      </w:r>
      <w:r w:rsidR="00BA64FC" w:rsidRPr="00AE33CA">
        <w:rPr>
          <w:rFonts w:ascii="Times New Roman" w:hAnsi="Times New Roman" w:cs="Times New Roman"/>
          <w:bCs/>
          <w:i/>
        </w:rPr>
        <w:t xml:space="preserve">Phase </w:t>
      </w:r>
      <w:r w:rsidR="001153A3" w:rsidRPr="00AE33CA">
        <w:rPr>
          <w:rFonts w:ascii="Times New Roman" w:hAnsi="Times New Roman" w:cs="Times New Roman"/>
          <w:bCs/>
          <w:i/>
        </w:rPr>
        <w:t>3</w:t>
      </w:r>
      <w:r w:rsidR="00BA64FC" w:rsidRPr="00AE33CA">
        <w:rPr>
          <w:rFonts w:ascii="Times New Roman" w:hAnsi="Times New Roman" w:cs="Times New Roman"/>
          <w:bCs/>
          <w:i/>
        </w:rPr>
        <w:t xml:space="preserve">. </w:t>
      </w:r>
      <w:r w:rsidR="00403F46" w:rsidRPr="00AE33CA">
        <w:rPr>
          <w:rFonts w:ascii="Times New Roman" w:hAnsi="Times New Roman" w:cs="Times New Roman"/>
          <w:bCs/>
          <w:i/>
        </w:rPr>
        <w:t>Long-</w:t>
      </w:r>
      <w:r w:rsidR="00CF32B7" w:rsidRPr="00AE33CA">
        <w:rPr>
          <w:rFonts w:ascii="Times New Roman" w:hAnsi="Times New Roman" w:cs="Times New Roman"/>
          <w:bCs/>
          <w:i/>
        </w:rPr>
        <w:t>term Exposure to Experimental Living Conditions and Data Collection</w:t>
      </w:r>
    </w:p>
    <w:p w14:paraId="407BA928" w14:textId="735596F9" w:rsidR="00BA64FC" w:rsidRPr="00AE33CA" w:rsidRDefault="00E24A0F" w:rsidP="007A367C">
      <w:pPr>
        <w:spacing w:line="480" w:lineRule="auto"/>
        <w:ind w:firstLine="720"/>
        <w:rPr>
          <w:rFonts w:ascii="Times New Roman" w:hAnsi="Times New Roman" w:cs="Times New Roman"/>
          <w:bCs/>
        </w:rPr>
      </w:pPr>
      <w:r w:rsidRPr="00AE33CA">
        <w:rPr>
          <w:rFonts w:ascii="Times New Roman" w:hAnsi="Times New Roman" w:cs="Times New Roman"/>
        </w:rPr>
        <w:t>This took place across the following 20-week period, during which time the birds stayed in their same experimental conditions (</w:t>
      </w:r>
      <w:r w:rsidR="00526E81" w:rsidRPr="00AE33CA">
        <w:rPr>
          <w:rFonts w:ascii="Times New Roman" w:hAnsi="Times New Roman" w:cs="Times New Roman"/>
        </w:rPr>
        <w:t>G</w:t>
      </w:r>
      <w:r w:rsidR="0061041D" w:rsidRPr="00AE33CA">
        <w:rPr>
          <w:rFonts w:ascii="Times New Roman" w:hAnsi="Times New Roman" w:cs="Times New Roman"/>
        </w:rPr>
        <w:t>P or</w:t>
      </w:r>
      <w:r w:rsidRPr="00AE33CA">
        <w:rPr>
          <w:rFonts w:ascii="Times New Roman" w:hAnsi="Times New Roman" w:cs="Times New Roman"/>
        </w:rPr>
        <w:t xml:space="preserve"> </w:t>
      </w:r>
      <w:r w:rsidR="00526E81" w:rsidRPr="00AE33CA">
        <w:rPr>
          <w:rFonts w:ascii="Times New Roman" w:hAnsi="Times New Roman" w:cs="Times New Roman"/>
        </w:rPr>
        <w:t>G</w:t>
      </w:r>
      <w:r w:rsidRPr="00AE33CA">
        <w:rPr>
          <w:rFonts w:ascii="Times New Roman" w:hAnsi="Times New Roman" w:cs="Times New Roman"/>
        </w:rPr>
        <w:t>NP). Welfare indicator data were collected for each bird across the final 5-week period of this phase, and a third set of judgement bias tests were also conducted during this time, again following a brief period of refresher</w:t>
      </w:r>
      <w:r w:rsidR="004A549A">
        <w:rPr>
          <w:rFonts w:ascii="Times New Roman" w:hAnsi="Times New Roman" w:cs="Times New Roman"/>
        </w:rPr>
        <w:t xml:space="preserve"> </w:t>
      </w:r>
      <w:r w:rsidRPr="00AE33CA">
        <w:rPr>
          <w:rFonts w:ascii="Times New Roman" w:hAnsi="Times New Roman" w:cs="Times New Roman"/>
        </w:rPr>
        <w:t>training (max</w:t>
      </w:r>
      <w:r w:rsidR="004A549A">
        <w:rPr>
          <w:rFonts w:ascii="Times New Roman" w:hAnsi="Times New Roman" w:cs="Times New Roman"/>
        </w:rPr>
        <w:t>imum</w:t>
      </w:r>
      <w:r w:rsidRPr="00AE33CA">
        <w:rPr>
          <w:rFonts w:ascii="Times New Roman" w:hAnsi="Times New Roman" w:cs="Times New Roman"/>
        </w:rPr>
        <w:t xml:space="preserve"> 3 days; criterion 90% </w:t>
      </w:r>
      <w:r w:rsidR="004A549A">
        <w:rPr>
          <w:rFonts w:ascii="Times New Roman" w:hAnsi="Times New Roman" w:cs="Times New Roman"/>
        </w:rPr>
        <w:t xml:space="preserve">or more </w:t>
      </w:r>
      <w:r w:rsidRPr="00AE33CA">
        <w:rPr>
          <w:rFonts w:ascii="Times New Roman" w:hAnsi="Times New Roman" w:cs="Times New Roman"/>
        </w:rPr>
        <w:t xml:space="preserve">correct responses to </w:t>
      </w:r>
      <w:r w:rsidR="00526E81" w:rsidRPr="00AE33CA">
        <w:rPr>
          <w:rFonts w:ascii="Times New Roman" w:hAnsi="Times New Roman" w:cs="Times New Roman"/>
        </w:rPr>
        <w:t>training stimuli; see Appendix</w:t>
      </w:r>
      <w:r w:rsidR="00684FB4" w:rsidRPr="00AE33CA">
        <w:rPr>
          <w:rFonts w:ascii="Times New Roman" w:hAnsi="Times New Roman" w:cs="Times New Roman"/>
        </w:rPr>
        <w:t xml:space="preserve"> 1</w:t>
      </w:r>
      <w:r w:rsidRPr="00AE33CA">
        <w:rPr>
          <w:rFonts w:ascii="Times New Roman" w:hAnsi="Times New Roman" w:cs="Times New Roman"/>
        </w:rPr>
        <w:t xml:space="preserve">). </w:t>
      </w:r>
      <w:r w:rsidR="00827FDE" w:rsidRPr="00AE33CA">
        <w:rPr>
          <w:rFonts w:ascii="Times New Roman" w:hAnsi="Times New Roman" w:cs="Times New Roman"/>
        </w:rPr>
        <w:t>A</w:t>
      </w:r>
      <w:r w:rsidR="00BA64FC" w:rsidRPr="00AE33CA">
        <w:rPr>
          <w:rFonts w:ascii="Times New Roman" w:hAnsi="Times New Roman" w:cs="Times New Roman"/>
        </w:rPr>
        <w:t xml:space="preserve">ll birds’ blood pressures were measured </w:t>
      </w:r>
      <w:r w:rsidR="00827FDE" w:rsidRPr="00AE33CA">
        <w:rPr>
          <w:rFonts w:ascii="Times New Roman" w:hAnsi="Times New Roman" w:cs="Times New Roman"/>
        </w:rPr>
        <w:t xml:space="preserve">during this period, </w:t>
      </w:r>
      <w:r w:rsidR="00BA64FC" w:rsidRPr="00AE33CA">
        <w:rPr>
          <w:rFonts w:ascii="Times New Roman" w:hAnsi="Times New Roman" w:cs="Times New Roman"/>
        </w:rPr>
        <w:t xml:space="preserve">and preference tests were conducted to establish </w:t>
      </w:r>
      <w:r w:rsidR="00827FDE" w:rsidRPr="00AE33CA">
        <w:rPr>
          <w:rFonts w:ascii="Times New Roman" w:hAnsi="Times New Roman" w:cs="Times New Roman"/>
        </w:rPr>
        <w:t xml:space="preserve">birds’ </w:t>
      </w:r>
      <w:r w:rsidR="00BA64FC" w:rsidRPr="00AE33CA">
        <w:rPr>
          <w:rFonts w:ascii="Times New Roman" w:hAnsi="Times New Roman" w:cs="Times New Roman"/>
        </w:rPr>
        <w:t>individual preferences</w:t>
      </w:r>
      <w:r w:rsidR="00827FDE" w:rsidRPr="00AE33CA">
        <w:rPr>
          <w:rFonts w:ascii="Times New Roman" w:hAnsi="Times New Roman" w:cs="Times New Roman"/>
        </w:rPr>
        <w:t xml:space="preserve"> for their experimental living conditions (as compared with their initial, </w:t>
      </w:r>
      <w:r w:rsidR="00AE264E" w:rsidRPr="00AE33CA">
        <w:rPr>
          <w:rFonts w:ascii="Times New Roman" w:hAnsi="Times New Roman" w:cs="Times New Roman"/>
        </w:rPr>
        <w:t>‘</w:t>
      </w:r>
      <w:r w:rsidR="00827FDE" w:rsidRPr="00AE33CA">
        <w:rPr>
          <w:rFonts w:ascii="Times New Roman" w:hAnsi="Times New Roman" w:cs="Times New Roman"/>
        </w:rPr>
        <w:t>intermediate</w:t>
      </w:r>
      <w:r w:rsidR="00AE264E" w:rsidRPr="00AE33CA">
        <w:rPr>
          <w:rFonts w:ascii="Times New Roman" w:hAnsi="Times New Roman" w:cs="Times New Roman"/>
        </w:rPr>
        <w:t>’</w:t>
      </w:r>
      <w:r w:rsidR="00827FDE" w:rsidRPr="00AE33CA">
        <w:rPr>
          <w:rFonts w:ascii="Times New Roman" w:hAnsi="Times New Roman" w:cs="Times New Roman"/>
        </w:rPr>
        <w:t xml:space="preserve"> living condition</w:t>
      </w:r>
      <w:r w:rsidR="004A549A">
        <w:rPr>
          <w:rFonts w:ascii="Times New Roman" w:hAnsi="Times New Roman" w:cs="Times New Roman"/>
        </w:rPr>
        <w:t>s</w:t>
      </w:r>
      <w:r w:rsidR="00827FDE" w:rsidRPr="00AE33CA">
        <w:rPr>
          <w:rFonts w:ascii="Times New Roman" w:hAnsi="Times New Roman" w:cs="Times New Roman"/>
        </w:rPr>
        <w:t>)</w:t>
      </w:r>
      <w:r w:rsidR="00BA64FC" w:rsidRPr="00AE33CA">
        <w:rPr>
          <w:rFonts w:ascii="Times New Roman" w:hAnsi="Times New Roman" w:cs="Times New Roman"/>
        </w:rPr>
        <w:t>. The study was then terminated</w:t>
      </w:r>
      <w:r w:rsidR="004A549A">
        <w:rPr>
          <w:rFonts w:ascii="Times New Roman" w:hAnsi="Times New Roman" w:cs="Times New Roman"/>
        </w:rPr>
        <w:t>,</w:t>
      </w:r>
      <w:r w:rsidR="00BA64FC" w:rsidRPr="00AE33CA">
        <w:rPr>
          <w:rFonts w:ascii="Times New Roman" w:hAnsi="Times New Roman" w:cs="Times New Roman"/>
        </w:rPr>
        <w:t xml:space="preserve"> and all birds were </w:t>
      </w:r>
      <w:r w:rsidR="00164CB2" w:rsidRPr="00AE33CA">
        <w:rPr>
          <w:rFonts w:ascii="Times New Roman" w:hAnsi="Times New Roman" w:cs="Times New Roman"/>
        </w:rPr>
        <w:t xml:space="preserve">humanely </w:t>
      </w:r>
      <w:r w:rsidR="00BA64FC" w:rsidRPr="00AE33CA">
        <w:rPr>
          <w:rFonts w:ascii="Times New Roman" w:hAnsi="Times New Roman" w:cs="Times New Roman"/>
        </w:rPr>
        <w:t xml:space="preserve">killed </w:t>
      </w:r>
      <w:r w:rsidR="00164CB2" w:rsidRPr="00AE33CA">
        <w:rPr>
          <w:rFonts w:ascii="Times New Roman" w:hAnsi="Times New Roman" w:cs="Times New Roman"/>
        </w:rPr>
        <w:t>(</w:t>
      </w:r>
      <w:r w:rsidR="00BA64FC" w:rsidRPr="00AE33CA">
        <w:rPr>
          <w:rFonts w:ascii="Times New Roman" w:hAnsi="Times New Roman" w:cs="Times New Roman"/>
        </w:rPr>
        <w:t xml:space="preserve">using a </w:t>
      </w:r>
      <w:r w:rsidR="00164CB2" w:rsidRPr="00AE33CA">
        <w:rPr>
          <w:rFonts w:ascii="Times New Roman" w:hAnsi="Times New Roman" w:cs="Times New Roman"/>
        </w:rPr>
        <w:lastRenderedPageBreak/>
        <w:t xml:space="preserve">Home Office </w:t>
      </w:r>
      <w:r w:rsidR="00827FDE" w:rsidRPr="00AE33CA">
        <w:rPr>
          <w:rFonts w:ascii="Times New Roman" w:hAnsi="Times New Roman" w:cs="Times New Roman"/>
        </w:rPr>
        <w:t xml:space="preserve">approved </w:t>
      </w:r>
      <w:r w:rsidR="00BA64FC" w:rsidRPr="00C576ED">
        <w:rPr>
          <w:rFonts w:ascii="Times New Roman" w:hAnsi="Times New Roman" w:cs="Times New Roman"/>
          <w:iCs/>
        </w:rPr>
        <w:t>Schedule 1</w:t>
      </w:r>
      <w:r w:rsidR="00BA64FC" w:rsidRPr="00AE33CA">
        <w:rPr>
          <w:rFonts w:ascii="Times New Roman" w:hAnsi="Times New Roman" w:cs="Times New Roman"/>
        </w:rPr>
        <w:t xml:space="preserve"> </w:t>
      </w:r>
      <w:r w:rsidR="00164CB2" w:rsidRPr="00AE33CA">
        <w:rPr>
          <w:rFonts w:ascii="Times New Roman" w:hAnsi="Times New Roman" w:cs="Times New Roman"/>
        </w:rPr>
        <w:t>neck</w:t>
      </w:r>
      <w:r w:rsidR="004A549A">
        <w:rPr>
          <w:rFonts w:ascii="Times New Roman" w:hAnsi="Times New Roman" w:cs="Times New Roman"/>
        </w:rPr>
        <w:t xml:space="preserve"> </w:t>
      </w:r>
      <w:r w:rsidR="00164CB2" w:rsidRPr="00AE33CA">
        <w:rPr>
          <w:rFonts w:ascii="Times New Roman" w:hAnsi="Times New Roman" w:cs="Times New Roman"/>
        </w:rPr>
        <w:t>dislocation method)</w:t>
      </w:r>
      <w:r w:rsidR="0061041D" w:rsidRPr="00AE33CA">
        <w:rPr>
          <w:rFonts w:ascii="Times New Roman" w:hAnsi="Times New Roman" w:cs="Times New Roman"/>
        </w:rPr>
        <w:t xml:space="preserve"> and </w:t>
      </w:r>
      <w:r w:rsidR="0061041D" w:rsidRPr="00C576ED">
        <w:rPr>
          <w:rFonts w:ascii="Times New Roman" w:hAnsi="Times New Roman" w:cs="Times New Roman"/>
          <w:iCs/>
        </w:rPr>
        <w:t>p</w:t>
      </w:r>
      <w:r w:rsidR="00BA64FC" w:rsidRPr="00C576ED">
        <w:rPr>
          <w:rFonts w:ascii="Times New Roman" w:hAnsi="Times New Roman" w:cs="Times New Roman"/>
          <w:iCs/>
        </w:rPr>
        <w:t>ost</w:t>
      </w:r>
      <w:r w:rsidR="004A549A">
        <w:rPr>
          <w:rFonts w:ascii="Times New Roman" w:hAnsi="Times New Roman" w:cs="Times New Roman"/>
          <w:iCs/>
        </w:rPr>
        <w:t xml:space="preserve"> </w:t>
      </w:r>
      <w:r w:rsidR="00BA64FC" w:rsidRPr="00C576ED">
        <w:rPr>
          <w:rFonts w:ascii="Times New Roman" w:hAnsi="Times New Roman" w:cs="Times New Roman"/>
          <w:iCs/>
        </w:rPr>
        <w:t>mortem</w:t>
      </w:r>
      <w:r w:rsidR="00BA64FC" w:rsidRPr="00AE33CA">
        <w:rPr>
          <w:rFonts w:ascii="Times New Roman" w:hAnsi="Times New Roman" w:cs="Times New Roman"/>
          <w:i/>
          <w:iCs/>
        </w:rPr>
        <w:t xml:space="preserve"> </w:t>
      </w:r>
      <w:r w:rsidR="00BA64FC" w:rsidRPr="00AE33CA">
        <w:rPr>
          <w:rFonts w:ascii="Times New Roman" w:hAnsi="Times New Roman" w:cs="Times New Roman"/>
        </w:rPr>
        <w:t>examinat</w:t>
      </w:r>
      <w:r w:rsidR="0061041D" w:rsidRPr="00AE33CA">
        <w:rPr>
          <w:rFonts w:ascii="Times New Roman" w:hAnsi="Times New Roman" w:cs="Times New Roman"/>
        </w:rPr>
        <w:t>ions were carried out</w:t>
      </w:r>
      <w:r w:rsidR="00BA64FC" w:rsidRPr="00AE33CA">
        <w:rPr>
          <w:rFonts w:ascii="Times New Roman" w:hAnsi="Times New Roman" w:cs="Times New Roman"/>
        </w:rPr>
        <w:t xml:space="preserve">. </w:t>
      </w:r>
    </w:p>
    <w:p w14:paraId="631536B3" w14:textId="77777777" w:rsidR="00BA64FC" w:rsidRPr="00AE33CA" w:rsidRDefault="00BA64FC" w:rsidP="007A367C">
      <w:pPr>
        <w:spacing w:line="480" w:lineRule="auto"/>
        <w:rPr>
          <w:rFonts w:ascii="Times New Roman" w:hAnsi="Times New Roman" w:cs="Times New Roman"/>
        </w:rPr>
      </w:pPr>
    </w:p>
    <w:p w14:paraId="1E436F97" w14:textId="0880141C" w:rsidR="001F4F54" w:rsidRPr="00160B2E" w:rsidRDefault="004A549A" w:rsidP="007A367C">
      <w:pPr>
        <w:spacing w:line="480" w:lineRule="auto"/>
        <w:rPr>
          <w:rFonts w:ascii="Times New Roman" w:hAnsi="Times New Roman" w:cs="Times New Roman"/>
          <w:i/>
        </w:rPr>
      </w:pPr>
      <w:r>
        <w:rPr>
          <w:rFonts w:ascii="Times New Roman" w:hAnsi="Times New Roman" w:cs="Times New Roman"/>
          <w:i/>
        </w:rPr>
        <w:t>&lt;H2&gt;</w:t>
      </w:r>
      <w:r w:rsidR="0061041D" w:rsidRPr="00AE33CA">
        <w:rPr>
          <w:rFonts w:ascii="Times New Roman" w:hAnsi="Times New Roman" w:cs="Times New Roman"/>
          <w:i/>
        </w:rPr>
        <w:t xml:space="preserve">Living Conditions: </w:t>
      </w:r>
      <w:r w:rsidR="001153A3" w:rsidRPr="00AE33CA">
        <w:rPr>
          <w:rFonts w:ascii="Times New Roman" w:hAnsi="Times New Roman" w:cs="Times New Roman"/>
          <w:i/>
        </w:rPr>
        <w:t xml:space="preserve">GP </w:t>
      </w:r>
      <w:r w:rsidR="0061041D" w:rsidRPr="00AE33CA">
        <w:rPr>
          <w:rFonts w:ascii="Times New Roman" w:hAnsi="Times New Roman" w:cs="Times New Roman"/>
          <w:i/>
        </w:rPr>
        <w:t xml:space="preserve">and </w:t>
      </w:r>
      <w:r w:rsidR="001153A3" w:rsidRPr="00AE33CA">
        <w:rPr>
          <w:rFonts w:ascii="Times New Roman" w:hAnsi="Times New Roman" w:cs="Times New Roman"/>
          <w:i/>
        </w:rPr>
        <w:t>GNP</w:t>
      </w:r>
      <w:r w:rsidR="00160B2E">
        <w:rPr>
          <w:rFonts w:ascii="Times New Roman" w:hAnsi="Times New Roman" w:cs="Times New Roman"/>
          <w:i/>
        </w:rPr>
        <w:t xml:space="preserve"> </w:t>
      </w:r>
      <w:r w:rsidR="00160B2E" w:rsidRPr="00C576ED">
        <w:rPr>
          <w:rFonts w:ascii="Times New Roman" w:hAnsi="Times New Roman" w:cs="Times New Roman"/>
          <w:i/>
        </w:rPr>
        <w:t>Birds</w:t>
      </w:r>
    </w:p>
    <w:p w14:paraId="3598C707" w14:textId="77777777" w:rsidR="00066AD2" w:rsidRPr="00AE33CA" w:rsidRDefault="00066AD2" w:rsidP="007A367C">
      <w:pPr>
        <w:spacing w:line="480" w:lineRule="auto"/>
        <w:rPr>
          <w:rFonts w:ascii="Times New Roman" w:hAnsi="Times New Roman" w:cs="Times New Roman"/>
        </w:rPr>
      </w:pPr>
    </w:p>
    <w:p w14:paraId="240EEBB4" w14:textId="516B0F4A" w:rsidR="0007244F" w:rsidRPr="00AE33CA" w:rsidRDefault="00F84C50" w:rsidP="007A367C">
      <w:pPr>
        <w:spacing w:line="480" w:lineRule="auto"/>
        <w:ind w:firstLine="720"/>
        <w:rPr>
          <w:rFonts w:ascii="Times New Roman" w:hAnsi="Times New Roman" w:cs="Times New Roman"/>
        </w:rPr>
      </w:pPr>
      <w:r w:rsidRPr="00AE33CA">
        <w:rPr>
          <w:rFonts w:ascii="Times New Roman" w:hAnsi="Times New Roman" w:cs="Times New Roman"/>
        </w:rPr>
        <w:t>All pens were 1.8</w:t>
      </w:r>
      <w:r w:rsidR="00404209" w:rsidRPr="00AE33CA">
        <w:rPr>
          <w:rFonts w:ascii="Times New Roman" w:hAnsi="Times New Roman" w:cs="Times New Roman"/>
        </w:rPr>
        <w:t xml:space="preserve"> </w:t>
      </w:r>
      <w:r w:rsidRPr="00AE33CA">
        <w:rPr>
          <w:rFonts w:ascii="Times New Roman" w:hAnsi="Times New Roman" w:cs="Times New Roman"/>
        </w:rPr>
        <w:t xml:space="preserve">m tall </w:t>
      </w:r>
      <w:r w:rsidR="008B39D1" w:rsidRPr="00AE33CA">
        <w:rPr>
          <w:rFonts w:ascii="Times New Roman" w:hAnsi="Times New Roman" w:cs="Times New Roman"/>
        </w:rPr>
        <w:t>and 1.22</w:t>
      </w:r>
      <w:r w:rsidR="00404209" w:rsidRPr="00AE33CA">
        <w:rPr>
          <w:rFonts w:ascii="Times New Roman" w:hAnsi="Times New Roman" w:cs="Times New Roman"/>
        </w:rPr>
        <w:t xml:space="preserve"> </w:t>
      </w:r>
      <w:r w:rsidR="008B39D1" w:rsidRPr="00AE33CA">
        <w:rPr>
          <w:rFonts w:ascii="Times New Roman" w:hAnsi="Times New Roman" w:cs="Times New Roman"/>
        </w:rPr>
        <w:t xml:space="preserve">m wide, </w:t>
      </w:r>
      <w:r w:rsidRPr="00AE33CA">
        <w:rPr>
          <w:rFonts w:ascii="Times New Roman" w:hAnsi="Times New Roman" w:cs="Times New Roman"/>
        </w:rPr>
        <w:t>with concrete walls at the back and chicken wire fencing and door at the front</w:t>
      </w:r>
      <w:r w:rsidR="00BE2727" w:rsidRPr="00AE33CA">
        <w:rPr>
          <w:rFonts w:ascii="Times New Roman" w:hAnsi="Times New Roman" w:cs="Times New Roman"/>
        </w:rPr>
        <w:t xml:space="preserve"> (see </w:t>
      </w:r>
      <w:r w:rsidR="00B93BF7" w:rsidRPr="00AE33CA">
        <w:rPr>
          <w:rFonts w:ascii="Times New Roman" w:hAnsi="Times New Roman" w:cs="Times New Roman"/>
        </w:rPr>
        <w:t xml:space="preserve">Fig. </w:t>
      </w:r>
      <w:r w:rsidR="00BE2727" w:rsidRPr="00AE33CA">
        <w:rPr>
          <w:rFonts w:ascii="Times New Roman" w:hAnsi="Times New Roman" w:cs="Times New Roman"/>
        </w:rPr>
        <w:t>3</w:t>
      </w:r>
      <w:r w:rsidR="00827FDE" w:rsidRPr="00AE33CA">
        <w:rPr>
          <w:rFonts w:ascii="Times New Roman" w:hAnsi="Times New Roman" w:cs="Times New Roman"/>
        </w:rPr>
        <w:t>)</w:t>
      </w:r>
      <w:r w:rsidRPr="00AE33CA">
        <w:rPr>
          <w:rFonts w:ascii="Times New Roman" w:hAnsi="Times New Roman" w:cs="Times New Roman"/>
        </w:rPr>
        <w:t xml:space="preserve">. The </w:t>
      </w:r>
      <w:r w:rsidR="00526E81" w:rsidRPr="00AE33CA">
        <w:rPr>
          <w:rFonts w:ascii="Times New Roman" w:hAnsi="Times New Roman" w:cs="Times New Roman"/>
        </w:rPr>
        <w:t>G</w:t>
      </w:r>
      <w:r w:rsidRPr="00AE33CA">
        <w:rPr>
          <w:rFonts w:ascii="Times New Roman" w:hAnsi="Times New Roman" w:cs="Times New Roman"/>
        </w:rPr>
        <w:t xml:space="preserve">P </w:t>
      </w:r>
      <w:r w:rsidR="00827FDE" w:rsidRPr="00AE33CA">
        <w:rPr>
          <w:rFonts w:ascii="Times New Roman" w:hAnsi="Times New Roman" w:cs="Times New Roman"/>
        </w:rPr>
        <w:t>living condition pens</w:t>
      </w:r>
      <w:r w:rsidRPr="00AE33CA">
        <w:rPr>
          <w:rFonts w:ascii="Times New Roman" w:hAnsi="Times New Roman" w:cs="Times New Roman"/>
        </w:rPr>
        <w:t xml:space="preserve"> </w:t>
      </w:r>
      <w:r w:rsidR="008B39D1" w:rsidRPr="00AE33CA">
        <w:rPr>
          <w:rFonts w:ascii="Times New Roman" w:hAnsi="Times New Roman" w:cs="Times New Roman"/>
        </w:rPr>
        <w:t>were 3.06</w:t>
      </w:r>
      <w:r w:rsidR="00404209" w:rsidRPr="00AE33CA">
        <w:rPr>
          <w:rFonts w:ascii="Times New Roman" w:hAnsi="Times New Roman" w:cs="Times New Roman"/>
        </w:rPr>
        <w:t xml:space="preserve"> </w:t>
      </w:r>
      <w:r w:rsidR="008B39D1" w:rsidRPr="00AE33CA">
        <w:rPr>
          <w:rFonts w:ascii="Times New Roman" w:hAnsi="Times New Roman" w:cs="Times New Roman"/>
        </w:rPr>
        <w:t>m long</w:t>
      </w:r>
      <w:r w:rsidRPr="00AE33CA">
        <w:rPr>
          <w:rFonts w:ascii="Times New Roman" w:hAnsi="Times New Roman" w:cs="Times New Roman"/>
        </w:rPr>
        <w:t>, had 100</w:t>
      </w:r>
      <w:r w:rsidR="00404209" w:rsidRPr="00AE33CA">
        <w:rPr>
          <w:rFonts w:ascii="Times New Roman" w:hAnsi="Times New Roman" w:cs="Times New Roman"/>
        </w:rPr>
        <w:t xml:space="preserve"> </w:t>
      </w:r>
      <w:r w:rsidRPr="00AE33CA">
        <w:rPr>
          <w:rFonts w:ascii="Times New Roman" w:hAnsi="Times New Roman" w:cs="Times New Roman"/>
        </w:rPr>
        <w:t xml:space="preserve">mm deep wood shavings on the floor, a </w:t>
      </w:r>
      <w:proofErr w:type="spellStart"/>
      <w:r w:rsidRPr="00AE33CA">
        <w:rPr>
          <w:rFonts w:ascii="Times New Roman" w:hAnsi="Times New Roman" w:cs="Times New Roman"/>
        </w:rPr>
        <w:t>dustbath</w:t>
      </w:r>
      <w:proofErr w:type="spellEnd"/>
      <w:r w:rsidRPr="00AE33CA">
        <w:rPr>
          <w:rFonts w:ascii="Times New Roman" w:hAnsi="Times New Roman" w:cs="Times New Roman"/>
        </w:rPr>
        <w:t xml:space="preserve"> filled with a peat substitute/sand mix</w:t>
      </w:r>
      <w:r w:rsidR="008B39D1" w:rsidRPr="00AE33CA">
        <w:rPr>
          <w:rFonts w:ascii="Times New Roman" w:hAnsi="Times New Roman" w:cs="Times New Roman"/>
        </w:rPr>
        <w:t xml:space="preserve"> (0.8</w:t>
      </w:r>
      <w:r w:rsidR="00404209" w:rsidRPr="00AE33CA">
        <w:rPr>
          <w:rFonts w:ascii="Times New Roman" w:hAnsi="Times New Roman" w:cs="Times New Roman"/>
        </w:rPr>
        <w:t xml:space="preserve"> </w:t>
      </w:r>
      <w:r w:rsidR="008B39D1" w:rsidRPr="00AE33CA">
        <w:rPr>
          <w:rFonts w:ascii="Times New Roman" w:hAnsi="Times New Roman" w:cs="Times New Roman"/>
        </w:rPr>
        <w:t>m x 1.22</w:t>
      </w:r>
      <w:r w:rsidR="00404209" w:rsidRPr="00AE33CA">
        <w:rPr>
          <w:rFonts w:ascii="Times New Roman" w:hAnsi="Times New Roman" w:cs="Times New Roman"/>
        </w:rPr>
        <w:t xml:space="preserve"> </w:t>
      </w:r>
      <w:r w:rsidR="008B39D1" w:rsidRPr="00AE33CA">
        <w:rPr>
          <w:rFonts w:ascii="Times New Roman" w:hAnsi="Times New Roman" w:cs="Times New Roman"/>
        </w:rPr>
        <w:t>m)</w:t>
      </w:r>
      <w:r w:rsidRPr="00AE33CA">
        <w:rPr>
          <w:rFonts w:ascii="Times New Roman" w:hAnsi="Times New Roman" w:cs="Times New Roman"/>
        </w:rPr>
        <w:t xml:space="preserve">, </w:t>
      </w:r>
      <w:r w:rsidR="008B39D1" w:rsidRPr="00AE33CA">
        <w:rPr>
          <w:rFonts w:ascii="Times New Roman" w:hAnsi="Times New Roman" w:cs="Times New Roman"/>
        </w:rPr>
        <w:t>double</w:t>
      </w:r>
      <w:r w:rsidRPr="00AE33CA">
        <w:rPr>
          <w:rFonts w:ascii="Times New Roman" w:hAnsi="Times New Roman" w:cs="Times New Roman"/>
        </w:rPr>
        <w:t xml:space="preserve"> perches</w:t>
      </w:r>
      <w:r w:rsidR="008B39D1" w:rsidRPr="00AE33CA">
        <w:rPr>
          <w:rFonts w:ascii="Times New Roman" w:hAnsi="Times New Roman" w:cs="Times New Roman"/>
        </w:rPr>
        <w:t xml:space="preserve"> (1</w:t>
      </w:r>
      <w:r w:rsidR="00404209" w:rsidRPr="00AE33CA">
        <w:rPr>
          <w:rFonts w:ascii="Times New Roman" w:hAnsi="Times New Roman" w:cs="Times New Roman"/>
        </w:rPr>
        <w:t xml:space="preserve"> </w:t>
      </w:r>
      <w:r w:rsidR="008B39D1" w:rsidRPr="00AE33CA">
        <w:rPr>
          <w:rFonts w:ascii="Times New Roman" w:hAnsi="Times New Roman" w:cs="Times New Roman"/>
        </w:rPr>
        <w:t>m long x 300</w:t>
      </w:r>
      <w:r w:rsidR="00F7430B">
        <w:rPr>
          <w:rFonts w:ascii="Times New Roman" w:hAnsi="Times New Roman" w:cs="Times New Roman"/>
        </w:rPr>
        <w:t xml:space="preserve"> and </w:t>
      </w:r>
      <w:r w:rsidRPr="00AE33CA">
        <w:rPr>
          <w:rFonts w:ascii="Times New Roman" w:hAnsi="Times New Roman" w:cs="Times New Roman"/>
        </w:rPr>
        <w:t>600</w:t>
      </w:r>
      <w:r w:rsidR="00404209" w:rsidRPr="00AE33CA">
        <w:rPr>
          <w:rFonts w:ascii="Times New Roman" w:hAnsi="Times New Roman" w:cs="Times New Roman"/>
        </w:rPr>
        <w:t xml:space="preserve"> </w:t>
      </w:r>
      <w:r w:rsidRPr="00AE33CA">
        <w:rPr>
          <w:rFonts w:ascii="Times New Roman" w:hAnsi="Times New Roman" w:cs="Times New Roman"/>
        </w:rPr>
        <w:t>mm high</w:t>
      </w:r>
      <w:r w:rsidR="008B39D1" w:rsidRPr="00AE33CA">
        <w:rPr>
          <w:rFonts w:ascii="Times New Roman" w:hAnsi="Times New Roman" w:cs="Times New Roman"/>
        </w:rPr>
        <w:t>), and a</w:t>
      </w:r>
      <w:r w:rsidRPr="00AE33CA">
        <w:rPr>
          <w:rFonts w:ascii="Times New Roman" w:hAnsi="Times New Roman" w:cs="Times New Roman"/>
        </w:rPr>
        <w:t xml:space="preserve"> double-tier, roofed </w:t>
      </w:r>
      <w:proofErr w:type="spellStart"/>
      <w:r w:rsidRPr="00AE33CA">
        <w:rPr>
          <w:rFonts w:ascii="Times New Roman" w:hAnsi="Times New Roman" w:cs="Times New Roman"/>
        </w:rPr>
        <w:t>nestbox</w:t>
      </w:r>
      <w:proofErr w:type="spellEnd"/>
      <w:r w:rsidRPr="00AE33CA">
        <w:rPr>
          <w:rFonts w:ascii="Times New Roman" w:hAnsi="Times New Roman" w:cs="Times New Roman"/>
        </w:rPr>
        <w:t xml:space="preserve"> with wooden sides, rubber matting bases, a perch at the front and backing made from artificial grass</w:t>
      </w:r>
      <w:r w:rsidR="008B39D1" w:rsidRPr="00AE33CA">
        <w:rPr>
          <w:rFonts w:ascii="Times New Roman" w:hAnsi="Times New Roman" w:cs="Times New Roman"/>
        </w:rPr>
        <w:t xml:space="preserve"> (300 x 300 </w:t>
      </w:r>
      <w:r w:rsidR="000B15F2">
        <w:rPr>
          <w:rFonts w:ascii="Times New Roman" w:hAnsi="Times New Roman" w:cs="Times New Roman"/>
        </w:rPr>
        <w:t xml:space="preserve">mm and </w:t>
      </w:r>
      <w:r w:rsidR="008B39D1" w:rsidRPr="00AE33CA">
        <w:rPr>
          <w:rFonts w:ascii="Times New Roman" w:hAnsi="Times New Roman" w:cs="Times New Roman"/>
        </w:rPr>
        <w:t>830</w:t>
      </w:r>
      <w:r w:rsidR="00404209" w:rsidRPr="00AE33CA">
        <w:rPr>
          <w:rFonts w:ascii="Times New Roman" w:hAnsi="Times New Roman" w:cs="Times New Roman"/>
        </w:rPr>
        <w:t xml:space="preserve"> </w:t>
      </w:r>
      <w:r w:rsidR="008B39D1" w:rsidRPr="00AE33CA">
        <w:rPr>
          <w:rFonts w:ascii="Times New Roman" w:hAnsi="Times New Roman" w:cs="Times New Roman"/>
        </w:rPr>
        <w:t>mm</w:t>
      </w:r>
      <w:r w:rsidR="00B10CFA">
        <w:rPr>
          <w:rFonts w:ascii="Times New Roman" w:hAnsi="Times New Roman" w:cs="Times New Roman"/>
        </w:rPr>
        <w:t xml:space="preserve"> high</w:t>
      </w:r>
      <w:r w:rsidR="008B39D1" w:rsidRPr="00AE33CA">
        <w:rPr>
          <w:rFonts w:ascii="Times New Roman" w:hAnsi="Times New Roman" w:cs="Times New Roman"/>
        </w:rPr>
        <w:t>)</w:t>
      </w:r>
      <w:r w:rsidRPr="00AE33CA">
        <w:rPr>
          <w:rFonts w:ascii="Times New Roman" w:hAnsi="Times New Roman" w:cs="Times New Roman"/>
        </w:rPr>
        <w:t xml:space="preserve">. </w:t>
      </w:r>
      <w:r w:rsidR="00DA7B69" w:rsidRPr="00AE33CA">
        <w:rPr>
          <w:rFonts w:ascii="Times New Roman" w:hAnsi="Times New Roman" w:cs="Times New Roman"/>
        </w:rPr>
        <w:t>These pens also had an area of suspended black fabric cover fixed horizontally 1</w:t>
      </w:r>
      <w:r w:rsidR="00F7430B">
        <w:rPr>
          <w:rFonts w:ascii="Times New Roman" w:hAnsi="Times New Roman" w:cs="Times New Roman"/>
        </w:rPr>
        <w:t xml:space="preserve"> </w:t>
      </w:r>
      <w:r w:rsidR="00DA7B69" w:rsidRPr="00AE33CA">
        <w:rPr>
          <w:rFonts w:ascii="Times New Roman" w:hAnsi="Times New Roman" w:cs="Times New Roman"/>
        </w:rPr>
        <w:t xml:space="preserve">m above the length of the perch, to provide a shaded area. Birds in the </w:t>
      </w:r>
      <w:r w:rsidR="00526E81" w:rsidRPr="00AE33CA">
        <w:rPr>
          <w:rFonts w:ascii="Times New Roman" w:hAnsi="Times New Roman" w:cs="Times New Roman"/>
        </w:rPr>
        <w:t>G</w:t>
      </w:r>
      <w:r w:rsidR="00DA7B69" w:rsidRPr="00AE33CA">
        <w:rPr>
          <w:rFonts w:ascii="Times New Roman" w:hAnsi="Times New Roman" w:cs="Times New Roman"/>
        </w:rPr>
        <w:t>P living conditions were exposed to two rewarding stimuli per day (</w:t>
      </w:r>
      <w:r w:rsidR="00F7430B">
        <w:rPr>
          <w:rFonts w:ascii="Times New Roman" w:hAnsi="Times New Roman" w:cs="Times New Roman"/>
        </w:rPr>
        <w:t>5</w:t>
      </w:r>
      <w:r w:rsidR="00F7430B" w:rsidRPr="00AE33CA">
        <w:rPr>
          <w:rFonts w:ascii="Times New Roman" w:hAnsi="Times New Roman" w:cs="Times New Roman"/>
        </w:rPr>
        <w:t xml:space="preserve"> </w:t>
      </w:r>
      <w:r w:rsidR="00DA7B69" w:rsidRPr="00AE33CA">
        <w:rPr>
          <w:rFonts w:ascii="Times New Roman" w:hAnsi="Times New Roman" w:cs="Times New Roman"/>
        </w:rPr>
        <w:t>days per week, at random times), from the following list: heated resting pad, 50</w:t>
      </w:r>
      <w:r w:rsidR="00404209" w:rsidRPr="00AE33CA">
        <w:rPr>
          <w:rFonts w:ascii="Times New Roman" w:hAnsi="Times New Roman" w:cs="Times New Roman"/>
        </w:rPr>
        <w:t xml:space="preserve"> </w:t>
      </w:r>
      <w:r w:rsidR="00DA7B69" w:rsidRPr="00AE33CA">
        <w:rPr>
          <w:rFonts w:ascii="Times New Roman" w:hAnsi="Times New Roman" w:cs="Times New Roman"/>
        </w:rPr>
        <w:t>g portions of sweetcorn, spaghetti, chopped cheese.</w:t>
      </w:r>
    </w:p>
    <w:p w14:paraId="0160A259" w14:textId="075CBC16" w:rsidR="009337B2" w:rsidRPr="00AE33CA" w:rsidRDefault="00F84C50" w:rsidP="007A367C">
      <w:pPr>
        <w:spacing w:line="480" w:lineRule="auto"/>
        <w:ind w:firstLine="720"/>
        <w:rPr>
          <w:rFonts w:ascii="Times New Roman" w:hAnsi="Times New Roman" w:cs="Times New Roman"/>
        </w:rPr>
      </w:pPr>
      <w:r w:rsidRPr="00AE33CA">
        <w:rPr>
          <w:rFonts w:ascii="Times New Roman" w:hAnsi="Times New Roman" w:cs="Times New Roman"/>
        </w:rPr>
        <w:t xml:space="preserve">The </w:t>
      </w:r>
      <w:r w:rsidR="00526E81" w:rsidRPr="00AE33CA">
        <w:rPr>
          <w:rFonts w:ascii="Times New Roman" w:hAnsi="Times New Roman" w:cs="Times New Roman"/>
        </w:rPr>
        <w:t>G</w:t>
      </w:r>
      <w:r w:rsidRPr="00AE33CA">
        <w:rPr>
          <w:rFonts w:ascii="Times New Roman" w:hAnsi="Times New Roman" w:cs="Times New Roman"/>
        </w:rPr>
        <w:t xml:space="preserve">NP </w:t>
      </w:r>
      <w:r w:rsidR="00827FDE" w:rsidRPr="00AE33CA">
        <w:rPr>
          <w:rFonts w:ascii="Times New Roman" w:hAnsi="Times New Roman" w:cs="Times New Roman"/>
        </w:rPr>
        <w:t>living condition pens</w:t>
      </w:r>
      <w:r w:rsidRPr="00AE33CA">
        <w:rPr>
          <w:rFonts w:ascii="Times New Roman" w:hAnsi="Times New Roman" w:cs="Times New Roman"/>
        </w:rPr>
        <w:t xml:space="preserve"> </w:t>
      </w:r>
      <w:r w:rsidR="008B39D1" w:rsidRPr="00AE33CA">
        <w:rPr>
          <w:rFonts w:ascii="Times New Roman" w:hAnsi="Times New Roman" w:cs="Times New Roman"/>
        </w:rPr>
        <w:t>were 1.52</w:t>
      </w:r>
      <w:r w:rsidR="00404209" w:rsidRPr="00AE33CA">
        <w:rPr>
          <w:rFonts w:ascii="Times New Roman" w:hAnsi="Times New Roman" w:cs="Times New Roman"/>
        </w:rPr>
        <w:t xml:space="preserve"> </w:t>
      </w:r>
      <w:r w:rsidR="008B39D1" w:rsidRPr="00AE33CA">
        <w:rPr>
          <w:rFonts w:ascii="Times New Roman" w:hAnsi="Times New Roman" w:cs="Times New Roman"/>
        </w:rPr>
        <w:t>m long</w:t>
      </w:r>
      <w:r w:rsidRPr="00AE33CA">
        <w:rPr>
          <w:rFonts w:ascii="Times New Roman" w:hAnsi="Times New Roman" w:cs="Times New Roman"/>
        </w:rPr>
        <w:t xml:space="preserve">, had wire floor, </w:t>
      </w:r>
      <w:r w:rsidR="008B39D1" w:rsidRPr="00AE33CA">
        <w:rPr>
          <w:rFonts w:ascii="Times New Roman" w:hAnsi="Times New Roman" w:cs="Times New Roman"/>
        </w:rPr>
        <w:t xml:space="preserve">no wood shavings or other floor substrate, </w:t>
      </w:r>
      <w:r w:rsidRPr="00AE33CA">
        <w:rPr>
          <w:rFonts w:ascii="Times New Roman" w:hAnsi="Times New Roman" w:cs="Times New Roman"/>
        </w:rPr>
        <w:t xml:space="preserve">no </w:t>
      </w:r>
      <w:proofErr w:type="spellStart"/>
      <w:r w:rsidRPr="00AE33CA">
        <w:rPr>
          <w:rFonts w:ascii="Times New Roman" w:hAnsi="Times New Roman" w:cs="Times New Roman"/>
        </w:rPr>
        <w:t>dustbath</w:t>
      </w:r>
      <w:proofErr w:type="spellEnd"/>
      <w:r w:rsidRPr="00AE33CA">
        <w:rPr>
          <w:rFonts w:ascii="Times New Roman" w:hAnsi="Times New Roman" w:cs="Times New Roman"/>
        </w:rPr>
        <w:t xml:space="preserve">, a single-tier perch </w:t>
      </w:r>
      <w:r w:rsidR="008B39D1" w:rsidRPr="00AE33CA">
        <w:rPr>
          <w:rFonts w:ascii="Times New Roman" w:hAnsi="Times New Roman" w:cs="Times New Roman"/>
        </w:rPr>
        <w:t>(400</w:t>
      </w:r>
      <w:r w:rsidR="00404209" w:rsidRPr="00AE33CA">
        <w:rPr>
          <w:rFonts w:ascii="Times New Roman" w:hAnsi="Times New Roman" w:cs="Times New Roman"/>
        </w:rPr>
        <w:t xml:space="preserve"> </w:t>
      </w:r>
      <w:r w:rsidR="008B39D1" w:rsidRPr="00AE33CA">
        <w:rPr>
          <w:rFonts w:ascii="Times New Roman" w:hAnsi="Times New Roman" w:cs="Times New Roman"/>
        </w:rPr>
        <w:t>mm long x</w:t>
      </w:r>
      <w:r w:rsidRPr="00AE33CA">
        <w:rPr>
          <w:rFonts w:ascii="Times New Roman" w:hAnsi="Times New Roman" w:cs="Times New Roman"/>
        </w:rPr>
        <w:t xml:space="preserve"> 50</w:t>
      </w:r>
      <w:r w:rsidR="00404209" w:rsidRPr="00AE33CA">
        <w:rPr>
          <w:rFonts w:ascii="Times New Roman" w:hAnsi="Times New Roman" w:cs="Times New Roman"/>
        </w:rPr>
        <w:t xml:space="preserve"> </w:t>
      </w:r>
      <w:r w:rsidRPr="00AE33CA">
        <w:rPr>
          <w:rFonts w:ascii="Times New Roman" w:hAnsi="Times New Roman" w:cs="Times New Roman"/>
        </w:rPr>
        <w:t>mm high</w:t>
      </w:r>
      <w:r w:rsidR="008B39D1" w:rsidRPr="00AE33CA">
        <w:rPr>
          <w:rFonts w:ascii="Times New Roman" w:hAnsi="Times New Roman" w:cs="Times New Roman"/>
        </w:rPr>
        <w:t>)</w:t>
      </w:r>
      <w:r w:rsidRPr="00AE33CA">
        <w:rPr>
          <w:rFonts w:ascii="Times New Roman" w:hAnsi="Times New Roman" w:cs="Times New Roman"/>
        </w:rPr>
        <w:t xml:space="preserve">, and a single-tier, roofed </w:t>
      </w:r>
      <w:proofErr w:type="spellStart"/>
      <w:r w:rsidRPr="00AE33CA">
        <w:rPr>
          <w:rFonts w:ascii="Times New Roman" w:hAnsi="Times New Roman" w:cs="Times New Roman"/>
        </w:rPr>
        <w:t>nestbox</w:t>
      </w:r>
      <w:proofErr w:type="spellEnd"/>
      <w:r w:rsidRPr="00AE33CA">
        <w:rPr>
          <w:rFonts w:ascii="Times New Roman" w:hAnsi="Times New Roman" w:cs="Times New Roman"/>
        </w:rPr>
        <w:t xml:space="preserve"> with wire sides and no furnishings</w:t>
      </w:r>
      <w:r w:rsidR="008B39D1" w:rsidRPr="00AE33CA">
        <w:rPr>
          <w:rFonts w:ascii="Times New Roman" w:hAnsi="Times New Roman" w:cs="Times New Roman"/>
        </w:rPr>
        <w:t xml:space="preserve"> (300 x 300 x 830</w:t>
      </w:r>
      <w:r w:rsidR="00404209" w:rsidRPr="00AE33CA">
        <w:rPr>
          <w:rFonts w:ascii="Times New Roman" w:hAnsi="Times New Roman" w:cs="Times New Roman"/>
        </w:rPr>
        <w:t xml:space="preserve"> </w:t>
      </w:r>
      <w:r w:rsidR="008B39D1" w:rsidRPr="00AE33CA">
        <w:rPr>
          <w:rFonts w:ascii="Times New Roman" w:hAnsi="Times New Roman" w:cs="Times New Roman"/>
        </w:rPr>
        <w:t>mm)</w:t>
      </w:r>
      <w:r w:rsidRPr="00AE33CA">
        <w:rPr>
          <w:rFonts w:ascii="Times New Roman" w:hAnsi="Times New Roman" w:cs="Times New Roman"/>
        </w:rPr>
        <w:t xml:space="preserve">. </w:t>
      </w:r>
      <w:r w:rsidR="00DA7B69" w:rsidRPr="00AE33CA">
        <w:rPr>
          <w:rFonts w:ascii="Times New Roman" w:hAnsi="Times New Roman" w:cs="Times New Roman"/>
        </w:rPr>
        <w:t xml:space="preserve">Birds in the </w:t>
      </w:r>
      <w:r w:rsidR="00526E81" w:rsidRPr="00AE33CA">
        <w:rPr>
          <w:rFonts w:ascii="Times New Roman" w:hAnsi="Times New Roman" w:cs="Times New Roman"/>
        </w:rPr>
        <w:t>G</w:t>
      </w:r>
      <w:r w:rsidR="00DA7B69" w:rsidRPr="00AE33CA">
        <w:rPr>
          <w:rFonts w:ascii="Times New Roman" w:hAnsi="Times New Roman" w:cs="Times New Roman"/>
        </w:rPr>
        <w:t>NP pens were exposed to white noise (80</w:t>
      </w:r>
      <w:r w:rsidR="00404209" w:rsidRPr="00AE33CA">
        <w:rPr>
          <w:rFonts w:ascii="Times New Roman" w:hAnsi="Times New Roman" w:cs="Times New Roman"/>
        </w:rPr>
        <w:t xml:space="preserve"> </w:t>
      </w:r>
      <w:r w:rsidR="00DA7B69" w:rsidRPr="00AE33CA">
        <w:rPr>
          <w:rFonts w:ascii="Times New Roman" w:hAnsi="Times New Roman" w:cs="Times New Roman"/>
        </w:rPr>
        <w:t>dB) for 4</w:t>
      </w:r>
      <w:r w:rsidR="00404209" w:rsidRPr="00AE33CA">
        <w:rPr>
          <w:rFonts w:ascii="Times New Roman" w:hAnsi="Times New Roman" w:cs="Times New Roman"/>
        </w:rPr>
        <w:t xml:space="preserve"> </w:t>
      </w:r>
      <w:r w:rsidR="00DA7B69" w:rsidRPr="00AE33CA">
        <w:rPr>
          <w:rFonts w:ascii="Times New Roman" w:hAnsi="Times New Roman" w:cs="Times New Roman"/>
        </w:rPr>
        <w:t>h/day. They were also exposed to two mildly aversive or threatening stimuli per day (</w:t>
      </w:r>
      <w:r w:rsidR="00404209" w:rsidRPr="00AE33CA">
        <w:rPr>
          <w:rFonts w:ascii="Times New Roman" w:hAnsi="Times New Roman" w:cs="Times New Roman"/>
        </w:rPr>
        <w:t>5</w:t>
      </w:r>
      <w:r w:rsidR="00DA7B69" w:rsidRPr="00AE33CA">
        <w:rPr>
          <w:rFonts w:ascii="Times New Roman" w:hAnsi="Times New Roman" w:cs="Times New Roman"/>
        </w:rPr>
        <w:t xml:space="preserve"> days per week, at random times), from the following list: small plastic inflatable toy lowered into the pen via string from above; 3</w:t>
      </w:r>
      <w:r w:rsidR="004D3A03" w:rsidRPr="00AE33CA">
        <w:rPr>
          <w:rFonts w:ascii="Times New Roman" w:hAnsi="Times New Roman" w:cs="Times New Roman"/>
        </w:rPr>
        <w:t xml:space="preserve"> </w:t>
      </w:r>
      <w:r w:rsidR="00DA7B69" w:rsidRPr="00AE33CA">
        <w:rPr>
          <w:rFonts w:ascii="Times New Roman" w:hAnsi="Times New Roman" w:cs="Times New Roman"/>
        </w:rPr>
        <w:t xml:space="preserve">min </w:t>
      </w:r>
      <w:r w:rsidR="004D3A03" w:rsidRPr="00AE33CA">
        <w:rPr>
          <w:rFonts w:ascii="Times New Roman" w:hAnsi="Times New Roman" w:cs="Times New Roman"/>
        </w:rPr>
        <w:t xml:space="preserve">of </w:t>
      </w:r>
      <w:r w:rsidR="00DA7B69" w:rsidRPr="00AE33CA">
        <w:rPr>
          <w:rFonts w:ascii="Times New Roman" w:hAnsi="Times New Roman" w:cs="Times New Roman"/>
        </w:rPr>
        <w:t>taped conspecific alarm calls; 3</w:t>
      </w:r>
      <w:r w:rsidR="004D3A03" w:rsidRPr="00AE33CA">
        <w:rPr>
          <w:rFonts w:ascii="Times New Roman" w:hAnsi="Times New Roman" w:cs="Times New Roman"/>
        </w:rPr>
        <w:t xml:space="preserve"> </w:t>
      </w:r>
      <w:r w:rsidR="00DA7B69" w:rsidRPr="00AE33CA">
        <w:rPr>
          <w:rFonts w:ascii="Times New Roman" w:hAnsi="Times New Roman" w:cs="Times New Roman"/>
        </w:rPr>
        <w:t xml:space="preserve">min </w:t>
      </w:r>
      <w:r w:rsidR="004D3A03" w:rsidRPr="00AE33CA">
        <w:rPr>
          <w:rFonts w:ascii="Times New Roman" w:hAnsi="Times New Roman" w:cs="Times New Roman"/>
        </w:rPr>
        <w:t xml:space="preserve">of </w:t>
      </w:r>
      <w:r w:rsidR="00DA7B69" w:rsidRPr="00AE33CA">
        <w:rPr>
          <w:rFonts w:ascii="Times New Roman" w:hAnsi="Times New Roman" w:cs="Times New Roman"/>
        </w:rPr>
        <w:t>taped dog barks; brief jet of water spray directed at tail feathers.</w:t>
      </w:r>
      <w:r w:rsidR="009337B2" w:rsidRPr="00AE33CA">
        <w:rPr>
          <w:rFonts w:ascii="Times New Roman" w:hAnsi="Times New Roman" w:cs="Times New Roman"/>
        </w:rPr>
        <w:t xml:space="preserve"> </w:t>
      </w:r>
    </w:p>
    <w:p w14:paraId="3FCA4DE4" w14:textId="4F77CED0" w:rsidR="009337B2" w:rsidRPr="00AE33CA" w:rsidRDefault="00BA64FC" w:rsidP="007A367C">
      <w:pPr>
        <w:spacing w:line="480" w:lineRule="auto"/>
        <w:ind w:firstLine="720"/>
        <w:rPr>
          <w:rFonts w:ascii="Times New Roman" w:hAnsi="Times New Roman" w:cs="Times New Roman"/>
        </w:rPr>
      </w:pPr>
      <w:r w:rsidRPr="00AE33CA">
        <w:rPr>
          <w:rFonts w:ascii="Times New Roman" w:hAnsi="Times New Roman" w:cs="Times New Roman"/>
        </w:rPr>
        <w:t xml:space="preserve">The intermediate </w:t>
      </w:r>
      <w:r w:rsidR="008B39D1" w:rsidRPr="00AE33CA">
        <w:rPr>
          <w:rFonts w:ascii="Times New Roman" w:hAnsi="Times New Roman" w:cs="Times New Roman"/>
        </w:rPr>
        <w:t>pens were 2.25</w:t>
      </w:r>
      <w:r w:rsidR="004D3A03" w:rsidRPr="00AE33CA">
        <w:rPr>
          <w:rFonts w:ascii="Times New Roman" w:hAnsi="Times New Roman" w:cs="Times New Roman"/>
        </w:rPr>
        <w:t xml:space="preserve"> </w:t>
      </w:r>
      <w:r w:rsidR="008B39D1" w:rsidRPr="00AE33CA">
        <w:rPr>
          <w:rFonts w:ascii="Times New Roman" w:hAnsi="Times New Roman" w:cs="Times New Roman"/>
        </w:rPr>
        <w:t>m long</w:t>
      </w:r>
      <w:r w:rsidR="00DA7B69" w:rsidRPr="00AE33CA">
        <w:rPr>
          <w:rFonts w:ascii="Times New Roman" w:hAnsi="Times New Roman" w:cs="Times New Roman"/>
        </w:rPr>
        <w:t>, had 20</w:t>
      </w:r>
      <w:r w:rsidR="004D3A03" w:rsidRPr="00AE33CA">
        <w:rPr>
          <w:rFonts w:ascii="Times New Roman" w:hAnsi="Times New Roman" w:cs="Times New Roman"/>
        </w:rPr>
        <w:t xml:space="preserve"> m</w:t>
      </w:r>
      <w:r w:rsidR="00DA7B69" w:rsidRPr="00AE33CA">
        <w:rPr>
          <w:rFonts w:ascii="Times New Roman" w:hAnsi="Times New Roman" w:cs="Times New Roman"/>
        </w:rPr>
        <w:t xml:space="preserve">m </w:t>
      </w:r>
      <w:r w:rsidRPr="00AE33CA">
        <w:rPr>
          <w:rFonts w:ascii="Times New Roman" w:hAnsi="Times New Roman" w:cs="Times New Roman"/>
        </w:rPr>
        <w:t>dee</w:t>
      </w:r>
      <w:r w:rsidR="00827FDE" w:rsidRPr="00AE33CA">
        <w:rPr>
          <w:rFonts w:ascii="Times New Roman" w:hAnsi="Times New Roman" w:cs="Times New Roman"/>
        </w:rPr>
        <w:t>p wood shavings on the floor, a</w:t>
      </w:r>
      <w:r w:rsidRPr="00AE33CA">
        <w:rPr>
          <w:rFonts w:ascii="Times New Roman" w:hAnsi="Times New Roman" w:cs="Times New Roman"/>
        </w:rPr>
        <w:t xml:space="preserve"> </w:t>
      </w:r>
      <w:proofErr w:type="spellStart"/>
      <w:r w:rsidRPr="00AE33CA">
        <w:rPr>
          <w:rFonts w:ascii="Times New Roman" w:hAnsi="Times New Roman" w:cs="Times New Roman"/>
        </w:rPr>
        <w:t>dustbath</w:t>
      </w:r>
      <w:proofErr w:type="spellEnd"/>
      <w:r w:rsidRPr="00AE33CA">
        <w:rPr>
          <w:rFonts w:ascii="Times New Roman" w:hAnsi="Times New Roman" w:cs="Times New Roman"/>
        </w:rPr>
        <w:t xml:space="preserve"> filled with wood shavings</w:t>
      </w:r>
      <w:r w:rsidR="00827FDE" w:rsidRPr="00AE33CA">
        <w:rPr>
          <w:rFonts w:ascii="Times New Roman" w:hAnsi="Times New Roman" w:cs="Times New Roman"/>
        </w:rPr>
        <w:t xml:space="preserve"> (0.8</w:t>
      </w:r>
      <w:r w:rsidR="004D3A03" w:rsidRPr="00AE33CA">
        <w:rPr>
          <w:rFonts w:ascii="Times New Roman" w:hAnsi="Times New Roman" w:cs="Times New Roman"/>
        </w:rPr>
        <w:t xml:space="preserve"> </w:t>
      </w:r>
      <w:r w:rsidR="008B39D1" w:rsidRPr="00AE33CA">
        <w:rPr>
          <w:rFonts w:ascii="Times New Roman" w:hAnsi="Times New Roman" w:cs="Times New Roman"/>
        </w:rPr>
        <w:t>m</w:t>
      </w:r>
      <w:r w:rsidR="00827FDE" w:rsidRPr="00AE33CA">
        <w:rPr>
          <w:rFonts w:ascii="Times New Roman" w:hAnsi="Times New Roman" w:cs="Times New Roman"/>
        </w:rPr>
        <w:t xml:space="preserve"> x 1.22</w:t>
      </w:r>
      <w:r w:rsidR="004D3A03" w:rsidRPr="00AE33CA">
        <w:rPr>
          <w:rFonts w:ascii="Times New Roman" w:hAnsi="Times New Roman" w:cs="Times New Roman"/>
        </w:rPr>
        <w:t xml:space="preserve"> </w:t>
      </w:r>
      <w:r w:rsidR="00827FDE" w:rsidRPr="00AE33CA">
        <w:rPr>
          <w:rFonts w:ascii="Times New Roman" w:hAnsi="Times New Roman" w:cs="Times New Roman"/>
        </w:rPr>
        <w:t>m)</w:t>
      </w:r>
      <w:r w:rsidRPr="00AE33CA">
        <w:rPr>
          <w:rFonts w:ascii="Times New Roman" w:hAnsi="Times New Roman" w:cs="Times New Roman"/>
        </w:rPr>
        <w:t xml:space="preserve">, a single-tier perch </w:t>
      </w:r>
      <w:r w:rsidR="00827FDE" w:rsidRPr="00AE33CA">
        <w:rPr>
          <w:rFonts w:ascii="Times New Roman" w:hAnsi="Times New Roman" w:cs="Times New Roman"/>
        </w:rPr>
        <w:t>(1</w:t>
      </w:r>
      <w:r w:rsidR="004D3A03" w:rsidRPr="00AE33CA">
        <w:rPr>
          <w:rFonts w:ascii="Times New Roman" w:hAnsi="Times New Roman" w:cs="Times New Roman"/>
        </w:rPr>
        <w:t xml:space="preserve"> </w:t>
      </w:r>
      <w:r w:rsidR="00827FDE" w:rsidRPr="00AE33CA">
        <w:rPr>
          <w:rFonts w:ascii="Times New Roman" w:hAnsi="Times New Roman" w:cs="Times New Roman"/>
        </w:rPr>
        <w:t xml:space="preserve">m </w:t>
      </w:r>
      <w:r w:rsidR="008B39D1" w:rsidRPr="00AE33CA">
        <w:rPr>
          <w:rFonts w:ascii="Times New Roman" w:hAnsi="Times New Roman" w:cs="Times New Roman"/>
        </w:rPr>
        <w:t xml:space="preserve">long </w:t>
      </w:r>
      <w:r w:rsidR="00827FDE" w:rsidRPr="00AE33CA">
        <w:rPr>
          <w:rFonts w:ascii="Times New Roman" w:hAnsi="Times New Roman" w:cs="Times New Roman"/>
        </w:rPr>
        <w:t xml:space="preserve">x </w:t>
      </w:r>
      <w:r w:rsidR="00827FDE" w:rsidRPr="00AE33CA">
        <w:rPr>
          <w:rFonts w:ascii="Times New Roman" w:hAnsi="Times New Roman" w:cs="Times New Roman"/>
        </w:rPr>
        <w:lastRenderedPageBreak/>
        <w:t>150</w:t>
      </w:r>
      <w:r w:rsidR="004D3A03" w:rsidRPr="00AE33CA">
        <w:rPr>
          <w:rFonts w:ascii="Times New Roman" w:hAnsi="Times New Roman" w:cs="Times New Roman"/>
        </w:rPr>
        <w:t xml:space="preserve"> </w:t>
      </w:r>
      <w:r w:rsidR="00827FDE" w:rsidRPr="00AE33CA">
        <w:rPr>
          <w:rFonts w:ascii="Times New Roman" w:hAnsi="Times New Roman" w:cs="Times New Roman"/>
        </w:rPr>
        <w:t>mm</w:t>
      </w:r>
      <w:r w:rsidR="008B39D1" w:rsidRPr="00AE33CA">
        <w:rPr>
          <w:rFonts w:ascii="Times New Roman" w:hAnsi="Times New Roman" w:cs="Times New Roman"/>
        </w:rPr>
        <w:t xml:space="preserve"> high</w:t>
      </w:r>
      <w:r w:rsidR="00827FDE" w:rsidRPr="00AE33CA">
        <w:rPr>
          <w:rFonts w:ascii="Times New Roman" w:hAnsi="Times New Roman" w:cs="Times New Roman"/>
        </w:rPr>
        <w:t>)</w:t>
      </w:r>
      <w:r w:rsidR="008B39D1" w:rsidRPr="00AE33CA">
        <w:rPr>
          <w:rFonts w:ascii="Times New Roman" w:hAnsi="Times New Roman" w:cs="Times New Roman"/>
        </w:rPr>
        <w:t xml:space="preserve">, and a double-tier, </w:t>
      </w:r>
      <w:r w:rsidRPr="00AE33CA">
        <w:rPr>
          <w:rFonts w:ascii="Times New Roman" w:hAnsi="Times New Roman" w:cs="Times New Roman"/>
        </w:rPr>
        <w:t xml:space="preserve">roofed </w:t>
      </w:r>
      <w:proofErr w:type="spellStart"/>
      <w:r w:rsidRPr="00AE33CA">
        <w:rPr>
          <w:rFonts w:ascii="Times New Roman" w:hAnsi="Times New Roman" w:cs="Times New Roman"/>
        </w:rPr>
        <w:t>nestbox</w:t>
      </w:r>
      <w:proofErr w:type="spellEnd"/>
      <w:r w:rsidRPr="00AE33CA">
        <w:rPr>
          <w:rFonts w:ascii="Times New Roman" w:hAnsi="Times New Roman" w:cs="Times New Roman"/>
        </w:rPr>
        <w:t xml:space="preserve"> with solid wooden sides but no furnishings</w:t>
      </w:r>
      <w:r w:rsidR="00827FDE" w:rsidRPr="00AE33CA">
        <w:rPr>
          <w:rFonts w:ascii="Times New Roman" w:hAnsi="Times New Roman" w:cs="Times New Roman"/>
        </w:rPr>
        <w:t xml:space="preserve"> (300</w:t>
      </w:r>
      <w:r w:rsidR="004D3A03" w:rsidRPr="00AE33CA">
        <w:rPr>
          <w:rFonts w:ascii="Times New Roman" w:hAnsi="Times New Roman" w:cs="Times New Roman"/>
        </w:rPr>
        <w:t xml:space="preserve"> </w:t>
      </w:r>
      <w:r w:rsidR="00827FDE" w:rsidRPr="00AE33CA">
        <w:rPr>
          <w:rFonts w:ascii="Times New Roman" w:hAnsi="Times New Roman" w:cs="Times New Roman"/>
        </w:rPr>
        <w:t>x 300</w:t>
      </w:r>
      <w:r w:rsidR="004D3A03" w:rsidRPr="00AE33CA">
        <w:rPr>
          <w:rFonts w:ascii="Times New Roman" w:hAnsi="Times New Roman" w:cs="Times New Roman"/>
        </w:rPr>
        <w:t xml:space="preserve"> </w:t>
      </w:r>
      <w:r w:rsidR="00827FDE" w:rsidRPr="00AE33CA">
        <w:rPr>
          <w:rFonts w:ascii="Times New Roman" w:hAnsi="Times New Roman" w:cs="Times New Roman"/>
        </w:rPr>
        <w:t xml:space="preserve">mm </w:t>
      </w:r>
      <w:r w:rsidR="00E436BE">
        <w:rPr>
          <w:rFonts w:ascii="Times New Roman" w:hAnsi="Times New Roman" w:cs="Times New Roman"/>
        </w:rPr>
        <w:t>and</w:t>
      </w:r>
      <w:r w:rsidR="00827FDE" w:rsidRPr="00AE33CA">
        <w:rPr>
          <w:rFonts w:ascii="Times New Roman" w:hAnsi="Times New Roman" w:cs="Times New Roman"/>
        </w:rPr>
        <w:t xml:space="preserve"> 830</w:t>
      </w:r>
      <w:r w:rsidR="004D3A03" w:rsidRPr="00AE33CA">
        <w:rPr>
          <w:rFonts w:ascii="Times New Roman" w:hAnsi="Times New Roman" w:cs="Times New Roman"/>
        </w:rPr>
        <w:t xml:space="preserve"> </w:t>
      </w:r>
      <w:r w:rsidR="00827FDE" w:rsidRPr="00AE33CA">
        <w:rPr>
          <w:rFonts w:ascii="Times New Roman" w:hAnsi="Times New Roman" w:cs="Times New Roman"/>
        </w:rPr>
        <w:t>mm</w:t>
      </w:r>
      <w:r w:rsidR="00F7056E">
        <w:rPr>
          <w:rFonts w:ascii="Times New Roman" w:hAnsi="Times New Roman" w:cs="Times New Roman"/>
        </w:rPr>
        <w:t xml:space="preserve"> high</w:t>
      </w:r>
      <w:r w:rsidR="00827FDE" w:rsidRPr="00AE33CA">
        <w:rPr>
          <w:rFonts w:ascii="Times New Roman" w:hAnsi="Times New Roman" w:cs="Times New Roman"/>
        </w:rPr>
        <w:t>)</w:t>
      </w:r>
      <w:r w:rsidRPr="00AE33CA">
        <w:rPr>
          <w:rFonts w:ascii="Times New Roman" w:hAnsi="Times New Roman" w:cs="Times New Roman"/>
        </w:rPr>
        <w:t xml:space="preserve">. </w:t>
      </w:r>
      <w:r w:rsidR="00DA7B69" w:rsidRPr="00AE33CA">
        <w:rPr>
          <w:rFonts w:ascii="Times New Roman" w:hAnsi="Times New Roman" w:cs="Times New Roman"/>
        </w:rPr>
        <w:t>While in the intermediate pens (Phase 1 of the experiment) birds were not exposed to any</w:t>
      </w:r>
      <w:r w:rsidR="009337B2" w:rsidRPr="00AE33CA">
        <w:rPr>
          <w:rFonts w:ascii="Times New Roman" w:hAnsi="Times New Roman" w:cs="Times New Roman"/>
        </w:rPr>
        <w:t xml:space="preserve"> rewarding or aversive stimuli. </w:t>
      </w:r>
    </w:p>
    <w:p w14:paraId="66E768C6" w14:textId="4245DB07" w:rsidR="00BA64FC" w:rsidRPr="00AE33CA" w:rsidRDefault="00BA64FC" w:rsidP="007A367C">
      <w:pPr>
        <w:spacing w:line="480" w:lineRule="auto"/>
        <w:ind w:firstLine="720"/>
        <w:rPr>
          <w:rFonts w:ascii="Times New Roman" w:hAnsi="Times New Roman" w:cs="Times New Roman"/>
        </w:rPr>
      </w:pPr>
      <w:r w:rsidRPr="00AE33CA">
        <w:rPr>
          <w:rFonts w:ascii="Times New Roman" w:hAnsi="Times New Roman" w:cs="Times New Roman"/>
          <w:bCs/>
        </w:rPr>
        <w:t xml:space="preserve">The data collected at the end of Phases 1, 2 and 3 were divided according to the three approaches to welfare measurement outlined </w:t>
      </w:r>
      <w:r w:rsidR="00F7430B">
        <w:rPr>
          <w:rFonts w:ascii="Times New Roman" w:hAnsi="Times New Roman" w:cs="Times New Roman"/>
          <w:bCs/>
        </w:rPr>
        <w:t>above</w:t>
      </w:r>
      <w:r w:rsidRPr="00AE33CA">
        <w:rPr>
          <w:rFonts w:ascii="Times New Roman" w:hAnsi="Times New Roman" w:cs="Times New Roman"/>
          <w:bCs/>
        </w:rPr>
        <w:t>: Preference, Judgement Bias</w:t>
      </w:r>
      <w:r w:rsidR="005978CE" w:rsidRPr="00AE33CA">
        <w:rPr>
          <w:rFonts w:ascii="Times New Roman" w:hAnsi="Times New Roman" w:cs="Times New Roman"/>
          <w:bCs/>
        </w:rPr>
        <w:t xml:space="preserve"> and </w:t>
      </w:r>
      <w:r w:rsidR="00FB5726" w:rsidRPr="00AE33CA">
        <w:rPr>
          <w:rFonts w:ascii="Times New Roman" w:hAnsi="Times New Roman" w:cs="Times New Roman"/>
          <w:bCs/>
        </w:rPr>
        <w:t xml:space="preserve">Candidate </w:t>
      </w:r>
      <w:r w:rsidR="005978CE" w:rsidRPr="00AE33CA">
        <w:rPr>
          <w:rFonts w:ascii="Times New Roman" w:hAnsi="Times New Roman" w:cs="Times New Roman"/>
          <w:bCs/>
        </w:rPr>
        <w:t>Welfare Indicators</w:t>
      </w:r>
      <w:r w:rsidRPr="00AE33CA">
        <w:rPr>
          <w:rFonts w:ascii="Times New Roman" w:hAnsi="Times New Roman" w:cs="Times New Roman"/>
          <w:bCs/>
        </w:rPr>
        <w:t>.</w:t>
      </w:r>
    </w:p>
    <w:p w14:paraId="56AB690B" w14:textId="77777777" w:rsidR="00BA64FC" w:rsidRPr="00AE33CA" w:rsidRDefault="00BA64FC" w:rsidP="007A367C">
      <w:pPr>
        <w:spacing w:line="480" w:lineRule="auto"/>
        <w:textAlignment w:val="baseline"/>
        <w:rPr>
          <w:rFonts w:ascii="Times New Roman" w:eastAsia="Times New Roman" w:hAnsi="Times New Roman" w:cs="Times New Roman"/>
          <w:bCs/>
          <w:lang w:eastAsia="en-GB"/>
        </w:rPr>
      </w:pPr>
    </w:p>
    <w:p w14:paraId="08E9A12B" w14:textId="730C326A" w:rsidR="00BA64FC" w:rsidRPr="00AE33CA" w:rsidRDefault="00F7430B" w:rsidP="007A367C">
      <w:pPr>
        <w:spacing w:line="480" w:lineRule="auto"/>
        <w:textAlignment w:val="baseline"/>
        <w:rPr>
          <w:rFonts w:ascii="Times New Roman" w:eastAsia="Times New Roman" w:hAnsi="Times New Roman" w:cs="Times New Roman"/>
          <w:bCs/>
          <w:i/>
          <w:lang w:eastAsia="en-GB"/>
        </w:rPr>
      </w:pPr>
      <w:r>
        <w:rPr>
          <w:rFonts w:ascii="Times New Roman" w:eastAsia="Times New Roman" w:hAnsi="Times New Roman" w:cs="Times New Roman"/>
          <w:bCs/>
          <w:i/>
          <w:lang w:eastAsia="en-GB"/>
        </w:rPr>
        <w:t>&lt;</w:t>
      </w:r>
      <w:r w:rsidR="005B690A">
        <w:rPr>
          <w:rFonts w:ascii="Times New Roman" w:eastAsia="Times New Roman" w:hAnsi="Times New Roman" w:cs="Times New Roman"/>
          <w:bCs/>
          <w:i/>
          <w:lang w:eastAsia="en-GB"/>
        </w:rPr>
        <w:t>H2&gt;</w:t>
      </w:r>
      <w:r w:rsidR="00E077B5" w:rsidRPr="00AE33CA">
        <w:rPr>
          <w:rFonts w:ascii="Times New Roman" w:eastAsia="Times New Roman" w:hAnsi="Times New Roman" w:cs="Times New Roman"/>
          <w:bCs/>
          <w:i/>
          <w:lang w:eastAsia="en-GB"/>
        </w:rPr>
        <w:t xml:space="preserve">General </w:t>
      </w:r>
      <w:r w:rsidR="00BA64FC" w:rsidRPr="00AE33CA">
        <w:rPr>
          <w:rFonts w:ascii="Times New Roman" w:eastAsia="Times New Roman" w:hAnsi="Times New Roman" w:cs="Times New Roman"/>
          <w:bCs/>
          <w:i/>
          <w:lang w:eastAsia="en-GB"/>
        </w:rPr>
        <w:t>Preference</w:t>
      </w:r>
      <w:r w:rsidR="00BE2727" w:rsidRPr="00AE33CA">
        <w:rPr>
          <w:rFonts w:ascii="Times New Roman" w:eastAsia="Times New Roman" w:hAnsi="Times New Roman" w:cs="Times New Roman"/>
          <w:bCs/>
          <w:i/>
          <w:lang w:eastAsia="en-GB"/>
        </w:rPr>
        <w:t xml:space="preserve"> and Individual Preference</w:t>
      </w:r>
    </w:p>
    <w:p w14:paraId="64ACD1AE" w14:textId="77777777" w:rsidR="00066AD2" w:rsidRPr="00AE33CA" w:rsidRDefault="00066AD2" w:rsidP="007A367C">
      <w:pPr>
        <w:spacing w:line="480" w:lineRule="auto"/>
        <w:textAlignment w:val="baseline"/>
        <w:rPr>
          <w:rFonts w:ascii="Times New Roman" w:eastAsia="Times New Roman" w:hAnsi="Times New Roman" w:cs="Times New Roman"/>
          <w:bCs/>
          <w:lang w:eastAsia="en-GB"/>
        </w:rPr>
      </w:pPr>
    </w:p>
    <w:p w14:paraId="4434C368" w14:textId="622D48B2" w:rsidR="008730B4" w:rsidRPr="00AE33CA" w:rsidRDefault="00A76240" w:rsidP="007A367C">
      <w:pPr>
        <w:spacing w:line="480" w:lineRule="auto"/>
        <w:ind w:firstLine="720"/>
        <w:textAlignment w:val="baseline"/>
        <w:rPr>
          <w:rFonts w:ascii="Times New Roman" w:eastAsia="Times New Roman" w:hAnsi="Times New Roman" w:cs="Times New Roman"/>
          <w:bCs/>
          <w:lang w:eastAsia="en-GB"/>
        </w:rPr>
      </w:pPr>
      <w:r w:rsidRPr="00AE33CA">
        <w:rPr>
          <w:rFonts w:ascii="Times New Roman" w:eastAsia="Times New Roman" w:hAnsi="Times New Roman" w:cs="Times New Roman"/>
          <w:bCs/>
          <w:lang w:eastAsia="en-GB"/>
        </w:rPr>
        <w:t>Birds’ p</w:t>
      </w:r>
      <w:r w:rsidR="00BA64FC" w:rsidRPr="00AE33CA">
        <w:rPr>
          <w:rFonts w:ascii="Times New Roman" w:eastAsia="Times New Roman" w:hAnsi="Times New Roman" w:cs="Times New Roman"/>
          <w:bCs/>
          <w:lang w:eastAsia="en-GB"/>
        </w:rPr>
        <w:t>reference</w:t>
      </w:r>
      <w:r w:rsidRPr="00AE33CA">
        <w:rPr>
          <w:rFonts w:ascii="Times New Roman" w:eastAsia="Times New Roman" w:hAnsi="Times New Roman" w:cs="Times New Roman"/>
          <w:bCs/>
          <w:lang w:eastAsia="en-GB"/>
        </w:rPr>
        <w:t xml:space="preserve"> groups were</w:t>
      </w:r>
      <w:r w:rsidR="00BA64FC" w:rsidRPr="00AE33CA">
        <w:rPr>
          <w:rFonts w:ascii="Times New Roman" w:eastAsia="Times New Roman" w:hAnsi="Times New Roman" w:cs="Times New Roman"/>
          <w:bCs/>
          <w:lang w:eastAsia="en-GB"/>
        </w:rPr>
        <w:t xml:space="preserve"> classified in two ways. First, </w:t>
      </w:r>
      <w:r w:rsidRPr="00AE33CA">
        <w:rPr>
          <w:rFonts w:ascii="Times New Roman" w:eastAsia="Times New Roman" w:hAnsi="Times New Roman" w:cs="Times New Roman"/>
          <w:bCs/>
          <w:lang w:eastAsia="en-GB"/>
        </w:rPr>
        <w:t xml:space="preserve">as outlined above, </w:t>
      </w:r>
      <w:r w:rsidR="008730B4" w:rsidRPr="00AE33CA">
        <w:rPr>
          <w:rFonts w:ascii="Times New Roman" w:eastAsia="Times New Roman" w:hAnsi="Times New Roman" w:cs="Times New Roman"/>
          <w:bCs/>
          <w:lang w:eastAsia="en-GB"/>
        </w:rPr>
        <w:t>birds</w:t>
      </w:r>
      <w:r w:rsidRPr="00AE33CA">
        <w:rPr>
          <w:rFonts w:ascii="Times New Roman" w:eastAsia="Times New Roman" w:hAnsi="Times New Roman" w:cs="Times New Roman"/>
          <w:bCs/>
          <w:lang w:eastAsia="en-GB"/>
        </w:rPr>
        <w:t xml:space="preserve"> were randomly assigned to </w:t>
      </w:r>
      <w:r w:rsidR="005978CE" w:rsidRPr="00AE33CA">
        <w:rPr>
          <w:rFonts w:ascii="Times New Roman" w:eastAsia="Times New Roman" w:hAnsi="Times New Roman" w:cs="Times New Roman"/>
          <w:bCs/>
          <w:lang w:eastAsia="en-GB"/>
        </w:rPr>
        <w:t>G</w:t>
      </w:r>
      <w:r w:rsidRPr="00AE33CA">
        <w:rPr>
          <w:rFonts w:ascii="Times New Roman" w:eastAsia="Times New Roman" w:hAnsi="Times New Roman" w:cs="Times New Roman"/>
          <w:bCs/>
          <w:lang w:eastAsia="en-GB"/>
        </w:rPr>
        <w:t>roup</w:t>
      </w:r>
      <w:r w:rsidR="005978CE" w:rsidRPr="00AE33CA">
        <w:rPr>
          <w:rFonts w:ascii="Times New Roman" w:eastAsia="Times New Roman" w:hAnsi="Times New Roman" w:cs="Times New Roman"/>
          <w:bCs/>
          <w:lang w:eastAsia="en-GB"/>
        </w:rPr>
        <w:t xml:space="preserve"> </w:t>
      </w:r>
      <w:r w:rsidR="00526E81" w:rsidRPr="00AE33CA">
        <w:rPr>
          <w:rFonts w:ascii="Times New Roman" w:eastAsia="Times New Roman" w:hAnsi="Times New Roman" w:cs="Times New Roman"/>
          <w:bCs/>
          <w:lang w:eastAsia="en-GB"/>
        </w:rPr>
        <w:t>G</w:t>
      </w:r>
      <w:r w:rsidR="005978CE" w:rsidRPr="00AE33CA">
        <w:rPr>
          <w:rFonts w:ascii="Times New Roman" w:eastAsia="Times New Roman" w:hAnsi="Times New Roman" w:cs="Times New Roman"/>
          <w:bCs/>
          <w:lang w:eastAsia="en-GB"/>
        </w:rPr>
        <w:t xml:space="preserve">P and </w:t>
      </w:r>
      <w:r w:rsidRPr="00AE33CA">
        <w:rPr>
          <w:rFonts w:ascii="Times New Roman" w:eastAsia="Times New Roman" w:hAnsi="Times New Roman" w:cs="Times New Roman"/>
          <w:bCs/>
          <w:lang w:eastAsia="en-GB"/>
        </w:rPr>
        <w:t xml:space="preserve">Group </w:t>
      </w:r>
      <w:r w:rsidR="00526E81" w:rsidRPr="00AE33CA">
        <w:rPr>
          <w:rFonts w:ascii="Times New Roman" w:eastAsia="Times New Roman" w:hAnsi="Times New Roman" w:cs="Times New Roman"/>
          <w:bCs/>
          <w:lang w:eastAsia="en-GB"/>
        </w:rPr>
        <w:t>G</w:t>
      </w:r>
      <w:r w:rsidR="005978CE" w:rsidRPr="00AE33CA">
        <w:rPr>
          <w:rFonts w:ascii="Times New Roman" w:eastAsia="Times New Roman" w:hAnsi="Times New Roman" w:cs="Times New Roman"/>
          <w:bCs/>
          <w:lang w:eastAsia="en-GB"/>
        </w:rPr>
        <w:t>NP</w:t>
      </w:r>
      <w:r w:rsidR="002F4FEA">
        <w:rPr>
          <w:rFonts w:ascii="Times New Roman" w:eastAsia="Times New Roman" w:hAnsi="Times New Roman" w:cs="Times New Roman"/>
          <w:bCs/>
          <w:lang w:eastAsia="en-GB"/>
        </w:rPr>
        <w:t xml:space="preserve">: these </w:t>
      </w:r>
      <w:r w:rsidR="008730B4" w:rsidRPr="00AE33CA">
        <w:rPr>
          <w:rFonts w:ascii="Times New Roman" w:eastAsia="Times New Roman" w:hAnsi="Times New Roman" w:cs="Times New Roman"/>
          <w:bCs/>
          <w:lang w:eastAsia="en-GB"/>
        </w:rPr>
        <w:t xml:space="preserve">were exposed to living conditions </w:t>
      </w:r>
      <w:r w:rsidR="0061041D" w:rsidRPr="00AE33CA">
        <w:rPr>
          <w:rFonts w:ascii="Times New Roman" w:eastAsia="Times New Roman" w:hAnsi="Times New Roman" w:cs="Times New Roman"/>
          <w:bCs/>
          <w:lang w:eastAsia="en-GB"/>
        </w:rPr>
        <w:t xml:space="preserve">made up of components </w:t>
      </w:r>
      <w:r w:rsidR="008730B4" w:rsidRPr="00AE33CA">
        <w:rPr>
          <w:rFonts w:ascii="Times New Roman" w:eastAsia="Times New Roman" w:hAnsi="Times New Roman" w:cs="Times New Roman"/>
          <w:bCs/>
          <w:lang w:eastAsia="en-GB"/>
        </w:rPr>
        <w:t>previously found to be more and less preferred, respectively</w:t>
      </w:r>
      <w:r w:rsidR="0061041D" w:rsidRPr="00AE33CA">
        <w:rPr>
          <w:rFonts w:ascii="Times New Roman" w:eastAsia="Times New Roman" w:hAnsi="Times New Roman" w:cs="Times New Roman"/>
          <w:bCs/>
          <w:lang w:eastAsia="en-GB"/>
        </w:rPr>
        <w:t>, by the majority of chickens tested</w:t>
      </w:r>
      <w:r w:rsidR="008730B4" w:rsidRPr="00AE33CA">
        <w:rPr>
          <w:rFonts w:ascii="Times New Roman" w:eastAsia="Times New Roman" w:hAnsi="Times New Roman" w:cs="Times New Roman"/>
          <w:bCs/>
          <w:lang w:eastAsia="en-GB"/>
        </w:rPr>
        <w:t xml:space="preserve"> </w:t>
      </w:r>
      <w:r w:rsidR="00FC44D5" w:rsidRPr="00AE33CA">
        <w:rPr>
          <w:rFonts w:ascii="Times New Roman" w:eastAsia="Times New Roman" w:hAnsi="Times New Roman" w:cs="Times New Roman"/>
          <w:bCs/>
          <w:lang w:eastAsia="en-GB"/>
        </w:rPr>
        <w:t>(</w:t>
      </w:r>
      <w:r w:rsidR="009337B2" w:rsidRPr="00AE33CA">
        <w:rPr>
          <w:rFonts w:ascii="Times New Roman" w:eastAsia="Times New Roman" w:hAnsi="Times New Roman" w:cs="Times New Roman"/>
          <w:bCs/>
          <w:lang w:eastAsia="en-GB"/>
        </w:rPr>
        <w:t>see Appendix</w:t>
      </w:r>
      <w:r w:rsidR="00684FB4" w:rsidRPr="00AE33CA">
        <w:rPr>
          <w:rFonts w:ascii="Times New Roman" w:eastAsia="Times New Roman" w:hAnsi="Times New Roman" w:cs="Times New Roman"/>
          <w:bCs/>
          <w:lang w:eastAsia="en-GB"/>
        </w:rPr>
        <w:t xml:space="preserve"> 2</w:t>
      </w:r>
      <w:r w:rsidR="008730B4" w:rsidRPr="00AE33CA">
        <w:rPr>
          <w:rFonts w:ascii="Times New Roman" w:eastAsia="Times New Roman" w:hAnsi="Times New Roman" w:cs="Times New Roman"/>
          <w:bCs/>
          <w:lang w:eastAsia="en-GB"/>
        </w:rPr>
        <w:t>).</w:t>
      </w:r>
      <w:r w:rsidRPr="00AE33CA">
        <w:rPr>
          <w:rFonts w:ascii="Times New Roman" w:eastAsia="Times New Roman" w:hAnsi="Times New Roman" w:cs="Times New Roman"/>
          <w:bCs/>
          <w:lang w:eastAsia="en-GB"/>
        </w:rPr>
        <w:t xml:space="preserve"> </w:t>
      </w:r>
      <w:r w:rsidR="00BA64FC" w:rsidRPr="00AE33CA">
        <w:rPr>
          <w:rFonts w:ascii="Times New Roman" w:eastAsia="Times New Roman" w:hAnsi="Times New Roman" w:cs="Times New Roman"/>
          <w:bCs/>
          <w:lang w:eastAsia="en-GB"/>
        </w:rPr>
        <w:t xml:space="preserve">Second, </w:t>
      </w:r>
      <w:r w:rsidR="008730B4" w:rsidRPr="00AE33CA">
        <w:rPr>
          <w:rFonts w:ascii="Times New Roman" w:eastAsia="Times New Roman" w:hAnsi="Times New Roman" w:cs="Times New Roman"/>
          <w:bCs/>
          <w:lang w:eastAsia="en-GB"/>
        </w:rPr>
        <w:t xml:space="preserve">they were also classified </w:t>
      </w:r>
      <w:r w:rsidR="008730B4" w:rsidRPr="002F4FEA">
        <w:rPr>
          <w:rFonts w:ascii="Times New Roman" w:eastAsia="Times New Roman" w:hAnsi="Times New Roman" w:cs="Times New Roman"/>
          <w:bCs/>
          <w:lang w:eastAsia="en-GB"/>
        </w:rPr>
        <w:t xml:space="preserve">as having </w:t>
      </w:r>
      <w:r w:rsidR="008730B4" w:rsidRPr="00C576ED">
        <w:rPr>
          <w:rFonts w:ascii="Times New Roman" w:eastAsia="Times New Roman" w:hAnsi="Times New Roman" w:cs="Times New Roman"/>
          <w:bCs/>
          <w:lang w:eastAsia="en-GB"/>
        </w:rPr>
        <w:t>individual preferences</w:t>
      </w:r>
      <w:r w:rsidR="008730B4" w:rsidRPr="00AE33CA">
        <w:rPr>
          <w:rFonts w:ascii="Times New Roman" w:eastAsia="Times New Roman" w:hAnsi="Times New Roman" w:cs="Times New Roman"/>
          <w:bCs/>
          <w:lang w:eastAsia="en-GB"/>
        </w:rPr>
        <w:t xml:space="preserve"> on the basis of </w:t>
      </w:r>
      <w:r w:rsidR="00BE2727" w:rsidRPr="00AE33CA">
        <w:rPr>
          <w:rFonts w:ascii="Times New Roman" w:eastAsia="Times New Roman" w:hAnsi="Times New Roman" w:cs="Times New Roman"/>
          <w:bCs/>
          <w:lang w:eastAsia="en-GB"/>
        </w:rPr>
        <w:t xml:space="preserve">T-maze </w:t>
      </w:r>
      <w:r w:rsidR="008730B4" w:rsidRPr="00AE33CA">
        <w:rPr>
          <w:rFonts w:ascii="Times New Roman" w:eastAsia="Times New Roman" w:hAnsi="Times New Roman" w:cs="Times New Roman"/>
          <w:bCs/>
          <w:lang w:eastAsia="en-GB"/>
        </w:rPr>
        <w:t xml:space="preserve">preference tests conducted at the end of Phase 3 </w:t>
      </w:r>
      <w:r w:rsidR="00FC44D5" w:rsidRPr="00AE33CA">
        <w:rPr>
          <w:rFonts w:ascii="Times New Roman" w:eastAsia="Times New Roman" w:hAnsi="Times New Roman" w:cs="Times New Roman"/>
          <w:bCs/>
          <w:lang w:eastAsia="en-GB"/>
        </w:rPr>
        <w:t>of the experiment</w:t>
      </w:r>
      <w:r w:rsidR="002F4FEA">
        <w:rPr>
          <w:rFonts w:ascii="Times New Roman" w:eastAsia="Times New Roman" w:hAnsi="Times New Roman" w:cs="Times New Roman"/>
          <w:bCs/>
          <w:lang w:eastAsia="en-GB"/>
        </w:rPr>
        <w:t>:</w:t>
      </w:r>
      <w:r w:rsidR="00BE2727" w:rsidRPr="00AE33CA">
        <w:rPr>
          <w:rFonts w:ascii="Times New Roman" w:eastAsia="Times New Roman" w:hAnsi="Times New Roman" w:cs="Times New Roman"/>
          <w:bCs/>
          <w:lang w:eastAsia="en-GB"/>
        </w:rPr>
        <w:t xml:space="preserve"> Groups IP and INP</w:t>
      </w:r>
      <w:r w:rsidR="008730B4" w:rsidRPr="00AE33CA">
        <w:rPr>
          <w:rFonts w:ascii="Times New Roman" w:eastAsia="Times New Roman" w:hAnsi="Times New Roman" w:cs="Times New Roman"/>
          <w:bCs/>
          <w:lang w:eastAsia="en-GB"/>
        </w:rPr>
        <w:t xml:space="preserve">.  These tests required </w:t>
      </w:r>
      <w:r w:rsidR="00385232" w:rsidRPr="00AE33CA">
        <w:rPr>
          <w:rFonts w:ascii="Times New Roman" w:eastAsia="Times New Roman" w:hAnsi="Times New Roman" w:cs="Times New Roman"/>
          <w:bCs/>
          <w:lang w:eastAsia="en-GB"/>
        </w:rPr>
        <w:t>t</w:t>
      </w:r>
      <w:r w:rsidR="008730B4" w:rsidRPr="00AE33CA">
        <w:rPr>
          <w:rFonts w:ascii="Times New Roman" w:eastAsia="Times New Roman" w:hAnsi="Times New Roman" w:cs="Times New Roman"/>
          <w:bCs/>
          <w:lang w:eastAsia="en-GB"/>
        </w:rPr>
        <w:t xml:space="preserve">he birds to make a series of </w:t>
      </w:r>
      <w:r w:rsidR="00BE2727" w:rsidRPr="00AE33CA">
        <w:rPr>
          <w:rFonts w:ascii="Times New Roman" w:eastAsia="Times New Roman" w:hAnsi="Times New Roman" w:cs="Times New Roman"/>
          <w:bCs/>
          <w:lang w:eastAsia="en-GB"/>
        </w:rPr>
        <w:t xml:space="preserve">seven </w:t>
      </w:r>
      <w:r w:rsidR="00385232" w:rsidRPr="00AE33CA">
        <w:rPr>
          <w:rFonts w:ascii="Times New Roman" w:eastAsia="Times New Roman" w:hAnsi="Times New Roman" w:cs="Times New Roman"/>
          <w:bCs/>
          <w:lang w:eastAsia="en-GB"/>
        </w:rPr>
        <w:t xml:space="preserve">individual </w:t>
      </w:r>
      <w:r w:rsidR="008730B4" w:rsidRPr="00AE33CA">
        <w:rPr>
          <w:rFonts w:ascii="Times New Roman" w:eastAsia="Times New Roman" w:hAnsi="Times New Roman" w:cs="Times New Roman"/>
          <w:bCs/>
          <w:lang w:eastAsia="en-GB"/>
        </w:rPr>
        <w:t>choices between entering a pen</w:t>
      </w:r>
      <w:r w:rsidR="00385232" w:rsidRPr="00AE33CA">
        <w:rPr>
          <w:rFonts w:ascii="Times New Roman" w:eastAsia="Times New Roman" w:hAnsi="Times New Roman" w:cs="Times New Roman"/>
          <w:bCs/>
          <w:lang w:eastAsia="en-GB"/>
        </w:rPr>
        <w:t xml:space="preserve"> resembling their own experimental living condition (</w:t>
      </w:r>
      <w:r w:rsidR="00526E81" w:rsidRPr="00AE33CA">
        <w:rPr>
          <w:rFonts w:ascii="Times New Roman" w:eastAsia="Times New Roman" w:hAnsi="Times New Roman" w:cs="Times New Roman"/>
          <w:bCs/>
          <w:lang w:eastAsia="en-GB"/>
        </w:rPr>
        <w:t>G</w:t>
      </w:r>
      <w:r w:rsidR="00385232" w:rsidRPr="00AE33CA">
        <w:rPr>
          <w:rFonts w:ascii="Times New Roman" w:eastAsia="Times New Roman" w:hAnsi="Times New Roman" w:cs="Times New Roman"/>
          <w:bCs/>
          <w:lang w:eastAsia="en-GB"/>
        </w:rPr>
        <w:t xml:space="preserve">P or </w:t>
      </w:r>
      <w:r w:rsidR="00526E81" w:rsidRPr="00AE33CA">
        <w:rPr>
          <w:rFonts w:ascii="Times New Roman" w:eastAsia="Times New Roman" w:hAnsi="Times New Roman" w:cs="Times New Roman"/>
          <w:bCs/>
          <w:lang w:eastAsia="en-GB"/>
        </w:rPr>
        <w:t>G</w:t>
      </w:r>
      <w:r w:rsidR="00385232" w:rsidRPr="00AE33CA">
        <w:rPr>
          <w:rFonts w:ascii="Times New Roman" w:eastAsia="Times New Roman" w:hAnsi="Times New Roman" w:cs="Times New Roman"/>
          <w:bCs/>
          <w:lang w:eastAsia="en-GB"/>
        </w:rPr>
        <w:t xml:space="preserve">NP) and </w:t>
      </w:r>
      <w:r w:rsidR="00BE2727" w:rsidRPr="00AE33CA">
        <w:rPr>
          <w:rFonts w:ascii="Times New Roman" w:eastAsia="Times New Roman" w:hAnsi="Times New Roman" w:cs="Times New Roman"/>
          <w:bCs/>
          <w:lang w:eastAsia="en-GB"/>
        </w:rPr>
        <w:t xml:space="preserve">entering </w:t>
      </w:r>
      <w:r w:rsidR="00385232" w:rsidRPr="00AE33CA">
        <w:rPr>
          <w:rFonts w:ascii="Times New Roman" w:eastAsia="Times New Roman" w:hAnsi="Times New Roman" w:cs="Times New Roman"/>
          <w:bCs/>
          <w:lang w:eastAsia="en-GB"/>
        </w:rPr>
        <w:t xml:space="preserve">one resembling the intermediate living condition </w:t>
      </w:r>
      <w:r w:rsidR="0061041D" w:rsidRPr="00AE33CA">
        <w:rPr>
          <w:rFonts w:ascii="Times New Roman" w:eastAsia="Times New Roman" w:hAnsi="Times New Roman" w:cs="Times New Roman"/>
          <w:bCs/>
          <w:lang w:eastAsia="en-GB"/>
        </w:rPr>
        <w:t xml:space="preserve">they </w:t>
      </w:r>
      <w:r w:rsidR="00385232" w:rsidRPr="00AE33CA">
        <w:rPr>
          <w:rFonts w:ascii="Times New Roman" w:eastAsia="Times New Roman" w:hAnsi="Times New Roman" w:cs="Times New Roman"/>
          <w:bCs/>
          <w:lang w:eastAsia="en-GB"/>
        </w:rPr>
        <w:t>experienced during Phase 1 of the study.</w:t>
      </w:r>
      <w:r w:rsidR="00BE2727" w:rsidRPr="00AE33CA">
        <w:rPr>
          <w:rFonts w:ascii="Times New Roman" w:eastAsia="Times New Roman" w:hAnsi="Times New Roman" w:cs="Times New Roman"/>
          <w:bCs/>
          <w:lang w:eastAsia="en-GB"/>
        </w:rPr>
        <w:t xml:space="preserve"> Each bird’s individually preferred pen</w:t>
      </w:r>
      <w:r w:rsidR="002F4FEA">
        <w:rPr>
          <w:rFonts w:ascii="Times New Roman" w:eastAsia="Times New Roman" w:hAnsi="Times New Roman" w:cs="Times New Roman"/>
          <w:bCs/>
          <w:lang w:eastAsia="en-GB"/>
        </w:rPr>
        <w:t xml:space="preserve"> </w:t>
      </w:r>
      <w:r w:rsidR="00BE2727" w:rsidRPr="00AE33CA">
        <w:rPr>
          <w:rFonts w:ascii="Times New Roman" w:eastAsia="Times New Roman" w:hAnsi="Times New Roman" w:cs="Times New Roman"/>
          <w:bCs/>
          <w:lang w:eastAsia="en-GB"/>
        </w:rPr>
        <w:t xml:space="preserve">type was the one that it chose across the majority of choices made (for full methods and </w:t>
      </w:r>
      <w:r w:rsidR="0061041D" w:rsidRPr="00AE33CA">
        <w:rPr>
          <w:rFonts w:ascii="Times New Roman" w:eastAsia="Times New Roman" w:hAnsi="Times New Roman" w:cs="Times New Roman"/>
          <w:bCs/>
          <w:lang w:eastAsia="en-GB"/>
        </w:rPr>
        <w:t>detailed results, s</w:t>
      </w:r>
      <w:r w:rsidR="009058DE" w:rsidRPr="00AE33CA">
        <w:rPr>
          <w:rFonts w:ascii="Times New Roman" w:eastAsia="Times New Roman" w:hAnsi="Times New Roman" w:cs="Times New Roman"/>
          <w:bCs/>
          <w:lang w:eastAsia="en-GB"/>
        </w:rPr>
        <w:t>ee Appendix</w:t>
      </w:r>
      <w:r w:rsidR="00684FB4" w:rsidRPr="00AE33CA">
        <w:rPr>
          <w:rFonts w:ascii="Times New Roman" w:eastAsia="Times New Roman" w:hAnsi="Times New Roman" w:cs="Times New Roman"/>
          <w:bCs/>
          <w:lang w:eastAsia="en-GB"/>
        </w:rPr>
        <w:t xml:space="preserve"> 2</w:t>
      </w:r>
      <w:r w:rsidR="00BE2727" w:rsidRPr="00AE33CA">
        <w:rPr>
          <w:rFonts w:ascii="Times New Roman" w:eastAsia="Times New Roman" w:hAnsi="Times New Roman" w:cs="Times New Roman"/>
          <w:bCs/>
          <w:lang w:eastAsia="en-GB"/>
        </w:rPr>
        <w:t>).</w:t>
      </w:r>
    </w:p>
    <w:p w14:paraId="395CC254" w14:textId="77777777" w:rsidR="00BA64FC" w:rsidRPr="00AE33CA" w:rsidRDefault="00BA64FC" w:rsidP="007A367C">
      <w:pPr>
        <w:spacing w:line="480" w:lineRule="auto"/>
        <w:textAlignment w:val="baseline"/>
        <w:rPr>
          <w:rFonts w:ascii="Times New Roman" w:eastAsia="Times New Roman" w:hAnsi="Times New Roman" w:cs="Times New Roman"/>
          <w:bCs/>
          <w:lang w:eastAsia="en-GB"/>
        </w:rPr>
      </w:pPr>
    </w:p>
    <w:p w14:paraId="3DA8C673" w14:textId="06BF0F7C" w:rsidR="00A44E73" w:rsidRPr="00AE33CA" w:rsidRDefault="00B73BDE" w:rsidP="007A367C">
      <w:pPr>
        <w:spacing w:line="480" w:lineRule="auto"/>
        <w:rPr>
          <w:rFonts w:ascii="Times New Roman" w:hAnsi="Times New Roman" w:cs="Times New Roman"/>
          <w:i/>
        </w:rPr>
      </w:pPr>
      <w:r>
        <w:rPr>
          <w:rFonts w:ascii="Times New Roman" w:hAnsi="Times New Roman" w:cs="Times New Roman"/>
          <w:i/>
        </w:rPr>
        <w:t>&lt;H2&gt;</w:t>
      </w:r>
      <w:r w:rsidR="00A44E73" w:rsidRPr="00AE33CA">
        <w:rPr>
          <w:rFonts w:ascii="Times New Roman" w:hAnsi="Times New Roman" w:cs="Times New Roman"/>
          <w:i/>
        </w:rPr>
        <w:t>Judgement Bias</w:t>
      </w:r>
    </w:p>
    <w:p w14:paraId="1F101B20" w14:textId="619792B9" w:rsidR="00EC0B8E" w:rsidRPr="00AE33CA" w:rsidRDefault="00A44E73" w:rsidP="007A367C">
      <w:pPr>
        <w:spacing w:line="480" w:lineRule="auto"/>
        <w:ind w:firstLine="720"/>
        <w:rPr>
          <w:rFonts w:ascii="Times New Roman" w:hAnsi="Times New Roman" w:cs="Times New Roman"/>
          <w:b/>
          <w:i/>
        </w:rPr>
      </w:pPr>
      <w:r w:rsidRPr="00AE33CA">
        <w:rPr>
          <w:rFonts w:ascii="Times New Roman" w:hAnsi="Times New Roman" w:cs="Times New Roman"/>
        </w:rPr>
        <w:t>Two hens per pen (</w:t>
      </w:r>
      <w:r w:rsidR="00DA2240" w:rsidRPr="00AE33CA">
        <w:rPr>
          <w:rFonts w:ascii="Times New Roman" w:hAnsi="Times New Roman" w:cs="Times New Roman"/>
        </w:rPr>
        <w:t>totalling</w:t>
      </w:r>
      <w:r w:rsidR="00A45DB7" w:rsidRPr="00AE33CA">
        <w:rPr>
          <w:rFonts w:ascii="Times New Roman" w:hAnsi="Times New Roman" w:cs="Times New Roman"/>
        </w:rPr>
        <w:t xml:space="preserve"> </w:t>
      </w:r>
      <w:r w:rsidR="00A45DB7" w:rsidRPr="00AE33CA">
        <w:rPr>
          <w:rFonts w:ascii="Times New Roman" w:hAnsi="Times New Roman" w:cs="Times New Roman"/>
          <w:i/>
        </w:rPr>
        <w:t>N</w:t>
      </w:r>
      <w:r w:rsidRPr="00AE33CA">
        <w:rPr>
          <w:rFonts w:ascii="Times New Roman" w:hAnsi="Times New Roman" w:cs="Times New Roman"/>
        </w:rPr>
        <w:t>=12</w:t>
      </w:r>
      <w:r w:rsidR="00DA2240" w:rsidRPr="00AE33CA">
        <w:rPr>
          <w:rFonts w:ascii="Times New Roman" w:hAnsi="Times New Roman" w:cs="Times New Roman"/>
        </w:rPr>
        <w:t xml:space="preserve"> birds</w:t>
      </w:r>
      <w:r w:rsidRPr="00AE33CA">
        <w:rPr>
          <w:rFonts w:ascii="Times New Roman" w:hAnsi="Times New Roman" w:cs="Times New Roman"/>
        </w:rPr>
        <w:t xml:space="preserve"> per experimental housing group) were trained and tested using the </w:t>
      </w:r>
      <w:r w:rsidR="00D50E80" w:rsidRPr="00AE33CA">
        <w:rPr>
          <w:rFonts w:ascii="Times New Roman" w:hAnsi="Times New Roman" w:cs="Times New Roman"/>
        </w:rPr>
        <w:t xml:space="preserve">judgement bias </w:t>
      </w:r>
      <w:r w:rsidRPr="00AE33CA">
        <w:rPr>
          <w:rFonts w:ascii="Times New Roman" w:hAnsi="Times New Roman" w:cs="Times New Roman"/>
        </w:rPr>
        <w:t xml:space="preserve">apparatus and methodologies developed </w:t>
      </w:r>
      <w:r w:rsidR="00960F95" w:rsidRPr="00AE33CA">
        <w:rPr>
          <w:rFonts w:ascii="Times New Roman" w:hAnsi="Times New Roman" w:cs="Times New Roman"/>
        </w:rPr>
        <w:t xml:space="preserve">by Deakin </w:t>
      </w:r>
      <w:r w:rsidR="00043B5F">
        <w:rPr>
          <w:rFonts w:ascii="Times New Roman" w:hAnsi="Times New Roman" w:cs="Times New Roman"/>
        </w:rPr>
        <w:t xml:space="preserve">et al. </w:t>
      </w:r>
      <w:r w:rsidR="00960F95" w:rsidRPr="00AE33CA">
        <w:rPr>
          <w:rFonts w:ascii="Times New Roman" w:hAnsi="Times New Roman" w:cs="Times New Roman"/>
        </w:rPr>
        <w:t xml:space="preserve">(2016). </w:t>
      </w:r>
      <w:r w:rsidR="00200E95" w:rsidRPr="00AE33CA">
        <w:rPr>
          <w:rFonts w:ascii="Times New Roman" w:hAnsi="Times New Roman" w:cs="Times New Roman"/>
        </w:rPr>
        <w:t xml:space="preserve">Hens were required to peck a screen (Go) in response to </w:t>
      </w:r>
      <w:r w:rsidR="003A5998" w:rsidRPr="00AE33CA">
        <w:rPr>
          <w:rFonts w:ascii="Times New Roman" w:hAnsi="Times New Roman" w:cs="Times New Roman"/>
        </w:rPr>
        <w:t>S+</w:t>
      </w:r>
      <w:r w:rsidR="00200E95" w:rsidRPr="00AE33CA">
        <w:rPr>
          <w:rFonts w:ascii="Times New Roman" w:hAnsi="Times New Roman" w:cs="Times New Roman"/>
        </w:rPr>
        <w:t xml:space="preserve"> colour </w:t>
      </w:r>
      <w:r w:rsidR="00200E95" w:rsidRPr="00AE33CA">
        <w:rPr>
          <w:rFonts w:ascii="Times New Roman" w:hAnsi="Times New Roman" w:cs="Times New Roman"/>
        </w:rPr>
        <w:lastRenderedPageBreak/>
        <w:t xml:space="preserve">cues to obtain a </w:t>
      </w:r>
      <w:r w:rsidR="00AA5119" w:rsidRPr="00AE33CA">
        <w:rPr>
          <w:rFonts w:ascii="Times New Roman" w:hAnsi="Times New Roman" w:cs="Times New Roman"/>
        </w:rPr>
        <w:t xml:space="preserve">single </w:t>
      </w:r>
      <w:r w:rsidR="00200E95" w:rsidRPr="00AE33CA">
        <w:rPr>
          <w:rFonts w:ascii="Times New Roman" w:hAnsi="Times New Roman" w:cs="Times New Roman"/>
        </w:rPr>
        <w:t>mealworm reward, and to refrain from pecking the screen (</w:t>
      </w:r>
      <w:r w:rsidR="00E203DD">
        <w:rPr>
          <w:rFonts w:ascii="Times New Roman" w:hAnsi="Times New Roman" w:cs="Times New Roman"/>
        </w:rPr>
        <w:t>N</w:t>
      </w:r>
      <w:r w:rsidR="00E203DD" w:rsidRPr="00AE33CA">
        <w:rPr>
          <w:rFonts w:ascii="Times New Roman" w:hAnsi="Times New Roman" w:cs="Times New Roman"/>
        </w:rPr>
        <w:t>o</w:t>
      </w:r>
      <w:r w:rsidR="00E203DD">
        <w:rPr>
          <w:rFonts w:ascii="Times New Roman" w:hAnsi="Times New Roman" w:cs="Times New Roman"/>
        </w:rPr>
        <w:t xml:space="preserve"> g</w:t>
      </w:r>
      <w:r w:rsidR="00200E95" w:rsidRPr="00AE33CA">
        <w:rPr>
          <w:rFonts w:ascii="Times New Roman" w:hAnsi="Times New Roman" w:cs="Times New Roman"/>
        </w:rPr>
        <w:t xml:space="preserve">o) in response to </w:t>
      </w:r>
      <w:r w:rsidR="003A5998" w:rsidRPr="00AE33CA">
        <w:rPr>
          <w:rFonts w:ascii="Times New Roman" w:hAnsi="Times New Roman" w:cs="Times New Roman"/>
        </w:rPr>
        <w:t>S-</w:t>
      </w:r>
      <w:r w:rsidR="00200E95" w:rsidRPr="00AE33CA">
        <w:rPr>
          <w:rFonts w:ascii="Times New Roman" w:hAnsi="Times New Roman" w:cs="Times New Roman"/>
        </w:rPr>
        <w:t xml:space="preserve"> colour cues to avoid receiving a</w:t>
      </w:r>
      <w:r w:rsidR="00AA5119" w:rsidRPr="00AE33CA">
        <w:rPr>
          <w:rFonts w:ascii="Times New Roman" w:hAnsi="Times New Roman" w:cs="Times New Roman"/>
        </w:rPr>
        <w:t xml:space="preserve"> single</w:t>
      </w:r>
      <w:r w:rsidR="00200E95" w:rsidRPr="00AE33CA">
        <w:rPr>
          <w:rFonts w:ascii="Times New Roman" w:hAnsi="Times New Roman" w:cs="Times New Roman"/>
        </w:rPr>
        <w:t xml:space="preserve"> air</w:t>
      </w:r>
      <w:r w:rsidR="00B73BDE">
        <w:rPr>
          <w:rFonts w:ascii="Times New Roman" w:hAnsi="Times New Roman" w:cs="Times New Roman"/>
        </w:rPr>
        <w:t xml:space="preserve"> </w:t>
      </w:r>
      <w:r w:rsidR="00200E95" w:rsidRPr="00AE33CA">
        <w:rPr>
          <w:rFonts w:ascii="Times New Roman" w:hAnsi="Times New Roman" w:cs="Times New Roman"/>
        </w:rPr>
        <w:t xml:space="preserve">puff punishment. </w:t>
      </w:r>
      <w:r w:rsidRPr="00AE33CA">
        <w:rPr>
          <w:rFonts w:ascii="Times New Roman" w:eastAsia="Times New Roman" w:hAnsi="Times New Roman" w:cs="Times New Roman"/>
        </w:rPr>
        <w:t>The</w:t>
      </w:r>
      <w:r w:rsidR="00AA6176" w:rsidRPr="00AE33CA">
        <w:rPr>
          <w:rFonts w:ascii="Times New Roman" w:eastAsia="Times New Roman" w:hAnsi="Times New Roman" w:cs="Times New Roman"/>
        </w:rPr>
        <w:t xml:space="preserve"> </w:t>
      </w:r>
      <w:r w:rsidR="003A5998" w:rsidRPr="00AE33CA">
        <w:rPr>
          <w:rFonts w:ascii="Times New Roman" w:eastAsia="Times New Roman" w:hAnsi="Times New Roman" w:cs="Times New Roman"/>
        </w:rPr>
        <w:t>S+</w:t>
      </w:r>
      <w:r w:rsidR="00AA6176" w:rsidRPr="00AE33CA">
        <w:rPr>
          <w:rFonts w:ascii="Times New Roman" w:eastAsia="Times New Roman" w:hAnsi="Times New Roman" w:cs="Times New Roman"/>
        </w:rPr>
        <w:t xml:space="preserve"> and </w:t>
      </w:r>
      <w:r w:rsidR="003A5998" w:rsidRPr="00AE33CA">
        <w:rPr>
          <w:rFonts w:ascii="Times New Roman" w:eastAsia="Times New Roman" w:hAnsi="Times New Roman" w:cs="Times New Roman"/>
        </w:rPr>
        <w:t>S-</w:t>
      </w:r>
      <w:r w:rsidRPr="00AE33CA">
        <w:rPr>
          <w:rFonts w:ascii="Times New Roman" w:eastAsia="Times New Roman" w:hAnsi="Times New Roman" w:cs="Times New Roman"/>
        </w:rPr>
        <w:t xml:space="preserve"> </w:t>
      </w:r>
      <w:r w:rsidR="00AA6176" w:rsidRPr="00AE33CA">
        <w:rPr>
          <w:rFonts w:ascii="Times New Roman" w:eastAsia="Times New Roman" w:hAnsi="Times New Roman" w:cs="Times New Roman"/>
        </w:rPr>
        <w:t xml:space="preserve">cues </w:t>
      </w:r>
      <w:r w:rsidRPr="00AE33CA">
        <w:rPr>
          <w:rFonts w:ascii="Times New Roman" w:eastAsia="Times New Roman" w:hAnsi="Times New Roman" w:cs="Times New Roman"/>
        </w:rPr>
        <w:t>were centrally p</w:t>
      </w:r>
      <w:r w:rsidR="00AA6176" w:rsidRPr="00AE33CA">
        <w:rPr>
          <w:rFonts w:ascii="Times New Roman" w:eastAsia="Times New Roman" w:hAnsi="Times New Roman" w:cs="Times New Roman"/>
        </w:rPr>
        <w:t xml:space="preserve">resented 35 </w:t>
      </w:r>
      <w:r w:rsidR="004D3A03" w:rsidRPr="00AE33CA">
        <w:rPr>
          <w:rFonts w:ascii="Times New Roman" w:eastAsia="Times New Roman" w:hAnsi="Times New Roman" w:cs="Times New Roman"/>
        </w:rPr>
        <w:t>m</w:t>
      </w:r>
      <w:r w:rsidR="00AA6176" w:rsidRPr="00AE33CA">
        <w:rPr>
          <w:rFonts w:ascii="Times New Roman" w:eastAsia="Times New Roman" w:hAnsi="Times New Roman" w:cs="Times New Roman"/>
        </w:rPr>
        <w:t>m diameter orange</w:t>
      </w:r>
      <w:r w:rsidRPr="00AE33CA">
        <w:rPr>
          <w:rFonts w:ascii="Times New Roman" w:eastAsia="Times New Roman" w:hAnsi="Times New Roman" w:cs="Times New Roman"/>
        </w:rPr>
        <w:t xml:space="preserve"> circles of differing </w:t>
      </w:r>
      <w:r w:rsidR="00AA6176" w:rsidRPr="00AE33CA">
        <w:rPr>
          <w:rFonts w:ascii="Times New Roman" w:eastAsia="Times New Roman" w:hAnsi="Times New Roman" w:cs="Times New Roman"/>
        </w:rPr>
        <w:t xml:space="preserve">levels of colour </w:t>
      </w:r>
      <w:r w:rsidRPr="00AE33CA">
        <w:rPr>
          <w:rFonts w:ascii="Times New Roman" w:eastAsia="Times New Roman" w:hAnsi="Times New Roman" w:cs="Times New Roman"/>
        </w:rPr>
        <w:t xml:space="preserve">saturation. </w:t>
      </w:r>
      <w:r w:rsidRPr="00AE33CA">
        <w:rPr>
          <w:rFonts w:ascii="Times New Roman" w:hAnsi="Times New Roman" w:cs="Times New Roman"/>
        </w:rPr>
        <w:t xml:space="preserve">For half </w:t>
      </w:r>
      <w:r w:rsidR="00AA6176" w:rsidRPr="00AE33CA">
        <w:rPr>
          <w:rFonts w:ascii="Times New Roman" w:hAnsi="Times New Roman" w:cs="Times New Roman"/>
        </w:rPr>
        <w:t xml:space="preserve">of </w:t>
      </w:r>
      <w:r w:rsidRPr="00AE33CA">
        <w:rPr>
          <w:rFonts w:ascii="Times New Roman" w:hAnsi="Times New Roman" w:cs="Times New Roman"/>
        </w:rPr>
        <w:t>the birds</w:t>
      </w:r>
      <w:r w:rsidR="00AA6176" w:rsidRPr="00AE33CA">
        <w:rPr>
          <w:rFonts w:ascii="Times New Roman" w:hAnsi="Times New Roman" w:cs="Times New Roman"/>
        </w:rPr>
        <w:t>, the S+</w:t>
      </w:r>
      <w:r w:rsidRPr="00AE33CA">
        <w:rPr>
          <w:rFonts w:ascii="Times New Roman" w:hAnsi="Times New Roman" w:cs="Times New Roman"/>
        </w:rPr>
        <w:t xml:space="preserve"> cue was of high saturation orange and for the other half it was of low saturation</w:t>
      </w:r>
      <w:r w:rsidR="00B73BDE">
        <w:rPr>
          <w:rFonts w:ascii="Times New Roman" w:hAnsi="Times New Roman" w:cs="Times New Roman"/>
        </w:rPr>
        <w:t xml:space="preserve"> orange</w:t>
      </w:r>
      <w:r w:rsidRPr="00AE33CA">
        <w:rPr>
          <w:rFonts w:ascii="Times New Roman" w:hAnsi="Times New Roman" w:cs="Times New Roman"/>
        </w:rPr>
        <w:t xml:space="preserve">; the </w:t>
      </w:r>
      <w:r w:rsidR="003A5998" w:rsidRPr="00AE33CA">
        <w:rPr>
          <w:rFonts w:ascii="Times New Roman" w:hAnsi="Times New Roman" w:cs="Times New Roman"/>
        </w:rPr>
        <w:t>S-</w:t>
      </w:r>
      <w:r w:rsidRPr="00AE33CA">
        <w:rPr>
          <w:rFonts w:ascii="Times New Roman" w:hAnsi="Times New Roman" w:cs="Times New Roman"/>
        </w:rPr>
        <w:t xml:space="preserve"> cue in either case was of the </w:t>
      </w:r>
      <w:r w:rsidR="00AA6176" w:rsidRPr="00AE33CA">
        <w:rPr>
          <w:rFonts w:ascii="Times New Roman" w:hAnsi="Times New Roman" w:cs="Times New Roman"/>
        </w:rPr>
        <w:t xml:space="preserve">opposite saturation (low or high). </w:t>
      </w:r>
    </w:p>
    <w:p w14:paraId="3139F91C" w14:textId="778A9C73" w:rsidR="00200E95" w:rsidRPr="00AE33CA" w:rsidRDefault="00AA6176" w:rsidP="007A367C">
      <w:pPr>
        <w:spacing w:line="480" w:lineRule="auto"/>
        <w:ind w:firstLine="720"/>
        <w:rPr>
          <w:rFonts w:ascii="Times New Roman" w:hAnsi="Times New Roman" w:cs="Times New Roman"/>
        </w:rPr>
      </w:pPr>
      <w:r w:rsidRPr="00AE33CA">
        <w:rPr>
          <w:rFonts w:ascii="Times New Roman" w:hAnsi="Times New Roman" w:cs="Times New Roman"/>
        </w:rPr>
        <w:t>During testing, three unrewarded,</w:t>
      </w:r>
      <w:r w:rsidR="00A44E73" w:rsidRPr="00AE33CA">
        <w:rPr>
          <w:rFonts w:ascii="Times New Roman" w:hAnsi="Times New Roman" w:cs="Times New Roman"/>
        </w:rPr>
        <w:t xml:space="preserve"> ambiguous probe cues of intermediate saturation wer</w:t>
      </w:r>
      <w:r w:rsidRPr="00AE33CA">
        <w:rPr>
          <w:rFonts w:ascii="Times New Roman" w:hAnsi="Times New Roman" w:cs="Times New Roman"/>
        </w:rPr>
        <w:t xml:space="preserve">e presented in addition to the </w:t>
      </w:r>
      <w:r w:rsidR="003A5998" w:rsidRPr="00AE33CA">
        <w:rPr>
          <w:rFonts w:ascii="Times New Roman" w:hAnsi="Times New Roman" w:cs="Times New Roman"/>
        </w:rPr>
        <w:t>S+</w:t>
      </w:r>
      <w:r w:rsidRPr="00AE33CA">
        <w:rPr>
          <w:rFonts w:ascii="Times New Roman" w:hAnsi="Times New Roman" w:cs="Times New Roman"/>
        </w:rPr>
        <w:t xml:space="preserve"> and </w:t>
      </w:r>
      <w:r w:rsidR="003A5998" w:rsidRPr="00AE33CA">
        <w:rPr>
          <w:rFonts w:ascii="Times New Roman" w:hAnsi="Times New Roman" w:cs="Times New Roman"/>
        </w:rPr>
        <w:t>S-</w:t>
      </w:r>
      <w:r w:rsidR="00D50E80" w:rsidRPr="00AE33CA">
        <w:rPr>
          <w:rFonts w:ascii="Times New Roman" w:hAnsi="Times New Roman" w:cs="Times New Roman"/>
        </w:rPr>
        <w:t xml:space="preserve"> anchor cues. These </w:t>
      </w:r>
      <w:r w:rsidR="005E69C0">
        <w:rPr>
          <w:rFonts w:ascii="Times New Roman" w:hAnsi="Times New Roman" w:cs="Times New Roman"/>
        </w:rPr>
        <w:t xml:space="preserve">cues </w:t>
      </w:r>
      <w:r w:rsidR="00D50E80" w:rsidRPr="00AE33CA">
        <w:rPr>
          <w:rFonts w:ascii="Times New Roman" w:hAnsi="Times New Roman" w:cs="Times New Roman"/>
        </w:rPr>
        <w:t>were of three types</w:t>
      </w:r>
      <w:r w:rsidR="00B73BDE">
        <w:rPr>
          <w:rFonts w:ascii="Times New Roman" w:hAnsi="Times New Roman" w:cs="Times New Roman"/>
        </w:rPr>
        <w:t>:</w:t>
      </w:r>
      <w:r w:rsidR="00B73BDE" w:rsidRPr="00AE33CA">
        <w:rPr>
          <w:rFonts w:ascii="Times New Roman" w:hAnsi="Times New Roman" w:cs="Times New Roman"/>
        </w:rPr>
        <w:t xml:space="preserve"> </w:t>
      </w:r>
      <w:r w:rsidR="00AE264E" w:rsidRPr="00AE33CA">
        <w:rPr>
          <w:rFonts w:ascii="Times New Roman" w:hAnsi="Times New Roman" w:cs="Times New Roman"/>
        </w:rPr>
        <w:t>‘</w:t>
      </w:r>
      <w:r w:rsidR="00A44E73" w:rsidRPr="00AE33CA">
        <w:rPr>
          <w:rFonts w:ascii="Times New Roman" w:hAnsi="Times New Roman" w:cs="Times New Roman"/>
        </w:rPr>
        <w:t>near negative</w:t>
      </w:r>
      <w:r w:rsidR="00AE264E" w:rsidRPr="00AE33CA">
        <w:rPr>
          <w:rFonts w:ascii="Times New Roman" w:hAnsi="Times New Roman" w:cs="Times New Roman"/>
        </w:rPr>
        <w:t>’</w:t>
      </w:r>
      <w:r w:rsidR="00A44E73" w:rsidRPr="00AE33CA">
        <w:rPr>
          <w:rFonts w:ascii="Times New Roman" w:hAnsi="Times New Roman" w:cs="Times New Roman"/>
        </w:rPr>
        <w:t xml:space="preserve"> (</w:t>
      </w:r>
      <w:proofErr w:type="spellStart"/>
      <w:r w:rsidR="003A5998" w:rsidRPr="00AE33CA">
        <w:rPr>
          <w:rFonts w:ascii="Times New Roman" w:hAnsi="Times New Roman" w:cs="Times New Roman"/>
        </w:rPr>
        <w:t>nS</w:t>
      </w:r>
      <w:proofErr w:type="spellEnd"/>
      <w:r w:rsidR="003A5998" w:rsidRPr="00AE33CA">
        <w:rPr>
          <w:rFonts w:ascii="Times New Roman" w:hAnsi="Times New Roman" w:cs="Times New Roman"/>
        </w:rPr>
        <w:t>-</w:t>
      </w:r>
      <w:r w:rsidR="00A44E73" w:rsidRPr="00AE33CA">
        <w:rPr>
          <w:rFonts w:ascii="Times New Roman" w:hAnsi="Times New Roman" w:cs="Times New Roman"/>
        </w:rPr>
        <w:t xml:space="preserve">); </w:t>
      </w:r>
      <w:r w:rsidR="00AE264E" w:rsidRPr="00AE33CA">
        <w:rPr>
          <w:rFonts w:ascii="Times New Roman" w:hAnsi="Times New Roman" w:cs="Times New Roman"/>
        </w:rPr>
        <w:t>‘</w:t>
      </w:r>
      <w:r w:rsidR="00A44E73" w:rsidRPr="00AE33CA">
        <w:rPr>
          <w:rFonts w:ascii="Times New Roman" w:hAnsi="Times New Roman" w:cs="Times New Roman"/>
        </w:rPr>
        <w:t>middle</w:t>
      </w:r>
      <w:r w:rsidR="00AE264E" w:rsidRPr="00AE33CA">
        <w:rPr>
          <w:rFonts w:ascii="Times New Roman" w:hAnsi="Times New Roman" w:cs="Times New Roman"/>
        </w:rPr>
        <w:t>’</w:t>
      </w:r>
      <w:r w:rsidR="00A44E73" w:rsidRPr="00AE33CA">
        <w:rPr>
          <w:rFonts w:ascii="Times New Roman" w:hAnsi="Times New Roman" w:cs="Times New Roman"/>
        </w:rPr>
        <w:t xml:space="preserve"> (M); </w:t>
      </w:r>
      <w:r w:rsidR="00AE264E" w:rsidRPr="00AE33CA">
        <w:rPr>
          <w:rFonts w:ascii="Times New Roman" w:hAnsi="Times New Roman" w:cs="Times New Roman"/>
        </w:rPr>
        <w:t>‘</w:t>
      </w:r>
      <w:r w:rsidR="00A44E73" w:rsidRPr="00AE33CA">
        <w:rPr>
          <w:rFonts w:ascii="Times New Roman" w:hAnsi="Times New Roman" w:cs="Times New Roman"/>
        </w:rPr>
        <w:t>near positive</w:t>
      </w:r>
      <w:r w:rsidR="00AE264E" w:rsidRPr="00AE33CA">
        <w:rPr>
          <w:rFonts w:ascii="Times New Roman" w:hAnsi="Times New Roman" w:cs="Times New Roman"/>
        </w:rPr>
        <w:t>’</w:t>
      </w:r>
      <w:r w:rsidR="00A44E73" w:rsidRPr="00AE33CA">
        <w:rPr>
          <w:rFonts w:ascii="Times New Roman" w:hAnsi="Times New Roman" w:cs="Times New Roman"/>
        </w:rPr>
        <w:t xml:space="preserve"> (</w:t>
      </w:r>
      <w:proofErr w:type="spellStart"/>
      <w:r w:rsidR="003A5998" w:rsidRPr="00AE33CA">
        <w:rPr>
          <w:rFonts w:ascii="Times New Roman" w:hAnsi="Times New Roman" w:cs="Times New Roman"/>
        </w:rPr>
        <w:t>nS</w:t>
      </w:r>
      <w:proofErr w:type="spellEnd"/>
      <w:r w:rsidR="003A5998" w:rsidRPr="00AE33CA">
        <w:rPr>
          <w:rFonts w:ascii="Times New Roman" w:hAnsi="Times New Roman" w:cs="Times New Roman"/>
        </w:rPr>
        <w:t>+</w:t>
      </w:r>
      <w:r w:rsidR="00A44E73" w:rsidRPr="00AE33CA">
        <w:rPr>
          <w:rFonts w:ascii="Times New Roman" w:hAnsi="Times New Roman" w:cs="Times New Roman"/>
        </w:rPr>
        <w:t>)</w:t>
      </w:r>
      <w:r w:rsidR="00E66F62" w:rsidRPr="00AE33CA">
        <w:rPr>
          <w:rFonts w:ascii="Times New Roman" w:hAnsi="Times New Roman" w:cs="Times New Roman"/>
        </w:rPr>
        <w:t>. T</w:t>
      </w:r>
      <w:r w:rsidR="00A44E73" w:rsidRPr="00AE33CA">
        <w:rPr>
          <w:rFonts w:ascii="Times New Roman" w:hAnsi="Times New Roman" w:cs="Times New Roman"/>
        </w:rPr>
        <w:t>est sessions (one per day) were performed at the end</w:t>
      </w:r>
      <w:r w:rsidR="00E66F62" w:rsidRPr="00AE33CA">
        <w:rPr>
          <w:rFonts w:ascii="Times New Roman" w:hAnsi="Times New Roman" w:cs="Times New Roman"/>
        </w:rPr>
        <w:t xml:space="preserve"> of each experimental phase. E</w:t>
      </w:r>
      <w:r w:rsidR="00A44E73" w:rsidRPr="00AE33CA">
        <w:rPr>
          <w:rFonts w:ascii="Times New Roman" w:hAnsi="Times New Roman" w:cs="Times New Roman"/>
        </w:rPr>
        <w:t xml:space="preserve">ach test session comprised 40 </w:t>
      </w:r>
      <w:r w:rsidR="00E66F62" w:rsidRPr="00AE33CA">
        <w:rPr>
          <w:rFonts w:ascii="Times New Roman" w:hAnsi="Times New Roman" w:cs="Times New Roman"/>
        </w:rPr>
        <w:t xml:space="preserve">stimuli presentations (17x </w:t>
      </w:r>
      <w:r w:rsidR="003A5998" w:rsidRPr="00AE33CA">
        <w:rPr>
          <w:rFonts w:ascii="Times New Roman" w:hAnsi="Times New Roman" w:cs="Times New Roman"/>
        </w:rPr>
        <w:t>S+</w:t>
      </w:r>
      <w:r w:rsidR="00E66F62" w:rsidRPr="00AE33CA">
        <w:rPr>
          <w:rFonts w:ascii="Times New Roman" w:hAnsi="Times New Roman" w:cs="Times New Roman"/>
        </w:rPr>
        <w:t xml:space="preserve"> cues; 17x </w:t>
      </w:r>
      <w:r w:rsidR="003A5998" w:rsidRPr="00AE33CA">
        <w:rPr>
          <w:rFonts w:ascii="Times New Roman" w:hAnsi="Times New Roman" w:cs="Times New Roman"/>
        </w:rPr>
        <w:t>S-</w:t>
      </w:r>
      <w:r w:rsidR="00E66F62" w:rsidRPr="00AE33CA">
        <w:rPr>
          <w:rFonts w:ascii="Times New Roman" w:hAnsi="Times New Roman" w:cs="Times New Roman"/>
        </w:rPr>
        <w:t xml:space="preserve"> cues;</w:t>
      </w:r>
      <w:r w:rsidR="00A44E73" w:rsidRPr="00AE33CA">
        <w:rPr>
          <w:rFonts w:ascii="Times New Roman" w:hAnsi="Times New Roman" w:cs="Times New Roman"/>
        </w:rPr>
        <w:t xml:space="preserve"> 6x </w:t>
      </w:r>
      <w:r w:rsidR="00E66F62" w:rsidRPr="00AE33CA">
        <w:rPr>
          <w:rFonts w:ascii="Times New Roman" w:hAnsi="Times New Roman" w:cs="Times New Roman"/>
        </w:rPr>
        <w:t xml:space="preserve">ambiguous cues, </w:t>
      </w:r>
      <w:r w:rsidR="005E69C0">
        <w:rPr>
          <w:rFonts w:ascii="Times New Roman" w:hAnsi="Times New Roman" w:cs="Times New Roman"/>
        </w:rPr>
        <w:t>two</w:t>
      </w:r>
      <w:r w:rsidR="005E69C0" w:rsidRPr="00AE33CA">
        <w:rPr>
          <w:rFonts w:ascii="Times New Roman" w:hAnsi="Times New Roman" w:cs="Times New Roman"/>
        </w:rPr>
        <w:t xml:space="preserve"> </w:t>
      </w:r>
      <w:r w:rsidR="00E66F62" w:rsidRPr="00AE33CA">
        <w:rPr>
          <w:rFonts w:ascii="Times New Roman" w:hAnsi="Times New Roman" w:cs="Times New Roman"/>
        </w:rPr>
        <w:t>of each type)</w:t>
      </w:r>
      <w:r w:rsidR="00DA2240" w:rsidRPr="00AE33CA">
        <w:rPr>
          <w:rFonts w:ascii="Times New Roman" w:hAnsi="Times New Roman" w:cs="Times New Roman"/>
        </w:rPr>
        <w:t>.</w:t>
      </w:r>
    </w:p>
    <w:p w14:paraId="30EEFE3D" w14:textId="0E4691E5" w:rsidR="00EC0B8E" w:rsidRPr="00AE33CA" w:rsidRDefault="002C723E" w:rsidP="007A367C">
      <w:pPr>
        <w:spacing w:line="480" w:lineRule="auto"/>
        <w:ind w:firstLine="720"/>
        <w:rPr>
          <w:rFonts w:ascii="Times New Roman" w:eastAsia="Times New Roman" w:hAnsi="Times New Roman" w:cs="Times New Roman"/>
          <w:bCs/>
          <w:iCs/>
          <w:lang w:eastAsia="en-GB"/>
        </w:rPr>
      </w:pPr>
      <w:r w:rsidRPr="00AE33CA">
        <w:rPr>
          <w:rFonts w:ascii="Times New Roman" w:eastAsia="Times New Roman" w:hAnsi="Times New Roman" w:cs="Times New Roman"/>
          <w:bCs/>
          <w:iCs/>
          <w:lang w:eastAsia="en-GB"/>
        </w:rPr>
        <w:t xml:space="preserve">Two judgement bias summary scores, </w:t>
      </w:r>
      <w:r w:rsidR="00AE264E" w:rsidRPr="00AE33CA">
        <w:rPr>
          <w:rFonts w:ascii="Times New Roman" w:eastAsia="Times New Roman" w:hAnsi="Times New Roman" w:cs="Times New Roman"/>
          <w:bCs/>
          <w:iCs/>
          <w:lang w:eastAsia="en-GB"/>
        </w:rPr>
        <w:t>‘</w:t>
      </w:r>
      <w:r w:rsidRPr="00AE33CA">
        <w:rPr>
          <w:rFonts w:ascii="Times New Roman" w:eastAsia="Times New Roman" w:hAnsi="Times New Roman" w:cs="Times New Roman"/>
          <w:bCs/>
          <w:iCs/>
          <w:lang w:eastAsia="en-GB"/>
        </w:rPr>
        <w:t>Proportion of ambiguous probe cues pecked</w:t>
      </w:r>
      <w:r w:rsidR="00AE264E" w:rsidRPr="00AE33CA">
        <w:rPr>
          <w:rFonts w:ascii="Times New Roman" w:eastAsia="Times New Roman" w:hAnsi="Times New Roman" w:cs="Times New Roman"/>
          <w:bCs/>
          <w:iCs/>
          <w:lang w:eastAsia="en-GB"/>
        </w:rPr>
        <w:t>’</w:t>
      </w:r>
      <w:r w:rsidRPr="00AE33CA">
        <w:rPr>
          <w:rFonts w:ascii="Times New Roman" w:eastAsia="Times New Roman" w:hAnsi="Times New Roman" w:cs="Times New Roman"/>
          <w:bCs/>
          <w:iCs/>
          <w:lang w:eastAsia="en-GB"/>
        </w:rPr>
        <w:t xml:space="preserve"> during test sessions (out of a total of 24 probe cues presented) and </w:t>
      </w:r>
      <w:r w:rsidR="00AE264E" w:rsidRPr="00AE33CA">
        <w:rPr>
          <w:rFonts w:ascii="Times New Roman" w:eastAsia="Times New Roman" w:hAnsi="Times New Roman" w:cs="Times New Roman"/>
          <w:bCs/>
          <w:iCs/>
          <w:lang w:eastAsia="en-GB"/>
        </w:rPr>
        <w:t>‘</w:t>
      </w:r>
      <w:r w:rsidRPr="00AE33CA">
        <w:rPr>
          <w:rFonts w:ascii="Times New Roman" w:eastAsia="Times New Roman" w:hAnsi="Times New Roman" w:cs="Times New Roman"/>
          <w:bCs/>
          <w:iCs/>
          <w:lang w:eastAsia="en-GB"/>
        </w:rPr>
        <w:t>Mean latency to peck ambiguous probe cues</w:t>
      </w:r>
      <w:r w:rsidR="00AE264E" w:rsidRPr="00AE33CA">
        <w:rPr>
          <w:rFonts w:ascii="Times New Roman" w:eastAsia="Times New Roman" w:hAnsi="Times New Roman" w:cs="Times New Roman"/>
          <w:bCs/>
          <w:iCs/>
          <w:lang w:eastAsia="en-GB"/>
        </w:rPr>
        <w:t>’</w:t>
      </w:r>
      <w:r w:rsidRPr="00AE33CA">
        <w:rPr>
          <w:rFonts w:ascii="Times New Roman" w:eastAsia="Times New Roman" w:hAnsi="Times New Roman" w:cs="Times New Roman"/>
          <w:bCs/>
          <w:iCs/>
          <w:lang w:eastAsia="en-GB"/>
        </w:rPr>
        <w:t xml:space="preserve"> were calculated fo</w:t>
      </w:r>
      <w:r w:rsidR="00A46DA5" w:rsidRPr="00AE33CA">
        <w:rPr>
          <w:rFonts w:ascii="Times New Roman" w:eastAsia="Times New Roman" w:hAnsi="Times New Roman" w:cs="Times New Roman"/>
          <w:bCs/>
          <w:iCs/>
          <w:lang w:eastAsia="en-GB"/>
        </w:rPr>
        <w:t>r each bird at each data collect</w:t>
      </w:r>
      <w:r w:rsidRPr="00AE33CA">
        <w:rPr>
          <w:rFonts w:ascii="Times New Roman" w:eastAsia="Times New Roman" w:hAnsi="Times New Roman" w:cs="Times New Roman"/>
          <w:bCs/>
          <w:iCs/>
          <w:lang w:eastAsia="en-GB"/>
        </w:rPr>
        <w:t>ion point</w:t>
      </w:r>
      <w:r w:rsidR="00200E95" w:rsidRPr="00AE33CA">
        <w:rPr>
          <w:rFonts w:ascii="Times New Roman" w:eastAsia="Times New Roman" w:hAnsi="Times New Roman" w:cs="Times New Roman"/>
          <w:bCs/>
          <w:iCs/>
          <w:lang w:eastAsia="en-GB"/>
        </w:rPr>
        <w:t>. Because these two scores were highly correlated, only results for the former are reported here</w:t>
      </w:r>
      <w:r w:rsidR="00E66F62" w:rsidRPr="00AE33CA">
        <w:rPr>
          <w:rFonts w:ascii="Times New Roman" w:eastAsia="Times New Roman" w:hAnsi="Times New Roman" w:cs="Times New Roman"/>
          <w:bCs/>
          <w:iCs/>
          <w:lang w:eastAsia="en-GB"/>
        </w:rPr>
        <w:t xml:space="preserve"> </w:t>
      </w:r>
      <w:r w:rsidR="009058DE" w:rsidRPr="00AE33CA">
        <w:rPr>
          <w:rFonts w:ascii="Times New Roman" w:eastAsia="Times New Roman" w:hAnsi="Times New Roman" w:cs="Times New Roman"/>
          <w:bCs/>
          <w:iCs/>
          <w:lang w:eastAsia="en-GB"/>
        </w:rPr>
        <w:t>(see Appendix</w:t>
      </w:r>
      <w:r w:rsidR="00E66F62" w:rsidRPr="00AE33CA">
        <w:rPr>
          <w:rFonts w:ascii="Times New Roman" w:eastAsia="Times New Roman" w:hAnsi="Times New Roman" w:cs="Times New Roman"/>
          <w:bCs/>
          <w:iCs/>
          <w:lang w:eastAsia="en-GB"/>
        </w:rPr>
        <w:t xml:space="preserve"> </w:t>
      </w:r>
      <w:r w:rsidR="00684FB4" w:rsidRPr="00AE33CA">
        <w:rPr>
          <w:rFonts w:ascii="Times New Roman" w:eastAsia="Times New Roman" w:hAnsi="Times New Roman" w:cs="Times New Roman"/>
          <w:bCs/>
          <w:iCs/>
          <w:lang w:eastAsia="en-GB"/>
        </w:rPr>
        <w:t xml:space="preserve">1 </w:t>
      </w:r>
      <w:r w:rsidR="00E66F62" w:rsidRPr="00AE33CA">
        <w:rPr>
          <w:rFonts w:ascii="Times New Roman" w:eastAsia="Times New Roman" w:hAnsi="Times New Roman" w:cs="Times New Roman"/>
          <w:bCs/>
          <w:iCs/>
          <w:lang w:eastAsia="en-GB"/>
        </w:rPr>
        <w:t>for full details of judgement bias test methodology</w:t>
      </w:r>
      <w:r w:rsidR="004C40CF" w:rsidRPr="00AE33CA">
        <w:rPr>
          <w:rFonts w:ascii="Times New Roman" w:eastAsia="Times New Roman" w:hAnsi="Times New Roman" w:cs="Times New Roman"/>
          <w:bCs/>
          <w:iCs/>
          <w:lang w:eastAsia="en-GB"/>
        </w:rPr>
        <w:t xml:space="preserve"> and analyses</w:t>
      </w:r>
      <w:r w:rsidR="00E66F62" w:rsidRPr="00AE33CA">
        <w:rPr>
          <w:rFonts w:ascii="Times New Roman" w:eastAsia="Times New Roman" w:hAnsi="Times New Roman" w:cs="Times New Roman"/>
          <w:bCs/>
          <w:iCs/>
          <w:lang w:eastAsia="en-GB"/>
        </w:rPr>
        <w:t>)</w:t>
      </w:r>
      <w:r w:rsidR="00200E95" w:rsidRPr="00AE33CA">
        <w:rPr>
          <w:rFonts w:ascii="Times New Roman" w:eastAsia="Times New Roman" w:hAnsi="Times New Roman" w:cs="Times New Roman"/>
          <w:bCs/>
          <w:iCs/>
          <w:lang w:eastAsia="en-GB"/>
        </w:rPr>
        <w:t xml:space="preserve">. </w:t>
      </w:r>
    </w:p>
    <w:p w14:paraId="7E0CAB68" w14:textId="77777777" w:rsidR="00A44E73" w:rsidRPr="00AE33CA" w:rsidRDefault="00A44E73" w:rsidP="007A367C">
      <w:pPr>
        <w:spacing w:line="480" w:lineRule="auto"/>
        <w:textAlignment w:val="baseline"/>
        <w:rPr>
          <w:rFonts w:ascii="Times New Roman" w:eastAsia="Times New Roman" w:hAnsi="Times New Roman" w:cs="Times New Roman"/>
          <w:bCs/>
          <w:lang w:eastAsia="en-GB"/>
        </w:rPr>
      </w:pPr>
    </w:p>
    <w:p w14:paraId="1E06C289" w14:textId="3A4DE036" w:rsidR="008316B2" w:rsidRPr="00AE33CA" w:rsidRDefault="005E69C0" w:rsidP="007A367C">
      <w:pPr>
        <w:spacing w:line="480" w:lineRule="auto"/>
        <w:textAlignment w:val="baseline"/>
        <w:rPr>
          <w:rFonts w:ascii="Times New Roman" w:hAnsi="Times New Roman" w:cs="Times New Roman"/>
          <w:shd w:val="clear" w:color="auto" w:fill="FFFFFF"/>
        </w:rPr>
      </w:pPr>
      <w:r>
        <w:rPr>
          <w:rFonts w:ascii="Times New Roman" w:eastAsia="Times New Roman" w:hAnsi="Times New Roman" w:cs="Times New Roman"/>
          <w:bCs/>
          <w:i/>
          <w:lang w:eastAsia="en-GB"/>
        </w:rPr>
        <w:t>&lt;H2&gt;</w:t>
      </w:r>
      <w:r w:rsidR="00FB5726" w:rsidRPr="00AE33CA">
        <w:rPr>
          <w:rFonts w:ascii="Times New Roman" w:eastAsia="Times New Roman" w:hAnsi="Times New Roman" w:cs="Times New Roman"/>
          <w:bCs/>
          <w:i/>
          <w:lang w:eastAsia="en-GB"/>
        </w:rPr>
        <w:t xml:space="preserve">Candidate </w:t>
      </w:r>
      <w:r w:rsidR="00403F46" w:rsidRPr="00AE33CA">
        <w:rPr>
          <w:rFonts w:ascii="Times New Roman" w:eastAsia="Times New Roman" w:hAnsi="Times New Roman" w:cs="Times New Roman"/>
          <w:bCs/>
          <w:i/>
          <w:lang w:eastAsia="en-GB"/>
        </w:rPr>
        <w:t>Welfare I</w:t>
      </w:r>
      <w:r w:rsidR="00BA64FC" w:rsidRPr="00AE33CA">
        <w:rPr>
          <w:rFonts w:ascii="Times New Roman" w:eastAsia="Times New Roman" w:hAnsi="Times New Roman" w:cs="Times New Roman"/>
          <w:bCs/>
          <w:i/>
          <w:lang w:eastAsia="en-GB"/>
        </w:rPr>
        <w:t>ndicators</w:t>
      </w:r>
    </w:p>
    <w:p w14:paraId="4823C5B2" w14:textId="77777777" w:rsidR="008316B2" w:rsidRPr="00AE33CA" w:rsidRDefault="008316B2" w:rsidP="007A367C">
      <w:pPr>
        <w:spacing w:line="480" w:lineRule="auto"/>
        <w:rPr>
          <w:rFonts w:ascii="Times New Roman" w:hAnsi="Times New Roman" w:cs="Times New Roman"/>
          <w:shd w:val="clear" w:color="auto" w:fill="FFFFFF"/>
        </w:rPr>
      </w:pPr>
    </w:p>
    <w:p w14:paraId="3AAE02FE" w14:textId="1478463C" w:rsidR="00BA64FC" w:rsidRPr="00AE33CA" w:rsidRDefault="005E69C0" w:rsidP="007A367C">
      <w:pPr>
        <w:spacing w:line="480" w:lineRule="auto"/>
        <w:rPr>
          <w:rFonts w:ascii="Times New Roman" w:eastAsia="Times New Roman" w:hAnsi="Times New Roman" w:cs="Times New Roman"/>
          <w:bCs/>
          <w:i/>
          <w:lang w:eastAsia="en-GB"/>
        </w:rPr>
      </w:pPr>
      <w:r>
        <w:rPr>
          <w:rFonts w:ascii="Times New Roman" w:eastAsia="Times New Roman" w:hAnsi="Times New Roman" w:cs="Times New Roman"/>
          <w:bCs/>
          <w:i/>
          <w:lang w:eastAsia="en-GB"/>
        </w:rPr>
        <w:t>&lt;H3&gt;</w:t>
      </w:r>
      <w:r w:rsidR="00DA6348" w:rsidRPr="00AE33CA">
        <w:rPr>
          <w:rFonts w:ascii="Times New Roman" w:eastAsia="Times New Roman" w:hAnsi="Times New Roman" w:cs="Times New Roman"/>
          <w:bCs/>
          <w:i/>
          <w:lang w:eastAsia="en-GB"/>
        </w:rPr>
        <w:t xml:space="preserve">Physical </w:t>
      </w:r>
      <w:r w:rsidR="006D74C2">
        <w:rPr>
          <w:rFonts w:ascii="Times New Roman" w:eastAsia="Times New Roman" w:hAnsi="Times New Roman" w:cs="Times New Roman"/>
          <w:bCs/>
          <w:i/>
          <w:lang w:eastAsia="en-GB"/>
        </w:rPr>
        <w:t>e</w:t>
      </w:r>
      <w:r w:rsidR="006D74C2" w:rsidRPr="00AE33CA">
        <w:rPr>
          <w:rFonts w:ascii="Times New Roman" w:eastAsia="Times New Roman" w:hAnsi="Times New Roman" w:cs="Times New Roman"/>
          <w:bCs/>
          <w:i/>
          <w:lang w:eastAsia="en-GB"/>
        </w:rPr>
        <w:t>xamination</w:t>
      </w:r>
      <w:r w:rsidR="00A156F9" w:rsidRPr="00AE33CA">
        <w:rPr>
          <w:rFonts w:ascii="Times New Roman" w:eastAsia="Times New Roman" w:hAnsi="Times New Roman" w:cs="Times New Roman"/>
          <w:bCs/>
          <w:i/>
          <w:lang w:eastAsia="en-GB"/>
        </w:rPr>
        <w:t xml:space="preserve">, </w:t>
      </w:r>
      <w:r w:rsidR="006D74C2">
        <w:rPr>
          <w:rFonts w:ascii="Times New Roman" w:eastAsia="Times New Roman" w:hAnsi="Times New Roman" w:cs="Times New Roman"/>
          <w:bCs/>
          <w:i/>
          <w:lang w:eastAsia="en-GB"/>
        </w:rPr>
        <w:t>b</w:t>
      </w:r>
      <w:r w:rsidR="006D74C2" w:rsidRPr="00AE33CA">
        <w:rPr>
          <w:rFonts w:ascii="Times New Roman" w:eastAsia="Times New Roman" w:hAnsi="Times New Roman" w:cs="Times New Roman"/>
          <w:bCs/>
          <w:i/>
          <w:lang w:eastAsia="en-GB"/>
        </w:rPr>
        <w:t xml:space="preserve">lood </w:t>
      </w:r>
      <w:r w:rsidR="00A156F9" w:rsidRPr="00AE33CA">
        <w:rPr>
          <w:rFonts w:ascii="Times New Roman" w:eastAsia="Times New Roman" w:hAnsi="Times New Roman" w:cs="Times New Roman"/>
          <w:bCs/>
          <w:i/>
          <w:lang w:eastAsia="en-GB"/>
        </w:rPr>
        <w:t xml:space="preserve">and </w:t>
      </w:r>
      <w:r w:rsidR="006D74C2">
        <w:rPr>
          <w:rFonts w:ascii="Times New Roman" w:eastAsia="Times New Roman" w:hAnsi="Times New Roman" w:cs="Times New Roman"/>
          <w:bCs/>
          <w:i/>
          <w:lang w:eastAsia="en-GB"/>
        </w:rPr>
        <w:t>f</w:t>
      </w:r>
      <w:r w:rsidR="006D74C2" w:rsidRPr="00AE33CA">
        <w:rPr>
          <w:rFonts w:ascii="Times New Roman" w:eastAsia="Times New Roman" w:hAnsi="Times New Roman" w:cs="Times New Roman"/>
          <w:bCs/>
          <w:i/>
          <w:lang w:eastAsia="en-GB"/>
        </w:rPr>
        <w:t xml:space="preserve">aecal </w:t>
      </w:r>
      <w:r w:rsidR="006D74C2">
        <w:rPr>
          <w:rFonts w:ascii="Times New Roman" w:eastAsia="Times New Roman" w:hAnsi="Times New Roman" w:cs="Times New Roman"/>
          <w:bCs/>
          <w:i/>
          <w:lang w:eastAsia="en-GB"/>
        </w:rPr>
        <w:t>t</w:t>
      </w:r>
      <w:r w:rsidR="006D74C2" w:rsidRPr="00AE33CA">
        <w:rPr>
          <w:rFonts w:ascii="Times New Roman" w:eastAsia="Times New Roman" w:hAnsi="Times New Roman" w:cs="Times New Roman"/>
          <w:bCs/>
          <w:i/>
          <w:lang w:eastAsia="en-GB"/>
        </w:rPr>
        <w:t>ests</w:t>
      </w:r>
    </w:p>
    <w:p w14:paraId="2A6E5F8B" w14:textId="42BD4DB4" w:rsidR="0083707E" w:rsidRPr="00AE33CA" w:rsidRDefault="00BA64FC" w:rsidP="007A367C">
      <w:pPr>
        <w:spacing w:line="480" w:lineRule="auto"/>
        <w:ind w:firstLine="720"/>
        <w:rPr>
          <w:rFonts w:ascii="Times New Roman" w:hAnsi="Times New Roman" w:cs="Times New Roman"/>
        </w:rPr>
      </w:pPr>
      <w:r w:rsidRPr="00AE33CA">
        <w:rPr>
          <w:rFonts w:ascii="Times New Roman" w:hAnsi="Times New Roman" w:cs="Times New Roman"/>
        </w:rPr>
        <w:t xml:space="preserve">All hens were weighed and the length of the middle claw on the left foot was measured. Body condition was scored using the </w:t>
      </w:r>
      <w:r w:rsidR="005E69C0">
        <w:rPr>
          <w:rFonts w:ascii="Times New Roman" w:hAnsi="Times New Roman" w:cs="Times New Roman"/>
        </w:rPr>
        <w:t>five</w:t>
      </w:r>
      <w:r w:rsidRPr="00AE33CA">
        <w:rPr>
          <w:rFonts w:ascii="Times New Roman" w:hAnsi="Times New Roman" w:cs="Times New Roman"/>
        </w:rPr>
        <w:t>-point system described by Gregory and Robins (1998)</w:t>
      </w:r>
      <w:r w:rsidR="00AD0A8D" w:rsidRPr="00AE33CA">
        <w:rPr>
          <w:rFonts w:ascii="Times New Roman" w:hAnsi="Times New Roman" w:cs="Times New Roman"/>
        </w:rPr>
        <w:t>; because of</w:t>
      </w:r>
      <w:r w:rsidR="00242153" w:rsidRPr="00AE33CA">
        <w:rPr>
          <w:rFonts w:ascii="Times New Roman" w:hAnsi="Times New Roman" w:cs="Times New Roman"/>
        </w:rPr>
        <w:t xml:space="preserve"> the</w:t>
      </w:r>
      <w:r w:rsidR="00AD0A8D" w:rsidRPr="00AE33CA">
        <w:rPr>
          <w:rFonts w:ascii="Times New Roman" w:hAnsi="Times New Roman" w:cs="Times New Roman"/>
        </w:rPr>
        <w:t xml:space="preserve"> relatively little variation observed, this was collapse</w:t>
      </w:r>
      <w:r w:rsidR="0083707E" w:rsidRPr="00AE33CA">
        <w:rPr>
          <w:rFonts w:ascii="Times New Roman" w:hAnsi="Times New Roman" w:cs="Times New Roman"/>
        </w:rPr>
        <w:t>d</w:t>
      </w:r>
      <w:r w:rsidR="00AD0A8D" w:rsidRPr="00AE33CA">
        <w:rPr>
          <w:rFonts w:ascii="Times New Roman" w:hAnsi="Times New Roman" w:cs="Times New Roman"/>
        </w:rPr>
        <w:t xml:space="preserve"> to a binary variable (keel</w:t>
      </w:r>
      <w:r w:rsidR="00D66A3F" w:rsidRPr="00AE33CA">
        <w:rPr>
          <w:rFonts w:ascii="Times New Roman" w:hAnsi="Times New Roman" w:cs="Times New Roman"/>
        </w:rPr>
        <w:t xml:space="preserve"> </w:t>
      </w:r>
      <w:r w:rsidR="00AD0A8D" w:rsidRPr="00AE33CA">
        <w:rPr>
          <w:rFonts w:ascii="Times New Roman" w:hAnsi="Times New Roman" w:cs="Times New Roman"/>
        </w:rPr>
        <w:t>bone palpable/not palpable)</w:t>
      </w:r>
      <w:r w:rsidRPr="00AE33CA">
        <w:rPr>
          <w:rFonts w:ascii="Times New Roman" w:hAnsi="Times New Roman" w:cs="Times New Roman"/>
        </w:rPr>
        <w:t xml:space="preserve">. </w:t>
      </w:r>
      <w:r w:rsidR="00AD0A8D" w:rsidRPr="00AE33CA">
        <w:rPr>
          <w:rFonts w:ascii="Times New Roman" w:hAnsi="Times New Roman" w:cs="Times New Roman"/>
        </w:rPr>
        <w:t xml:space="preserve">Other </w:t>
      </w:r>
      <w:r w:rsidR="00D66A3F" w:rsidRPr="00AE33CA">
        <w:rPr>
          <w:rFonts w:ascii="Times New Roman" w:hAnsi="Times New Roman" w:cs="Times New Roman"/>
        </w:rPr>
        <w:t>measures included</w:t>
      </w:r>
      <w:r w:rsidR="00AD0A8D" w:rsidRPr="00AE33CA">
        <w:rPr>
          <w:rFonts w:ascii="Times New Roman" w:hAnsi="Times New Roman" w:cs="Times New Roman"/>
        </w:rPr>
        <w:t xml:space="preserve">: presence or </w:t>
      </w:r>
      <w:r w:rsidR="00AD0A8D" w:rsidRPr="00AE33CA">
        <w:rPr>
          <w:rFonts w:ascii="Times New Roman" w:hAnsi="Times New Roman" w:cs="Times New Roman"/>
        </w:rPr>
        <w:lastRenderedPageBreak/>
        <w:t>absence of fo</w:t>
      </w:r>
      <w:r w:rsidR="0083707E" w:rsidRPr="00AE33CA">
        <w:rPr>
          <w:rFonts w:ascii="Times New Roman" w:hAnsi="Times New Roman" w:cs="Times New Roman"/>
        </w:rPr>
        <w:t>ot lesions and comb lesions;</w:t>
      </w:r>
      <w:r w:rsidRPr="00AE33CA">
        <w:rPr>
          <w:rFonts w:ascii="Times New Roman" w:hAnsi="Times New Roman" w:cs="Times New Roman"/>
        </w:rPr>
        <w:t xml:space="preserve"> comb size (0 &lt;3.5 cm</w:t>
      </w:r>
      <w:r w:rsidRPr="00AE33CA">
        <w:rPr>
          <w:rFonts w:ascii="Times New Roman" w:hAnsi="Times New Roman" w:cs="Times New Roman"/>
          <w:vertAlign w:val="superscript"/>
        </w:rPr>
        <w:t>2</w:t>
      </w:r>
      <w:r w:rsidRPr="00AE33CA">
        <w:rPr>
          <w:rFonts w:ascii="Times New Roman" w:hAnsi="Times New Roman" w:cs="Times New Roman"/>
        </w:rPr>
        <w:t>; 1 &gt; 3.5</w:t>
      </w:r>
      <w:r w:rsidR="00217B78">
        <w:rPr>
          <w:rFonts w:ascii="Times New Roman" w:hAnsi="Times New Roman" w:cs="Times New Roman"/>
        </w:rPr>
        <w:t>–</w:t>
      </w:r>
      <w:r w:rsidRPr="00AE33CA">
        <w:rPr>
          <w:rFonts w:ascii="Times New Roman" w:hAnsi="Times New Roman" w:cs="Times New Roman"/>
        </w:rPr>
        <w:t>5.5 cm</w:t>
      </w:r>
      <w:r w:rsidRPr="00AE33CA">
        <w:rPr>
          <w:rFonts w:ascii="Times New Roman" w:hAnsi="Times New Roman" w:cs="Times New Roman"/>
          <w:vertAlign w:val="superscript"/>
        </w:rPr>
        <w:t>2</w:t>
      </w:r>
      <w:r w:rsidR="0083707E" w:rsidRPr="00AE33CA">
        <w:rPr>
          <w:rFonts w:ascii="Times New Roman" w:hAnsi="Times New Roman" w:cs="Times New Roman"/>
        </w:rPr>
        <w:t>); comb elevation (0/1; upright/</w:t>
      </w:r>
      <w:r w:rsidR="006A3EB0" w:rsidRPr="00AE33CA">
        <w:rPr>
          <w:rFonts w:ascii="Times New Roman" w:hAnsi="Times New Roman" w:cs="Times New Roman"/>
        </w:rPr>
        <w:t>low-</w:t>
      </w:r>
      <w:r w:rsidR="0083707E" w:rsidRPr="00AE33CA">
        <w:rPr>
          <w:rFonts w:ascii="Times New Roman" w:hAnsi="Times New Roman" w:cs="Times New Roman"/>
        </w:rPr>
        <w:t>floppy); com</w:t>
      </w:r>
      <w:r w:rsidR="00D66A3F" w:rsidRPr="00AE33CA">
        <w:rPr>
          <w:rFonts w:ascii="Times New Roman" w:hAnsi="Times New Roman" w:cs="Times New Roman"/>
        </w:rPr>
        <w:t>b colour (0/1; bright/pale)</w:t>
      </w:r>
      <w:r w:rsidR="0083707E" w:rsidRPr="00AE33CA">
        <w:rPr>
          <w:rFonts w:ascii="Times New Roman" w:hAnsi="Times New Roman" w:cs="Times New Roman"/>
        </w:rPr>
        <w:t>.</w:t>
      </w:r>
    </w:p>
    <w:p w14:paraId="47F1735D" w14:textId="566DF372" w:rsidR="00BA64FC" w:rsidRPr="00AE33CA" w:rsidRDefault="00BA64FC" w:rsidP="007A367C">
      <w:pPr>
        <w:spacing w:line="480" w:lineRule="auto"/>
        <w:ind w:firstLine="720"/>
        <w:rPr>
          <w:rFonts w:ascii="Times New Roman" w:hAnsi="Times New Roman" w:cs="Times New Roman"/>
        </w:rPr>
      </w:pPr>
      <w:r w:rsidRPr="00AE33CA">
        <w:rPr>
          <w:rFonts w:ascii="Times New Roman" w:hAnsi="Times New Roman" w:cs="Times New Roman"/>
        </w:rPr>
        <w:t>For the blood sample</w:t>
      </w:r>
      <w:r w:rsidR="00242153" w:rsidRPr="00AE33CA">
        <w:rPr>
          <w:rFonts w:ascii="Times New Roman" w:hAnsi="Times New Roman" w:cs="Times New Roman"/>
        </w:rPr>
        <w:t>s</w:t>
      </w:r>
      <w:r w:rsidRPr="00AE33CA">
        <w:rPr>
          <w:rFonts w:ascii="Times New Roman" w:hAnsi="Times New Roman" w:cs="Times New Roman"/>
        </w:rPr>
        <w:t>, 4 ml of blood was collected from a wing vein using a 23-gauge 16 mm needle, split between a Serum Collection Vacutainer Tube and an EDTA Blood Collection Vacutainer Tube (BD Vacutainer) and immediately put into ice storage. Two blood smears were made on glass slides and counts of heterophils (H) and lymphocytes (L) taken, to calculate the H:L ratio (Gross &amp; Siegel, 1983). Samples of whole blood were analysed for level</w:t>
      </w:r>
      <w:r w:rsidR="002A7613" w:rsidRPr="00AE33CA">
        <w:rPr>
          <w:rFonts w:ascii="Times New Roman" w:hAnsi="Times New Roman" w:cs="Times New Roman"/>
        </w:rPr>
        <w:t xml:space="preserve">s of glucose, triglycerides, </w:t>
      </w:r>
      <w:r w:rsidRPr="00AE33CA">
        <w:rPr>
          <w:rFonts w:ascii="Times New Roman" w:hAnsi="Times New Roman" w:cs="Times New Roman"/>
        </w:rPr>
        <w:t xml:space="preserve">alkaline phosphatase (ALP) </w:t>
      </w:r>
      <w:r w:rsidR="00AD0A8D" w:rsidRPr="00AE33CA">
        <w:rPr>
          <w:rFonts w:ascii="Times New Roman" w:hAnsi="Times New Roman" w:cs="Times New Roman"/>
        </w:rPr>
        <w:t xml:space="preserve">and </w:t>
      </w:r>
      <w:r w:rsidR="00AD0A8D" w:rsidRPr="00AE33CA">
        <w:rPr>
          <w:rFonts w:ascii="Times New Roman" w:hAnsi="Times New Roman" w:cs="Times New Roman"/>
          <w:bCs/>
        </w:rPr>
        <w:t>gamma-g</w:t>
      </w:r>
      <w:r w:rsidR="002A7613" w:rsidRPr="00AE33CA">
        <w:rPr>
          <w:rFonts w:ascii="Times New Roman" w:hAnsi="Times New Roman" w:cs="Times New Roman"/>
          <w:bCs/>
        </w:rPr>
        <w:t>lutamyl transferase (GGT)</w:t>
      </w:r>
      <w:r w:rsidR="007106CB" w:rsidRPr="00AE33CA">
        <w:rPr>
          <w:rFonts w:ascii="Times New Roman" w:hAnsi="Times New Roman" w:cs="Times New Roman"/>
          <w:bCs/>
        </w:rPr>
        <w:t xml:space="preserve"> </w:t>
      </w:r>
      <w:r w:rsidRPr="00AE33CA">
        <w:rPr>
          <w:rFonts w:ascii="Times New Roman" w:hAnsi="Times New Roman" w:cs="Times New Roman"/>
        </w:rPr>
        <w:t>(Langford Diagnostics Laboratories</w:t>
      </w:r>
      <w:r w:rsidR="0096326A">
        <w:rPr>
          <w:rFonts w:ascii="Times New Roman" w:hAnsi="Times New Roman" w:cs="Times New Roman"/>
        </w:rPr>
        <w:t>, Bristol, U.K.</w:t>
      </w:r>
      <w:r w:rsidRPr="00AE33CA">
        <w:rPr>
          <w:rFonts w:ascii="Times New Roman" w:hAnsi="Times New Roman" w:cs="Times New Roman"/>
        </w:rPr>
        <w:t>). Blood samples collected for serum extraction were packed in ice overnight and then centrifuged at 1200 rpm for 15 min and the serum stored at -18</w:t>
      </w:r>
      <w:r w:rsidR="0096326A">
        <w:rPr>
          <w:rFonts w:ascii="Times New Roman" w:hAnsi="Times New Roman" w:cs="Times New Roman"/>
        </w:rPr>
        <w:t xml:space="preserve"> </w:t>
      </w:r>
      <w:r w:rsidRPr="00AE33CA">
        <w:rPr>
          <w:rFonts w:ascii="Times New Roman" w:hAnsi="Times New Roman" w:cs="Times New Roman"/>
        </w:rPr>
        <w:t>°C until analysis (</w:t>
      </w:r>
      <w:r w:rsidR="0096326A">
        <w:rPr>
          <w:rFonts w:ascii="Times New Roman" w:hAnsi="Times New Roman" w:cs="Times New Roman"/>
        </w:rPr>
        <w:t>c</w:t>
      </w:r>
      <w:r w:rsidR="0096326A" w:rsidRPr="00AE33CA">
        <w:rPr>
          <w:rFonts w:ascii="Times New Roman" w:hAnsi="Times New Roman" w:cs="Times New Roman"/>
        </w:rPr>
        <w:t>orticosterone</w:t>
      </w:r>
      <w:r w:rsidRPr="00AE33CA">
        <w:rPr>
          <w:rFonts w:ascii="Times New Roman" w:hAnsi="Times New Roman" w:cs="Times New Roman"/>
        </w:rPr>
        <w:t>: Cambridge Specialist Laboratories</w:t>
      </w:r>
      <w:r w:rsidR="0096326A">
        <w:rPr>
          <w:rFonts w:ascii="Times New Roman" w:hAnsi="Times New Roman" w:cs="Times New Roman"/>
        </w:rPr>
        <w:t>, Cambridge, U.K.</w:t>
      </w:r>
      <w:r w:rsidRPr="00AE33CA">
        <w:rPr>
          <w:rFonts w:ascii="Times New Roman" w:hAnsi="Times New Roman" w:cs="Times New Roman"/>
        </w:rPr>
        <w:t>). All hens were visually assessed by an operator up to 2 h following blood sampling to ensure that they were showing no signs of distress.</w:t>
      </w:r>
    </w:p>
    <w:p w14:paraId="14E3A143" w14:textId="16C70384" w:rsidR="00BA64FC" w:rsidRPr="00AE33CA" w:rsidRDefault="00BA64FC" w:rsidP="007A367C">
      <w:pPr>
        <w:spacing w:line="480" w:lineRule="auto"/>
        <w:ind w:firstLine="720"/>
        <w:rPr>
          <w:rFonts w:ascii="Times New Roman" w:hAnsi="Times New Roman" w:cs="Times New Roman"/>
        </w:rPr>
      </w:pPr>
      <w:r w:rsidRPr="00AE33CA">
        <w:rPr>
          <w:rFonts w:ascii="Times New Roman" w:hAnsi="Times New Roman" w:cs="Times New Roman"/>
        </w:rPr>
        <w:t>To obtain a faecal sample, each hen was placed in an individual wire cage with a plastic sheet floor, with at least one other hen visible in an adjacent cage. Hens were left quietly until they had produced a faecal deposit (no longer than 60 min). Faecal samples were frozen in 50 ml plastic tubes at -20</w:t>
      </w:r>
      <w:r w:rsidR="004D3A03" w:rsidRPr="00AE33CA">
        <w:rPr>
          <w:rFonts w:ascii="Times New Roman" w:hAnsi="Times New Roman" w:cs="Times New Roman"/>
        </w:rPr>
        <w:t xml:space="preserve"> </w:t>
      </w:r>
      <w:r w:rsidRPr="00AE33CA">
        <w:rPr>
          <w:rFonts w:ascii="Times New Roman" w:hAnsi="Times New Roman" w:cs="Times New Roman"/>
        </w:rPr>
        <w:t xml:space="preserve">°C. When all samples had been collected, they were desiccated for </w:t>
      </w:r>
      <w:r w:rsidR="0096326A">
        <w:rPr>
          <w:rFonts w:ascii="Times New Roman" w:hAnsi="Times New Roman" w:cs="Times New Roman"/>
        </w:rPr>
        <w:t>3</w:t>
      </w:r>
      <w:r w:rsidR="0096326A" w:rsidRPr="00AE33CA">
        <w:rPr>
          <w:rFonts w:ascii="Times New Roman" w:hAnsi="Times New Roman" w:cs="Times New Roman"/>
        </w:rPr>
        <w:t xml:space="preserve"> </w:t>
      </w:r>
      <w:r w:rsidRPr="00AE33CA">
        <w:rPr>
          <w:rFonts w:ascii="Times New Roman" w:hAnsi="Times New Roman" w:cs="Times New Roman"/>
        </w:rPr>
        <w:t>days in a freeze drier to obtain a measure of bulk water content.</w:t>
      </w:r>
    </w:p>
    <w:p w14:paraId="7BAE3F15" w14:textId="77777777" w:rsidR="00BA64FC" w:rsidRPr="00AE33CA" w:rsidRDefault="00BA64FC" w:rsidP="007A367C">
      <w:pPr>
        <w:spacing w:line="480" w:lineRule="auto"/>
        <w:rPr>
          <w:rFonts w:ascii="Times New Roman" w:hAnsi="Times New Roman" w:cs="Times New Roman"/>
        </w:rPr>
      </w:pPr>
    </w:p>
    <w:p w14:paraId="66B70E39" w14:textId="58F425F8" w:rsidR="00BA64FC" w:rsidRPr="00AE33CA" w:rsidRDefault="006D74C2" w:rsidP="007A367C">
      <w:pPr>
        <w:spacing w:line="480" w:lineRule="auto"/>
        <w:rPr>
          <w:rFonts w:ascii="Times New Roman" w:hAnsi="Times New Roman" w:cs="Times New Roman"/>
          <w:i/>
        </w:rPr>
      </w:pPr>
      <w:r>
        <w:rPr>
          <w:rFonts w:ascii="Times New Roman" w:hAnsi="Times New Roman" w:cs="Times New Roman"/>
          <w:i/>
        </w:rPr>
        <w:t>&lt;H3&gt;</w:t>
      </w:r>
      <w:r w:rsidR="00BA64FC" w:rsidRPr="00AE33CA">
        <w:rPr>
          <w:rFonts w:ascii="Times New Roman" w:hAnsi="Times New Roman" w:cs="Times New Roman"/>
          <w:i/>
        </w:rPr>
        <w:t>B</w:t>
      </w:r>
      <w:r w:rsidR="00DA6348" w:rsidRPr="00AE33CA">
        <w:rPr>
          <w:rFonts w:ascii="Times New Roman" w:hAnsi="Times New Roman" w:cs="Times New Roman"/>
          <w:i/>
        </w:rPr>
        <w:t xml:space="preserve">ehavioural </w:t>
      </w:r>
      <w:r>
        <w:rPr>
          <w:rFonts w:ascii="Times New Roman" w:hAnsi="Times New Roman" w:cs="Times New Roman"/>
          <w:i/>
        </w:rPr>
        <w:t>o</w:t>
      </w:r>
      <w:r w:rsidRPr="00AE33CA">
        <w:rPr>
          <w:rFonts w:ascii="Times New Roman" w:hAnsi="Times New Roman" w:cs="Times New Roman"/>
          <w:i/>
        </w:rPr>
        <w:t xml:space="preserve">bservations </w:t>
      </w:r>
    </w:p>
    <w:p w14:paraId="17A99BD1" w14:textId="71837A82" w:rsidR="00BA64FC" w:rsidRPr="00AE33CA" w:rsidRDefault="00BA64FC" w:rsidP="007A367C">
      <w:pPr>
        <w:spacing w:line="480" w:lineRule="auto"/>
        <w:ind w:firstLine="720"/>
        <w:contextualSpacing/>
        <w:rPr>
          <w:rFonts w:ascii="Times New Roman" w:hAnsi="Times New Roman" w:cs="Times New Roman"/>
        </w:rPr>
      </w:pPr>
      <w:r w:rsidRPr="00AE33CA">
        <w:rPr>
          <w:rFonts w:ascii="Times New Roman" w:hAnsi="Times New Roman" w:cs="Times New Roman"/>
        </w:rPr>
        <w:t>Video footage was taken of all pens for 1 h at two time</w:t>
      </w:r>
      <w:r w:rsidR="006D74C2">
        <w:rPr>
          <w:rFonts w:ascii="Times New Roman" w:hAnsi="Times New Roman" w:cs="Times New Roman"/>
        </w:rPr>
        <w:t xml:space="preserve"> </w:t>
      </w:r>
      <w:r w:rsidRPr="00AE33CA">
        <w:rPr>
          <w:rFonts w:ascii="Times New Roman" w:hAnsi="Times New Roman" w:cs="Times New Roman"/>
        </w:rPr>
        <w:t>points (starting: 0700</w:t>
      </w:r>
      <w:r w:rsidR="004D3A03" w:rsidRPr="00AE33CA">
        <w:rPr>
          <w:rFonts w:ascii="Times New Roman" w:hAnsi="Times New Roman" w:cs="Times New Roman"/>
        </w:rPr>
        <w:t xml:space="preserve"> </w:t>
      </w:r>
      <w:r w:rsidRPr="00AE33CA">
        <w:rPr>
          <w:rFonts w:ascii="Times New Roman" w:hAnsi="Times New Roman" w:cs="Times New Roman"/>
        </w:rPr>
        <w:t>and 1500</w:t>
      </w:r>
      <w:r w:rsidR="004D3A03" w:rsidRPr="00AE33CA">
        <w:rPr>
          <w:rFonts w:ascii="Times New Roman" w:hAnsi="Times New Roman" w:cs="Times New Roman"/>
        </w:rPr>
        <w:t xml:space="preserve"> </w:t>
      </w:r>
      <w:r w:rsidRPr="00AE33CA">
        <w:rPr>
          <w:rFonts w:ascii="Times New Roman" w:hAnsi="Times New Roman" w:cs="Times New Roman"/>
        </w:rPr>
        <w:t>h</w:t>
      </w:r>
      <w:r w:rsidR="006D74C2">
        <w:rPr>
          <w:rFonts w:ascii="Times New Roman" w:hAnsi="Times New Roman" w:cs="Times New Roman"/>
        </w:rPr>
        <w:t>ours</w:t>
      </w:r>
      <w:r w:rsidRPr="00AE33CA">
        <w:rPr>
          <w:rFonts w:ascii="Times New Roman" w:hAnsi="Times New Roman" w:cs="Times New Roman"/>
        </w:rPr>
        <w:t xml:space="preserve">) across </w:t>
      </w:r>
      <w:r w:rsidR="006D74C2">
        <w:rPr>
          <w:rFonts w:ascii="Times New Roman" w:hAnsi="Times New Roman" w:cs="Times New Roman"/>
        </w:rPr>
        <w:t>3</w:t>
      </w:r>
      <w:r w:rsidR="006D74C2" w:rsidRPr="00AE33CA">
        <w:rPr>
          <w:rFonts w:ascii="Times New Roman" w:hAnsi="Times New Roman" w:cs="Times New Roman"/>
        </w:rPr>
        <w:t xml:space="preserve"> </w:t>
      </w:r>
      <w:r w:rsidRPr="00AE33CA">
        <w:rPr>
          <w:rFonts w:ascii="Times New Roman" w:hAnsi="Times New Roman" w:cs="Times New Roman"/>
        </w:rPr>
        <w:t xml:space="preserve">days during each </w:t>
      </w:r>
      <w:r w:rsidR="00B0261A" w:rsidRPr="00AE33CA">
        <w:rPr>
          <w:rFonts w:ascii="Times New Roman" w:hAnsi="Times New Roman" w:cs="Times New Roman"/>
        </w:rPr>
        <w:t>data</w:t>
      </w:r>
      <w:r w:rsidRPr="00AE33CA">
        <w:rPr>
          <w:rFonts w:ascii="Times New Roman" w:hAnsi="Times New Roman" w:cs="Times New Roman"/>
        </w:rPr>
        <w:t xml:space="preserve"> collection</w:t>
      </w:r>
      <w:r w:rsidR="00B0261A" w:rsidRPr="00AE33CA">
        <w:rPr>
          <w:rFonts w:ascii="Times New Roman" w:hAnsi="Times New Roman" w:cs="Times New Roman"/>
        </w:rPr>
        <w:t xml:space="preserve"> period</w:t>
      </w:r>
      <w:r w:rsidRPr="00AE33CA">
        <w:rPr>
          <w:rFonts w:ascii="Times New Roman" w:hAnsi="Times New Roman" w:cs="Times New Roman"/>
        </w:rPr>
        <w:t xml:space="preserve"> (Phases 1,</w:t>
      </w:r>
      <w:r w:rsidR="00B0261A" w:rsidRPr="00AE33CA">
        <w:rPr>
          <w:rFonts w:ascii="Times New Roman" w:hAnsi="Times New Roman" w:cs="Times New Roman"/>
        </w:rPr>
        <w:t xml:space="preserve"> </w:t>
      </w:r>
      <w:r w:rsidRPr="00AE33CA">
        <w:rPr>
          <w:rFonts w:ascii="Times New Roman" w:hAnsi="Times New Roman" w:cs="Times New Roman"/>
        </w:rPr>
        <w:t>2 and 3</w:t>
      </w:r>
      <w:r w:rsidR="00C46046" w:rsidRPr="00AE33CA">
        <w:rPr>
          <w:rFonts w:ascii="Times New Roman" w:hAnsi="Times New Roman" w:cs="Times New Roman"/>
        </w:rPr>
        <w:t xml:space="preserve">; i.e. 6 h of video for each </w:t>
      </w:r>
      <w:r w:rsidR="006D74C2">
        <w:rPr>
          <w:rFonts w:ascii="Times New Roman" w:hAnsi="Times New Roman" w:cs="Times New Roman"/>
        </w:rPr>
        <w:t>p</w:t>
      </w:r>
      <w:r w:rsidR="006D74C2" w:rsidRPr="00AE33CA">
        <w:rPr>
          <w:rFonts w:ascii="Times New Roman" w:hAnsi="Times New Roman" w:cs="Times New Roman"/>
        </w:rPr>
        <w:t>hase</w:t>
      </w:r>
      <w:r w:rsidRPr="00AE33CA">
        <w:rPr>
          <w:rFonts w:ascii="Times New Roman" w:hAnsi="Times New Roman" w:cs="Times New Roman"/>
        </w:rPr>
        <w:t xml:space="preserve">). It was retrospectively coded by three observers (assigned </w:t>
      </w:r>
      <w:r w:rsidR="006D74C2">
        <w:rPr>
          <w:rFonts w:ascii="Times New Roman" w:hAnsi="Times New Roman" w:cs="Times New Roman"/>
        </w:rPr>
        <w:t>1</w:t>
      </w:r>
      <w:r w:rsidR="006D74C2" w:rsidRPr="00AE33CA">
        <w:rPr>
          <w:rFonts w:ascii="Times New Roman" w:hAnsi="Times New Roman" w:cs="Times New Roman"/>
        </w:rPr>
        <w:t xml:space="preserve"> </w:t>
      </w:r>
      <w:r w:rsidRPr="00AE33CA">
        <w:rPr>
          <w:rFonts w:ascii="Times New Roman" w:hAnsi="Times New Roman" w:cs="Times New Roman"/>
        </w:rPr>
        <w:t xml:space="preserve">day each </w:t>
      </w:r>
      <w:r w:rsidRPr="00AE33CA">
        <w:rPr>
          <w:rFonts w:ascii="Times New Roman" w:hAnsi="Times New Roman" w:cs="Times New Roman"/>
        </w:rPr>
        <w:lastRenderedPageBreak/>
        <w:t>per bird, to avoid systematic observer bias) using a detailed ethogram (</w:t>
      </w:r>
      <w:r w:rsidR="004D3A03" w:rsidRPr="00AE33CA">
        <w:rPr>
          <w:rFonts w:ascii="Times New Roman" w:hAnsi="Times New Roman" w:cs="Times New Roman"/>
        </w:rPr>
        <w:t>derived from</w:t>
      </w:r>
      <w:r w:rsidRPr="00AE33CA">
        <w:rPr>
          <w:rFonts w:ascii="Times New Roman" w:hAnsi="Times New Roman" w:cs="Times New Roman"/>
        </w:rPr>
        <w:t xml:space="preserve"> Nicol </w:t>
      </w:r>
      <w:r w:rsidRPr="00C576ED">
        <w:rPr>
          <w:rFonts w:ascii="Times New Roman" w:hAnsi="Times New Roman" w:cs="Times New Roman"/>
          <w:iCs/>
        </w:rPr>
        <w:t>et al.</w:t>
      </w:r>
      <w:r w:rsidRPr="006D74C2">
        <w:rPr>
          <w:rFonts w:ascii="Times New Roman" w:hAnsi="Times New Roman" w:cs="Times New Roman"/>
          <w:iCs/>
        </w:rPr>
        <w:t>,</w:t>
      </w:r>
      <w:r w:rsidRPr="00AE33CA">
        <w:rPr>
          <w:rFonts w:ascii="Times New Roman" w:hAnsi="Times New Roman" w:cs="Times New Roman"/>
        </w:rPr>
        <w:t xml:space="preserve"> 2009) and specialist software (Observer XT 10, </w:t>
      </w:r>
      <w:proofErr w:type="spellStart"/>
      <w:r w:rsidRPr="00AE33CA">
        <w:rPr>
          <w:rFonts w:ascii="Times New Roman" w:hAnsi="Times New Roman" w:cs="Times New Roman"/>
        </w:rPr>
        <w:t>Noldus</w:t>
      </w:r>
      <w:proofErr w:type="spellEnd"/>
      <w:r w:rsidRPr="00AE33CA">
        <w:rPr>
          <w:rFonts w:ascii="Times New Roman" w:hAnsi="Times New Roman" w:cs="Times New Roman"/>
        </w:rPr>
        <w:t xml:space="preserve">, </w:t>
      </w:r>
      <w:r w:rsidR="006D74C2">
        <w:rPr>
          <w:rFonts w:ascii="Times New Roman" w:hAnsi="Times New Roman" w:cs="Times New Roman"/>
        </w:rPr>
        <w:t xml:space="preserve">Wageningen, </w:t>
      </w:r>
      <w:r w:rsidRPr="00AE33CA">
        <w:rPr>
          <w:rFonts w:ascii="Times New Roman" w:hAnsi="Times New Roman" w:cs="Times New Roman"/>
        </w:rPr>
        <w:t xml:space="preserve">Netherlands).  </w:t>
      </w:r>
    </w:p>
    <w:p w14:paraId="5EE01EF6" w14:textId="37F7A821" w:rsidR="007C2D9F" w:rsidRPr="00AE33CA" w:rsidRDefault="00BA64FC" w:rsidP="007A367C">
      <w:pPr>
        <w:spacing w:line="480" w:lineRule="auto"/>
        <w:ind w:firstLine="720"/>
        <w:contextualSpacing/>
        <w:rPr>
          <w:rFonts w:ascii="Times New Roman" w:hAnsi="Times New Roman" w:cs="Times New Roman"/>
        </w:rPr>
      </w:pPr>
      <w:r w:rsidRPr="00AE33CA">
        <w:rPr>
          <w:rFonts w:ascii="Times New Roman" w:hAnsi="Times New Roman" w:cs="Times New Roman"/>
        </w:rPr>
        <w:t>Two types of behavioural ob</w:t>
      </w:r>
      <w:r w:rsidR="00C46046" w:rsidRPr="00AE33CA">
        <w:rPr>
          <w:rFonts w:ascii="Times New Roman" w:hAnsi="Times New Roman" w:cs="Times New Roman"/>
        </w:rPr>
        <w:t>servations wer</w:t>
      </w:r>
      <w:r w:rsidR="009774EA" w:rsidRPr="00AE33CA">
        <w:rPr>
          <w:rFonts w:ascii="Times New Roman" w:hAnsi="Times New Roman" w:cs="Times New Roman"/>
        </w:rPr>
        <w:t>e conducted: Scan observations</w:t>
      </w:r>
      <w:r w:rsidR="00C46046" w:rsidRPr="00AE33CA">
        <w:rPr>
          <w:rFonts w:ascii="Times New Roman" w:hAnsi="Times New Roman" w:cs="Times New Roman"/>
        </w:rPr>
        <w:t xml:space="preserve"> and Focal</w:t>
      </w:r>
      <w:r w:rsidRPr="00AE33CA">
        <w:rPr>
          <w:rFonts w:ascii="Times New Roman" w:hAnsi="Times New Roman" w:cs="Times New Roman"/>
        </w:rPr>
        <w:t xml:space="preserve"> observations. </w:t>
      </w:r>
      <w:r w:rsidR="009774EA" w:rsidRPr="00AE33CA">
        <w:rPr>
          <w:rFonts w:ascii="Times New Roman" w:hAnsi="Times New Roman" w:cs="Times New Roman"/>
        </w:rPr>
        <w:t xml:space="preserve">Scan </w:t>
      </w:r>
      <w:r w:rsidR="007C2D9F" w:rsidRPr="00AE33CA">
        <w:rPr>
          <w:rFonts w:ascii="Times New Roman" w:hAnsi="Times New Roman" w:cs="Times New Roman"/>
        </w:rPr>
        <w:t>observations</w:t>
      </w:r>
      <w:r w:rsidR="009774EA" w:rsidRPr="00AE33CA">
        <w:rPr>
          <w:rFonts w:ascii="Times New Roman" w:hAnsi="Times New Roman" w:cs="Times New Roman"/>
        </w:rPr>
        <w:t xml:space="preserve"> were used to provide an </w:t>
      </w:r>
      <w:r w:rsidR="007C2D9F" w:rsidRPr="00AE33CA">
        <w:rPr>
          <w:rFonts w:ascii="Times New Roman" w:hAnsi="Times New Roman" w:cs="Times New Roman"/>
        </w:rPr>
        <w:t xml:space="preserve">overview of the birds’ time budgets </w:t>
      </w:r>
      <w:r w:rsidR="00222ED3" w:rsidRPr="00AE33CA">
        <w:rPr>
          <w:rFonts w:ascii="Times New Roman" w:hAnsi="Times New Roman" w:cs="Times New Roman"/>
        </w:rPr>
        <w:t>for all common behaviours (</w:t>
      </w:r>
      <w:r w:rsidR="002E496F" w:rsidRPr="00AE33CA">
        <w:rPr>
          <w:rFonts w:ascii="Times New Roman" w:hAnsi="Times New Roman" w:cs="Times New Roman"/>
        </w:rPr>
        <w:t xml:space="preserve">1% </w:t>
      </w:r>
      <w:r w:rsidR="00407B2A">
        <w:rPr>
          <w:rFonts w:ascii="Times New Roman" w:hAnsi="Times New Roman" w:cs="Times New Roman"/>
        </w:rPr>
        <w:t xml:space="preserve">or more </w:t>
      </w:r>
      <w:r w:rsidR="002E496F" w:rsidRPr="00AE33CA">
        <w:rPr>
          <w:rFonts w:ascii="Times New Roman" w:hAnsi="Times New Roman" w:cs="Times New Roman"/>
        </w:rPr>
        <w:t>of all hens’ time observed</w:t>
      </w:r>
      <w:r w:rsidR="000B20C6" w:rsidRPr="00AE33CA">
        <w:rPr>
          <w:rFonts w:ascii="Times New Roman" w:hAnsi="Times New Roman" w:cs="Times New Roman"/>
        </w:rPr>
        <w:t xml:space="preserve">: </w:t>
      </w:r>
      <w:r w:rsidR="002E496F" w:rsidRPr="00AE33CA">
        <w:rPr>
          <w:rFonts w:ascii="Times New Roman" w:hAnsi="Times New Roman" w:cs="Times New Roman"/>
        </w:rPr>
        <w:t xml:space="preserve">Feed from Hopper, </w:t>
      </w:r>
      <w:r w:rsidR="00090D1A" w:rsidRPr="00AE33CA">
        <w:rPr>
          <w:rFonts w:ascii="Times New Roman" w:hAnsi="Times New Roman" w:cs="Times New Roman"/>
        </w:rPr>
        <w:t xml:space="preserve">Ground </w:t>
      </w:r>
      <w:r w:rsidR="002E496F" w:rsidRPr="00AE33CA">
        <w:rPr>
          <w:rFonts w:ascii="Times New Roman" w:hAnsi="Times New Roman" w:cs="Times New Roman"/>
        </w:rPr>
        <w:t>Forage (Ground Peck and Ground Scratch), Stand Alert, Preen, Walk, Nest, Drink</w:t>
      </w:r>
      <w:r w:rsidR="00D606D6" w:rsidRPr="00AE33CA">
        <w:rPr>
          <w:rFonts w:ascii="Times New Roman" w:hAnsi="Times New Roman" w:cs="Times New Roman"/>
        </w:rPr>
        <w:t>)</w:t>
      </w:r>
      <w:r w:rsidR="007C2D9F" w:rsidRPr="00AE33CA">
        <w:rPr>
          <w:rFonts w:ascii="Times New Roman" w:hAnsi="Times New Roman" w:cs="Times New Roman"/>
        </w:rPr>
        <w:t>. The behaviour patterns of each bird were recorded instantaneously at 10</w:t>
      </w:r>
      <w:r w:rsidR="00407B2A">
        <w:rPr>
          <w:rFonts w:ascii="Times New Roman" w:hAnsi="Times New Roman" w:cs="Times New Roman"/>
        </w:rPr>
        <w:t xml:space="preserve"> </w:t>
      </w:r>
      <w:r w:rsidR="007C2D9F" w:rsidRPr="00AE33CA">
        <w:rPr>
          <w:rFonts w:ascii="Times New Roman" w:hAnsi="Times New Roman" w:cs="Times New Roman"/>
        </w:rPr>
        <w:t>min intervals (7 scans</w:t>
      </w:r>
      <w:r w:rsidR="00407B2A">
        <w:rPr>
          <w:rFonts w:ascii="Times New Roman" w:hAnsi="Times New Roman" w:cs="Times New Roman"/>
        </w:rPr>
        <w:t>/h</w:t>
      </w:r>
      <w:r w:rsidR="009774EA" w:rsidRPr="00AE33CA">
        <w:rPr>
          <w:rFonts w:ascii="Times New Roman" w:hAnsi="Times New Roman" w:cs="Times New Roman"/>
        </w:rPr>
        <w:t xml:space="preserve">) for all 6 h of </w:t>
      </w:r>
      <w:r w:rsidR="00D606D6" w:rsidRPr="00AE33CA">
        <w:rPr>
          <w:rFonts w:ascii="Times New Roman" w:hAnsi="Times New Roman" w:cs="Times New Roman"/>
        </w:rPr>
        <w:t xml:space="preserve">video </w:t>
      </w:r>
      <w:r w:rsidR="009774EA" w:rsidRPr="00AE33CA">
        <w:rPr>
          <w:rFonts w:ascii="Times New Roman" w:hAnsi="Times New Roman" w:cs="Times New Roman"/>
        </w:rPr>
        <w:t xml:space="preserve">recordings per </w:t>
      </w:r>
      <w:r w:rsidR="00407B2A">
        <w:rPr>
          <w:rFonts w:ascii="Times New Roman" w:hAnsi="Times New Roman" w:cs="Times New Roman"/>
        </w:rPr>
        <w:t>p</w:t>
      </w:r>
      <w:r w:rsidR="00407B2A" w:rsidRPr="00AE33CA">
        <w:rPr>
          <w:rFonts w:ascii="Times New Roman" w:hAnsi="Times New Roman" w:cs="Times New Roman"/>
        </w:rPr>
        <w:t>hase</w:t>
      </w:r>
      <w:r w:rsidR="007C2D9F" w:rsidRPr="00AE33CA">
        <w:rPr>
          <w:rFonts w:ascii="Times New Roman" w:hAnsi="Times New Roman" w:cs="Times New Roman"/>
        </w:rPr>
        <w:t xml:space="preserve">. </w:t>
      </w:r>
      <w:r w:rsidR="00D606D6" w:rsidRPr="00AE33CA">
        <w:rPr>
          <w:rFonts w:ascii="Times New Roman" w:hAnsi="Times New Roman" w:cs="Times New Roman"/>
        </w:rPr>
        <w:t xml:space="preserve">Because </w:t>
      </w:r>
      <w:r w:rsidR="007C2D9F" w:rsidRPr="00AE33CA">
        <w:rPr>
          <w:rFonts w:ascii="Times New Roman" w:hAnsi="Times New Roman" w:cs="Times New Roman"/>
        </w:rPr>
        <w:t xml:space="preserve">the initial scan </w:t>
      </w:r>
      <w:r w:rsidR="00D606D6" w:rsidRPr="00AE33CA">
        <w:rPr>
          <w:rFonts w:ascii="Times New Roman" w:hAnsi="Times New Roman" w:cs="Times New Roman"/>
        </w:rPr>
        <w:t>of each recorded day was at the moment that lights came on (</w:t>
      </w:r>
      <w:r w:rsidR="00407B2A">
        <w:rPr>
          <w:rFonts w:ascii="Times New Roman" w:hAnsi="Times New Roman" w:cs="Times New Roman"/>
        </w:rPr>
        <w:t>0700</w:t>
      </w:r>
      <w:r w:rsidR="00D606D6" w:rsidRPr="00AE33CA">
        <w:rPr>
          <w:rFonts w:ascii="Times New Roman" w:hAnsi="Times New Roman" w:cs="Times New Roman"/>
        </w:rPr>
        <w:t xml:space="preserve">), it </w:t>
      </w:r>
      <w:r w:rsidR="007C2D9F" w:rsidRPr="00AE33CA">
        <w:rPr>
          <w:rFonts w:ascii="Times New Roman" w:hAnsi="Times New Roman" w:cs="Times New Roman"/>
        </w:rPr>
        <w:t>was deleted from the analysis</w:t>
      </w:r>
      <w:r w:rsidR="00D606D6" w:rsidRPr="00AE33CA">
        <w:rPr>
          <w:rFonts w:ascii="Times New Roman" w:hAnsi="Times New Roman" w:cs="Times New Roman"/>
        </w:rPr>
        <w:t>,</w:t>
      </w:r>
      <w:r w:rsidR="007C2D9F" w:rsidRPr="00AE33CA">
        <w:rPr>
          <w:rFonts w:ascii="Times New Roman" w:hAnsi="Times New Roman" w:cs="Times New Roman"/>
        </w:rPr>
        <w:t xml:space="preserve"> leaving a total of 13 scan</w:t>
      </w:r>
      <w:r w:rsidR="00407B2A">
        <w:rPr>
          <w:rFonts w:ascii="Times New Roman" w:hAnsi="Times New Roman" w:cs="Times New Roman"/>
        </w:rPr>
        <w:t xml:space="preserve"> </w:t>
      </w:r>
      <w:r w:rsidR="007C2D9F" w:rsidRPr="00AE33CA">
        <w:rPr>
          <w:rFonts w:ascii="Times New Roman" w:hAnsi="Times New Roman" w:cs="Times New Roman"/>
        </w:rPr>
        <w:t>points per day</w:t>
      </w:r>
      <w:r w:rsidR="009774EA" w:rsidRPr="00AE33CA">
        <w:rPr>
          <w:rFonts w:ascii="Times New Roman" w:hAnsi="Times New Roman" w:cs="Times New Roman"/>
        </w:rPr>
        <w:t xml:space="preserve"> (39 per bird per </w:t>
      </w:r>
      <w:r w:rsidR="00407B2A">
        <w:rPr>
          <w:rFonts w:ascii="Times New Roman" w:hAnsi="Times New Roman" w:cs="Times New Roman"/>
        </w:rPr>
        <w:t>p</w:t>
      </w:r>
      <w:r w:rsidR="00407B2A" w:rsidRPr="00AE33CA">
        <w:rPr>
          <w:rFonts w:ascii="Times New Roman" w:hAnsi="Times New Roman" w:cs="Times New Roman"/>
        </w:rPr>
        <w:t>hase</w:t>
      </w:r>
      <w:r w:rsidR="009774EA" w:rsidRPr="00AE33CA">
        <w:rPr>
          <w:rFonts w:ascii="Times New Roman" w:hAnsi="Times New Roman" w:cs="Times New Roman"/>
        </w:rPr>
        <w:t>)</w:t>
      </w:r>
      <w:r w:rsidR="007C2D9F" w:rsidRPr="00AE33CA">
        <w:rPr>
          <w:rFonts w:ascii="Times New Roman" w:hAnsi="Times New Roman" w:cs="Times New Roman"/>
        </w:rPr>
        <w:t xml:space="preserve">. </w:t>
      </w:r>
      <w:r w:rsidR="00D606D6" w:rsidRPr="00AE33CA">
        <w:rPr>
          <w:rFonts w:ascii="Times New Roman" w:hAnsi="Times New Roman" w:cs="Times New Roman"/>
        </w:rPr>
        <w:t xml:space="preserve">Scan data reported here are expressed as a percentage of all scans (per bird per </w:t>
      </w:r>
      <w:r w:rsidR="00407B2A">
        <w:rPr>
          <w:rFonts w:ascii="Times New Roman" w:hAnsi="Times New Roman" w:cs="Times New Roman"/>
        </w:rPr>
        <w:t>p</w:t>
      </w:r>
      <w:r w:rsidR="00407B2A" w:rsidRPr="00AE33CA">
        <w:rPr>
          <w:rFonts w:ascii="Times New Roman" w:hAnsi="Times New Roman" w:cs="Times New Roman"/>
        </w:rPr>
        <w:t>hase</w:t>
      </w:r>
      <w:r w:rsidR="00D606D6" w:rsidRPr="00AE33CA">
        <w:rPr>
          <w:rFonts w:ascii="Times New Roman" w:hAnsi="Times New Roman" w:cs="Times New Roman"/>
        </w:rPr>
        <w:t>) in which a behaviour pattern was observed.</w:t>
      </w:r>
    </w:p>
    <w:p w14:paraId="571E2C0B" w14:textId="1AF30312" w:rsidR="000B20C6" w:rsidRPr="00AE33CA" w:rsidRDefault="00D606D6" w:rsidP="007A367C">
      <w:pPr>
        <w:spacing w:line="480" w:lineRule="auto"/>
        <w:ind w:firstLine="720"/>
        <w:contextualSpacing/>
        <w:rPr>
          <w:rFonts w:ascii="Times New Roman" w:hAnsi="Times New Roman" w:cs="Times New Roman"/>
        </w:rPr>
      </w:pPr>
      <w:r w:rsidRPr="00AE33CA">
        <w:rPr>
          <w:rFonts w:ascii="Times New Roman" w:hAnsi="Times New Roman" w:cs="Times New Roman"/>
        </w:rPr>
        <w:t>Continuous focal observations of each bird made use of t</w:t>
      </w:r>
      <w:r w:rsidR="00BA64FC" w:rsidRPr="00AE33CA">
        <w:rPr>
          <w:rFonts w:ascii="Times New Roman" w:hAnsi="Times New Roman" w:cs="Times New Roman"/>
        </w:rPr>
        <w:t>he middle 30</w:t>
      </w:r>
      <w:r w:rsidR="00407B2A">
        <w:rPr>
          <w:rFonts w:ascii="Times New Roman" w:hAnsi="Times New Roman" w:cs="Times New Roman"/>
        </w:rPr>
        <w:t xml:space="preserve"> </w:t>
      </w:r>
      <w:r w:rsidR="00BA64FC" w:rsidRPr="00AE33CA">
        <w:rPr>
          <w:rFonts w:ascii="Times New Roman" w:hAnsi="Times New Roman" w:cs="Times New Roman"/>
        </w:rPr>
        <w:t xml:space="preserve">min of </w:t>
      </w:r>
      <w:r w:rsidRPr="00AE33CA">
        <w:rPr>
          <w:rFonts w:ascii="Times New Roman" w:hAnsi="Times New Roman" w:cs="Times New Roman"/>
        </w:rPr>
        <w:t>the same set of videos</w:t>
      </w:r>
      <w:r w:rsidR="00BA64FC" w:rsidRPr="00AE33CA">
        <w:rPr>
          <w:rFonts w:ascii="Times New Roman" w:hAnsi="Times New Roman" w:cs="Times New Roman"/>
        </w:rPr>
        <w:t xml:space="preserve"> (0715</w:t>
      </w:r>
      <w:r w:rsidR="004D3A03" w:rsidRPr="00AE33CA">
        <w:rPr>
          <w:rFonts w:ascii="Times New Roman" w:hAnsi="Times New Roman" w:cs="Times New Roman"/>
        </w:rPr>
        <w:t xml:space="preserve"> </w:t>
      </w:r>
      <w:r w:rsidR="00407B2A">
        <w:rPr>
          <w:rFonts w:ascii="Times New Roman" w:hAnsi="Times New Roman" w:cs="Times New Roman"/>
        </w:rPr>
        <w:t>-</w:t>
      </w:r>
      <w:r w:rsidR="000B20C6" w:rsidRPr="00AE33CA">
        <w:rPr>
          <w:rFonts w:ascii="Times New Roman" w:hAnsi="Times New Roman" w:cs="Times New Roman"/>
        </w:rPr>
        <w:t xml:space="preserve"> 0745</w:t>
      </w:r>
      <w:r w:rsidR="004D3A03" w:rsidRPr="00AE33CA">
        <w:rPr>
          <w:rFonts w:ascii="Times New Roman" w:hAnsi="Times New Roman" w:cs="Times New Roman"/>
        </w:rPr>
        <w:t xml:space="preserve"> </w:t>
      </w:r>
      <w:r w:rsidR="000B20C6" w:rsidRPr="00AE33CA">
        <w:rPr>
          <w:rFonts w:ascii="Times New Roman" w:hAnsi="Times New Roman" w:cs="Times New Roman"/>
        </w:rPr>
        <w:t>h</w:t>
      </w:r>
      <w:r w:rsidR="00407B2A">
        <w:rPr>
          <w:rFonts w:ascii="Times New Roman" w:hAnsi="Times New Roman" w:cs="Times New Roman"/>
        </w:rPr>
        <w:t>ours</w:t>
      </w:r>
      <w:r w:rsidR="000B20C6" w:rsidRPr="00AE33CA">
        <w:rPr>
          <w:rFonts w:ascii="Times New Roman" w:hAnsi="Times New Roman" w:cs="Times New Roman"/>
        </w:rPr>
        <w:t xml:space="preserve"> and 1515</w:t>
      </w:r>
      <w:r w:rsidR="004D3A03" w:rsidRPr="00AE33CA">
        <w:rPr>
          <w:rFonts w:ascii="Times New Roman" w:hAnsi="Times New Roman" w:cs="Times New Roman"/>
        </w:rPr>
        <w:t xml:space="preserve"> </w:t>
      </w:r>
      <w:r w:rsidR="00407B2A">
        <w:rPr>
          <w:rFonts w:ascii="Times New Roman" w:hAnsi="Times New Roman" w:cs="Times New Roman"/>
        </w:rPr>
        <w:t xml:space="preserve">- </w:t>
      </w:r>
      <w:r w:rsidR="000B20C6" w:rsidRPr="00AE33CA">
        <w:rPr>
          <w:rFonts w:ascii="Times New Roman" w:hAnsi="Times New Roman" w:cs="Times New Roman"/>
        </w:rPr>
        <w:t>1</w:t>
      </w:r>
      <w:r w:rsidR="002E496F" w:rsidRPr="00AE33CA">
        <w:rPr>
          <w:rFonts w:ascii="Times New Roman" w:hAnsi="Times New Roman" w:cs="Times New Roman"/>
        </w:rPr>
        <w:t>545</w:t>
      </w:r>
      <w:r w:rsidR="004D3A03" w:rsidRPr="00AE33CA">
        <w:rPr>
          <w:rFonts w:ascii="Times New Roman" w:hAnsi="Times New Roman" w:cs="Times New Roman"/>
        </w:rPr>
        <w:t xml:space="preserve"> </w:t>
      </w:r>
      <w:r w:rsidR="002E496F" w:rsidRPr="00AE33CA">
        <w:rPr>
          <w:rFonts w:ascii="Times New Roman" w:hAnsi="Times New Roman" w:cs="Times New Roman"/>
        </w:rPr>
        <w:t>h</w:t>
      </w:r>
      <w:r w:rsidR="00407B2A">
        <w:rPr>
          <w:rFonts w:ascii="Times New Roman" w:hAnsi="Times New Roman" w:cs="Times New Roman"/>
        </w:rPr>
        <w:t>ours</w:t>
      </w:r>
      <w:r w:rsidR="002E496F" w:rsidRPr="00AE33CA">
        <w:rPr>
          <w:rFonts w:ascii="Times New Roman" w:hAnsi="Times New Roman" w:cs="Times New Roman"/>
        </w:rPr>
        <w:t xml:space="preserve">); these </w:t>
      </w:r>
      <w:r w:rsidR="00397939" w:rsidRPr="00AE33CA">
        <w:rPr>
          <w:rFonts w:ascii="Times New Roman" w:hAnsi="Times New Roman" w:cs="Times New Roman"/>
        </w:rPr>
        <w:t xml:space="preserve">continuously recorded </w:t>
      </w:r>
      <w:r w:rsidR="002E496F" w:rsidRPr="00AE33CA">
        <w:rPr>
          <w:rFonts w:ascii="Times New Roman" w:hAnsi="Times New Roman" w:cs="Times New Roman"/>
        </w:rPr>
        <w:t xml:space="preserve">observations </w:t>
      </w:r>
      <w:r w:rsidR="00397939" w:rsidRPr="00AE33CA">
        <w:rPr>
          <w:rFonts w:ascii="Times New Roman" w:hAnsi="Times New Roman" w:cs="Times New Roman"/>
        </w:rPr>
        <w:t xml:space="preserve">were </w:t>
      </w:r>
      <w:r w:rsidR="002E496F" w:rsidRPr="00AE33CA">
        <w:rPr>
          <w:rFonts w:ascii="Times New Roman" w:hAnsi="Times New Roman" w:cs="Times New Roman"/>
        </w:rPr>
        <w:t>used to measure the frequencies and durations of social</w:t>
      </w:r>
      <w:r w:rsidR="00C015CB" w:rsidRPr="00AE33CA">
        <w:rPr>
          <w:rFonts w:ascii="Times New Roman" w:hAnsi="Times New Roman" w:cs="Times New Roman"/>
        </w:rPr>
        <w:t>, emotional</w:t>
      </w:r>
      <w:r w:rsidR="002E496F" w:rsidRPr="00AE33CA">
        <w:rPr>
          <w:rFonts w:ascii="Times New Roman" w:hAnsi="Times New Roman" w:cs="Times New Roman"/>
        </w:rPr>
        <w:t xml:space="preserve"> </w:t>
      </w:r>
      <w:r w:rsidR="006E5A05" w:rsidRPr="00AE33CA">
        <w:rPr>
          <w:rFonts w:ascii="Times New Roman" w:hAnsi="Times New Roman" w:cs="Times New Roman"/>
        </w:rPr>
        <w:t>and aggressive</w:t>
      </w:r>
      <w:r w:rsidR="002E496F" w:rsidRPr="00AE33CA">
        <w:rPr>
          <w:rFonts w:ascii="Times New Roman" w:hAnsi="Times New Roman" w:cs="Times New Roman"/>
        </w:rPr>
        <w:t xml:space="preserve"> behaviours not commonly observed within the </w:t>
      </w:r>
      <w:r w:rsidR="006E5A05" w:rsidRPr="00AE33CA">
        <w:rPr>
          <w:rFonts w:ascii="Times New Roman" w:hAnsi="Times New Roman" w:cs="Times New Roman"/>
        </w:rPr>
        <w:t xml:space="preserve">scan sampling regime (Aggressive </w:t>
      </w:r>
      <w:r w:rsidR="00217B78">
        <w:rPr>
          <w:rFonts w:ascii="Times New Roman" w:hAnsi="Times New Roman" w:cs="Times New Roman"/>
        </w:rPr>
        <w:t>a</w:t>
      </w:r>
      <w:r w:rsidR="00217B78" w:rsidRPr="00AE33CA">
        <w:rPr>
          <w:rFonts w:ascii="Times New Roman" w:hAnsi="Times New Roman" w:cs="Times New Roman"/>
        </w:rPr>
        <w:t xml:space="preserve">ttack </w:t>
      </w:r>
      <w:r w:rsidR="00217B78">
        <w:rPr>
          <w:rFonts w:ascii="Times New Roman" w:hAnsi="Times New Roman" w:cs="Times New Roman"/>
        </w:rPr>
        <w:t>g</w:t>
      </w:r>
      <w:r w:rsidR="00217B78" w:rsidRPr="00AE33CA">
        <w:rPr>
          <w:rFonts w:ascii="Times New Roman" w:hAnsi="Times New Roman" w:cs="Times New Roman"/>
        </w:rPr>
        <w:t>iven</w:t>
      </w:r>
      <w:r w:rsidR="006E5A05" w:rsidRPr="00AE33CA">
        <w:rPr>
          <w:rFonts w:ascii="Times New Roman" w:hAnsi="Times New Roman" w:cs="Times New Roman"/>
        </w:rPr>
        <w:t xml:space="preserve">, Aggressive </w:t>
      </w:r>
      <w:r w:rsidR="00217B78">
        <w:rPr>
          <w:rFonts w:ascii="Times New Roman" w:hAnsi="Times New Roman" w:cs="Times New Roman"/>
        </w:rPr>
        <w:t>a</w:t>
      </w:r>
      <w:r w:rsidR="00217B78" w:rsidRPr="00AE33CA">
        <w:rPr>
          <w:rFonts w:ascii="Times New Roman" w:hAnsi="Times New Roman" w:cs="Times New Roman"/>
        </w:rPr>
        <w:t xml:space="preserve">ttack </w:t>
      </w:r>
      <w:r w:rsidR="00217B78">
        <w:rPr>
          <w:rFonts w:ascii="Times New Roman" w:hAnsi="Times New Roman" w:cs="Times New Roman"/>
        </w:rPr>
        <w:t>r</w:t>
      </w:r>
      <w:r w:rsidR="00217B78" w:rsidRPr="00AE33CA">
        <w:rPr>
          <w:rFonts w:ascii="Times New Roman" w:hAnsi="Times New Roman" w:cs="Times New Roman"/>
        </w:rPr>
        <w:t>eceived</w:t>
      </w:r>
      <w:r w:rsidR="006E5A05" w:rsidRPr="00AE33CA">
        <w:rPr>
          <w:rFonts w:ascii="Times New Roman" w:hAnsi="Times New Roman" w:cs="Times New Roman"/>
        </w:rPr>
        <w:t xml:space="preserve">; Severe </w:t>
      </w:r>
      <w:r w:rsidR="00217B78">
        <w:rPr>
          <w:rFonts w:ascii="Times New Roman" w:hAnsi="Times New Roman" w:cs="Times New Roman"/>
        </w:rPr>
        <w:t>f</w:t>
      </w:r>
      <w:r w:rsidR="00217B78" w:rsidRPr="00AE33CA">
        <w:rPr>
          <w:rFonts w:ascii="Times New Roman" w:hAnsi="Times New Roman" w:cs="Times New Roman"/>
        </w:rPr>
        <w:t xml:space="preserve">eather </w:t>
      </w:r>
      <w:r w:rsidR="00217B78">
        <w:rPr>
          <w:rFonts w:ascii="Times New Roman" w:hAnsi="Times New Roman" w:cs="Times New Roman"/>
        </w:rPr>
        <w:t>p</w:t>
      </w:r>
      <w:r w:rsidR="006E5A05" w:rsidRPr="00AE33CA">
        <w:rPr>
          <w:rFonts w:ascii="Times New Roman" w:hAnsi="Times New Roman" w:cs="Times New Roman"/>
        </w:rPr>
        <w:t xml:space="preserve">eck </w:t>
      </w:r>
      <w:r w:rsidR="00217B78">
        <w:rPr>
          <w:rFonts w:ascii="Times New Roman" w:hAnsi="Times New Roman" w:cs="Times New Roman"/>
        </w:rPr>
        <w:t>g</w:t>
      </w:r>
      <w:r w:rsidR="00217B78" w:rsidRPr="00AE33CA">
        <w:rPr>
          <w:rFonts w:ascii="Times New Roman" w:hAnsi="Times New Roman" w:cs="Times New Roman"/>
        </w:rPr>
        <w:t>iven</w:t>
      </w:r>
      <w:r w:rsidR="006E5A05" w:rsidRPr="00AE33CA">
        <w:rPr>
          <w:rFonts w:ascii="Times New Roman" w:hAnsi="Times New Roman" w:cs="Times New Roman"/>
        </w:rPr>
        <w:t xml:space="preserve">, Severe </w:t>
      </w:r>
      <w:r w:rsidR="00217B78">
        <w:rPr>
          <w:rFonts w:ascii="Times New Roman" w:hAnsi="Times New Roman" w:cs="Times New Roman"/>
        </w:rPr>
        <w:t>f</w:t>
      </w:r>
      <w:r w:rsidR="00217B78" w:rsidRPr="00AE33CA">
        <w:rPr>
          <w:rFonts w:ascii="Times New Roman" w:hAnsi="Times New Roman" w:cs="Times New Roman"/>
        </w:rPr>
        <w:t xml:space="preserve">eather </w:t>
      </w:r>
      <w:r w:rsidR="00217B78">
        <w:rPr>
          <w:rFonts w:ascii="Times New Roman" w:hAnsi="Times New Roman" w:cs="Times New Roman"/>
        </w:rPr>
        <w:t>p</w:t>
      </w:r>
      <w:r w:rsidR="00217B78" w:rsidRPr="00AE33CA">
        <w:rPr>
          <w:rFonts w:ascii="Times New Roman" w:hAnsi="Times New Roman" w:cs="Times New Roman"/>
        </w:rPr>
        <w:t xml:space="preserve">eck </w:t>
      </w:r>
      <w:r w:rsidR="00217B78">
        <w:rPr>
          <w:rFonts w:ascii="Times New Roman" w:hAnsi="Times New Roman" w:cs="Times New Roman"/>
        </w:rPr>
        <w:t>r</w:t>
      </w:r>
      <w:r w:rsidR="00217B78" w:rsidRPr="00AE33CA">
        <w:rPr>
          <w:rFonts w:ascii="Times New Roman" w:hAnsi="Times New Roman" w:cs="Times New Roman"/>
        </w:rPr>
        <w:t>eceived</w:t>
      </w:r>
      <w:r w:rsidR="00C015CB" w:rsidRPr="00AE33CA">
        <w:rPr>
          <w:rFonts w:ascii="Times New Roman" w:hAnsi="Times New Roman" w:cs="Times New Roman"/>
        </w:rPr>
        <w:t>;</w:t>
      </w:r>
      <w:r w:rsidR="006E5A05" w:rsidRPr="00AE33CA">
        <w:rPr>
          <w:rFonts w:ascii="Times New Roman" w:hAnsi="Times New Roman" w:cs="Times New Roman"/>
        </w:rPr>
        <w:t xml:space="preserve"> Mild </w:t>
      </w:r>
      <w:r w:rsidR="00217B78">
        <w:rPr>
          <w:rFonts w:ascii="Times New Roman" w:hAnsi="Times New Roman" w:cs="Times New Roman"/>
        </w:rPr>
        <w:t>f</w:t>
      </w:r>
      <w:r w:rsidR="00217B78" w:rsidRPr="00AE33CA">
        <w:rPr>
          <w:rFonts w:ascii="Times New Roman" w:hAnsi="Times New Roman" w:cs="Times New Roman"/>
        </w:rPr>
        <w:t xml:space="preserve">eather </w:t>
      </w:r>
      <w:r w:rsidR="00217B78">
        <w:rPr>
          <w:rFonts w:ascii="Times New Roman" w:hAnsi="Times New Roman" w:cs="Times New Roman"/>
        </w:rPr>
        <w:t>p</w:t>
      </w:r>
      <w:r w:rsidR="00217B78" w:rsidRPr="00AE33CA">
        <w:rPr>
          <w:rFonts w:ascii="Times New Roman" w:hAnsi="Times New Roman" w:cs="Times New Roman"/>
        </w:rPr>
        <w:t xml:space="preserve">eck </w:t>
      </w:r>
      <w:r w:rsidR="00217B78">
        <w:rPr>
          <w:rFonts w:ascii="Times New Roman" w:hAnsi="Times New Roman" w:cs="Times New Roman"/>
        </w:rPr>
        <w:t>g</w:t>
      </w:r>
      <w:r w:rsidR="00217B78" w:rsidRPr="00AE33CA">
        <w:rPr>
          <w:rFonts w:ascii="Times New Roman" w:hAnsi="Times New Roman" w:cs="Times New Roman"/>
        </w:rPr>
        <w:t>iven</w:t>
      </w:r>
      <w:r w:rsidR="006E5A05" w:rsidRPr="00AE33CA">
        <w:rPr>
          <w:rFonts w:ascii="Times New Roman" w:hAnsi="Times New Roman" w:cs="Times New Roman"/>
        </w:rPr>
        <w:t xml:space="preserve">, Mild </w:t>
      </w:r>
      <w:r w:rsidR="00217B78">
        <w:rPr>
          <w:rFonts w:ascii="Times New Roman" w:hAnsi="Times New Roman" w:cs="Times New Roman"/>
        </w:rPr>
        <w:t>f</w:t>
      </w:r>
      <w:r w:rsidR="00217B78" w:rsidRPr="00AE33CA">
        <w:rPr>
          <w:rFonts w:ascii="Times New Roman" w:hAnsi="Times New Roman" w:cs="Times New Roman"/>
        </w:rPr>
        <w:t xml:space="preserve">eather </w:t>
      </w:r>
      <w:r w:rsidR="00217B78">
        <w:rPr>
          <w:rFonts w:ascii="Times New Roman" w:hAnsi="Times New Roman" w:cs="Times New Roman"/>
        </w:rPr>
        <w:t>p</w:t>
      </w:r>
      <w:r w:rsidR="00217B78" w:rsidRPr="00AE33CA">
        <w:rPr>
          <w:rFonts w:ascii="Times New Roman" w:hAnsi="Times New Roman" w:cs="Times New Roman"/>
        </w:rPr>
        <w:t xml:space="preserve">eck </w:t>
      </w:r>
      <w:r w:rsidR="00217B78">
        <w:rPr>
          <w:rFonts w:ascii="Times New Roman" w:hAnsi="Times New Roman" w:cs="Times New Roman"/>
        </w:rPr>
        <w:t>r</w:t>
      </w:r>
      <w:r w:rsidR="00217B78" w:rsidRPr="00AE33CA">
        <w:rPr>
          <w:rFonts w:ascii="Times New Roman" w:hAnsi="Times New Roman" w:cs="Times New Roman"/>
        </w:rPr>
        <w:t>eceived</w:t>
      </w:r>
      <w:r w:rsidR="006E5A05" w:rsidRPr="00AE33CA">
        <w:rPr>
          <w:rFonts w:ascii="Times New Roman" w:hAnsi="Times New Roman" w:cs="Times New Roman"/>
        </w:rPr>
        <w:t xml:space="preserve">; Beak </w:t>
      </w:r>
      <w:r w:rsidR="00217B78">
        <w:rPr>
          <w:rFonts w:ascii="Times New Roman" w:hAnsi="Times New Roman" w:cs="Times New Roman"/>
        </w:rPr>
        <w:t>p</w:t>
      </w:r>
      <w:r w:rsidR="00217B78" w:rsidRPr="00AE33CA">
        <w:rPr>
          <w:rFonts w:ascii="Times New Roman" w:hAnsi="Times New Roman" w:cs="Times New Roman"/>
        </w:rPr>
        <w:t xml:space="preserve">eck </w:t>
      </w:r>
      <w:r w:rsidR="00217B78">
        <w:rPr>
          <w:rFonts w:ascii="Times New Roman" w:hAnsi="Times New Roman" w:cs="Times New Roman"/>
        </w:rPr>
        <w:t>g</w:t>
      </w:r>
      <w:r w:rsidR="00217B78" w:rsidRPr="00AE33CA">
        <w:rPr>
          <w:rFonts w:ascii="Times New Roman" w:hAnsi="Times New Roman" w:cs="Times New Roman"/>
        </w:rPr>
        <w:t>iven</w:t>
      </w:r>
      <w:r w:rsidR="006E5A05" w:rsidRPr="00AE33CA">
        <w:rPr>
          <w:rFonts w:ascii="Times New Roman" w:hAnsi="Times New Roman" w:cs="Times New Roman"/>
        </w:rPr>
        <w:t xml:space="preserve">, Beak </w:t>
      </w:r>
      <w:r w:rsidR="00217B78">
        <w:rPr>
          <w:rFonts w:ascii="Times New Roman" w:hAnsi="Times New Roman" w:cs="Times New Roman"/>
        </w:rPr>
        <w:t>p</w:t>
      </w:r>
      <w:r w:rsidR="00217B78" w:rsidRPr="00AE33CA">
        <w:rPr>
          <w:rFonts w:ascii="Times New Roman" w:hAnsi="Times New Roman" w:cs="Times New Roman"/>
        </w:rPr>
        <w:t xml:space="preserve">eck </w:t>
      </w:r>
      <w:r w:rsidR="00217B78">
        <w:rPr>
          <w:rFonts w:ascii="Times New Roman" w:hAnsi="Times New Roman" w:cs="Times New Roman"/>
        </w:rPr>
        <w:t>r</w:t>
      </w:r>
      <w:r w:rsidR="006E5A05" w:rsidRPr="00AE33CA">
        <w:rPr>
          <w:rFonts w:ascii="Times New Roman" w:hAnsi="Times New Roman" w:cs="Times New Roman"/>
        </w:rPr>
        <w:t>eceived; Shake</w:t>
      </w:r>
      <w:r w:rsidR="002E496F" w:rsidRPr="00AE33CA">
        <w:rPr>
          <w:rFonts w:ascii="Times New Roman" w:hAnsi="Times New Roman" w:cs="Times New Roman"/>
        </w:rPr>
        <w:t xml:space="preserve"> </w:t>
      </w:r>
      <w:r w:rsidR="00217B78">
        <w:rPr>
          <w:rFonts w:ascii="Times New Roman" w:hAnsi="Times New Roman" w:cs="Times New Roman"/>
        </w:rPr>
        <w:t>h</w:t>
      </w:r>
      <w:r w:rsidR="00217B78" w:rsidRPr="00AE33CA">
        <w:rPr>
          <w:rFonts w:ascii="Times New Roman" w:hAnsi="Times New Roman" w:cs="Times New Roman"/>
        </w:rPr>
        <w:t>ead</w:t>
      </w:r>
      <w:r w:rsidR="00C015CB" w:rsidRPr="00AE33CA">
        <w:rPr>
          <w:rFonts w:ascii="Times New Roman" w:hAnsi="Times New Roman" w:cs="Times New Roman"/>
        </w:rPr>
        <w:t xml:space="preserve">; Dustbathe/Sham </w:t>
      </w:r>
      <w:r w:rsidR="00476564">
        <w:rPr>
          <w:rFonts w:ascii="Times New Roman" w:hAnsi="Times New Roman" w:cs="Times New Roman"/>
        </w:rPr>
        <w:t>d</w:t>
      </w:r>
      <w:r w:rsidR="00476564" w:rsidRPr="00AE33CA">
        <w:rPr>
          <w:rFonts w:ascii="Times New Roman" w:hAnsi="Times New Roman" w:cs="Times New Roman"/>
        </w:rPr>
        <w:t>ustbathe</w:t>
      </w:r>
      <w:r w:rsidR="00C015CB" w:rsidRPr="00AE33CA">
        <w:rPr>
          <w:rFonts w:ascii="Times New Roman" w:hAnsi="Times New Roman" w:cs="Times New Roman"/>
        </w:rPr>
        <w:t xml:space="preserve">). </w:t>
      </w:r>
      <w:r w:rsidR="00BA64FC" w:rsidRPr="00AE33CA">
        <w:rPr>
          <w:rFonts w:ascii="Times New Roman" w:hAnsi="Times New Roman" w:cs="Times New Roman"/>
        </w:rPr>
        <w:t xml:space="preserve">For each behaviour pattern witnessed, </w:t>
      </w:r>
      <w:r w:rsidR="00B70D2D" w:rsidRPr="00AE33CA">
        <w:rPr>
          <w:rFonts w:ascii="Times New Roman" w:hAnsi="Times New Roman" w:cs="Times New Roman"/>
        </w:rPr>
        <w:t>the frequency and length of each indiv</w:t>
      </w:r>
      <w:r w:rsidRPr="00AE33CA">
        <w:rPr>
          <w:rFonts w:ascii="Times New Roman" w:hAnsi="Times New Roman" w:cs="Times New Roman"/>
        </w:rPr>
        <w:t>idual bout was recorded</w:t>
      </w:r>
      <w:r w:rsidR="00407B2A">
        <w:rPr>
          <w:rFonts w:ascii="Times New Roman" w:hAnsi="Times New Roman" w:cs="Times New Roman"/>
        </w:rPr>
        <w:t>,</w:t>
      </w:r>
      <w:r w:rsidRPr="00AE33CA">
        <w:rPr>
          <w:rFonts w:ascii="Times New Roman" w:hAnsi="Times New Roman" w:cs="Times New Roman"/>
        </w:rPr>
        <w:t xml:space="preserve"> and</w:t>
      </w:r>
      <w:r w:rsidR="00B70D2D" w:rsidRPr="00AE33CA">
        <w:rPr>
          <w:rFonts w:ascii="Times New Roman" w:hAnsi="Times New Roman" w:cs="Times New Roman"/>
        </w:rPr>
        <w:t xml:space="preserve"> the mean </w:t>
      </w:r>
      <w:r w:rsidR="000B20C6" w:rsidRPr="00AE33CA">
        <w:rPr>
          <w:rFonts w:ascii="Times New Roman" w:hAnsi="Times New Roman" w:cs="Times New Roman"/>
        </w:rPr>
        <w:t xml:space="preserve">frequency and mean </w:t>
      </w:r>
      <w:r w:rsidR="00B70D2D" w:rsidRPr="00AE33CA">
        <w:rPr>
          <w:rFonts w:ascii="Times New Roman" w:hAnsi="Times New Roman" w:cs="Times New Roman"/>
        </w:rPr>
        <w:t>bout length</w:t>
      </w:r>
      <w:r w:rsidR="00BA64FC" w:rsidRPr="00AE33CA">
        <w:rPr>
          <w:rFonts w:ascii="Times New Roman" w:hAnsi="Times New Roman" w:cs="Times New Roman"/>
        </w:rPr>
        <w:t xml:space="preserve"> </w:t>
      </w:r>
      <w:r w:rsidR="00407B2A">
        <w:rPr>
          <w:rFonts w:ascii="Times New Roman" w:hAnsi="Times New Roman" w:cs="Times New Roman"/>
        </w:rPr>
        <w:t>were</w:t>
      </w:r>
      <w:r w:rsidR="00407B2A" w:rsidRPr="00AE33CA">
        <w:rPr>
          <w:rFonts w:ascii="Times New Roman" w:hAnsi="Times New Roman" w:cs="Times New Roman"/>
        </w:rPr>
        <w:t xml:space="preserve"> </w:t>
      </w:r>
      <w:r w:rsidR="00B70D2D" w:rsidRPr="00AE33CA">
        <w:rPr>
          <w:rFonts w:ascii="Times New Roman" w:hAnsi="Times New Roman" w:cs="Times New Roman"/>
        </w:rPr>
        <w:t>calculated</w:t>
      </w:r>
      <w:r w:rsidR="000B20C6" w:rsidRPr="00AE33CA">
        <w:rPr>
          <w:rFonts w:ascii="Times New Roman" w:hAnsi="Times New Roman" w:cs="Times New Roman"/>
        </w:rPr>
        <w:t xml:space="preserve"> (per 30 min recording)</w:t>
      </w:r>
      <w:r w:rsidR="00BA64FC" w:rsidRPr="00AE33CA">
        <w:rPr>
          <w:rFonts w:ascii="Times New Roman" w:hAnsi="Times New Roman" w:cs="Times New Roman"/>
        </w:rPr>
        <w:t>. To enable a greater accuracy in assessing bout length, the observation period was terminated at the end of the last behaviour scored (i.e. beyond the 30 min period). Focal data were recorded in the final data</w:t>
      </w:r>
      <w:r w:rsidR="00407B2A">
        <w:rPr>
          <w:rFonts w:ascii="Times New Roman" w:hAnsi="Times New Roman" w:cs="Times New Roman"/>
        </w:rPr>
        <w:t xml:space="preserve"> </w:t>
      </w:r>
      <w:r w:rsidR="00BA64FC" w:rsidRPr="00AE33CA">
        <w:rPr>
          <w:rFonts w:ascii="Times New Roman" w:hAnsi="Times New Roman" w:cs="Times New Roman"/>
        </w:rPr>
        <w:t>set as averages of all 30</w:t>
      </w:r>
      <w:r w:rsidR="004D3A03" w:rsidRPr="00AE33CA">
        <w:rPr>
          <w:rFonts w:ascii="Times New Roman" w:hAnsi="Times New Roman" w:cs="Times New Roman"/>
        </w:rPr>
        <w:t xml:space="preserve"> </w:t>
      </w:r>
      <w:r w:rsidR="00BA64FC" w:rsidRPr="00AE33CA">
        <w:rPr>
          <w:rFonts w:ascii="Times New Roman" w:hAnsi="Times New Roman" w:cs="Times New Roman"/>
        </w:rPr>
        <w:t xml:space="preserve">min observation periods per day. </w:t>
      </w:r>
    </w:p>
    <w:p w14:paraId="7FB4FA87" w14:textId="77777777" w:rsidR="00BA64FC" w:rsidRPr="00AE33CA" w:rsidRDefault="00BA64FC" w:rsidP="007A367C">
      <w:pPr>
        <w:spacing w:line="480" w:lineRule="auto"/>
        <w:rPr>
          <w:rFonts w:ascii="Times New Roman" w:hAnsi="Times New Roman" w:cs="Times New Roman"/>
          <w:b/>
        </w:rPr>
      </w:pPr>
    </w:p>
    <w:p w14:paraId="5CFBFA49" w14:textId="5A2D4CB7" w:rsidR="00BA64FC" w:rsidRPr="00AE33CA" w:rsidRDefault="00407B2A" w:rsidP="007A367C">
      <w:pPr>
        <w:spacing w:line="480" w:lineRule="auto"/>
        <w:rPr>
          <w:rFonts w:ascii="Times New Roman" w:eastAsia="Times New Roman" w:hAnsi="Times New Roman" w:cs="Times New Roman"/>
          <w:bCs/>
          <w:i/>
          <w:lang w:eastAsia="en-GB"/>
        </w:rPr>
      </w:pPr>
      <w:r>
        <w:rPr>
          <w:rFonts w:ascii="Times New Roman" w:eastAsia="Times New Roman" w:hAnsi="Times New Roman" w:cs="Times New Roman"/>
          <w:bCs/>
          <w:i/>
          <w:lang w:eastAsia="en-GB"/>
        </w:rPr>
        <w:lastRenderedPageBreak/>
        <w:t>&lt;H3&gt;</w:t>
      </w:r>
      <w:r w:rsidR="00DA6348" w:rsidRPr="00AE33CA">
        <w:rPr>
          <w:rFonts w:ascii="Times New Roman" w:eastAsia="Times New Roman" w:hAnsi="Times New Roman" w:cs="Times New Roman"/>
          <w:bCs/>
          <w:i/>
          <w:lang w:eastAsia="en-GB"/>
        </w:rPr>
        <w:t xml:space="preserve">Physical </w:t>
      </w:r>
      <w:r>
        <w:rPr>
          <w:rFonts w:ascii="Times New Roman" w:eastAsia="Times New Roman" w:hAnsi="Times New Roman" w:cs="Times New Roman"/>
          <w:bCs/>
          <w:i/>
          <w:lang w:eastAsia="en-GB"/>
        </w:rPr>
        <w:t>c</w:t>
      </w:r>
      <w:r w:rsidRPr="00AE33CA">
        <w:rPr>
          <w:rFonts w:ascii="Times New Roman" w:eastAsia="Times New Roman" w:hAnsi="Times New Roman" w:cs="Times New Roman"/>
          <w:bCs/>
          <w:i/>
          <w:lang w:eastAsia="en-GB"/>
        </w:rPr>
        <w:t xml:space="preserve">hallenge </w:t>
      </w:r>
      <w:r>
        <w:rPr>
          <w:rFonts w:ascii="Times New Roman" w:eastAsia="Times New Roman" w:hAnsi="Times New Roman" w:cs="Times New Roman"/>
          <w:bCs/>
          <w:i/>
          <w:lang w:eastAsia="en-GB"/>
        </w:rPr>
        <w:t>t</w:t>
      </w:r>
      <w:r w:rsidRPr="00AE33CA">
        <w:rPr>
          <w:rFonts w:ascii="Times New Roman" w:eastAsia="Times New Roman" w:hAnsi="Times New Roman" w:cs="Times New Roman"/>
          <w:bCs/>
          <w:i/>
          <w:lang w:eastAsia="en-GB"/>
        </w:rPr>
        <w:t>ests</w:t>
      </w:r>
    </w:p>
    <w:p w14:paraId="0EF28FBF" w14:textId="576A6885" w:rsidR="00BA64FC" w:rsidRPr="00AE33CA" w:rsidRDefault="00BA64FC" w:rsidP="007A367C">
      <w:pPr>
        <w:spacing w:line="480" w:lineRule="auto"/>
        <w:ind w:firstLine="720"/>
        <w:rPr>
          <w:rFonts w:ascii="Times New Roman" w:hAnsi="Times New Roman" w:cs="Times New Roman"/>
          <w:bCs/>
        </w:rPr>
      </w:pPr>
      <w:r w:rsidRPr="00AE33CA">
        <w:rPr>
          <w:rFonts w:ascii="Times New Roman" w:hAnsi="Times New Roman" w:cs="Times New Roman"/>
          <w:bCs/>
        </w:rPr>
        <w:t>These two tests were designed as measures of hens’ responses to physical challenges</w:t>
      </w:r>
      <w:r w:rsidR="00407B2A">
        <w:rPr>
          <w:rFonts w:ascii="Times New Roman" w:hAnsi="Times New Roman" w:cs="Times New Roman"/>
          <w:bCs/>
        </w:rPr>
        <w:t>,</w:t>
      </w:r>
      <w:r w:rsidR="00407B2A" w:rsidRPr="00AE33CA">
        <w:rPr>
          <w:rFonts w:ascii="Times New Roman" w:hAnsi="Times New Roman" w:cs="Times New Roman"/>
          <w:bCs/>
        </w:rPr>
        <w:t xml:space="preserve"> </w:t>
      </w:r>
      <w:r w:rsidR="007A2128" w:rsidRPr="00AE33CA">
        <w:rPr>
          <w:rFonts w:ascii="Times New Roman" w:hAnsi="Times New Roman" w:cs="Times New Roman"/>
          <w:bCs/>
        </w:rPr>
        <w:t>in essence, decision</w:t>
      </w:r>
      <w:r w:rsidR="00407B2A">
        <w:rPr>
          <w:rFonts w:ascii="Times New Roman" w:hAnsi="Times New Roman" w:cs="Times New Roman"/>
          <w:bCs/>
        </w:rPr>
        <w:t xml:space="preserve"> </w:t>
      </w:r>
      <w:r w:rsidR="007A2128" w:rsidRPr="00AE33CA">
        <w:rPr>
          <w:rFonts w:ascii="Times New Roman" w:hAnsi="Times New Roman" w:cs="Times New Roman"/>
          <w:bCs/>
        </w:rPr>
        <w:t>tasks that required the hens to make stay/go choices based on assessments</w:t>
      </w:r>
      <w:r w:rsidR="00AE1DE6" w:rsidRPr="00AE33CA">
        <w:rPr>
          <w:rFonts w:ascii="Times New Roman" w:hAnsi="Times New Roman" w:cs="Times New Roman"/>
          <w:bCs/>
        </w:rPr>
        <w:t xml:space="preserve"> of their own physical capacity</w:t>
      </w:r>
      <w:r w:rsidRPr="00AE33CA">
        <w:rPr>
          <w:rFonts w:ascii="Times New Roman" w:hAnsi="Times New Roman" w:cs="Times New Roman"/>
          <w:bCs/>
        </w:rPr>
        <w:t xml:space="preserve">. We assessed physical </w:t>
      </w:r>
      <w:r w:rsidR="007A2128" w:rsidRPr="00AE33CA">
        <w:rPr>
          <w:rFonts w:ascii="Times New Roman" w:hAnsi="Times New Roman" w:cs="Times New Roman"/>
          <w:bCs/>
        </w:rPr>
        <w:t>challenge</w:t>
      </w:r>
      <w:r w:rsidRPr="00AE33CA">
        <w:rPr>
          <w:rFonts w:ascii="Times New Roman" w:hAnsi="Times New Roman" w:cs="Times New Roman"/>
          <w:bCs/>
        </w:rPr>
        <w:t xml:space="preserve"> in two contexts, </w:t>
      </w:r>
      <w:r w:rsidR="00753E3D" w:rsidRPr="00AE33CA">
        <w:rPr>
          <w:rFonts w:ascii="Times New Roman" w:hAnsi="Times New Roman" w:cs="Times New Roman"/>
          <w:bCs/>
        </w:rPr>
        <w:t>the first</w:t>
      </w:r>
      <w:r w:rsidRPr="00AE33CA">
        <w:rPr>
          <w:rFonts w:ascii="Times New Roman" w:hAnsi="Times New Roman" w:cs="Times New Roman"/>
          <w:bCs/>
        </w:rPr>
        <w:t xml:space="preserve"> positive </w:t>
      </w:r>
      <w:r w:rsidR="00753E3D" w:rsidRPr="00AE33CA">
        <w:rPr>
          <w:rFonts w:ascii="Times New Roman" w:hAnsi="Times New Roman" w:cs="Times New Roman"/>
          <w:bCs/>
        </w:rPr>
        <w:t>and the second</w:t>
      </w:r>
      <w:r w:rsidRPr="00AE33CA">
        <w:rPr>
          <w:rFonts w:ascii="Times New Roman" w:hAnsi="Times New Roman" w:cs="Times New Roman"/>
          <w:bCs/>
        </w:rPr>
        <w:t xml:space="preserve"> negati</w:t>
      </w:r>
      <w:r w:rsidR="00AE1DE6" w:rsidRPr="00AE33CA">
        <w:rPr>
          <w:rFonts w:ascii="Times New Roman" w:hAnsi="Times New Roman" w:cs="Times New Roman"/>
          <w:bCs/>
        </w:rPr>
        <w:t>ve. The High Perch test considered</w:t>
      </w:r>
      <w:r w:rsidRPr="00AE33CA">
        <w:rPr>
          <w:rFonts w:ascii="Times New Roman" w:hAnsi="Times New Roman" w:cs="Times New Roman"/>
          <w:bCs/>
        </w:rPr>
        <w:t xml:space="preserve"> hens’ willingness to jump down to the floor</w:t>
      </w:r>
      <w:r w:rsidR="00753E3D" w:rsidRPr="00AE33CA">
        <w:rPr>
          <w:rFonts w:ascii="Times New Roman" w:hAnsi="Times New Roman" w:cs="Times New Roman"/>
          <w:bCs/>
        </w:rPr>
        <w:t>, from a 1</w:t>
      </w:r>
      <w:r w:rsidR="00407B2A">
        <w:rPr>
          <w:rFonts w:ascii="Times New Roman" w:hAnsi="Times New Roman" w:cs="Times New Roman"/>
          <w:bCs/>
        </w:rPr>
        <w:t xml:space="preserve"> </w:t>
      </w:r>
      <w:r w:rsidR="00753E3D" w:rsidRPr="00AE33CA">
        <w:rPr>
          <w:rFonts w:ascii="Times New Roman" w:hAnsi="Times New Roman" w:cs="Times New Roman"/>
          <w:bCs/>
        </w:rPr>
        <w:t>m high perch, f</w:t>
      </w:r>
      <w:r w:rsidRPr="00AE33CA">
        <w:rPr>
          <w:rFonts w:ascii="Times New Roman" w:hAnsi="Times New Roman" w:cs="Times New Roman"/>
          <w:bCs/>
        </w:rPr>
        <w:t xml:space="preserve">or a </w:t>
      </w:r>
      <w:r w:rsidR="00340F32" w:rsidRPr="00AE33CA">
        <w:rPr>
          <w:rFonts w:ascii="Times New Roman" w:hAnsi="Times New Roman" w:cs="Times New Roman"/>
          <w:bCs/>
        </w:rPr>
        <w:t>six-</w:t>
      </w:r>
      <w:r w:rsidRPr="00AE33CA">
        <w:rPr>
          <w:rFonts w:ascii="Times New Roman" w:hAnsi="Times New Roman" w:cs="Times New Roman"/>
          <w:bCs/>
        </w:rPr>
        <w:t>mealworm reward</w:t>
      </w:r>
      <w:r w:rsidR="00753E3D" w:rsidRPr="00AE33CA">
        <w:rPr>
          <w:rFonts w:ascii="Times New Roman" w:hAnsi="Times New Roman" w:cs="Times New Roman"/>
          <w:bCs/>
        </w:rPr>
        <w:t xml:space="preserve">. It has been found that </w:t>
      </w:r>
      <w:r w:rsidR="00407B2A">
        <w:rPr>
          <w:rFonts w:ascii="Times New Roman" w:hAnsi="Times New Roman" w:cs="Times New Roman"/>
          <w:bCs/>
        </w:rPr>
        <w:t xml:space="preserve">the </w:t>
      </w:r>
      <w:r w:rsidR="00753E3D" w:rsidRPr="00AE33CA">
        <w:rPr>
          <w:rFonts w:ascii="Times New Roman" w:hAnsi="Times New Roman" w:cs="Times New Roman"/>
          <w:bCs/>
        </w:rPr>
        <w:t>ability of hens to jump for food is compromised if they are in poor physical condition or are in pain (Nasr et al., 2012; 2015).  M</w:t>
      </w:r>
      <w:r w:rsidR="007A2128" w:rsidRPr="00AE33CA">
        <w:rPr>
          <w:rFonts w:ascii="Times New Roman" w:hAnsi="Times New Roman" w:cs="Times New Roman"/>
          <w:bCs/>
        </w:rPr>
        <w:t>ean latencies to jump across three successive tests were calculated (max</w:t>
      </w:r>
      <w:r w:rsidR="00407B2A">
        <w:rPr>
          <w:rFonts w:ascii="Times New Roman" w:hAnsi="Times New Roman" w:cs="Times New Roman"/>
          <w:bCs/>
        </w:rPr>
        <w:t>imum</w:t>
      </w:r>
      <w:r w:rsidR="007A2128" w:rsidRPr="00AE33CA">
        <w:rPr>
          <w:rFonts w:ascii="Times New Roman" w:hAnsi="Times New Roman" w:cs="Times New Roman"/>
          <w:bCs/>
        </w:rPr>
        <w:t xml:space="preserve"> duration</w:t>
      </w:r>
      <w:r w:rsidR="00753E3D" w:rsidRPr="00AE33CA">
        <w:rPr>
          <w:rFonts w:ascii="Times New Roman" w:hAnsi="Times New Roman" w:cs="Times New Roman"/>
          <w:bCs/>
        </w:rPr>
        <w:t xml:space="preserve"> of test</w:t>
      </w:r>
      <w:r w:rsidR="00407B2A">
        <w:rPr>
          <w:rFonts w:ascii="Times New Roman" w:hAnsi="Times New Roman" w:cs="Times New Roman"/>
          <w:bCs/>
        </w:rPr>
        <w:t>:</w:t>
      </w:r>
      <w:r w:rsidR="007A2128" w:rsidRPr="00AE33CA">
        <w:rPr>
          <w:rFonts w:ascii="Times New Roman" w:hAnsi="Times New Roman" w:cs="Times New Roman"/>
          <w:bCs/>
        </w:rPr>
        <w:t xml:space="preserve"> 180 s)</w:t>
      </w:r>
      <w:r w:rsidRPr="00AE33CA">
        <w:rPr>
          <w:rFonts w:ascii="Times New Roman" w:hAnsi="Times New Roman" w:cs="Times New Roman"/>
          <w:bCs/>
        </w:rPr>
        <w:t xml:space="preserve">. The Water Box test assessed </w:t>
      </w:r>
      <w:r w:rsidR="00753E3D" w:rsidRPr="00AE33CA">
        <w:rPr>
          <w:rFonts w:ascii="Times New Roman" w:hAnsi="Times New Roman" w:cs="Times New Roman"/>
          <w:bCs/>
        </w:rPr>
        <w:t>the mean latency of hens to jump out of a</w:t>
      </w:r>
      <w:r w:rsidRPr="00AE33CA">
        <w:rPr>
          <w:rFonts w:ascii="Times New Roman" w:hAnsi="Times New Roman" w:cs="Times New Roman"/>
          <w:bCs/>
        </w:rPr>
        <w:t xml:space="preserve"> </w:t>
      </w:r>
      <w:r w:rsidR="000A6DCB" w:rsidRPr="00AE33CA">
        <w:rPr>
          <w:rFonts w:ascii="Times New Roman" w:hAnsi="Times New Roman" w:cs="Times New Roman"/>
          <w:bCs/>
        </w:rPr>
        <w:t>6</w:t>
      </w:r>
      <w:r w:rsidR="00407B2A">
        <w:rPr>
          <w:rFonts w:ascii="Times New Roman" w:hAnsi="Times New Roman" w:cs="Times New Roman"/>
          <w:bCs/>
        </w:rPr>
        <w:t xml:space="preserve"> </w:t>
      </w:r>
      <w:r w:rsidR="000A6DCB" w:rsidRPr="00AE33CA">
        <w:rPr>
          <w:rFonts w:ascii="Times New Roman" w:hAnsi="Times New Roman" w:cs="Times New Roman"/>
          <w:bCs/>
        </w:rPr>
        <w:t xml:space="preserve">cm deep </w:t>
      </w:r>
      <w:r w:rsidRPr="00AE33CA">
        <w:rPr>
          <w:rFonts w:ascii="Times New Roman" w:hAnsi="Times New Roman" w:cs="Times New Roman"/>
          <w:bCs/>
        </w:rPr>
        <w:t>plastic box containing shallow water</w:t>
      </w:r>
      <w:r w:rsidR="00753E3D" w:rsidRPr="00AE33CA">
        <w:rPr>
          <w:rFonts w:ascii="Times New Roman" w:hAnsi="Times New Roman" w:cs="Times New Roman"/>
          <w:bCs/>
        </w:rPr>
        <w:t xml:space="preserve"> (</w:t>
      </w:r>
      <w:r w:rsidR="00407B2A">
        <w:rPr>
          <w:rFonts w:ascii="Times New Roman" w:hAnsi="Times New Roman" w:cs="Times New Roman"/>
          <w:bCs/>
        </w:rPr>
        <w:t>ca</w:t>
      </w:r>
      <w:r w:rsidR="00753E3D" w:rsidRPr="00AE33CA">
        <w:rPr>
          <w:rFonts w:ascii="Times New Roman" w:hAnsi="Times New Roman" w:cs="Times New Roman"/>
          <w:bCs/>
        </w:rPr>
        <w:t>. 1 cm), across three successive tests (max</w:t>
      </w:r>
      <w:r w:rsidR="00407B2A">
        <w:rPr>
          <w:rFonts w:ascii="Times New Roman" w:hAnsi="Times New Roman" w:cs="Times New Roman"/>
          <w:bCs/>
        </w:rPr>
        <w:t>imum</w:t>
      </w:r>
      <w:r w:rsidR="00753E3D" w:rsidRPr="00AE33CA">
        <w:rPr>
          <w:rFonts w:ascii="Times New Roman" w:hAnsi="Times New Roman" w:cs="Times New Roman"/>
          <w:bCs/>
        </w:rPr>
        <w:t xml:space="preserve"> duration of test</w:t>
      </w:r>
      <w:r w:rsidR="00407B2A">
        <w:rPr>
          <w:rFonts w:ascii="Times New Roman" w:hAnsi="Times New Roman" w:cs="Times New Roman"/>
          <w:bCs/>
        </w:rPr>
        <w:t>:</w:t>
      </w:r>
      <w:r w:rsidR="00407B2A" w:rsidRPr="00AE33CA">
        <w:rPr>
          <w:rFonts w:ascii="Times New Roman" w:hAnsi="Times New Roman" w:cs="Times New Roman"/>
          <w:bCs/>
        </w:rPr>
        <w:t xml:space="preserve"> </w:t>
      </w:r>
      <w:r w:rsidR="00753E3D" w:rsidRPr="00AE33CA">
        <w:rPr>
          <w:rFonts w:ascii="Times New Roman" w:hAnsi="Times New Roman" w:cs="Times New Roman"/>
          <w:bCs/>
        </w:rPr>
        <w:t>180 s)</w:t>
      </w:r>
      <w:r w:rsidRPr="00AE33CA">
        <w:rPr>
          <w:rFonts w:ascii="Times New Roman" w:hAnsi="Times New Roman" w:cs="Times New Roman"/>
          <w:bCs/>
        </w:rPr>
        <w:t xml:space="preserve"> </w:t>
      </w:r>
      <w:r w:rsidR="00753E3D" w:rsidRPr="00AE33CA">
        <w:rPr>
          <w:rFonts w:ascii="Times New Roman" w:hAnsi="Times New Roman" w:cs="Times New Roman"/>
          <w:bCs/>
        </w:rPr>
        <w:t>Using similar tests, it has been found that broiler</w:t>
      </w:r>
      <w:r w:rsidRPr="00AE33CA">
        <w:rPr>
          <w:rFonts w:ascii="Times New Roman" w:hAnsi="Times New Roman" w:cs="Times New Roman"/>
          <w:bCs/>
        </w:rPr>
        <w:t xml:space="preserve"> chickens are slower to avoid or escape aversive contact with water if they experience painful leg conditions (Weeks et al., 2002). </w:t>
      </w:r>
    </w:p>
    <w:p w14:paraId="1C73402F" w14:textId="01C03623" w:rsidR="00BA64FC" w:rsidRPr="00AE33CA" w:rsidRDefault="00847AF8" w:rsidP="007A367C">
      <w:pPr>
        <w:spacing w:line="480" w:lineRule="auto"/>
        <w:ind w:firstLine="720"/>
        <w:rPr>
          <w:rFonts w:ascii="Times New Roman" w:hAnsi="Times New Roman" w:cs="Times New Roman"/>
          <w:shd w:val="clear" w:color="auto" w:fill="FFFFFF"/>
        </w:rPr>
      </w:pPr>
      <w:r>
        <w:rPr>
          <w:rFonts w:ascii="Times New Roman" w:hAnsi="Times New Roman" w:cs="Times New Roman"/>
          <w:bCs/>
          <w:i/>
          <w:iCs/>
        </w:rPr>
        <w:t>&lt;H4&gt;</w:t>
      </w:r>
      <w:r w:rsidR="00DA6348" w:rsidRPr="00AE33CA">
        <w:rPr>
          <w:rFonts w:ascii="Times New Roman" w:hAnsi="Times New Roman" w:cs="Times New Roman"/>
          <w:bCs/>
          <w:i/>
          <w:iCs/>
        </w:rPr>
        <w:t>High Perch T</w:t>
      </w:r>
      <w:r w:rsidR="00BA64FC" w:rsidRPr="00AE33CA">
        <w:rPr>
          <w:rFonts w:ascii="Times New Roman" w:hAnsi="Times New Roman" w:cs="Times New Roman"/>
          <w:bCs/>
          <w:i/>
          <w:iCs/>
        </w:rPr>
        <w:t>est</w:t>
      </w:r>
      <w:r w:rsidR="00066AD2" w:rsidRPr="00AE33CA">
        <w:rPr>
          <w:rFonts w:ascii="Times New Roman" w:hAnsi="Times New Roman" w:cs="Times New Roman"/>
          <w:bCs/>
          <w:i/>
          <w:iCs/>
        </w:rPr>
        <w:t xml:space="preserve">.  </w:t>
      </w:r>
      <w:r w:rsidR="00BA64FC" w:rsidRPr="00AE33CA">
        <w:rPr>
          <w:rFonts w:ascii="Times New Roman" w:hAnsi="Times New Roman" w:cs="Times New Roman"/>
          <w:shd w:val="clear" w:color="auto" w:fill="FFFFFF"/>
        </w:rPr>
        <w:t xml:space="preserve">A perch (wooden doweling: 1 m length x 3.5 cm diameter) was positioned in an experimental test room at a height of 1 m. A visible food reward (a ceramic bowl containing </w:t>
      </w:r>
      <w:r>
        <w:rPr>
          <w:rFonts w:ascii="Times New Roman" w:hAnsi="Times New Roman" w:cs="Times New Roman"/>
          <w:shd w:val="clear" w:color="auto" w:fill="FFFFFF"/>
        </w:rPr>
        <w:t>six</w:t>
      </w:r>
      <w:r w:rsidRPr="00AE33CA">
        <w:rPr>
          <w:rFonts w:ascii="Times New Roman" w:hAnsi="Times New Roman" w:cs="Times New Roman"/>
          <w:shd w:val="clear" w:color="auto" w:fill="FFFFFF"/>
        </w:rPr>
        <w:t xml:space="preserve"> </w:t>
      </w:r>
      <w:r w:rsidR="00BA64FC" w:rsidRPr="00AE33CA">
        <w:rPr>
          <w:rFonts w:ascii="Times New Roman" w:hAnsi="Times New Roman" w:cs="Times New Roman"/>
          <w:shd w:val="clear" w:color="auto" w:fill="FFFFFF"/>
        </w:rPr>
        <w:t>mealworms) was placed on the floor 2</w:t>
      </w:r>
      <w:r w:rsidR="004D3A03" w:rsidRPr="00AE33CA">
        <w:rPr>
          <w:rFonts w:ascii="Times New Roman" w:hAnsi="Times New Roman" w:cs="Times New Roman"/>
          <w:shd w:val="clear" w:color="auto" w:fill="FFFFFF"/>
        </w:rPr>
        <w:t xml:space="preserve"> </w:t>
      </w:r>
      <w:r w:rsidR="00BA64FC" w:rsidRPr="00AE33CA">
        <w:rPr>
          <w:rFonts w:ascii="Times New Roman" w:hAnsi="Times New Roman" w:cs="Times New Roman"/>
          <w:shd w:val="clear" w:color="auto" w:fill="FFFFFF"/>
        </w:rPr>
        <w:t xml:space="preserve">m from the perch. </w:t>
      </w:r>
      <w:r w:rsidR="00B34632" w:rsidRPr="00AE33CA">
        <w:rPr>
          <w:rFonts w:ascii="Times New Roman" w:hAnsi="Times New Roman" w:cs="Times New Roman"/>
          <w:shd w:val="clear" w:color="auto" w:fill="FFFFFF"/>
        </w:rPr>
        <w:t xml:space="preserve"> </w:t>
      </w:r>
      <w:r w:rsidR="00564F87" w:rsidRPr="00AE33CA">
        <w:rPr>
          <w:rFonts w:ascii="Times New Roman" w:hAnsi="Times New Roman" w:cs="Times New Roman"/>
          <w:shd w:val="clear" w:color="auto" w:fill="FFFFFF"/>
        </w:rPr>
        <w:t>Six mealworms were used in order for the reward to be clearly visible from the perch, but not so large as to risk satiating the hens (</w:t>
      </w:r>
      <w:r w:rsidR="005E433C" w:rsidRPr="00AE33CA">
        <w:rPr>
          <w:rFonts w:ascii="Times New Roman" w:hAnsi="Times New Roman" w:cs="Times New Roman"/>
          <w:shd w:val="clear" w:color="auto" w:fill="FFFFFF"/>
        </w:rPr>
        <w:t>in the mealworm eating test, hens would consume up to 25</w:t>
      </w:r>
      <w:r w:rsidR="004D3A03" w:rsidRPr="00AE33CA">
        <w:rPr>
          <w:rFonts w:ascii="Times New Roman" w:hAnsi="Times New Roman" w:cs="Times New Roman"/>
          <w:shd w:val="clear" w:color="auto" w:fill="FFFFFF"/>
        </w:rPr>
        <w:t xml:space="preserve"> </w:t>
      </w:r>
      <w:r w:rsidR="005E433C" w:rsidRPr="00AE33CA">
        <w:rPr>
          <w:rFonts w:ascii="Times New Roman" w:hAnsi="Times New Roman" w:cs="Times New Roman"/>
          <w:shd w:val="clear" w:color="auto" w:fill="FFFFFF"/>
        </w:rPr>
        <w:t xml:space="preserve">g of mealworms in </w:t>
      </w:r>
      <w:r w:rsidR="007E0B44">
        <w:rPr>
          <w:rFonts w:ascii="Times New Roman" w:hAnsi="Times New Roman" w:cs="Times New Roman"/>
          <w:shd w:val="clear" w:color="auto" w:fill="FFFFFF"/>
        </w:rPr>
        <w:t>1</w:t>
      </w:r>
      <w:r w:rsidR="007E0B44" w:rsidRPr="00AE33CA">
        <w:rPr>
          <w:rFonts w:ascii="Times New Roman" w:hAnsi="Times New Roman" w:cs="Times New Roman"/>
          <w:shd w:val="clear" w:color="auto" w:fill="FFFFFF"/>
        </w:rPr>
        <w:t xml:space="preserve"> </w:t>
      </w:r>
      <w:r w:rsidR="005E433C" w:rsidRPr="00AE33CA">
        <w:rPr>
          <w:rFonts w:ascii="Times New Roman" w:hAnsi="Times New Roman" w:cs="Times New Roman"/>
          <w:shd w:val="clear" w:color="auto" w:fill="FFFFFF"/>
        </w:rPr>
        <w:t>min,</w:t>
      </w:r>
      <w:r w:rsidR="00564F87" w:rsidRPr="00AE33CA">
        <w:rPr>
          <w:rFonts w:ascii="Times New Roman" w:hAnsi="Times New Roman" w:cs="Times New Roman"/>
          <w:shd w:val="clear" w:color="auto" w:fill="FFFFFF"/>
        </w:rPr>
        <w:t xml:space="preserve"> without showing signs of satiation). </w:t>
      </w:r>
      <w:r w:rsidR="00BA64FC" w:rsidRPr="00AE33CA">
        <w:rPr>
          <w:rFonts w:ascii="Times New Roman" w:hAnsi="Times New Roman" w:cs="Times New Roman"/>
          <w:shd w:val="clear" w:color="auto" w:fill="FFFFFF"/>
        </w:rPr>
        <w:t>Each hen was placed individually on the mid-point of the perch, facing the bowl and the latency to fly down to access the reward was recorded over three consecutive trials. Once mealworms were consumed, birds were immediately replaced on the perch to begin the next test. Each test had a maximum latency of 180</w:t>
      </w:r>
      <w:r w:rsidR="004D3A03" w:rsidRPr="00AE33CA">
        <w:rPr>
          <w:rFonts w:ascii="Times New Roman" w:hAnsi="Times New Roman" w:cs="Times New Roman"/>
          <w:shd w:val="clear" w:color="auto" w:fill="FFFFFF"/>
        </w:rPr>
        <w:t xml:space="preserve"> </w:t>
      </w:r>
      <w:r w:rsidR="00BA64FC" w:rsidRPr="00AE33CA">
        <w:rPr>
          <w:rFonts w:ascii="Times New Roman" w:hAnsi="Times New Roman" w:cs="Times New Roman"/>
          <w:shd w:val="clear" w:color="auto" w:fill="FFFFFF"/>
        </w:rPr>
        <w:t>s. Birds that failed to leave the perch within 180</w:t>
      </w:r>
      <w:r w:rsidR="004D3A03" w:rsidRPr="00AE33CA">
        <w:rPr>
          <w:rFonts w:ascii="Times New Roman" w:hAnsi="Times New Roman" w:cs="Times New Roman"/>
          <w:shd w:val="clear" w:color="auto" w:fill="FFFFFF"/>
        </w:rPr>
        <w:t xml:space="preserve"> </w:t>
      </w:r>
      <w:r w:rsidR="00BA64FC" w:rsidRPr="00AE33CA">
        <w:rPr>
          <w:rFonts w:ascii="Times New Roman" w:hAnsi="Times New Roman" w:cs="Times New Roman"/>
          <w:shd w:val="clear" w:color="auto" w:fill="FFFFFF"/>
        </w:rPr>
        <w:t xml:space="preserve">s were placed on the floor next to the bowl (within visual but not physical contact with the </w:t>
      </w:r>
      <w:r w:rsidR="00BA64FC" w:rsidRPr="00AE33CA">
        <w:rPr>
          <w:rFonts w:ascii="Times New Roman" w:hAnsi="Times New Roman" w:cs="Times New Roman"/>
          <w:shd w:val="clear" w:color="auto" w:fill="FFFFFF"/>
        </w:rPr>
        <w:lastRenderedPageBreak/>
        <w:t>mealworms), and immediately replaced on the perch to start the next test. Birds’ mean latencies to jump down across the three tests were calculated.</w:t>
      </w:r>
      <w:r w:rsidR="00564F87" w:rsidRPr="00AE33CA">
        <w:rPr>
          <w:rFonts w:ascii="Times New Roman" w:hAnsi="Times New Roman" w:cs="Times New Roman"/>
          <w:shd w:val="clear" w:color="auto" w:fill="FFFFFF"/>
        </w:rPr>
        <w:t xml:space="preserve">  </w:t>
      </w:r>
    </w:p>
    <w:p w14:paraId="0C720BBE" w14:textId="4DFCCE54" w:rsidR="00BA64FC" w:rsidRPr="00AE33CA" w:rsidRDefault="00F25335" w:rsidP="007A367C">
      <w:pPr>
        <w:spacing w:line="480" w:lineRule="auto"/>
        <w:ind w:firstLine="720"/>
        <w:rPr>
          <w:rFonts w:ascii="Times New Roman" w:hAnsi="Times New Roman" w:cs="Times New Roman"/>
          <w:shd w:val="clear" w:color="auto" w:fill="FFFFFF"/>
        </w:rPr>
      </w:pPr>
      <w:r>
        <w:rPr>
          <w:rFonts w:ascii="Times New Roman" w:hAnsi="Times New Roman" w:cs="Times New Roman"/>
          <w:bCs/>
          <w:i/>
          <w:iCs/>
        </w:rPr>
        <w:t>&lt;H4&gt;</w:t>
      </w:r>
      <w:r w:rsidR="00BA64FC" w:rsidRPr="00AE33CA">
        <w:rPr>
          <w:rFonts w:ascii="Times New Roman" w:hAnsi="Times New Roman" w:cs="Times New Roman"/>
          <w:bCs/>
          <w:i/>
          <w:iCs/>
        </w:rPr>
        <w:t xml:space="preserve">Water Box Test. </w:t>
      </w:r>
      <w:r w:rsidR="00BA64FC" w:rsidRPr="00AE33CA">
        <w:rPr>
          <w:rFonts w:ascii="Times New Roman" w:hAnsi="Times New Roman" w:cs="Times New Roman"/>
          <w:shd w:val="clear" w:color="auto" w:fill="FFFFFF"/>
        </w:rPr>
        <w:t>A white plastic box (35 × 27 </w:t>
      </w:r>
      <w:r>
        <w:rPr>
          <w:rFonts w:ascii="Times New Roman" w:hAnsi="Times New Roman" w:cs="Times New Roman"/>
          <w:shd w:val="clear" w:color="auto" w:fill="FFFFFF"/>
        </w:rPr>
        <w:t xml:space="preserve">cm and </w:t>
      </w:r>
      <w:r w:rsidR="00BA64FC" w:rsidRPr="00AE33CA">
        <w:rPr>
          <w:rFonts w:ascii="Times New Roman" w:hAnsi="Times New Roman" w:cs="Times New Roman"/>
          <w:shd w:val="clear" w:color="auto" w:fill="FFFFFF"/>
        </w:rPr>
        <w:t>25 cm</w:t>
      </w:r>
      <w:r>
        <w:rPr>
          <w:rFonts w:ascii="Times New Roman" w:hAnsi="Times New Roman" w:cs="Times New Roman"/>
          <w:shd w:val="clear" w:color="auto" w:fill="FFFFFF"/>
        </w:rPr>
        <w:t xml:space="preserve"> high</w:t>
      </w:r>
      <w:r w:rsidR="00BA64FC" w:rsidRPr="00AE33CA">
        <w:rPr>
          <w:rFonts w:ascii="Times New Roman" w:hAnsi="Times New Roman" w:cs="Times New Roman"/>
          <w:shd w:val="clear" w:color="auto" w:fill="FFFFFF"/>
        </w:rPr>
        <w:t>) was filled to a depth of 4 cm with room</w:t>
      </w:r>
      <w:r>
        <w:rPr>
          <w:rFonts w:ascii="Times New Roman" w:hAnsi="Times New Roman" w:cs="Times New Roman"/>
          <w:shd w:val="clear" w:color="auto" w:fill="FFFFFF"/>
        </w:rPr>
        <w:t xml:space="preserve"> </w:t>
      </w:r>
      <w:r w:rsidR="00BA64FC" w:rsidRPr="00AE33CA">
        <w:rPr>
          <w:rFonts w:ascii="Times New Roman" w:hAnsi="Times New Roman" w:cs="Times New Roman"/>
          <w:shd w:val="clear" w:color="auto" w:fill="FFFFFF"/>
        </w:rPr>
        <w:t xml:space="preserve">temperature water in the experimental test room. Each bird was placed individually in the box, and the latency to fly out (to stand </w:t>
      </w:r>
      <w:r w:rsidR="00E37192" w:rsidRPr="00AE33CA">
        <w:rPr>
          <w:rFonts w:ascii="Times New Roman" w:hAnsi="Times New Roman" w:cs="Times New Roman"/>
          <w:shd w:val="clear" w:color="auto" w:fill="FFFFFF"/>
        </w:rPr>
        <w:t xml:space="preserve">either </w:t>
      </w:r>
      <w:r w:rsidR="00BA64FC" w:rsidRPr="00AE33CA">
        <w:rPr>
          <w:rFonts w:ascii="Times New Roman" w:hAnsi="Times New Roman" w:cs="Times New Roman"/>
          <w:shd w:val="clear" w:color="auto" w:fill="FFFFFF"/>
        </w:rPr>
        <w:t xml:space="preserve">on the side of the box or </w:t>
      </w:r>
      <w:r w:rsidR="00E37192">
        <w:rPr>
          <w:rFonts w:ascii="Times New Roman" w:hAnsi="Times New Roman" w:cs="Times New Roman"/>
          <w:shd w:val="clear" w:color="auto" w:fill="FFFFFF"/>
        </w:rPr>
        <w:t xml:space="preserve">on </w:t>
      </w:r>
      <w:r w:rsidR="00BA64FC" w:rsidRPr="00AE33CA">
        <w:rPr>
          <w:rFonts w:ascii="Times New Roman" w:hAnsi="Times New Roman" w:cs="Times New Roman"/>
          <w:shd w:val="clear" w:color="auto" w:fill="FFFFFF"/>
        </w:rPr>
        <w:t>the floor) was recorded over three consecutive trials. Birds were immediately replaced in the water to begin the next test. Each test had a maximum latency of 180</w:t>
      </w:r>
      <w:r w:rsidR="004D3A03" w:rsidRPr="00AE33CA">
        <w:rPr>
          <w:rFonts w:ascii="Times New Roman" w:hAnsi="Times New Roman" w:cs="Times New Roman"/>
          <w:shd w:val="clear" w:color="auto" w:fill="FFFFFF"/>
        </w:rPr>
        <w:t xml:space="preserve"> </w:t>
      </w:r>
      <w:r w:rsidR="00BA64FC" w:rsidRPr="00AE33CA">
        <w:rPr>
          <w:rFonts w:ascii="Times New Roman" w:hAnsi="Times New Roman" w:cs="Times New Roman"/>
          <w:shd w:val="clear" w:color="auto" w:fill="FFFFFF"/>
        </w:rPr>
        <w:t>s.  Birds that failed to leave the box within 180</w:t>
      </w:r>
      <w:r w:rsidR="004D3A03" w:rsidRPr="00AE33CA">
        <w:rPr>
          <w:rFonts w:ascii="Times New Roman" w:hAnsi="Times New Roman" w:cs="Times New Roman"/>
          <w:shd w:val="clear" w:color="auto" w:fill="FFFFFF"/>
        </w:rPr>
        <w:t xml:space="preserve"> </w:t>
      </w:r>
      <w:r w:rsidR="00BA64FC" w:rsidRPr="00AE33CA">
        <w:rPr>
          <w:rFonts w:ascii="Times New Roman" w:hAnsi="Times New Roman" w:cs="Times New Roman"/>
          <w:shd w:val="clear" w:color="auto" w:fill="FFFFFF"/>
        </w:rPr>
        <w:t>s were removed from the water, placed upon the floor next to the box, and immediately replaced in the water to start the next test. Birds’ mean latencies to leave the box across the three tests were calculated.</w:t>
      </w:r>
    </w:p>
    <w:p w14:paraId="0E392223" w14:textId="77777777" w:rsidR="00BA64FC" w:rsidRPr="00AE33CA" w:rsidRDefault="00BA64FC" w:rsidP="007A367C">
      <w:pPr>
        <w:spacing w:line="480" w:lineRule="auto"/>
        <w:rPr>
          <w:rFonts w:ascii="Times New Roman" w:eastAsia="Times New Roman" w:hAnsi="Times New Roman" w:cs="Times New Roman"/>
          <w:bCs/>
          <w:lang w:eastAsia="en-GB"/>
        </w:rPr>
      </w:pPr>
    </w:p>
    <w:p w14:paraId="40DF4F56" w14:textId="15E68122" w:rsidR="00BA64FC" w:rsidRPr="00AE33CA" w:rsidRDefault="00E37192" w:rsidP="007A367C">
      <w:pPr>
        <w:spacing w:line="480" w:lineRule="auto"/>
        <w:rPr>
          <w:rFonts w:ascii="Times New Roman" w:eastAsia="Times New Roman" w:hAnsi="Times New Roman" w:cs="Times New Roman"/>
          <w:bCs/>
          <w:i/>
          <w:lang w:eastAsia="en-GB"/>
        </w:rPr>
      </w:pPr>
      <w:r>
        <w:rPr>
          <w:rFonts w:ascii="Times New Roman" w:eastAsia="Times New Roman" w:hAnsi="Times New Roman" w:cs="Times New Roman"/>
          <w:bCs/>
          <w:i/>
          <w:lang w:eastAsia="en-GB"/>
        </w:rPr>
        <w:t>&lt;H3&gt;</w:t>
      </w:r>
      <w:r w:rsidR="00DA6348" w:rsidRPr="00AE33CA">
        <w:rPr>
          <w:rFonts w:ascii="Times New Roman" w:eastAsia="Times New Roman" w:hAnsi="Times New Roman" w:cs="Times New Roman"/>
          <w:bCs/>
          <w:i/>
          <w:lang w:eastAsia="en-GB"/>
        </w:rPr>
        <w:t xml:space="preserve">Blood </w:t>
      </w:r>
      <w:r>
        <w:rPr>
          <w:rFonts w:ascii="Times New Roman" w:eastAsia="Times New Roman" w:hAnsi="Times New Roman" w:cs="Times New Roman"/>
          <w:bCs/>
          <w:i/>
          <w:lang w:eastAsia="en-GB"/>
        </w:rPr>
        <w:t>p</w:t>
      </w:r>
      <w:r w:rsidRPr="00AE33CA">
        <w:rPr>
          <w:rFonts w:ascii="Times New Roman" w:eastAsia="Times New Roman" w:hAnsi="Times New Roman" w:cs="Times New Roman"/>
          <w:bCs/>
          <w:i/>
          <w:lang w:eastAsia="en-GB"/>
        </w:rPr>
        <w:t xml:space="preserve">ressure </w:t>
      </w:r>
      <w:r>
        <w:rPr>
          <w:rFonts w:ascii="Times New Roman" w:eastAsia="Times New Roman" w:hAnsi="Times New Roman" w:cs="Times New Roman"/>
          <w:bCs/>
          <w:i/>
          <w:lang w:eastAsia="en-GB"/>
        </w:rPr>
        <w:t>t</w:t>
      </w:r>
      <w:r w:rsidRPr="00AE33CA">
        <w:rPr>
          <w:rFonts w:ascii="Times New Roman" w:eastAsia="Times New Roman" w:hAnsi="Times New Roman" w:cs="Times New Roman"/>
          <w:bCs/>
          <w:i/>
          <w:lang w:eastAsia="en-GB"/>
        </w:rPr>
        <w:t xml:space="preserve">ests </w:t>
      </w:r>
      <w:r w:rsidR="009337B2" w:rsidRPr="00AE33CA">
        <w:rPr>
          <w:rFonts w:ascii="Times New Roman" w:eastAsia="Times New Roman" w:hAnsi="Times New Roman" w:cs="Times New Roman"/>
          <w:bCs/>
          <w:i/>
          <w:lang w:eastAsia="en-GB"/>
        </w:rPr>
        <w:t>(</w:t>
      </w:r>
      <w:r w:rsidR="00DA6348" w:rsidRPr="00AE33CA">
        <w:rPr>
          <w:rFonts w:ascii="Times New Roman" w:eastAsia="Times New Roman" w:hAnsi="Times New Roman" w:cs="Times New Roman"/>
          <w:bCs/>
          <w:i/>
          <w:lang w:eastAsia="en-GB"/>
        </w:rPr>
        <w:t xml:space="preserve">Phase </w:t>
      </w:r>
      <w:r w:rsidR="001153A3" w:rsidRPr="00AE33CA">
        <w:rPr>
          <w:rFonts w:ascii="Times New Roman" w:eastAsia="Times New Roman" w:hAnsi="Times New Roman" w:cs="Times New Roman"/>
          <w:bCs/>
          <w:i/>
          <w:lang w:eastAsia="en-GB"/>
        </w:rPr>
        <w:t>3</w:t>
      </w:r>
      <w:r w:rsidR="00066AD2" w:rsidRPr="00AE33CA">
        <w:rPr>
          <w:rFonts w:ascii="Times New Roman" w:eastAsia="Times New Roman" w:hAnsi="Times New Roman" w:cs="Times New Roman"/>
          <w:bCs/>
          <w:i/>
          <w:lang w:eastAsia="en-GB"/>
        </w:rPr>
        <w:t>)</w:t>
      </w:r>
    </w:p>
    <w:p w14:paraId="51F3800A" w14:textId="3392FAF5" w:rsidR="00BA64FC" w:rsidRPr="00AE33CA" w:rsidRDefault="00BA64FC" w:rsidP="007A367C">
      <w:pPr>
        <w:spacing w:line="480" w:lineRule="auto"/>
        <w:ind w:firstLine="720"/>
        <w:rPr>
          <w:rFonts w:ascii="Times New Roman" w:hAnsi="Times New Roman" w:cs="Times New Roman"/>
          <w:b/>
        </w:rPr>
      </w:pPr>
      <w:r w:rsidRPr="00AE33CA">
        <w:rPr>
          <w:rFonts w:ascii="Times New Roman" w:hAnsi="Times New Roman" w:cs="Times New Roman"/>
        </w:rPr>
        <w:t>A</w:t>
      </w:r>
      <w:r w:rsidR="00C015CB" w:rsidRPr="00AE33CA">
        <w:rPr>
          <w:rFonts w:ascii="Times New Roman" w:hAnsi="Times New Roman" w:cs="Times New Roman"/>
        </w:rPr>
        <w:t xml:space="preserve"> novel method for measuring blood pressure in chickens was developed using equipment originally designed for blood pressure monitoring of c</w:t>
      </w:r>
      <w:r w:rsidR="001A2229" w:rsidRPr="00AE33CA">
        <w:rPr>
          <w:rFonts w:ascii="Times New Roman" w:hAnsi="Times New Roman" w:cs="Times New Roman"/>
        </w:rPr>
        <w:t>ompanion animals</w:t>
      </w:r>
      <w:r w:rsidR="00C015CB" w:rsidRPr="00AE33CA">
        <w:rPr>
          <w:rFonts w:ascii="Times New Roman" w:hAnsi="Times New Roman" w:cs="Times New Roman"/>
        </w:rPr>
        <w:t xml:space="preserve"> in the veterinary setting. A</w:t>
      </w:r>
      <w:r w:rsidRPr="00AE33CA">
        <w:rPr>
          <w:rFonts w:ascii="Times New Roman" w:hAnsi="Times New Roman" w:cs="Times New Roman"/>
        </w:rPr>
        <w:t xml:space="preserve"> specially designed cuff was applied to the tarsometatarsus of the right leg </w:t>
      </w:r>
      <w:r w:rsidR="00C015CB" w:rsidRPr="00AE33CA">
        <w:rPr>
          <w:rFonts w:ascii="Times New Roman" w:hAnsi="Times New Roman" w:cs="Times New Roman"/>
        </w:rPr>
        <w:t xml:space="preserve">of each hen </w:t>
      </w:r>
      <w:r w:rsidRPr="00AE33CA">
        <w:rPr>
          <w:rFonts w:ascii="Times New Roman" w:hAnsi="Times New Roman" w:cs="Times New Roman"/>
        </w:rPr>
        <w:t xml:space="preserve">and </w:t>
      </w:r>
      <w:r w:rsidRPr="00AE33CA">
        <w:rPr>
          <w:rFonts w:ascii="Times New Roman" w:hAnsi="Times New Roman" w:cs="Times New Roman"/>
          <w:kern w:val="24"/>
        </w:rPr>
        <w:t xml:space="preserve">high-definition </w:t>
      </w:r>
      <w:proofErr w:type="spellStart"/>
      <w:r w:rsidRPr="00AE33CA">
        <w:rPr>
          <w:rFonts w:ascii="Times New Roman" w:hAnsi="Times New Roman" w:cs="Times New Roman"/>
          <w:kern w:val="24"/>
        </w:rPr>
        <w:t>oscillometry</w:t>
      </w:r>
      <w:proofErr w:type="spellEnd"/>
      <w:r w:rsidRPr="00AE33CA">
        <w:rPr>
          <w:rFonts w:ascii="Times New Roman" w:hAnsi="Times New Roman" w:cs="Times New Roman"/>
          <w:kern w:val="24"/>
        </w:rPr>
        <w:t xml:space="preserve"> </w:t>
      </w:r>
      <w:r w:rsidRPr="00AE33CA">
        <w:rPr>
          <w:rFonts w:ascii="Times New Roman" w:hAnsi="Times New Roman" w:cs="Times New Roman"/>
        </w:rPr>
        <w:t>was used to record pulse rate, systolic, diastolic and mean arterial blood pressure from each hen as they were gently restrained on the lap of an experimenter (</w:t>
      </w:r>
      <w:r w:rsidR="00C015CB" w:rsidRPr="00AE33CA">
        <w:rPr>
          <w:rFonts w:ascii="Times New Roman" w:hAnsi="Times New Roman" w:cs="Times New Roman"/>
        </w:rPr>
        <w:t xml:space="preserve">equipment </w:t>
      </w:r>
      <w:r w:rsidRPr="00AE33CA">
        <w:rPr>
          <w:rFonts w:ascii="Times New Roman" w:hAnsi="Times New Roman" w:cs="Times New Roman"/>
        </w:rPr>
        <w:t>manufacturer: Vet MD PRO). This was repeated five times in quick succession and the mean of each measure calculated.</w:t>
      </w:r>
    </w:p>
    <w:p w14:paraId="652D4A66" w14:textId="77777777" w:rsidR="00E077B5" w:rsidRPr="00AE33CA" w:rsidRDefault="00E077B5" w:rsidP="007A367C">
      <w:pPr>
        <w:spacing w:line="480" w:lineRule="auto"/>
        <w:rPr>
          <w:rFonts w:ascii="Times New Roman" w:eastAsia="Times New Roman" w:hAnsi="Times New Roman" w:cs="Times New Roman"/>
          <w:bCs/>
          <w:lang w:eastAsia="en-GB"/>
        </w:rPr>
      </w:pPr>
    </w:p>
    <w:p w14:paraId="30F82913" w14:textId="326265AC" w:rsidR="00BA64FC" w:rsidRPr="00AE33CA" w:rsidRDefault="00133D7C" w:rsidP="007A367C">
      <w:pPr>
        <w:spacing w:line="480" w:lineRule="auto"/>
        <w:rPr>
          <w:rFonts w:ascii="Times New Roman" w:eastAsia="Times New Roman" w:hAnsi="Times New Roman" w:cs="Times New Roman"/>
          <w:bCs/>
          <w:i/>
          <w:lang w:eastAsia="en-GB"/>
        </w:rPr>
      </w:pPr>
      <w:r>
        <w:rPr>
          <w:rFonts w:ascii="Times New Roman" w:eastAsia="Times New Roman" w:hAnsi="Times New Roman" w:cs="Times New Roman"/>
          <w:bCs/>
          <w:i/>
          <w:lang w:eastAsia="en-GB"/>
        </w:rPr>
        <w:t>&lt;H3&gt;</w:t>
      </w:r>
      <w:r w:rsidR="009337B2" w:rsidRPr="00AE33CA">
        <w:rPr>
          <w:rFonts w:ascii="Times New Roman" w:eastAsia="Times New Roman" w:hAnsi="Times New Roman" w:cs="Times New Roman"/>
          <w:bCs/>
          <w:i/>
          <w:lang w:eastAsia="en-GB"/>
        </w:rPr>
        <w:t xml:space="preserve">Post </w:t>
      </w:r>
      <w:r>
        <w:rPr>
          <w:rFonts w:ascii="Times New Roman" w:eastAsia="Times New Roman" w:hAnsi="Times New Roman" w:cs="Times New Roman"/>
          <w:bCs/>
          <w:i/>
          <w:lang w:eastAsia="en-GB"/>
        </w:rPr>
        <w:t>m</w:t>
      </w:r>
      <w:r w:rsidRPr="00AE33CA">
        <w:rPr>
          <w:rFonts w:ascii="Times New Roman" w:eastAsia="Times New Roman" w:hAnsi="Times New Roman" w:cs="Times New Roman"/>
          <w:bCs/>
          <w:i/>
          <w:lang w:eastAsia="en-GB"/>
        </w:rPr>
        <w:t xml:space="preserve">ortem </w:t>
      </w:r>
      <w:r>
        <w:rPr>
          <w:rFonts w:ascii="Times New Roman" w:eastAsia="Times New Roman" w:hAnsi="Times New Roman" w:cs="Times New Roman"/>
          <w:bCs/>
          <w:i/>
          <w:lang w:eastAsia="en-GB"/>
        </w:rPr>
        <w:t>m</w:t>
      </w:r>
      <w:r w:rsidRPr="00AE33CA">
        <w:rPr>
          <w:rFonts w:ascii="Times New Roman" w:eastAsia="Times New Roman" w:hAnsi="Times New Roman" w:cs="Times New Roman"/>
          <w:bCs/>
          <w:i/>
          <w:lang w:eastAsia="en-GB"/>
        </w:rPr>
        <w:t xml:space="preserve">easures </w:t>
      </w:r>
      <w:r w:rsidR="009337B2" w:rsidRPr="00AE33CA">
        <w:rPr>
          <w:rFonts w:ascii="Times New Roman" w:eastAsia="Times New Roman" w:hAnsi="Times New Roman" w:cs="Times New Roman"/>
          <w:bCs/>
          <w:i/>
          <w:lang w:eastAsia="en-GB"/>
        </w:rPr>
        <w:t>(</w:t>
      </w:r>
      <w:r w:rsidR="00DA6348" w:rsidRPr="00AE33CA">
        <w:rPr>
          <w:rFonts w:ascii="Times New Roman" w:eastAsia="Times New Roman" w:hAnsi="Times New Roman" w:cs="Times New Roman"/>
          <w:bCs/>
          <w:i/>
          <w:lang w:eastAsia="en-GB"/>
        </w:rPr>
        <w:t xml:space="preserve">Phase </w:t>
      </w:r>
      <w:r w:rsidR="001153A3" w:rsidRPr="00AE33CA">
        <w:rPr>
          <w:rFonts w:ascii="Times New Roman" w:eastAsia="Times New Roman" w:hAnsi="Times New Roman" w:cs="Times New Roman"/>
          <w:bCs/>
          <w:i/>
          <w:lang w:eastAsia="en-GB"/>
        </w:rPr>
        <w:t>3</w:t>
      </w:r>
      <w:r w:rsidR="00DA6348" w:rsidRPr="00AE33CA">
        <w:rPr>
          <w:rFonts w:ascii="Times New Roman" w:eastAsia="Times New Roman" w:hAnsi="Times New Roman" w:cs="Times New Roman"/>
          <w:bCs/>
          <w:i/>
          <w:lang w:eastAsia="en-GB"/>
        </w:rPr>
        <w:t>)</w:t>
      </w:r>
    </w:p>
    <w:p w14:paraId="3B4C8F33" w14:textId="367758AC" w:rsidR="00BA64FC" w:rsidRPr="00AE33CA" w:rsidRDefault="00E47B26" w:rsidP="007A367C">
      <w:pPr>
        <w:spacing w:line="480" w:lineRule="auto"/>
        <w:ind w:firstLine="720"/>
        <w:rPr>
          <w:rFonts w:ascii="Times New Roman" w:eastAsia="Times New Roman" w:hAnsi="Times New Roman" w:cs="Times New Roman"/>
          <w:lang w:eastAsia="en-GB"/>
        </w:rPr>
      </w:pPr>
      <w:r w:rsidRPr="00AE33CA">
        <w:rPr>
          <w:rFonts w:ascii="Times New Roman" w:eastAsia="Times New Roman" w:hAnsi="Times New Roman" w:cs="Times New Roman"/>
          <w:lang w:eastAsia="en-GB"/>
        </w:rPr>
        <w:t>Using</w:t>
      </w:r>
      <w:r w:rsidR="00BA64FC" w:rsidRPr="00AE33CA">
        <w:rPr>
          <w:rFonts w:ascii="Times New Roman" w:eastAsia="Times New Roman" w:hAnsi="Times New Roman" w:cs="Times New Roman"/>
          <w:lang w:eastAsia="en-GB"/>
        </w:rPr>
        <w:t xml:space="preserve"> </w:t>
      </w:r>
      <w:r w:rsidRPr="00AE33CA">
        <w:rPr>
          <w:rFonts w:ascii="Times New Roman" w:eastAsia="Times New Roman" w:hAnsi="Times New Roman" w:cs="Times New Roman"/>
          <w:lang w:eastAsia="en-GB"/>
        </w:rPr>
        <w:t>external</w:t>
      </w:r>
      <w:r w:rsidR="00BA64FC" w:rsidRPr="00AE33CA">
        <w:rPr>
          <w:rFonts w:ascii="Times New Roman" w:eastAsia="Times New Roman" w:hAnsi="Times New Roman" w:cs="Times New Roman"/>
          <w:lang w:eastAsia="en-GB"/>
        </w:rPr>
        <w:t xml:space="preserve"> examination</w:t>
      </w:r>
      <w:r w:rsidRPr="00AE33CA">
        <w:rPr>
          <w:rFonts w:ascii="Times New Roman" w:eastAsia="Times New Roman" w:hAnsi="Times New Roman" w:cs="Times New Roman"/>
          <w:lang w:eastAsia="en-GB"/>
        </w:rPr>
        <w:t xml:space="preserve">s, </w:t>
      </w:r>
      <w:r w:rsidR="00133D7C">
        <w:rPr>
          <w:rFonts w:ascii="Times New Roman" w:eastAsia="Times New Roman" w:hAnsi="Times New Roman" w:cs="Times New Roman"/>
          <w:lang w:eastAsia="en-GB"/>
        </w:rPr>
        <w:t>we measured</w:t>
      </w:r>
      <w:r w:rsidRPr="00AE33CA">
        <w:rPr>
          <w:rFonts w:ascii="Times New Roman" w:eastAsia="Times New Roman" w:hAnsi="Times New Roman" w:cs="Times New Roman"/>
          <w:lang w:eastAsia="en-GB"/>
        </w:rPr>
        <w:t xml:space="preserve"> each bird’s feet, legs and wings to assess physical symmetry (</w:t>
      </w:r>
      <w:r w:rsidR="00BA64FC" w:rsidRPr="00AE33CA">
        <w:rPr>
          <w:rFonts w:ascii="Times New Roman" w:eastAsia="Times New Roman" w:hAnsi="Times New Roman" w:cs="Times New Roman"/>
          <w:lang w:eastAsia="en-GB"/>
        </w:rPr>
        <w:t>middle toe length, middle claw length, hock joint d</w:t>
      </w:r>
      <w:r w:rsidRPr="00AE33CA">
        <w:rPr>
          <w:rFonts w:ascii="Times New Roman" w:eastAsia="Times New Roman" w:hAnsi="Times New Roman" w:cs="Times New Roman"/>
          <w:lang w:eastAsia="en-GB"/>
        </w:rPr>
        <w:t>iameter</w:t>
      </w:r>
      <w:r w:rsidR="00D52047" w:rsidRPr="00AE33CA">
        <w:rPr>
          <w:rFonts w:ascii="Times New Roman" w:eastAsia="Times New Roman" w:hAnsi="Times New Roman" w:cs="Times New Roman"/>
          <w:lang w:eastAsia="en-GB"/>
        </w:rPr>
        <w:t xml:space="preserve">, </w:t>
      </w:r>
      <w:r w:rsidR="008B394E" w:rsidRPr="00AE33CA">
        <w:rPr>
          <w:rFonts w:ascii="Times New Roman" w:eastAsia="Times New Roman" w:hAnsi="Times New Roman" w:cs="Times New Roman"/>
          <w:lang w:eastAsia="en-GB"/>
        </w:rPr>
        <w:t>tail feather follicle length</w:t>
      </w:r>
      <w:r w:rsidR="00BA64FC" w:rsidRPr="00AE33CA">
        <w:rPr>
          <w:rFonts w:ascii="Times New Roman" w:eastAsia="Times New Roman" w:hAnsi="Times New Roman" w:cs="Times New Roman"/>
          <w:lang w:eastAsia="en-GB"/>
        </w:rPr>
        <w:t xml:space="preserve">). These were calculated as the </w:t>
      </w:r>
      <w:proofErr w:type="spellStart"/>
      <w:r w:rsidR="00BA64FC" w:rsidRPr="00AE33CA">
        <w:rPr>
          <w:rFonts w:ascii="Times New Roman" w:eastAsia="Times New Roman" w:hAnsi="Times New Roman" w:cs="Times New Roman"/>
          <w:lang w:eastAsia="en-GB"/>
        </w:rPr>
        <w:t>unvalenced</w:t>
      </w:r>
      <w:proofErr w:type="spellEnd"/>
      <w:r w:rsidR="00BA64FC" w:rsidRPr="00AE33CA">
        <w:rPr>
          <w:rFonts w:ascii="Times New Roman" w:eastAsia="Times New Roman" w:hAnsi="Times New Roman" w:cs="Times New Roman"/>
          <w:lang w:eastAsia="en-GB"/>
        </w:rPr>
        <w:t xml:space="preserve"> difference between left and right</w:t>
      </w:r>
      <w:r w:rsidR="00CB126B">
        <w:rPr>
          <w:rFonts w:ascii="Times New Roman" w:eastAsia="Times New Roman" w:hAnsi="Times New Roman" w:cs="Times New Roman"/>
          <w:lang w:eastAsia="en-GB"/>
        </w:rPr>
        <w:t xml:space="preserve"> (</w:t>
      </w:r>
      <w:r w:rsidR="00BA64FC" w:rsidRPr="00AE33CA">
        <w:rPr>
          <w:rFonts w:ascii="Times New Roman" w:eastAsia="Times New Roman" w:hAnsi="Times New Roman" w:cs="Times New Roman"/>
          <w:lang w:eastAsia="en-GB"/>
        </w:rPr>
        <w:t>mm</w:t>
      </w:r>
      <w:r w:rsidR="00CB126B">
        <w:rPr>
          <w:rFonts w:ascii="Times New Roman" w:eastAsia="Times New Roman" w:hAnsi="Times New Roman" w:cs="Times New Roman"/>
          <w:lang w:eastAsia="en-GB"/>
        </w:rPr>
        <w:t>);</w:t>
      </w:r>
      <w:r w:rsidRPr="00AE33CA">
        <w:rPr>
          <w:rFonts w:ascii="Times New Roman" w:eastAsia="Times New Roman" w:hAnsi="Times New Roman" w:cs="Times New Roman"/>
          <w:lang w:eastAsia="en-GB"/>
        </w:rPr>
        <w:t xml:space="preserve"> L/R differences of &gt;2</w:t>
      </w:r>
      <w:r w:rsidR="004D3A03" w:rsidRPr="00AE33CA">
        <w:rPr>
          <w:rFonts w:ascii="Times New Roman" w:eastAsia="Times New Roman" w:hAnsi="Times New Roman" w:cs="Times New Roman"/>
          <w:lang w:eastAsia="en-GB"/>
        </w:rPr>
        <w:t xml:space="preserve"> </w:t>
      </w:r>
      <w:r w:rsidRPr="00AE33CA">
        <w:rPr>
          <w:rFonts w:ascii="Times New Roman" w:eastAsia="Times New Roman" w:hAnsi="Times New Roman" w:cs="Times New Roman"/>
          <w:lang w:eastAsia="en-GB"/>
        </w:rPr>
        <w:t>mm were classified as asymmetric (middle claw length &gt;1</w:t>
      </w:r>
      <w:r w:rsidR="004D3A03" w:rsidRPr="00AE33CA">
        <w:rPr>
          <w:rFonts w:ascii="Times New Roman" w:eastAsia="Times New Roman" w:hAnsi="Times New Roman" w:cs="Times New Roman"/>
          <w:lang w:eastAsia="en-GB"/>
        </w:rPr>
        <w:t xml:space="preserve"> </w:t>
      </w:r>
      <w:r w:rsidRPr="00AE33CA">
        <w:rPr>
          <w:rFonts w:ascii="Times New Roman" w:eastAsia="Times New Roman" w:hAnsi="Times New Roman" w:cs="Times New Roman"/>
          <w:lang w:eastAsia="en-GB"/>
        </w:rPr>
        <w:lastRenderedPageBreak/>
        <w:t>mm)</w:t>
      </w:r>
      <w:r w:rsidR="00BA64FC" w:rsidRPr="00AE33CA">
        <w:rPr>
          <w:rFonts w:ascii="Times New Roman" w:eastAsia="Times New Roman" w:hAnsi="Times New Roman" w:cs="Times New Roman"/>
          <w:lang w:eastAsia="en-GB"/>
        </w:rPr>
        <w:t xml:space="preserve">. Following dissection, </w:t>
      </w:r>
      <w:r w:rsidRPr="00AE33CA">
        <w:rPr>
          <w:rFonts w:ascii="Times New Roman" w:eastAsia="Times New Roman" w:hAnsi="Times New Roman" w:cs="Times New Roman"/>
          <w:lang w:eastAsia="en-GB"/>
        </w:rPr>
        <w:t xml:space="preserve">the lengths of both tibia </w:t>
      </w:r>
      <w:r w:rsidR="006A3EB0" w:rsidRPr="00AE33CA">
        <w:rPr>
          <w:rFonts w:ascii="Times New Roman" w:eastAsia="Times New Roman" w:hAnsi="Times New Roman" w:cs="Times New Roman"/>
          <w:lang w:eastAsia="en-GB"/>
        </w:rPr>
        <w:t xml:space="preserve">and radius </w:t>
      </w:r>
      <w:r w:rsidRPr="00AE33CA">
        <w:rPr>
          <w:rFonts w:ascii="Times New Roman" w:eastAsia="Times New Roman" w:hAnsi="Times New Roman" w:cs="Times New Roman"/>
          <w:lang w:eastAsia="en-GB"/>
        </w:rPr>
        <w:t>were also measured to assess symmetry. T</w:t>
      </w:r>
      <w:r w:rsidR="00BA64FC" w:rsidRPr="00AE33CA">
        <w:rPr>
          <w:rFonts w:ascii="Times New Roman" w:eastAsia="Times New Roman" w:hAnsi="Times New Roman" w:cs="Times New Roman"/>
          <w:lang w:eastAsia="en-GB"/>
        </w:rPr>
        <w:t>he body cavity fat, live</w:t>
      </w:r>
      <w:r w:rsidRPr="00AE33CA">
        <w:rPr>
          <w:rFonts w:ascii="Times New Roman" w:eastAsia="Times New Roman" w:hAnsi="Times New Roman" w:cs="Times New Roman"/>
          <w:lang w:eastAsia="en-GB"/>
        </w:rPr>
        <w:t>r and spleen were weighed (g) and t</w:t>
      </w:r>
      <w:r w:rsidR="00BA64FC" w:rsidRPr="00AE33CA">
        <w:rPr>
          <w:rFonts w:ascii="Times New Roman" w:eastAsia="Times New Roman" w:hAnsi="Times New Roman" w:cs="Times New Roman"/>
          <w:lang w:eastAsia="en-GB"/>
        </w:rPr>
        <w:t xml:space="preserve">he keel </w:t>
      </w:r>
      <w:r w:rsidRPr="00AE33CA">
        <w:rPr>
          <w:rFonts w:ascii="Times New Roman" w:eastAsia="Times New Roman" w:hAnsi="Times New Roman" w:cs="Times New Roman"/>
          <w:lang w:eastAsia="en-GB"/>
        </w:rPr>
        <w:t xml:space="preserve">bone </w:t>
      </w:r>
      <w:r w:rsidR="00BA64FC" w:rsidRPr="00AE33CA">
        <w:rPr>
          <w:rFonts w:ascii="Times New Roman" w:eastAsia="Times New Roman" w:hAnsi="Times New Roman" w:cs="Times New Roman"/>
          <w:lang w:eastAsia="en-GB"/>
        </w:rPr>
        <w:t>was assessed for damage and scored using</w:t>
      </w:r>
      <w:r w:rsidRPr="00AE33CA">
        <w:rPr>
          <w:rFonts w:ascii="Times New Roman" w:eastAsia="Times New Roman" w:hAnsi="Times New Roman" w:cs="Times New Roman"/>
          <w:lang w:eastAsia="en-GB"/>
        </w:rPr>
        <w:t xml:space="preserve"> a </w:t>
      </w:r>
      <w:r w:rsidR="00CB126B">
        <w:rPr>
          <w:rFonts w:ascii="Times New Roman" w:eastAsia="Times New Roman" w:hAnsi="Times New Roman" w:cs="Times New Roman"/>
          <w:lang w:eastAsia="en-GB"/>
        </w:rPr>
        <w:t>five</w:t>
      </w:r>
      <w:r w:rsidRPr="00AE33CA">
        <w:rPr>
          <w:rFonts w:ascii="Times New Roman" w:eastAsia="Times New Roman" w:hAnsi="Times New Roman" w:cs="Times New Roman"/>
          <w:lang w:eastAsia="en-GB"/>
        </w:rPr>
        <w:t>-point scale</w:t>
      </w:r>
      <w:r w:rsidR="00BA64FC" w:rsidRPr="00AE33CA">
        <w:rPr>
          <w:rFonts w:ascii="Times New Roman" w:eastAsia="Times New Roman" w:hAnsi="Times New Roman" w:cs="Times New Roman"/>
          <w:lang w:eastAsia="en-GB"/>
        </w:rPr>
        <w:t xml:space="preserve">: </w:t>
      </w:r>
      <w:r w:rsidRPr="00AE33CA">
        <w:rPr>
          <w:rFonts w:ascii="Times New Roman" w:eastAsia="Times New Roman" w:hAnsi="Times New Roman" w:cs="Times New Roman"/>
          <w:lang w:eastAsia="en-GB"/>
        </w:rPr>
        <w:t>(</w:t>
      </w:r>
      <w:r w:rsidR="00BA64FC" w:rsidRPr="00AE33CA">
        <w:rPr>
          <w:rFonts w:ascii="Times New Roman" w:eastAsia="Times New Roman" w:hAnsi="Times New Roman" w:cs="Times New Roman"/>
          <w:lang w:eastAsia="en-GB"/>
        </w:rPr>
        <w:t xml:space="preserve">0 = </w:t>
      </w:r>
      <w:r w:rsidRPr="00AE33CA">
        <w:rPr>
          <w:rFonts w:ascii="Times New Roman" w:eastAsia="Times New Roman" w:hAnsi="Times New Roman" w:cs="Times New Roman"/>
          <w:lang w:eastAsia="en-GB"/>
        </w:rPr>
        <w:t>no d</w:t>
      </w:r>
      <w:r w:rsidR="00AE1DE6" w:rsidRPr="00AE33CA">
        <w:rPr>
          <w:rFonts w:ascii="Times New Roman" w:eastAsia="Times New Roman" w:hAnsi="Times New Roman" w:cs="Times New Roman"/>
          <w:lang w:eastAsia="en-GB"/>
        </w:rPr>
        <w:t xml:space="preserve">amage </w:t>
      </w:r>
      <w:r w:rsidR="00CB126B">
        <w:rPr>
          <w:rFonts w:ascii="Times New Roman" w:eastAsia="Times New Roman" w:hAnsi="Times New Roman" w:cs="Times New Roman"/>
          <w:lang w:eastAsia="en-GB"/>
        </w:rPr>
        <w:t>to</w:t>
      </w:r>
      <w:r w:rsidR="00CB126B" w:rsidRPr="00AE33CA">
        <w:rPr>
          <w:rFonts w:ascii="Times New Roman" w:eastAsia="Times New Roman" w:hAnsi="Times New Roman" w:cs="Times New Roman"/>
          <w:lang w:eastAsia="en-GB"/>
        </w:rPr>
        <w:t xml:space="preserve"> </w:t>
      </w:r>
      <w:r w:rsidR="00AE1DE6" w:rsidRPr="00AE33CA">
        <w:rPr>
          <w:rFonts w:ascii="Times New Roman" w:eastAsia="Times New Roman" w:hAnsi="Times New Roman" w:cs="Times New Roman"/>
          <w:lang w:eastAsia="en-GB"/>
        </w:rPr>
        <w:t>4 = severe break</w:t>
      </w:r>
      <w:r w:rsidRPr="00AE33CA">
        <w:rPr>
          <w:rFonts w:ascii="Times New Roman" w:eastAsia="Times New Roman" w:hAnsi="Times New Roman" w:cs="Times New Roman"/>
          <w:lang w:eastAsia="en-GB"/>
        </w:rPr>
        <w:t xml:space="preserve">; </w:t>
      </w:r>
      <w:proofErr w:type="spellStart"/>
      <w:r w:rsidR="00BA64FC" w:rsidRPr="00AE33CA">
        <w:rPr>
          <w:rFonts w:ascii="Times New Roman" w:eastAsia="Times New Roman" w:hAnsi="Times New Roman" w:cs="Times New Roman"/>
          <w:lang w:eastAsia="en-GB"/>
        </w:rPr>
        <w:t>Tarlton</w:t>
      </w:r>
      <w:proofErr w:type="spellEnd"/>
      <w:r w:rsidR="00BA64FC" w:rsidRPr="00AE33CA">
        <w:rPr>
          <w:rFonts w:ascii="Times New Roman" w:eastAsia="Times New Roman" w:hAnsi="Times New Roman" w:cs="Times New Roman"/>
          <w:lang w:eastAsia="en-GB"/>
        </w:rPr>
        <w:t xml:space="preserve"> </w:t>
      </w:r>
      <w:r w:rsidR="00BA64FC" w:rsidRPr="00C576ED">
        <w:rPr>
          <w:rFonts w:ascii="Times New Roman" w:eastAsia="Times New Roman" w:hAnsi="Times New Roman" w:cs="Times New Roman"/>
          <w:iCs/>
          <w:lang w:eastAsia="en-GB"/>
        </w:rPr>
        <w:t>et al</w:t>
      </w:r>
      <w:r w:rsidR="00BA64FC" w:rsidRPr="00CB126B">
        <w:rPr>
          <w:rFonts w:ascii="Times New Roman" w:eastAsia="Times New Roman" w:hAnsi="Times New Roman" w:cs="Times New Roman"/>
          <w:iCs/>
          <w:lang w:eastAsia="en-GB"/>
        </w:rPr>
        <w:t>.,</w:t>
      </w:r>
      <w:r w:rsidR="00BA64FC" w:rsidRPr="00AE33CA">
        <w:rPr>
          <w:rFonts w:ascii="Times New Roman" w:eastAsia="Times New Roman" w:hAnsi="Times New Roman" w:cs="Times New Roman"/>
          <w:lang w:eastAsia="en-GB"/>
        </w:rPr>
        <w:t xml:space="preserve"> 2013). </w:t>
      </w:r>
    </w:p>
    <w:p w14:paraId="56D6EB32" w14:textId="4FAFE237" w:rsidR="00BA64FC" w:rsidRPr="00AE33CA" w:rsidRDefault="00CB126B" w:rsidP="007A367C">
      <w:pPr>
        <w:spacing w:line="480" w:lineRule="auto"/>
        <w:ind w:firstLine="720"/>
        <w:rPr>
          <w:rFonts w:ascii="Times New Roman" w:hAnsi="Times New Roman" w:cs="Times New Roman"/>
          <w:i/>
        </w:rPr>
      </w:pPr>
      <w:r>
        <w:rPr>
          <w:rFonts w:ascii="Times New Roman" w:hAnsi="Times New Roman" w:cs="Times New Roman"/>
          <w:i/>
        </w:rPr>
        <w:t>&lt;H4&gt;</w:t>
      </w:r>
      <w:r w:rsidR="00DA6348" w:rsidRPr="00AE33CA">
        <w:rPr>
          <w:rFonts w:ascii="Times New Roman" w:hAnsi="Times New Roman" w:cs="Times New Roman"/>
          <w:i/>
        </w:rPr>
        <w:t xml:space="preserve">Bone </w:t>
      </w:r>
      <w:r>
        <w:rPr>
          <w:rFonts w:ascii="Times New Roman" w:hAnsi="Times New Roman" w:cs="Times New Roman"/>
          <w:i/>
        </w:rPr>
        <w:t>m</w:t>
      </w:r>
      <w:r w:rsidRPr="00AE33CA">
        <w:rPr>
          <w:rFonts w:ascii="Times New Roman" w:hAnsi="Times New Roman" w:cs="Times New Roman"/>
          <w:i/>
        </w:rPr>
        <w:t xml:space="preserve">ineral </w:t>
      </w:r>
      <w:r>
        <w:rPr>
          <w:rFonts w:ascii="Times New Roman" w:hAnsi="Times New Roman" w:cs="Times New Roman"/>
          <w:i/>
        </w:rPr>
        <w:t>d</w:t>
      </w:r>
      <w:r w:rsidRPr="00AE33CA">
        <w:rPr>
          <w:rFonts w:ascii="Times New Roman" w:hAnsi="Times New Roman" w:cs="Times New Roman"/>
          <w:i/>
        </w:rPr>
        <w:t>ensity</w:t>
      </w:r>
      <w:r w:rsidR="00066AD2" w:rsidRPr="00AE33CA">
        <w:rPr>
          <w:rFonts w:ascii="Times New Roman" w:hAnsi="Times New Roman" w:cs="Times New Roman"/>
          <w:i/>
        </w:rPr>
        <w:t xml:space="preserve">. </w:t>
      </w:r>
      <w:r w:rsidR="00BA64FC" w:rsidRPr="00AE33CA">
        <w:rPr>
          <w:rFonts w:ascii="Times New Roman" w:eastAsia="Times New Roman" w:hAnsi="Times New Roman" w:cs="Times New Roman"/>
          <w:lang w:eastAsia="en-GB"/>
        </w:rPr>
        <w:t>Both the tibia and the keel were stored at -20</w:t>
      </w:r>
      <w:r w:rsidR="004D3A03" w:rsidRPr="00AE33CA">
        <w:rPr>
          <w:rFonts w:ascii="Times New Roman" w:eastAsia="Times New Roman" w:hAnsi="Times New Roman" w:cs="Times New Roman"/>
          <w:lang w:eastAsia="en-GB"/>
        </w:rPr>
        <w:t xml:space="preserve"> </w:t>
      </w:r>
      <w:r w:rsidR="00BA64FC" w:rsidRPr="00AE33CA">
        <w:rPr>
          <w:rFonts w:ascii="Times New Roman" w:eastAsia="Times New Roman" w:hAnsi="Times New Roman" w:cs="Times New Roman"/>
          <w:lang w:eastAsia="en-GB"/>
        </w:rPr>
        <w:t xml:space="preserve">°C for </w:t>
      </w:r>
      <w:r>
        <w:rPr>
          <w:rFonts w:ascii="Times New Roman" w:eastAsia="Times New Roman" w:hAnsi="Times New Roman" w:cs="Times New Roman"/>
          <w:lang w:eastAsia="en-GB"/>
        </w:rPr>
        <w:t xml:space="preserve">later </w:t>
      </w:r>
      <w:r w:rsidR="00BA64FC" w:rsidRPr="00AE33CA">
        <w:rPr>
          <w:rFonts w:ascii="Times New Roman" w:eastAsia="Times New Roman" w:hAnsi="Times New Roman" w:cs="Times New Roman"/>
          <w:lang w:eastAsia="en-GB"/>
        </w:rPr>
        <w:t xml:space="preserve">bone mineral analysis and biomechanical strength testing. </w:t>
      </w:r>
      <w:r w:rsidR="00BA64FC" w:rsidRPr="00AE33CA">
        <w:rPr>
          <w:rFonts w:ascii="Times New Roman" w:hAnsi="Times New Roman" w:cs="Times New Roman"/>
        </w:rPr>
        <w:t xml:space="preserve">Quantification of bone mineral density (BMD) was performed on the </w:t>
      </w:r>
      <w:r w:rsidR="00E47B26" w:rsidRPr="00AE33CA">
        <w:rPr>
          <w:rFonts w:ascii="Times New Roman" w:hAnsi="Times New Roman" w:cs="Times New Roman"/>
        </w:rPr>
        <w:t xml:space="preserve">keel bone and </w:t>
      </w:r>
      <w:r w:rsidR="00BA64FC" w:rsidRPr="00AE33CA">
        <w:rPr>
          <w:rFonts w:ascii="Times New Roman" w:hAnsi="Times New Roman" w:cs="Times New Roman"/>
        </w:rPr>
        <w:t xml:space="preserve">right tibia using dual energy X-ray absorptiometry (DEXA, Lunar </w:t>
      </w:r>
      <w:proofErr w:type="spellStart"/>
      <w:r w:rsidR="00BA64FC" w:rsidRPr="00AE33CA">
        <w:rPr>
          <w:rFonts w:ascii="Times New Roman" w:hAnsi="Times New Roman" w:cs="Times New Roman"/>
        </w:rPr>
        <w:t>PIXImus</w:t>
      </w:r>
      <w:proofErr w:type="spellEnd"/>
      <w:r w:rsidR="00BA64FC" w:rsidRPr="00AE33CA">
        <w:rPr>
          <w:rFonts w:ascii="Times New Roman" w:hAnsi="Times New Roman" w:cs="Times New Roman"/>
        </w:rPr>
        <w:t xml:space="preserve"> densitometer, Lunar Corp</w:t>
      </w:r>
      <w:r w:rsidR="00AB4145">
        <w:rPr>
          <w:rFonts w:ascii="Times New Roman" w:hAnsi="Times New Roman" w:cs="Times New Roman"/>
        </w:rPr>
        <w:t>, Aarhus, Denmark</w:t>
      </w:r>
      <w:r w:rsidR="00BA64FC" w:rsidRPr="00AE33CA">
        <w:rPr>
          <w:rFonts w:ascii="Times New Roman" w:hAnsi="Times New Roman" w:cs="Times New Roman"/>
        </w:rPr>
        <w:t>). Following the marking of the midsection a 0.08 cm</w:t>
      </w:r>
      <w:r w:rsidR="00BA64FC" w:rsidRPr="00AE33CA">
        <w:rPr>
          <w:rFonts w:ascii="Times New Roman" w:hAnsi="Times New Roman" w:cs="Times New Roman"/>
          <w:vertAlign w:val="superscript"/>
        </w:rPr>
        <w:t>2</w:t>
      </w:r>
      <w:r w:rsidR="00BA64FC" w:rsidRPr="00AE33CA">
        <w:rPr>
          <w:rFonts w:ascii="Times New Roman" w:hAnsi="Times New Roman" w:cs="Times New Roman"/>
        </w:rPr>
        <w:t xml:space="preserve"> region of interest (ROI) was measured adjacent to the midsection of each bone and the BMD recorded.</w:t>
      </w:r>
    </w:p>
    <w:p w14:paraId="5E81A4A0" w14:textId="6D636174" w:rsidR="00BA64FC" w:rsidRPr="00AE33CA" w:rsidRDefault="00AB4145" w:rsidP="007A367C">
      <w:pPr>
        <w:spacing w:line="480" w:lineRule="auto"/>
        <w:ind w:firstLine="720"/>
        <w:rPr>
          <w:rFonts w:ascii="Times New Roman" w:hAnsi="Times New Roman" w:cs="Times New Roman"/>
          <w:bCs/>
        </w:rPr>
      </w:pPr>
      <w:r>
        <w:rPr>
          <w:rFonts w:ascii="Times New Roman" w:hAnsi="Times New Roman" w:cs="Times New Roman"/>
          <w:i/>
        </w:rPr>
        <w:t>&lt;H4&gt;</w:t>
      </w:r>
      <w:r w:rsidR="00DA6348" w:rsidRPr="00AE33CA">
        <w:rPr>
          <w:rFonts w:ascii="Times New Roman" w:hAnsi="Times New Roman" w:cs="Times New Roman"/>
          <w:i/>
        </w:rPr>
        <w:t xml:space="preserve">Bone </w:t>
      </w:r>
      <w:r>
        <w:rPr>
          <w:rFonts w:ascii="Times New Roman" w:hAnsi="Times New Roman" w:cs="Times New Roman"/>
          <w:i/>
        </w:rPr>
        <w:t>b</w:t>
      </w:r>
      <w:r w:rsidRPr="00AE33CA">
        <w:rPr>
          <w:rFonts w:ascii="Times New Roman" w:hAnsi="Times New Roman" w:cs="Times New Roman"/>
          <w:i/>
        </w:rPr>
        <w:t xml:space="preserve">iomechanical </w:t>
      </w:r>
      <w:r>
        <w:rPr>
          <w:rFonts w:ascii="Times New Roman" w:hAnsi="Times New Roman" w:cs="Times New Roman"/>
          <w:i/>
        </w:rPr>
        <w:t>p</w:t>
      </w:r>
      <w:r w:rsidRPr="00AE33CA">
        <w:rPr>
          <w:rFonts w:ascii="Times New Roman" w:hAnsi="Times New Roman" w:cs="Times New Roman"/>
          <w:i/>
        </w:rPr>
        <w:t>roperties</w:t>
      </w:r>
      <w:r w:rsidR="005075B5" w:rsidRPr="00AE33CA">
        <w:rPr>
          <w:rFonts w:ascii="Times New Roman" w:hAnsi="Times New Roman" w:cs="Times New Roman"/>
          <w:i/>
        </w:rPr>
        <w:t xml:space="preserve">. </w:t>
      </w:r>
      <w:r w:rsidR="00BA64FC" w:rsidRPr="00AE33CA">
        <w:rPr>
          <w:rFonts w:ascii="Times New Roman" w:hAnsi="Times New Roman" w:cs="Times New Roman"/>
        </w:rPr>
        <w:t xml:space="preserve">The left tibia underwent </w:t>
      </w:r>
      <w:r>
        <w:rPr>
          <w:rFonts w:ascii="Times New Roman" w:hAnsi="Times New Roman" w:cs="Times New Roman"/>
        </w:rPr>
        <w:t>three</w:t>
      </w:r>
      <w:r w:rsidR="00BA64FC" w:rsidRPr="00AE33CA">
        <w:rPr>
          <w:rFonts w:ascii="Times New Roman" w:hAnsi="Times New Roman" w:cs="Times New Roman"/>
        </w:rPr>
        <w:t>-point bending to failure using an Instron 6022 materials testing apparatus (Instron</w:t>
      </w:r>
      <w:r w:rsidR="00FD3B2E">
        <w:rPr>
          <w:rFonts w:ascii="Times New Roman" w:hAnsi="Times New Roman" w:cs="Times New Roman"/>
        </w:rPr>
        <w:t>, High Wycombe,</w:t>
      </w:r>
      <w:r w:rsidR="00BA64FC" w:rsidRPr="00AE33CA">
        <w:rPr>
          <w:rFonts w:ascii="Times New Roman" w:hAnsi="Times New Roman" w:cs="Times New Roman"/>
        </w:rPr>
        <w:t xml:space="preserve"> U</w:t>
      </w:r>
      <w:r w:rsidR="00FD3B2E">
        <w:rPr>
          <w:rFonts w:ascii="Times New Roman" w:hAnsi="Times New Roman" w:cs="Times New Roman"/>
        </w:rPr>
        <w:t>.</w:t>
      </w:r>
      <w:r w:rsidR="00BA64FC" w:rsidRPr="00AE33CA">
        <w:rPr>
          <w:rFonts w:ascii="Times New Roman" w:hAnsi="Times New Roman" w:cs="Times New Roman"/>
        </w:rPr>
        <w:t>K</w:t>
      </w:r>
      <w:r w:rsidR="00FD3B2E">
        <w:rPr>
          <w:rFonts w:ascii="Times New Roman" w:hAnsi="Times New Roman" w:cs="Times New Roman"/>
        </w:rPr>
        <w:t>.</w:t>
      </w:r>
      <w:r w:rsidR="00BA64FC" w:rsidRPr="00AE33CA">
        <w:rPr>
          <w:rFonts w:ascii="Times New Roman" w:hAnsi="Times New Roman" w:cs="Times New Roman"/>
        </w:rPr>
        <w:t>) as previously reported (</w:t>
      </w:r>
      <w:r w:rsidR="00BA64FC" w:rsidRPr="00FD3B2E">
        <w:rPr>
          <w:rFonts w:ascii="Times New Roman" w:hAnsi="Times New Roman" w:cs="Times New Roman"/>
        </w:rPr>
        <w:t xml:space="preserve">Knott </w:t>
      </w:r>
      <w:r w:rsidR="00BA64FC" w:rsidRPr="00C576ED">
        <w:rPr>
          <w:rFonts w:ascii="Times New Roman" w:hAnsi="Times New Roman" w:cs="Times New Roman"/>
        </w:rPr>
        <w:t>et al.</w:t>
      </w:r>
      <w:r w:rsidR="00BA64FC" w:rsidRPr="00FD3B2E">
        <w:rPr>
          <w:rFonts w:ascii="Times New Roman" w:hAnsi="Times New Roman" w:cs="Times New Roman"/>
        </w:rPr>
        <w:t xml:space="preserve">, 1995; </w:t>
      </w:r>
      <w:proofErr w:type="spellStart"/>
      <w:r w:rsidR="00BA64FC" w:rsidRPr="00FD3B2E">
        <w:rPr>
          <w:rFonts w:ascii="Times New Roman" w:hAnsi="Times New Roman" w:cs="Times New Roman"/>
        </w:rPr>
        <w:t>Tarlton</w:t>
      </w:r>
      <w:proofErr w:type="spellEnd"/>
      <w:r w:rsidR="00BA64FC" w:rsidRPr="00FD3B2E">
        <w:rPr>
          <w:rFonts w:ascii="Times New Roman" w:hAnsi="Times New Roman" w:cs="Times New Roman"/>
        </w:rPr>
        <w:t xml:space="preserve"> </w:t>
      </w:r>
      <w:r w:rsidR="00BA64FC" w:rsidRPr="00C576ED">
        <w:rPr>
          <w:rFonts w:ascii="Times New Roman" w:hAnsi="Times New Roman" w:cs="Times New Roman"/>
        </w:rPr>
        <w:t>et al</w:t>
      </w:r>
      <w:r w:rsidR="00E67B44" w:rsidRPr="00FD3B2E">
        <w:rPr>
          <w:rFonts w:ascii="Times New Roman" w:hAnsi="Times New Roman" w:cs="Times New Roman"/>
        </w:rPr>
        <w:t>., 2013). Tibia</w:t>
      </w:r>
      <w:r w:rsidR="00E67B44" w:rsidRPr="00AE33CA">
        <w:rPr>
          <w:rFonts w:ascii="Times New Roman" w:hAnsi="Times New Roman" w:cs="Times New Roman"/>
        </w:rPr>
        <w:t xml:space="preserve"> bones</w:t>
      </w:r>
      <w:r w:rsidR="00BA64FC" w:rsidRPr="00AE33CA">
        <w:rPr>
          <w:rFonts w:ascii="Times New Roman" w:hAnsi="Times New Roman" w:cs="Times New Roman"/>
        </w:rPr>
        <w:t xml:space="preserve"> were mounted across a supporting bridge with a gap of 4 cm, and perpendicular load applied to the centre point at a speed of 2.5 mm/min. </w:t>
      </w:r>
      <w:r w:rsidR="00E67B44" w:rsidRPr="00AE33CA">
        <w:rPr>
          <w:rFonts w:ascii="Times New Roman" w:hAnsi="Times New Roman" w:cs="Times New Roman"/>
          <w:bCs/>
        </w:rPr>
        <w:t xml:space="preserve">The strength (ultimate stress) at breakage and stiffness (Young’s modulus of elasticity) of tibia exposed to </w:t>
      </w:r>
      <w:r w:rsidR="00FD3B2E">
        <w:rPr>
          <w:rFonts w:ascii="Times New Roman" w:hAnsi="Times New Roman" w:cs="Times New Roman"/>
          <w:bCs/>
        </w:rPr>
        <w:t>three</w:t>
      </w:r>
      <w:r w:rsidR="00E67B44" w:rsidRPr="00AE33CA">
        <w:rPr>
          <w:rFonts w:ascii="Times New Roman" w:hAnsi="Times New Roman" w:cs="Times New Roman"/>
          <w:bCs/>
        </w:rPr>
        <w:t xml:space="preserve">-point bending were recorded. </w:t>
      </w:r>
      <w:r w:rsidR="00BA64FC" w:rsidRPr="00AE33CA">
        <w:rPr>
          <w:rFonts w:ascii="Times New Roman" w:hAnsi="Times New Roman" w:cs="Times New Roman"/>
        </w:rPr>
        <w:t>Keel bones were sectioned with a band saw and positioned on a custom support within the same apparatus. They were then loaded to failure at a constant speed of 50 mm/min using a 6.8 mm blunt probe at t</w:t>
      </w:r>
      <w:r w:rsidR="00E67B44" w:rsidRPr="00AE33CA">
        <w:rPr>
          <w:rFonts w:ascii="Times New Roman" w:hAnsi="Times New Roman" w:cs="Times New Roman"/>
        </w:rPr>
        <w:t>he manubrial spine and the strength and stiffness at breakage</w:t>
      </w:r>
      <w:r w:rsidR="00BA64FC" w:rsidRPr="00AE33CA">
        <w:rPr>
          <w:rFonts w:ascii="Times New Roman" w:hAnsi="Times New Roman" w:cs="Times New Roman"/>
        </w:rPr>
        <w:t xml:space="preserve"> </w:t>
      </w:r>
      <w:r w:rsidR="00E67B44" w:rsidRPr="00AE33CA">
        <w:rPr>
          <w:rFonts w:ascii="Times New Roman" w:hAnsi="Times New Roman" w:cs="Times New Roman"/>
        </w:rPr>
        <w:t>were</w:t>
      </w:r>
      <w:r w:rsidR="00BA64FC" w:rsidRPr="00AE33CA">
        <w:rPr>
          <w:rFonts w:ascii="Times New Roman" w:hAnsi="Times New Roman" w:cs="Times New Roman"/>
        </w:rPr>
        <w:t xml:space="preserve"> recorded. </w:t>
      </w:r>
      <w:r w:rsidR="008E3483" w:rsidRPr="00AE33CA">
        <w:rPr>
          <w:rFonts w:ascii="Times New Roman" w:hAnsi="Times New Roman" w:cs="Times New Roman"/>
        </w:rPr>
        <w:t xml:space="preserve"> </w:t>
      </w:r>
    </w:p>
    <w:p w14:paraId="2FB0179D" w14:textId="77777777" w:rsidR="009337B2" w:rsidRPr="00AE33CA" w:rsidRDefault="009337B2" w:rsidP="007A367C">
      <w:pPr>
        <w:spacing w:line="480" w:lineRule="auto"/>
        <w:textAlignment w:val="baseline"/>
        <w:rPr>
          <w:rFonts w:ascii="Times New Roman" w:eastAsia="Times New Roman" w:hAnsi="Times New Roman" w:cs="Times New Roman"/>
          <w:bCs/>
          <w:lang w:eastAsia="en-GB"/>
        </w:rPr>
      </w:pPr>
    </w:p>
    <w:p w14:paraId="6117BAEC" w14:textId="15DB612C" w:rsidR="00A156F9" w:rsidRPr="00AE33CA" w:rsidRDefault="00FD3B2E" w:rsidP="007A367C">
      <w:pPr>
        <w:shd w:val="clear" w:color="auto" w:fill="FFFFFF"/>
        <w:spacing w:line="480" w:lineRule="auto"/>
        <w:textAlignment w:val="baseline"/>
        <w:rPr>
          <w:rFonts w:ascii="Times New Roman" w:eastAsia="Times New Roman" w:hAnsi="Times New Roman" w:cs="Times New Roman"/>
          <w:b/>
          <w:bCs/>
          <w:iCs/>
          <w:lang w:eastAsia="en-GB"/>
        </w:rPr>
      </w:pPr>
      <w:r>
        <w:rPr>
          <w:rFonts w:ascii="Times New Roman" w:eastAsia="Times New Roman" w:hAnsi="Times New Roman" w:cs="Times New Roman"/>
          <w:bCs/>
          <w:lang w:eastAsia="en-GB"/>
        </w:rPr>
        <w:t>&lt;H2&gt; Analyses</w:t>
      </w:r>
    </w:p>
    <w:p w14:paraId="4D9A2476" w14:textId="77777777" w:rsidR="00A44E73" w:rsidRPr="00AE33CA" w:rsidRDefault="00A44E73" w:rsidP="007A367C">
      <w:pPr>
        <w:shd w:val="clear" w:color="auto" w:fill="FFFFFF"/>
        <w:spacing w:line="480" w:lineRule="auto"/>
        <w:textAlignment w:val="baseline"/>
        <w:rPr>
          <w:rFonts w:ascii="Times New Roman" w:eastAsia="Times New Roman" w:hAnsi="Times New Roman" w:cs="Times New Roman"/>
          <w:bCs/>
          <w:iCs/>
          <w:lang w:eastAsia="en-GB"/>
        </w:rPr>
      </w:pPr>
    </w:p>
    <w:p w14:paraId="2C38FA31" w14:textId="19C9716E" w:rsidR="0006638F" w:rsidRPr="00AE33CA" w:rsidRDefault="0006638F" w:rsidP="007A367C">
      <w:pPr>
        <w:shd w:val="clear" w:color="auto" w:fill="FFFFFF"/>
        <w:spacing w:line="480" w:lineRule="auto"/>
        <w:ind w:firstLine="720"/>
        <w:textAlignment w:val="baseline"/>
        <w:rPr>
          <w:rFonts w:ascii="Times New Roman" w:eastAsia="Times New Roman" w:hAnsi="Times New Roman" w:cs="Times New Roman"/>
          <w:bCs/>
          <w:iCs/>
          <w:lang w:eastAsia="en-GB"/>
        </w:rPr>
      </w:pPr>
      <w:r w:rsidRPr="00AE33CA">
        <w:rPr>
          <w:rFonts w:ascii="Times New Roman" w:eastAsia="Times New Roman" w:hAnsi="Times New Roman" w:cs="Times New Roman"/>
          <w:bCs/>
          <w:iCs/>
          <w:lang w:eastAsia="en-GB"/>
        </w:rPr>
        <w:t>Following preliminary analyses of preference and judgement bias data, thr</w:t>
      </w:r>
      <w:r w:rsidR="009337B2" w:rsidRPr="00AE33CA">
        <w:rPr>
          <w:rFonts w:ascii="Times New Roman" w:eastAsia="Times New Roman" w:hAnsi="Times New Roman" w:cs="Times New Roman"/>
          <w:bCs/>
          <w:iCs/>
          <w:lang w:eastAsia="en-GB"/>
        </w:rPr>
        <w:t xml:space="preserve">ee </w:t>
      </w:r>
      <w:r w:rsidR="00E17690" w:rsidRPr="00AE33CA">
        <w:rPr>
          <w:rFonts w:ascii="Times New Roman" w:eastAsia="Times New Roman" w:hAnsi="Times New Roman" w:cs="Times New Roman"/>
          <w:bCs/>
          <w:iCs/>
          <w:lang w:eastAsia="en-GB"/>
        </w:rPr>
        <w:t>main sets of</w:t>
      </w:r>
      <w:r w:rsidR="009337B2" w:rsidRPr="00AE33CA">
        <w:rPr>
          <w:rFonts w:ascii="Times New Roman" w:eastAsia="Times New Roman" w:hAnsi="Times New Roman" w:cs="Times New Roman"/>
          <w:bCs/>
          <w:iCs/>
          <w:lang w:eastAsia="en-GB"/>
        </w:rPr>
        <w:t xml:space="preserve"> analyses were conducted: </w:t>
      </w:r>
      <w:r w:rsidR="00FD3B2E">
        <w:rPr>
          <w:rFonts w:ascii="Times New Roman" w:eastAsia="Times New Roman" w:hAnsi="Times New Roman" w:cs="Times New Roman"/>
          <w:bCs/>
          <w:iCs/>
          <w:lang w:eastAsia="en-GB"/>
        </w:rPr>
        <w:t>a</w:t>
      </w:r>
      <w:r w:rsidR="00FD3B2E" w:rsidRPr="00AE33CA">
        <w:rPr>
          <w:rFonts w:ascii="Times New Roman" w:eastAsia="Times New Roman" w:hAnsi="Times New Roman" w:cs="Times New Roman"/>
          <w:bCs/>
          <w:iCs/>
          <w:lang w:eastAsia="en-GB"/>
        </w:rPr>
        <w:t xml:space="preserve">ssociations </w:t>
      </w:r>
      <w:r w:rsidR="009337B2" w:rsidRPr="00AE33CA">
        <w:rPr>
          <w:rFonts w:ascii="Times New Roman" w:eastAsia="Times New Roman" w:hAnsi="Times New Roman" w:cs="Times New Roman"/>
          <w:bCs/>
          <w:iCs/>
          <w:lang w:eastAsia="en-GB"/>
        </w:rPr>
        <w:t xml:space="preserve">between preference and judgement bias, </w:t>
      </w:r>
      <w:r w:rsidR="00FD3B2E">
        <w:rPr>
          <w:rFonts w:ascii="Times New Roman" w:eastAsia="Times New Roman" w:hAnsi="Times New Roman" w:cs="Times New Roman"/>
          <w:bCs/>
          <w:iCs/>
          <w:lang w:eastAsia="en-GB"/>
        </w:rPr>
        <w:lastRenderedPageBreak/>
        <w:t>a</w:t>
      </w:r>
      <w:r w:rsidR="00FD3B2E" w:rsidRPr="00AE33CA">
        <w:rPr>
          <w:rFonts w:ascii="Times New Roman" w:eastAsia="Times New Roman" w:hAnsi="Times New Roman" w:cs="Times New Roman"/>
          <w:bCs/>
          <w:iCs/>
          <w:lang w:eastAsia="en-GB"/>
        </w:rPr>
        <w:t xml:space="preserve">ssociations </w:t>
      </w:r>
      <w:r w:rsidR="009337B2" w:rsidRPr="00AE33CA">
        <w:rPr>
          <w:rFonts w:ascii="Times New Roman" w:eastAsia="Times New Roman" w:hAnsi="Times New Roman" w:cs="Times New Roman"/>
          <w:bCs/>
          <w:iCs/>
          <w:lang w:eastAsia="en-GB"/>
        </w:rPr>
        <w:t xml:space="preserve">between preference and other </w:t>
      </w:r>
      <w:r w:rsidR="00E17690" w:rsidRPr="00AE33CA">
        <w:rPr>
          <w:rFonts w:ascii="Times New Roman" w:eastAsia="Times New Roman" w:hAnsi="Times New Roman" w:cs="Times New Roman"/>
          <w:bCs/>
          <w:iCs/>
          <w:lang w:eastAsia="en-GB"/>
        </w:rPr>
        <w:t xml:space="preserve">candidate </w:t>
      </w:r>
      <w:r w:rsidR="009337B2" w:rsidRPr="00AE33CA">
        <w:rPr>
          <w:rFonts w:ascii="Times New Roman" w:eastAsia="Times New Roman" w:hAnsi="Times New Roman" w:cs="Times New Roman"/>
          <w:bCs/>
          <w:iCs/>
          <w:lang w:eastAsia="en-GB"/>
        </w:rPr>
        <w:t xml:space="preserve">welfare indicators and </w:t>
      </w:r>
      <w:r w:rsidR="00FD3B2E">
        <w:rPr>
          <w:rFonts w:ascii="Times New Roman" w:eastAsia="Times New Roman" w:hAnsi="Times New Roman" w:cs="Times New Roman"/>
          <w:bCs/>
          <w:iCs/>
          <w:lang w:eastAsia="en-GB"/>
        </w:rPr>
        <w:t>a</w:t>
      </w:r>
      <w:r w:rsidR="00FD3B2E" w:rsidRPr="00AE33CA">
        <w:rPr>
          <w:rFonts w:ascii="Times New Roman" w:eastAsia="Times New Roman" w:hAnsi="Times New Roman" w:cs="Times New Roman"/>
          <w:bCs/>
          <w:iCs/>
          <w:lang w:eastAsia="en-GB"/>
        </w:rPr>
        <w:t xml:space="preserve">ssociations </w:t>
      </w:r>
      <w:r w:rsidR="009337B2" w:rsidRPr="00AE33CA">
        <w:rPr>
          <w:rFonts w:ascii="Times New Roman" w:eastAsia="Times New Roman" w:hAnsi="Times New Roman" w:cs="Times New Roman"/>
          <w:bCs/>
          <w:iCs/>
          <w:lang w:eastAsia="en-GB"/>
        </w:rPr>
        <w:t xml:space="preserve">between judgement bias and other </w:t>
      </w:r>
      <w:r w:rsidR="00E17690" w:rsidRPr="00AE33CA">
        <w:rPr>
          <w:rFonts w:ascii="Times New Roman" w:eastAsia="Times New Roman" w:hAnsi="Times New Roman" w:cs="Times New Roman"/>
          <w:bCs/>
          <w:iCs/>
          <w:lang w:eastAsia="en-GB"/>
        </w:rPr>
        <w:t xml:space="preserve">candidate </w:t>
      </w:r>
      <w:r w:rsidR="009337B2" w:rsidRPr="00AE33CA">
        <w:rPr>
          <w:rFonts w:ascii="Times New Roman" w:eastAsia="Times New Roman" w:hAnsi="Times New Roman" w:cs="Times New Roman"/>
          <w:bCs/>
          <w:iCs/>
          <w:lang w:eastAsia="en-GB"/>
        </w:rPr>
        <w:t>welfare indicators.</w:t>
      </w:r>
    </w:p>
    <w:p w14:paraId="7312A555" w14:textId="77777777" w:rsidR="00B4472C" w:rsidRPr="00AE33CA" w:rsidRDefault="00B4472C" w:rsidP="007A367C">
      <w:pPr>
        <w:shd w:val="clear" w:color="auto" w:fill="FFFFFF"/>
        <w:spacing w:line="480" w:lineRule="auto"/>
        <w:ind w:firstLine="720"/>
        <w:textAlignment w:val="baseline"/>
        <w:rPr>
          <w:rFonts w:ascii="Times New Roman" w:eastAsia="Times New Roman" w:hAnsi="Times New Roman" w:cs="Times New Roman"/>
          <w:bCs/>
          <w:iCs/>
          <w:lang w:eastAsia="en-GB"/>
        </w:rPr>
      </w:pPr>
    </w:p>
    <w:p w14:paraId="0034DE29" w14:textId="1C6F8FDB" w:rsidR="00B4472C" w:rsidRPr="00AE33CA" w:rsidRDefault="00FD3B2E" w:rsidP="007A367C">
      <w:pPr>
        <w:shd w:val="clear" w:color="auto" w:fill="FFFFFF"/>
        <w:spacing w:line="480" w:lineRule="auto"/>
        <w:textAlignment w:val="baseline"/>
        <w:rPr>
          <w:rFonts w:ascii="Times New Roman" w:eastAsia="Times New Roman" w:hAnsi="Times New Roman" w:cs="Times New Roman"/>
          <w:bCs/>
          <w:i/>
          <w:iCs/>
          <w:lang w:eastAsia="en-GB"/>
        </w:rPr>
      </w:pPr>
      <w:r>
        <w:rPr>
          <w:rFonts w:ascii="Times New Roman" w:eastAsia="Times New Roman" w:hAnsi="Times New Roman" w:cs="Times New Roman"/>
          <w:bCs/>
          <w:i/>
          <w:iCs/>
          <w:lang w:eastAsia="en-GB"/>
        </w:rPr>
        <w:t>&lt;H3&gt;</w:t>
      </w:r>
      <w:r w:rsidR="00B4472C" w:rsidRPr="00AE33CA">
        <w:rPr>
          <w:rFonts w:ascii="Times New Roman" w:eastAsia="Times New Roman" w:hAnsi="Times New Roman" w:cs="Times New Roman"/>
          <w:bCs/>
          <w:i/>
          <w:iCs/>
          <w:lang w:eastAsia="en-GB"/>
        </w:rPr>
        <w:t xml:space="preserve">Associations </w:t>
      </w:r>
      <w:r>
        <w:rPr>
          <w:rFonts w:ascii="Times New Roman" w:eastAsia="Times New Roman" w:hAnsi="Times New Roman" w:cs="Times New Roman"/>
          <w:bCs/>
          <w:i/>
          <w:iCs/>
          <w:lang w:eastAsia="en-GB"/>
        </w:rPr>
        <w:t>b</w:t>
      </w:r>
      <w:r w:rsidRPr="00AE33CA">
        <w:rPr>
          <w:rFonts w:ascii="Times New Roman" w:eastAsia="Times New Roman" w:hAnsi="Times New Roman" w:cs="Times New Roman"/>
          <w:bCs/>
          <w:i/>
          <w:iCs/>
          <w:lang w:eastAsia="en-GB"/>
        </w:rPr>
        <w:t xml:space="preserve">etween </w:t>
      </w:r>
      <w:r>
        <w:rPr>
          <w:rFonts w:ascii="Times New Roman" w:eastAsia="Times New Roman" w:hAnsi="Times New Roman" w:cs="Times New Roman"/>
          <w:bCs/>
          <w:i/>
          <w:iCs/>
          <w:lang w:eastAsia="en-GB"/>
        </w:rPr>
        <w:t>p</w:t>
      </w:r>
      <w:r w:rsidRPr="00AE33CA">
        <w:rPr>
          <w:rFonts w:ascii="Times New Roman" w:eastAsia="Times New Roman" w:hAnsi="Times New Roman" w:cs="Times New Roman"/>
          <w:bCs/>
          <w:i/>
          <w:iCs/>
          <w:lang w:eastAsia="en-GB"/>
        </w:rPr>
        <w:t xml:space="preserve">reference </w:t>
      </w:r>
      <w:r w:rsidR="00B4472C" w:rsidRPr="00AE33CA">
        <w:rPr>
          <w:rFonts w:ascii="Times New Roman" w:eastAsia="Times New Roman" w:hAnsi="Times New Roman" w:cs="Times New Roman"/>
          <w:bCs/>
          <w:i/>
          <w:iCs/>
          <w:lang w:eastAsia="en-GB"/>
        </w:rPr>
        <w:t xml:space="preserve">and </w:t>
      </w:r>
      <w:r>
        <w:rPr>
          <w:rFonts w:ascii="Times New Roman" w:eastAsia="Times New Roman" w:hAnsi="Times New Roman" w:cs="Times New Roman"/>
          <w:bCs/>
          <w:i/>
          <w:iCs/>
          <w:lang w:eastAsia="en-GB"/>
        </w:rPr>
        <w:t>j</w:t>
      </w:r>
      <w:r w:rsidRPr="00AE33CA">
        <w:rPr>
          <w:rFonts w:ascii="Times New Roman" w:eastAsia="Times New Roman" w:hAnsi="Times New Roman" w:cs="Times New Roman"/>
          <w:bCs/>
          <w:i/>
          <w:iCs/>
          <w:lang w:eastAsia="en-GB"/>
        </w:rPr>
        <w:t xml:space="preserve">udgement </w:t>
      </w:r>
      <w:r>
        <w:rPr>
          <w:rFonts w:ascii="Times New Roman" w:eastAsia="Times New Roman" w:hAnsi="Times New Roman" w:cs="Times New Roman"/>
          <w:bCs/>
          <w:i/>
          <w:iCs/>
          <w:lang w:eastAsia="en-GB"/>
        </w:rPr>
        <w:t>b</w:t>
      </w:r>
      <w:r w:rsidRPr="00AE33CA">
        <w:rPr>
          <w:rFonts w:ascii="Times New Roman" w:eastAsia="Times New Roman" w:hAnsi="Times New Roman" w:cs="Times New Roman"/>
          <w:bCs/>
          <w:i/>
          <w:iCs/>
          <w:lang w:eastAsia="en-GB"/>
        </w:rPr>
        <w:t>ias</w:t>
      </w:r>
    </w:p>
    <w:p w14:paraId="073B6FFD" w14:textId="77777777" w:rsidR="00B4472C" w:rsidRPr="00AE33CA" w:rsidRDefault="00B4472C" w:rsidP="007A367C">
      <w:pPr>
        <w:shd w:val="clear" w:color="auto" w:fill="FFFFFF"/>
        <w:spacing w:line="480" w:lineRule="auto"/>
        <w:textAlignment w:val="baseline"/>
        <w:rPr>
          <w:rFonts w:ascii="Times New Roman" w:eastAsia="Times New Roman" w:hAnsi="Times New Roman" w:cs="Times New Roman"/>
          <w:bCs/>
          <w:i/>
          <w:iCs/>
          <w:lang w:eastAsia="en-GB"/>
        </w:rPr>
      </w:pPr>
    </w:p>
    <w:p w14:paraId="355D006B" w14:textId="21751C63" w:rsidR="00B4472C" w:rsidRPr="00935FAB" w:rsidRDefault="00F32BD1" w:rsidP="007A367C">
      <w:pPr>
        <w:shd w:val="clear" w:color="auto" w:fill="FFFFFF"/>
        <w:spacing w:line="480" w:lineRule="auto"/>
        <w:ind w:firstLine="720"/>
        <w:textAlignment w:val="baseline"/>
        <w:rPr>
          <w:rFonts w:ascii="Times New Roman" w:eastAsia="Times New Roman" w:hAnsi="Times New Roman" w:cs="Times New Roman"/>
          <w:bCs/>
          <w:lang w:eastAsia="en-GB"/>
        </w:rPr>
      </w:pPr>
      <w:r w:rsidRPr="00AE33CA">
        <w:rPr>
          <w:rFonts w:ascii="Times New Roman" w:eastAsia="Times New Roman" w:hAnsi="Times New Roman" w:cs="Times New Roman"/>
          <w:bCs/>
          <w:iCs/>
          <w:lang w:eastAsia="en-GB"/>
        </w:rPr>
        <w:t>Multi</w:t>
      </w:r>
      <w:r w:rsidR="00281130" w:rsidRPr="00AE33CA">
        <w:rPr>
          <w:rFonts w:ascii="Times New Roman" w:eastAsia="Times New Roman" w:hAnsi="Times New Roman" w:cs="Times New Roman"/>
          <w:bCs/>
          <w:iCs/>
          <w:lang w:eastAsia="en-GB"/>
        </w:rPr>
        <w:t>level models were used to investigate links between the hens’ judgement bias scores (</w:t>
      </w:r>
      <w:r w:rsidR="00FD3B2E">
        <w:rPr>
          <w:rFonts w:ascii="Times New Roman" w:eastAsia="Times New Roman" w:hAnsi="Times New Roman" w:cs="Times New Roman"/>
          <w:bCs/>
          <w:iCs/>
          <w:lang w:eastAsia="en-GB"/>
        </w:rPr>
        <w:t>p</w:t>
      </w:r>
      <w:r w:rsidR="00FD3B2E" w:rsidRPr="00AE33CA">
        <w:rPr>
          <w:rFonts w:ascii="Times New Roman" w:eastAsia="Times New Roman" w:hAnsi="Times New Roman" w:cs="Times New Roman"/>
          <w:bCs/>
          <w:iCs/>
          <w:lang w:eastAsia="en-GB"/>
        </w:rPr>
        <w:t xml:space="preserve">roportion </w:t>
      </w:r>
      <w:r w:rsidR="00281130" w:rsidRPr="00AE33CA">
        <w:rPr>
          <w:rFonts w:ascii="Times New Roman" w:eastAsia="Times New Roman" w:hAnsi="Times New Roman" w:cs="Times New Roman"/>
          <w:bCs/>
          <w:iCs/>
          <w:lang w:eastAsia="en-GB"/>
        </w:rPr>
        <w:t>of ambiguous probe cues pecked) and their preference groupings (GP or GNP; IP or INP). These models nested hens within pens and adjusted for baseline judgement bias data collected at the end of Phase 1 of the study (see Fig</w:t>
      </w:r>
      <w:r w:rsidR="00B93BF7" w:rsidRPr="00AE33CA">
        <w:rPr>
          <w:rFonts w:ascii="Times New Roman" w:eastAsia="Times New Roman" w:hAnsi="Times New Roman" w:cs="Times New Roman"/>
          <w:bCs/>
          <w:iCs/>
          <w:lang w:eastAsia="en-GB"/>
        </w:rPr>
        <w:t xml:space="preserve">. </w:t>
      </w:r>
      <w:r w:rsidR="00281130" w:rsidRPr="00AE33CA">
        <w:rPr>
          <w:rFonts w:ascii="Times New Roman" w:eastAsia="Times New Roman" w:hAnsi="Times New Roman" w:cs="Times New Roman"/>
          <w:bCs/>
          <w:iCs/>
          <w:lang w:eastAsia="en-GB"/>
        </w:rPr>
        <w:t>2). Full details o</w:t>
      </w:r>
      <w:r w:rsidR="00AA5FBC" w:rsidRPr="00AE33CA">
        <w:rPr>
          <w:rFonts w:ascii="Times New Roman" w:eastAsia="Times New Roman" w:hAnsi="Times New Roman" w:cs="Times New Roman"/>
          <w:bCs/>
          <w:iCs/>
          <w:lang w:eastAsia="en-GB"/>
        </w:rPr>
        <w:t xml:space="preserve">f the models used are given </w:t>
      </w:r>
      <w:r w:rsidR="00935FAB">
        <w:rPr>
          <w:rFonts w:ascii="Times New Roman" w:eastAsia="Times New Roman" w:hAnsi="Times New Roman" w:cs="Times New Roman"/>
          <w:bCs/>
          <w:iCs/>
          <w:lang w:eastAsia="en-GB"/>
        </w:rPr>
        <w:t>in the next section</w:t>
      </w:r>
      <w:r w:rsidR="00281130" w:rsidRPr="00935FAB">
        <w:rPr>
          <w:rFonts w:ascii="Times New Roman" w:eastAsia="Times New Roman" w:hAnsi="Times New Roman" w:cs="Times New Roman"/>
          <w:bCs/>
          <w:lang w:eastAsia="en-GB"/>
        </w:rPr>
        <w:t>.</w:t>
      </w:r>
    </w:p>
    <w:p w14:paraId="23F2AA2B" w14:textId="77777777" w:rsidR="0006638F" w:rsidRPr="00AE33CA" w:rsidRDefault="0006638F" w:rsidP="007A367C">
      <w:pPr>
        <w:shd w:val="clear" w:color="auto" w:fill="FFFFFF"/>
        <w:spacing w:line="480" w:lineRule="auto"/>
        <w:textAlignment w:val="baseline"/>
        <w:rPr>
          <w:rFonts w:ascii="Times New Roman" w:eastAsia="Times New Roman" w:hAnsi="Times New Roman" w:cs="Times New Roman"/>
          <w:bCs/>
          <w:iCs/>
          <w:lang w:eastAsia="en-GB"/>
        </w:rPr>
      </w:pPr>
    </w:p>
    <w:p w14:paraId="5ACFA625" w14:textId="6D9C1D95" w:rsidR="00BA64FC" w:rsidRPr="00AE33CA" w:rsidRDefault="00A30F2E" w:rsidP="007A367C">
      <w:pPr>
        <w:shd w:val="clear" w:color="auto" w:fill="FFFFFF"/>
        <w:spacing w:line="480" w:lineRule="auto"/>
        <w:textAlignment w:val="baseline"/>
        <w:rPr>
          <w:rFonts w:ascii="Times New Roman" w:eastAsia="Times New Roman" w:hAnsi="Times New Roman" w:cs="Times New Roman"/>
          <w:bCs/>
          <w:i/>
          <w:iCs/>
          <w:lang w:eastAsia="en-GB"/>
        </w:rPr>
      </w:pPr>
      <w:r>
        <w:rPr>
          <w:rFonts w:ascii="Times New Roman" w:eastAsia="Times New Roman" w:hAnsi="Times New Roman" w:cs="Times New Roman"/>
          <w:bCs/>
          <w:i/>
          <w:iCs/>
          <w:lang w:eastAsia="en-GB"/>
        </w:rPr>
        <w:t>&lt;H3&gt;</w:t>
      </w:r>
      <w:r w:rsidR="00A156F9" w:rsidRPr="00AE33CA">
        <w:rPr>
          <w:rFonts w:ascii="Times New Roman" w:eastAsia="Times New Roman" w:hAnsi="Times New Roman" w:cs="Times New Roman"/>
          <w:bCs/>
          <w:i/>
          <w:iCs/>
          <w:lang w:eastAsia="en-GB"/>
        </w:rPr>
        <w:t>A</w:t>
      </w:r>
      <w:r w:rsidR="003009F1" w:rsidRPr="00AE33CA">
        <w:rPr>
          <w:rFonts w:ascii="Times New Roman" w:eastAsia="Times New Roman" w:hAnsi="Times New Roman" w:cs="Times New Roman"/>
          <w:bCs/>
          <w:i/>
          <w:iCs/>
          <w:lang w:eastAsia="en-GB"/>
        </w:rPr>
        <w:t xml:space="preserve">ssociations </w:t>
      </w:r>
      <w:r>
        <w:rPr>
          <w:rFonts w:ascii="Times New Roman" w:eastAsia="Times New Roman" w:hAnsi="Times New Roman" w:cs="Times New Roman"/>
          <w:bCs/>
          <w:i/>
          <w:iCs/>
          <w:lang w:eastAsia="en-GB"/>
        </w:rPr>
        <w:t>b</w:t>
      </w:r>
      <w:r w:rsidRPr="00AE33CA">
        <w:rPr>
          <w:rFonts w:ascii="Times New Roman" w:eastAsia="Times New Roman" w:hAnsi="Times New Roman" w:cs="Times New Roman"/>
          <w:bCs/>
          <w:i/>
          <w:iCs/>
          <w:lang w:eastAsia="en-GB"/>
        </w:rPr>
        <w:t xml:space="preserve">etween </w:t>
      </w:r>
      <w:r>
        <w:rPr>
          <w:rFonts w:ascii="Times New Roman" w:eastAsia="Times New Roman" w:hAnsi="Times New Roman" w:cs="Times New Roman"/>
          <w:bCs/>
          <w:i/>
          <w:iCs/>
          <w:lang w:eastAsia="en-GB"/>
        </w:rPr>
        <w:t>p</w:t>
      </w:r>
      <w:r w:rsidRPr="00AE33CA">
        <w:rPr>
          <w:rFonts w:ascii="Times New Roman" w:eastAsia="Times New Roman" w:hAnsi="Times New Roman" w:cs="Times New Roman"/>
          <w:bCs/>
          <w:i/>
          <w:iCs/>
          <w:lang w:eastAsia="en-GB"/>
        </w:rPr>
        <w:t xml:space="preserve">reference </w:t>
      </w:r>
      <w:r w:rsidR="003009F1" w:rsidRPr="00AE33CA">
        <w:rPr>
          <w:rFonts w:ascii="Times New Roman" w:eastAsia="Times New Roman" w:hAnsi="Times New Roman" w:cs="Times New Roman"/>
          <w:bCs/>
          <w:i/>
          <w:iCs/>
          <w:lang w:eastAsia="en-GB"/>
        </w:rPr>
        <w:t xml:space="preserve">and </w:t>
      </w:r>
      <w:r>
        <w:rPr>
          <w:rFonts w:ascii="Times New Roman" w:eastAsia="Times New Roman" w:hAnsi="Times New Roman" w:cs="Times New Roman"/>
          <w:bCs/>
          <w:i/>
          <w:iCs/>
          <w:lang w:eastAsia="en-GB"/>
        </w:rPr>
        <w:t>o</w:t>
      </w:r>
      <w:r w:rsidRPr="00AE33CA">
        <w:rPr>
          <w:rFonts w:ascii="Times New Roman" w:eastAsia="Times New Roman" w:hAnsi="Times New Roman" w:cs="Times New Roman"/>
          <w:bCs/>
          <w:i/>
          <w:iCs/>
          <w:lang w:eastAsia="en-GB"/>
        </w:rPr>
        <w:t xml:space="preserve">ther </w:t>
      </w:r>
      <w:r>
        <w:rPr>
          <w:rFonts w:ascii="Times New Roman" w:eastAsia="Times New Roman" w:hAnsi="Times New Roman" w:cs="Times New Roman"/>
          <w:bCs/>
          <w:i/>
          <w:iCs/>
          <w:lang w:eastAsia="en-GB"/>
        </w:rPr>
        <w:t>c</w:t>
      </w:r>
      <w:r w:rsidRPr="00AE33CA">
        <w:rPr>
          <w:rFonts w:ascii="Times New Roman" w:eastAsia="Times New Roman" w:hAnsi="Times New Roman" w:cs="Times New Roman"/>
          <w:bCs/>
          <w:i/>
          <w:iCs/>
          <w:lang w:eastAsia="en-GB"/>
        </w:rPr>
        <w:t xml:space="preserve">andidate </w:t>
      </w:r>
      <w:r>
        <w:rPr>
          <w:rFonts w:ascii="Times New Roman" w:eastAsia="Times New Roman" w:hAnsi="Times New Roman" w:cs="Times New Roman"/>
          <w:bCs/>
          <w:i/>
          <w:iCs/>
          <w:lang w:eastAsia="en-GB"/>
        </w:rPr>
        <w:t>w</w:t>
      </w:r>
      <w:r w:rsidRPr="00AE33CA">
        <w:rPr>
          <w:rFonts w:ascii="Times New Roman" w:eastAsia="Times New Roman" w:hAnsi="Times New Roman" w:cs="Times New Roman"/>
          <w:bCs/>
          <w:i/>
          <w:iCs/>
          <w:lang w:eastAsia="en-GB"/>
        </w:rPr>
        <w:t xml:space="preserve">elfare </w:t>
      </w:r>
      <w:r>
        <w:rPr>
          <w:rFonts w:ascii="Times New Roman" w:eastAsia="Times New Roman" w:hAnsi="Times New Roman" w:cs="Times New Roman"/>
          <w:bCs/>
          <w:i/>
          <w:iCs/>
          <w:lang w:eastAsia="en-GB"/>
        </w:rPr>
        <w:t>i</w:t>
      </w:r>
      <w:r w:rsidRPr="00AE33CA">
        <w:rPr>
          <w:rFonts w:ascii="Times New Roman" w:eastAsia="Times New Roman" w:hAnsi="Times New Roman" w:cs="Times New Roman"/>
          <w:bCs/>
          <w:i/>
          <w:iCs/>
          <w:lang w:eastAsia="en-GB"/>
        </w:rPr>
        <w:t>ndicators</w:t>
      </w:r>
    </w:p>
    <w:p w14:paraId="15DD44FC" w14:textId="77777777" w:rsidR="009337B2" w:rsidRPr="00AE33CA" w:rsidRDefault="009337B2" w:rsidP="007A367C">
      <w:pPr>
        <w:shd w:val="clear" w:color="auto" w:fill="FFFFFF"/>
        <w:spacing w:line="480" w:lineRule="auto"/>
        <w:ind w:firstLine="720"/>
        <w:textAlignment w:val="baseline"/>
        <w:rPr>
          <w:rFonts w:ascii="Times New Roman" w:eastAsia="Times New Roman" w:hAnsi="Times New Roman" w:cs="Times New Roman"/>
          <w:iCs/>
          <w:lang w:eastAsia="en-GB"/>
        </w:rPr>
      </w:pPr>
    </w:p>
    <w:p w14:paraId="204A639B" w14:textId="5EF15287" w:rsidR="00BA64FC" w:rsidRPr="00AE33CA" w:rsidRDefault="00B4472C" w:rsidP="007A367C">
      <w:pPr>
        <w:shd w:val="clear" w:color="auto" w:fill="FFFFFF"/>
        <w:spacing w:line="480" w:lineRule="auto"/>
        <w:ind w:firstLine="720"/>
        <w:textAlignment w:val="baseline"/>
        <w:rPr>
          <w:rFonts w:ascii="Times New Roman" w:eastAsia="Times New Roman" w:hAnsi="Times New Roman" w:cs="Times New Roman"/>
          <w:iCs/>
          <w:lang w:eastAsia="en-GB"/>
        </w:rPr>
      </w:pPr>
      <w:r w:rsidRPr="00AE33CA">
        <w:rPr>
          <w:rFonts w:ascii="Times New Roman" w:eastAsia="Times New Roman" w:hAnsi="Times New Roman" w:cs="Times New Roman"/>
          <w:iCs/>
          <w:lang w:eastAsia="en-GB"/>
        </w:rPr>
        <w:t xml:space="preserve">Welfare indicator data were divided into continuous and binary (categorical) variables. </w:t>
      </w:r>
      <w:r w:rsidR="00BA64FC" w:rsidRPr="00AE33CA">
        <w:rPr>
          <w:rFonts w:ascii="Times New Roman" w:eastAsia="Times New Roman" w:hAnsi="Times New Roman" w:cs="Times New Roman"/>
          <w:iCs/>
          <w:lang w:eastAsia="en-GB"/>
        </w:rPr>
        <w:t>To compare the preference groups</w:t>
      </w:r>
      <w:r w:rsidR="004C7A3F" w:rsidRPr="00AE33CA">
        <w:rPr>
          <w:rFonts w:ascii="Times New Roman" w:eastAsia="Times New Roman" w:hAnsi="Times New Roman" w:cs="Times New Roman"/>
          <w:iCs/>
          <w:lang w:eastAsia="en-GB"/>
        </w:rPr>
        <w:t xml:space="preserve"> (</w:t>
      </w:r>
      <w:r w:rsidR="009058DE" w:rsidRPr="00AE33CA">
        <w:rPr>
          <w:rFonts w:ascii="Times New Roman" w:eastAsia="Times New Roman" w:hAnsi="Times New Roman" w:cs="Times New Roman"/>
          <w:iCs/>
          <w:lang w:eastAsia="en-GB"/>
        </w:rPr>
        <w:t>G</w:t>
      </w:r>
      <w:r w:rsidR="004C7A3F" w:rsidRPr="00AE33CA">
        <w:rPr>
          <w:rFonts w:ascii="Times New Roman" w:eastAsia="Times New Roman" w:hAnsi="Times New Roman" w:cs="Times New Roman"/>
          <w:iCs/>
          <w:lang w:eastAsia="en-GB"/>
        </w:rPr>
        <w:t>P</w:t>
      </w:r>
      <w:r w:rsidR="00A30F2E">
        <w:rPr>
          <w:rFonts w:ascii="Times New Roman" w:eastAsia="Times New Roman" w:hAnsi="Times New Roman" w:cs="Times New Roman"/>
          <w:iCs/>
          <w:lang w:eastAsia="en-GB"/>
        </w:rPr>
        <w:t xml:space="preserve"> versus </w:t>
      </w:r>
      <w:r w:rsidR="009058DE" w:rsidRPr="00AE33CA">
        <w:rPr>
          <w:rFonts w:ascii="Times New Roman" w:eastAsia="Times New Roman" w:hAnsi="Times New Roman" w:cs="Times New Roman"/>
          <w:iCs/>
          <w:lang w:eastAsia="en-GB"/>
        </w:rPr>
        <w:t>G</w:t>
      </w:r>
      <w:r w:rsidR="004C7A3F" w:rsidRPr="00AE33CA">
        <w:rPr>
          <w:rFonts w:ascii="Times New Roman" w:eastAsia="Times New Roman" w:hAnsi="Times New Roman" w:cs="Times New Roman"/>
          <w:iCs/>
          <w:lang w:eastAsia="en-GB"/>
        </w:rPr>
        <w:t>NP and IP</w:t>
      </w:r>
      <w:r w:rsidR="00A30F2E">
        <w:rPr>
          <w:rFonts w:ascii="Times New Roman" w:eastAsia="Times New Roman" w:hAnsi="Times New Roman" w:cs="Times New Roman"/>
          <w:iCs/>
          <w:lang w:eastAsia="en-GB"/>
        </w:rPr>
        <w:t xml:space="preserve"> versus </w:t>
      </w:r>
      <w:r w:rsidR="004C7A3F" w:rsidRPr="00AE33CA">
        <w:rPr>
          <w:rFonts w:ascii="Times New Roman" w:eastAsia="Times New Roman" w:hAnsi="Times New Roman" w:cs="Times New Roman"/>
          <w:iCs/>
          <w:lang w:eastAsia="en-GB"/>
        </w:rPr>
        <w:t>INP)</w:t>
      </w:r>
      <w:r w:rsidR="002C723E" w:rsidRPr="00AE33CA">
        <w:rPr>
          <w:rFonts w:ascii="Times New Roman" w:eastAsia="Times New Roman" w:hAnsi="Times New Roman" w:cs="Times New Roman"/>
          <w:iCs/>
          <w:lang w:eastAsia="en-GB"/>
        </w:rPr>
        <w:t xml:space="preserve"> in terms of their values for each</w:t>
      </w:r>
      <w:r w:rsidR="00BA64FC" w:rsidRPr="00AE33CA">
        <w:rPr>
          <w:rFonts w:ascii="Times New Roman" w:eastAsia="Times New Roman" w:hAnsi="Times New Roman" w:cs="Times New Roman"/>
          <w:iCs/>
          <w:lang w:eastAsia="en-GB"/>
        </w:rPr>
        <w:t xml:space="preserve"> </w:t>
      </w:r>
      <w:r w:rsidRPr="00AE33CA">
        <w:rPr>
          <w:rFonts w:ascii="Times New Roman" w:eastAsia="Times New Roman" w:hAnsi="Times New Roman" w:cs="Times New Roman"/>
          <w:iCs/>
          <w:lang w:eastAsia="en-GB"/>
        </w:rPr>
        <w:t xml:space="preserve">continuous </w:t>
      </w:r>
      <w:r w:rsidR="00BA64FC" w:rsidRPr="00AE33CA">
        <w:rPr>
          <w:rFonts w:ascii="Times New Roman" w:eastAsia="Times New Roman" w:hAnsi="Times New Roman" w:cs="Times New Roman"/>
          <w:iCs/>
          <w:lang w:eastAsia="en-GB"/>
        </w:rPr>
        <w:t>welfare indicator</w:t>
      </w:r>
      <w:r w:rsidR="002C723E" w:rsidRPr="00AE33CA">
        <w:rPr>
          <w:rFonts w:ascii="Times New Roman" w:eastAsia="Times New Roman" w:hAnsi="Times New Roman" w:cs="Times New Roman"/>
          <w:iCs/>
          <w:lang w:eastAsia="en-GB"/>
        </w:rPr>
        <w:t xml:space="preserve"> (physical tests</w:t>
      </w:r>
      <w:r w:rsidR="004637FA" w:rsidRPr="00AE33CA">
        <w:rPr>
          <w:rFonts w:ascii="Times New Roman" w:eastAsia="Times New Roman" w:hAnsi="Times New Roman" w:cs="Times New Roman"/>
          <w:iCs/>
          <w:lang w:eastAsia="en-GB"/>
        </w:rPr>
        <w:t>, observations</w:t>
      </w:r>
      <w:r w:rsidR="002C723E" w:rsidRPr="00AE33CA">
        <w:rPr>
          <w:rFonts w:ascii="Times New Roman" w:eastAsia="Times New Roman" w:hAnsi="Times New Roman" w:cs="Times New Roman"/>
          <w:iCs/>
          <w:lang w:eastAsia="en-GB"/>
        </w:rPr>
        <w:t>, physical challenge tests, blood pressure, post mortem)</w:t>
      </w:r>
      <w:r w:rsidR="004C7A3F" w:rsidRPr="00AE33CA">
        <w:rPr>
          <w:rFonts w:ascii="Times New Roman" w:eastAsia="Times New Roman" w:hAnsi="Times New Roman" w:cs="Times New Roman"/>
          <w:iCs/>
          <w:lang w:eastAsia="en-GB"/>
        </w:rPr>
        <w:t>,</w:t>
      </w:r>
      <w:r w:rsidR="00BA64FC" w:rsidRPr="00AE33CA">
        <w:rPr>
          <w:rFonts w:ascii="Times New Roman" w:eastAsia="Times New Roman" w:hAnsi="Times New Roman" w:cs="Times New Roman"/>
          <w:iCs/>
          <w:lang w:eastAsia="en-GB"/>
        </w:rPr>
        <w:t xml:space="preserve"> </w:t>
      </w:r>
      <w:r w:rsidR="00A30F2E">
        <w:rPr>
          <w:rFonts w:ascii="Times New Roman" w:eastAsia="Times New Roman" w:hAnsi="Times New Roman" w:cs="Times New Roman"/>
          <w:iCs/>
          <w:lang w:eastAsia="en-GB"/>
        </w:rPr>
        <w:t xml:space="preserve">we used </w:t>
      </w:r>
      <w:r w:rsidR="00BA64FC" w:rsidRPr="00AE33CA">
        <w:rPr>
          <w:rFonts w:ascii="Times New Roman" w:eastAsia="Times New Roman" w:hAnsi="Times New Roman" w:cs="Times New Roman"/>
          <w:iCs/>
          <w:lang w:eastAsia="en-GB"/>
        </w:rPr>
        <w:t>multilevel model</w:t>
      </w:r>
      <w:r w:rsidR="004C7A3F" w:rsidRPr="00AE33CA">
        <w:rPr>
          <w:rFonts w:ascii="Times New Roman" w:eastAsia="Times New Roman" w:hAnsi="Times New Roman" w:cs="Times New Roman"/>
          <w:iCs/>
          <w:lang w:eastAsia="en-GB"/>
        </w:rPr>
        <w:t>s</w:t>
      </w:r>
      <w:r w:rsidR="002C723E" w:rsidRPr="00AE33CA">
        <w:rPr>
          <w:rFonts w:ascii="Times New Roman" w:eastAsia="Times New Roman" w:hAnsi="Times New Roman" w:cs="Times New Roman"/>
          <w:iCs/>
          <w:lang w:eastAsia="en-GB"/>
        </w:rPr>
        <w:t xml:space="preserve">, with hens nested in pens, </w:t>
      </w:r>
      <w:r w:rsidR="00281130" w:rsidRPr="00AE33CA">
        <w:rPr>
          <w:rFonts w:ascii="Times New Roman" w:eastAsia="Times New Roman" w:hAnsi="Times New Roman" w:cs="Times New Roman"/>
          <w:iCs/>
          <w:lang w:eastAsia="en-GB"/>
        </w:rPr>
        <w:t>and adjusting</w:t>
      </w:r>
      <w:r w:rsidR="00BA64FC" w:rsidRPr="00AE33CA">
        <w:rPr>
          <w:rFonts w:ascii="Times New Roman" w:eastAsia="Times New Roman" w:hAnsi="Times New Roman" w:cs="Times New Roman"/>
          <w:iCs/>
          <w:lang w:eastAsia="en-GB"/>
        </w:rPr>
        <w:t xml:space="preserve"> for baseline</w:t>
      </w:r>
      <w:r w:rsidR="00281130" w:rsidRPr="00AE33CA">
        <w:rPr>
          <w:rFonts w:ascii="Times New Roman" w:eastAsia="Times New Roman" w:hAnsi="Times New Roman" w:cs="Times New Roman"/>
          <w:iCs/>
          <w:lang w:eastAsia="en-GB"/>
        </w:rPr>
        <w:t xml:space="preserve"> data (</w:t>
      </w:r>
      <w:r w:rsidR="009002F3" w:rsidRPr="00AE33CA">
        <w:rPr>
          <w:rFonts w:ascii="Times New Roman" w:eastAsia="Times New Roman" w:hAnsi="Times New Roman" w:cs="Times New Roman"/>
          <w:iCs/>
          <w:lang w:eastAsia="en-GB"/>
        </w:rPr>
        <w:t>Phase 1</w:t>
      </w:r>
      <w:r w:rsidR="00281130" w:rsidRPr="00AE33CA">
        <w:rPr>
          <w:rFonts w:ascii="Times New Roman" w:eastAsia="Times New Roman" w:hAnsi="Times New Roman" w:cs="Times New Roman"/>
          <w:iCs/>
          <w:lang w:eastAsia="en-GB"/>
        </w:rPr>
        <w:t>).</w:t>
      </w:r>
      <w:r w:rsidR="00BA64FC" w:rsidRPr="00AE33CA">
        <w:rPr>
          <w:rFonts w:ascii="Times New Roman" w:eastAsia="Times New Roman" w:hAnsi="Times New Roman" w:cs="Times New Roman"/>
          <w:iCs/>
          <w:lang w:eastAsia="en-GB"/>
        </w:rPr>
        <w:t xml:space="preserve"> For con</w:t>
      </w:r>
      <w:r w:rsidR="00281130" w:rsidRPr="00AE33CA">
        <w:rPr>
          <w:rFonts w:ascii="Times New Roman" w:eastAsia="Times New Roman" w:hAnsi="Times New Roman" w:cs="Times New Roman"/>
          <w:iCs/>
          <w:lang w:eastAsia="en-GB"/>
        </w:rPr>
        <w:t>tinuous welfare indicators (with</w:t>
      </w:r>
      <w:r w:rsidR="00BA64FC" w:rsidRPr="00AE33CA">
        <w:rPr>
          <w:rFonts w:ascii="Times New Roman" w:eastAsia="Times New Roman" w:hAnsi="Times New Roman" w:cs="Times New Roman"/>
          <w:iCs/>
          <w:lang w:eastAsia="en-GB"/>
        </w:rPr>
        <w:t xml:space="preserve"> </w:t>
      </w:r>
      <w:r w:rsidR="00FE396D" w:rsidRPr="00AE33CA">
        <w:rPr>
          <w:rFonts w:ascii="Times New Roman" w:eastAsia="Times New Roman" w:hAnsi="Times New Roman" w:cs="Times New Roman"/>
          <w:iCs/>
          <w:lang w:eastAsia="en-GB"/>
        </w:rPr>
        <w:t>n</w:t>
      </w:r>
      <w:r w:rsidR="00281130" w:rsidRPr="00AE33CA">
        <w:rPr>
          <w:rFonts w:ascii="Times New Roman" w:eastAsia="Times New Roman" w:hAnsi="Times New Roman" w:cs="Times New Roman"/>
          <w:iCs/>
          <w:lang w:eastAsia="en-GB"/>
        </w:rPr>
        <w:t>ormal</w:t>
      </w:r>
      <w:r w:rsidR="00BA64FC" w:rsidRPr="00AE33CA">
        <w:rPr>
          <w:rFonts w:ascii="Times New Roman" w:eastAsia="Times New Roman" w:hAnsi="Times New Roman" w:cs="Times New Roman"/>
          <w:iCs/>
          <w:lang w:eastAsia="en-GB"/>
        </w:rPr>
        <w:t xml:space="preserve"> distri</w:t>
      </w:r>
      <w:r w:rsidR="00281130" w:rsidRPr="00AE33CA">
        <w:rPr>
          <w:rFonts w:ascii="Times New Roman" w:eastAsia="Times New Roman" w:hAnsi="Times New Roman" w:cs="Times New Roman"/>
          <w:iCs/>
          <w:lang w:eastAsia="en-GB"/>
        </w:rPr>
        <w:t>butions)</w:t>
      </w:r>
      <w:r w:rsidR="00FE396D" w:rsidRPr="00AE33CA">
        <w:rPr>
          <w:rFonts w:ascii="Times New Roman" w:eastAsia="Times New Roman" w:hAnsi="Times New Roman" w:cs="Times New Roman"/>
          <w:iCs/>
          <w:lang w:eastAsia="en-GB"/>
        </w:rPr>
        <w:t>,</w:t>
      </w:r>
      <w:r w:rsidR="00BA64FC" w:rsidRPr="00AE33CA">
        <w:rPr>
          <w:rFonts w:ascii="Times New Roman" w:eastAsia="Times New Roman" w:hAnsi="Times New Roman" w:cs="Times New Roman"/>
          <w:iCs/>
          <w:lang w:eastAsia="en-GB"/>
        </w:rPr>
        <w:t xml:space="preserve"> a model of the f</w:t>
      </w:r>
      <w:r w:rsidR="00FE396D" w:rsidRPr="00AE33CA">
        <w:rPr>
          <w:rFonts w:ascii="Times New Roman" w:eastAsia="Times New Roman" w:hAnsi="Times New Roman" w:cs="Times New Roman"/>
          <w:iCs/>
          <w:lang w:eastAsia="en-GB"/>
        </w:rPr>
        <w:t>ollowing f</w:t>
      </w:r>
      <w:r w:rsidR="00BA64FC" w:rsidRPr="00AE33CA">
        <w:rPr>
          <w:rFonts w:ascii="Times New Roman" w:eastAsia="Times New Roman" w:hAnsi="Times New Roman" w:cs="Times New Roman"/>
          <w:iCs/>
          <w:lang w:eastAsia="en-GB"/>
        </w:rPr>
        <w:t>orm</w:t>
      </w:r>
      <w:r w:rsidR="00FE396D" w:rsidRPr="00AE33CA">
        <w:rPr>
          <w:rFonts w:ascii="Times New Roman" w:eastAsia="Times New Roman" w:hAnsi="Times New Roman" w:cs="Times New Roman"/>
          <w:iCs/>
          <w:lang w:eastAsia="en-GB"/>
        </w:rPr>
        <w:t xml:space="preserve"> was used:</w:t>
      </w:r>
    </w:p>
    <w:p w14:paraId="60DBFD0F" w14:textId="77777777" w:rsidR="00BA64FC" w:rsidRPr="00AE33CA" w:rsidRDefault="00BA64FC" w:rsidP="007A367C">
      <w:pPr>
        <w:shd w:val="clear" w:color="auto" w:fill="FFFFFF"/>
        <w:spacing w:line="480" w:lineRule="auto"/>
        <w:textAlignment w:val="baseline"/>
        <w:rPr>
          <w:rFonts w:ascii="Times New Roman" w:eastAsia="Times New Roman" w:hAnsi="Times New Roman" w:cs="Times New Roman"/>
          <w:iCs/>
          <w:lang w:eastAsia="en-GB"/>
        </w:rPr>
      </w:pPr>
    </w:p>
    <w:p w14:paraId="72881AC9" w14:textId="209C3AA0" w:rsidR="00BA64FC" w:rsidRPr="00AE33CA" w:rsidRDefault="00113936" w:rsidP="007A367C">
      <w:pPr>
        <w:shd w:val="clear" w:color="auto" w:fill="FFFFFF"/>
        <w:spacing w:line="480" w:lineRule="auto"/>
        <w:textAlignment w:val="baseline"/>
        <w:rPr>
          <w:rFonts w:ascii="Times New Roman" w:eastAsia="Times New Roman" w:hAnsi="Times New Roman" w:cs="Times New Roman"/>
          <w:iCs/>
          <w:lang w:eastAsia="en-GB"/>
        </w:rPr>
      </w:pPr>
      <m:oMathPara>
        <m:oMath>
          <m:sSub>
            <m:sSubPr>
              <m:ctrlPr>
                <w:rPr>
                  <w:rFonts w:ascii="Cambria Math" w:eastAsia="Times New Roman" w:hAnsi="Cambria Math" w:cs="Times New Roman"/>
                  <w:i/>
                  <w:iCs/>
                </w:rPr>
              </m:ctrlPr>
            </m:sSubPr>
            <m:e>
              <m:r>
                <m:rPr>
                  <m:sty m:val="p"/>
                </m:rPr>
                <w:rPr>
                  <w:rFonts w:ascii="Cambria Math" w:eastAsia="Times New Roman" w:hAnsi="Cambria Math" w:cs="Times New Roman"/>
                  <w:lang w:eastAsia="en-GB"/>
                </w:rPr>
                <m:t>WI</m:t>
              </m:r>
            </m:e>
            <m:sub>
              <m:r>
                <w:rPr>
                  <w:rFonts w:ascii="Cambria Math" w:eastAsia="Times New Roman" w:hAnsi="Cambria Math" w:cs="Times New Roman"/>
                  <w:lang w:eastAsia="en-GB"/>
                </w:rPr>
                <m:t>ij</m:t>
              </m:r>
            </m:sub>
          </m:sSub>
          <m:r>
            <w:rPr>
              <w:rFonts w:ascii="Cambria Math" w:eastAsia="Times New Roman" w:hAnsi="Cambria Math" w:cs="Times New Roman"/>
              <w:lang w:eastAsia="en-GB"/>
            </w:rPr>
            <m:t>=</m:t>
          </m:r>
          <m:r>
            <m:rPr>
              <m:sty m:val="p"/>
            </m:rPr>
            <w:rPr>
              <w:rFonts w:ascii="Cambria Math" w:eastAsia="Times New Roman" w:hAnsi="Cambria Math" w:cs="Times New Roman"/>
              <w:lang w:eastAsia="en-GB"/>
            </w:rPr>
            <m:t>α+β</m:t>
          </m:r>
          <m:sSub>
            <m:sSubPr>
              <m:ctrlPr>
                <w:rPr>
                  <w:rFonts w:ascii="Cambria Math" w:eastAsia="Times New Roman" w:hAnsi="Cambria Math" w:cs="Times New Roman"/>
                </w:rPr>
              </m:ctrlPr>
            </m:sSubPr>
            <m:e>
              <m:r>
                <m:rPr>
                  <m:sty m:val="p"/>
                </m:rPr>
                <w:rPr>
                  <w:rFonts w:ascii="Cambria Math" w:eastAsia="Times New Roman" w:hAnsi="Cambria Math" w:cs="Times New Roman"/>
                  <w:lang w:eastAsia="en-GB"/>
                </w:rPr>
                <m:t>Group</m:t>
              </m:r>
            </m:e>
            <m:sub>
              <m:r>
                <w:rPr>
                  <w:rFonts w:ascii="Cambria Math" w:eastAsia="Times New Roman" w:hAnsi="Cambria Math" w:cs="Times New Roman"/>
                  <w:lang w:eastAsia="en-GB"/>
                </w:rPr>
                <m:t>ij</m:t>
              </m:r>
            </m:sub>
          </m:sSub>
          <m:r>
            <m:rPr>
              <m:sty m:val="p"/>
            </m:rPr>
            <w:rPr>
              <w:rFonts w:ascii="Cambria Math" w:eastAsia="Times New Roman" w:hAnsi="Cambria Math" w:cs="Times New Roman"/>
              <w:lang w:eastAsia="en-GB"/>
            </w:rPr>
            <m:t>+γ</m:t>
          </m:r>
          <m:sSub>
            <m:sSubPr>
              <m:ctrlPr>
                <w:rPr>
                  <w:rFonts w:ascii="Cambria Math" w:eastAsia="Times New Roman" w:hAnsi="Cambria Math" w:cs="Times New Roman"/>
                  <w:iCs/>
                </w:rPr>
              </m:ctrlPr>
            </m:sSubPr>
            <m:e>
              <m:r>
                <m:rPr>
                  <m:sty m:val="p"/>
                </m:rPr>
                <w:rPr>
                  <w:rFonts w:ascii="Cambria Math" w:eastAsia="Times New Roman" w:hAnsi="Cambria Math" w:cs="Times New Roman"/>
                  <w:lang w:eastAsia="en-GB"/>
                </w:rPr>
                <m:t>WIbase</m:t>
              </m:r>
            </m:e>
            <m:sub>
              <m:r>
                <w:rPr>
                  <w:rFonts w:ascii="Cambria Math" w:eastAsia="Times New Roman" w:hAnsi="Cambria Math" w:cs="Times New Roman"/>
                  <w:lang w:eastAsia="en-GB"/>
                </w:rPr>
                <m:t>ij</m:t>
              </m:r>
            </m:sub>
          </m:sSub>
          <m:r>
            <w:rPr>
              <w:rFonts w:ascii="Cambria Math" w:eastAsia="Times New Roman" w:hAnsi="Cambria Math" w:cs="Times New Roman"/>
              <w:lang w:eastAsia="en-GB"/>
            </w:rPr>
            <m:t>+</m:t>
          </m:r>
          <m:sSub>
            <m:sSubPr>
              <m:ctrlPr>
                <w:rPr>
                  <w:rFonts w:ascii="Cambria Math" w:eastAsia="Times New Roman" w:hAnsi="Cambria Math" w:cs="Times New Roman"/>
                  <w:i/>
                  <w:iCs/>
                </w:rPr>
              </m:ctrlPr>
            </m:sSubPr>
            <m:e>
              <m:r>
                <w:rPr>
                  <w:rFonts w:ascii="Cambria Math" w:eastAsia="Times New Roman" w:hAnsi="Cambria Math" w:cs="Times New Roman"/>
                  <w:lang w:eastAsia="en-GB"/>
                </w:rPr>
                <m:t>u</m:t>
              </m:r>
            </m:e>
            <m:sub>
              <m:r>
                <w:rPr>
                  <w:rFonts w:ascii="Cambria Math" w:eastAsia="Times New Roman" w:hAnsi="Cambria Math" w:cs="Times New Roman"/>
                  <w:lang w:eastAsia="en-GB"/>
                </w:rPr>
                <m:t>j</m:t>
              </m:r>
            </m:sub>
          </m:sSub>
          <m:r>
            <w:rPr>
              <w:rFonts w:ascii="Cambria Math" w:eastAsia="Times New Roman" w:hAnsi="Cambria Math" w:cs="Times New Roman"/>
              <w:lang w:eastAsia="en-GB"/>
            </w:rPr>
            <m:t>+</m:t>
          </m:r>
          <m:sSub>
            <m:sSubPr>
              <m:ctrlPr>
                <w:rPr>
                  <w:rFonts w:ascii="Cambria Math" w:eastAsia="Times New Roman" w:hAnsi="Cambria Math" w:cs="Times New Roman"/>
                  <w:i/>
                  <w:iCs/>
                </w:rPr>
              </m:ctrlPr>
            </m:sSubPr>
            <m:e>
              <m:r>
                <w:rPr>
                  <w:rFonts w:ascii="Cambria Math" w:eastAsia="Times New Roman" w:hAnsi="Cambria Math" w:cs="Times New Roman"/>
                  <w:lang w:eastAsia="en-GB"/>
                </w:rPr>
                <m:t>e</m:t>
              </m:r>
            </m:e>
            <m:sub>
              <m:r>
                <w:rPr>
                  <w:rFonts w:ascii="Cambria Math" w:eastAsia="Times New Roman" w:hAnsi="Cambria Math" w:cs="Times New Roman"/>
                  <w:lang w:eastAsia="en-GB"/>
                </w:rPr>
                <m:t>ij</m:t>
              </m:r>
            </m:sub>
          </m:sSub>
        </m:oMath>
      </m:oMathPara>
    </w:p>
    <w:p w14:paraId="6A789843" w14:textId="77777777" w:rsidR="00BA64FC" w:rsidRPr="00AE33CA" w:rsidRDefault="00BA64FC" w:rsidP="007A367C">
      <w:pPr>
        <w:shd w:val="clear" w:color="auto" w:fill="FFFFFF"/>
        <w:spacing w:line="480" w:lineRule="auto"/>
        <w:textAlignment w:val="baseline"/>
        <w:rPr>
          <w:rFonts w:ascii="Times New Roman" w:eastAsia="Times New Roman" w:hAnsi="Times New Roman" w:cs="Times New Roman"/>
          <w:iCs/>
          <w:lang w:eastAsia="en-GB"/>
        </w:rPr>
      </w:pPr>
    </w:p>
    <w:p w14:paraId="2F763D4C" w14:textId="6AF7DDC1" w:rsidR="00BA64FC" w:rsidRPr="00AE33CA" w:rsidRDefault="00FE396D" w:rsidP="007A367C">
      <w:pPr>
        <w:shd w:val="clear" w:color="auto" w:fill="FFFFFF"/>
        <w:spacing w:line="480" w:lineRule="auto"/>
        <w:ind w:firstLine="720"/>
        <w:textAlignment w:val="baseline"/>
        <w:rPr>
          <w:rFonts w:ascii="Times New Roman" w:eastAsia="Times New Roman" w:hAnsi="Times New Roman" w:cs="Times New Roman"/>
          <w:iCs/>
          <w:lang w:eastAsia="en-GB"/>
        </w:rPr>
      </w:pPr>
      <w:r w:rsidRPr="00AE33CA">
        <w:rPr>
          <w:rFonts w:ascii="Times New Roman" w:eastAsia="Times New Roman" w:hAnsi="Times New Roman" w:cs="Times New Roman"/>
          <w:iCs/>
          <w:lang w:eastAsia="en-GB"/>
        </w:rPr>
        <w:t xml:space="preserve">Here, </w:t>
      </w:r>
      <m:oMath>
        <m:sSub>
          <m:sSubPr>
            <m:ctrlPr>
              <w:rPr>
                <w:rFonts w:ascii="Cambria Math" w:eastAsia="Times New Roman" w:hAnsi="Cambria Math" w:cs="Times New Roman"/>
                <w:i/>
                <w:iCs/>
              </w:rPr>
            </m:ctrlPr>
          </m:sSubPr>
          <m:e>
            <m:r>
              <m:rPr>
                <m:sty m:val="p"/>
              </m:rPr>
              <w:rPr>
                <w:rFonts w:ascii="Cambria Math" w:eastAsia="Times New Roman" w:hAnsi="Cambria Math" w:cs="Times New Roman"/>
                <w:lang w:eastAsia="en-GB"/>
              </w:rPr>
              <m:t>WI</m:t>
            </m:r>
          </m:e>
          <m:sub>
            <m:r>
              <w:rPr>
                <w:rFonts w:ascii="Cambria Math" w:eastAsia="Times New Roman" w:hAnsi="Cambria Math" w:cs="Times New Roman"/>
                <w:lang w:eastAsia="en-GB"/>
              </w:rPr>
              <m:t>ij</m:t>
            </m:r>
          </m:sub>
        </m:sSub>
      </m:oMath>
      <w:r w:rsidR="00BA64FC" w:rsidRPr="00AE33CA">
        <w:rPr>
          <w:rFonts w:ascii="Times New Roman" w:eastAsia="Times New Roman" w:hAnsi="Times New Roman" w:cs="Times New Roman"/>
          <w:iCs/>
          <w:lang w:eastAsia="en-GB"/>
        </w:rPr>
        <w:t xml:space="preserve"> is the value of the welfare indicator for hen </w:t>
      </w:r>
      <w:proofErr w:type="spellStart"/>
      <w:r w:rsidR="00BA64FC" w:rsidRPr="00AE33CA">
        <w:rPr>
          <w:rFonts w:ascii="Times New Roman" w:eastAsia="Times New Roman" w:hAnsi="Times New Roman" w:cs="Times New Roman"/>
          <w:i/>
          <w:lang w:eastAsia="en-GB"/>
        </w:rPr>
        <w:t>i</w:t>
      </w:r>
      <w:proofErr w:type="spellEnd"/>
      <w:r w:rsidR="00BA64FC" w:rsidRPr="00AE33CA">
        <w:rPr>
          <w:rFonts w:ascii="Times New Roman" w:eastAsia="Times New Roman" w:hAnsi="Times New Roman" w:cs="Times New Roman"/>
          <w:iCs/>
          <w:lang w:eastAsia="en-GB"/>
        </w:rPr>
        <w:t xml:space="preserve"> in pen </w:t>
      </w:r>
      <w:r w:rsidR="00BA64FC" w:rsidRPr="00AE33CA">
        <w:rPr>
          <w:rFonts w:ascii="Times New Roman" w:eastAsia="Times New Roman" w:hAnsi="Times New Roman" w:cs="Times New Roman"/>
          <w:i/>
          <w:lang w:eastAsia="en-GB"/>
        </w:rPr>
        <w:t>j</w:t>
      </w:r>
      <w:r w:rsidR="004C7A3F" w:rsidRPr="00AE33CA">
        <w:rPr>
          <w:rFonts w:ascii="Times New Roman" w:eastAsia="Times New Roman" w:hAnsi="Times New Roman" w:cs="Times New Roman"/>
          <w:i/>
          <w:lang w:eastAsia="en-GB"/>
        </w:rPr>
        <w:t>,</w:t>
      </w:r>
      <w:r w:rsidR="00BA64FC" w:rsidRPr="00AE33CA">
        <w:rPr>
          <w:rFonts w:ascii="Times New Roman" w:eastAsia="Times New Roman" w:hAnsi="Times New Roman" w:cs="Times New Roman"/>
          <w:iCs/>
          <w:lang w:eastAsia="en-GB"/>
        </w:rPr>
        <w:t xml:space="preserve"> </w:t>
      </w:r>
      <w:r w:rsidR="00B0261A" w:rsidRPr="00AE33CA">
        <w:rPr>
          <w:rFonts w:ascii="Times New Roman" w:eastAsia="Times New Roman" w:hAnsi="Times New Roman" w:cs="Times New Roman"/>
          <w:iCs/>
          <w:lang w:eastAsia="en-GB"/>
        </w:rPr>
        <w:t>during</w:t>
      </w:r>
      <w:r w:rsidR="00BA64FC" w:rsidRPr="00AE33CA">
        <w:rPr>
          <w:rFonts w:ascii="Times New Roman" w:eastAsia="Times New Roman" w:hAnsi="Times New Roman" w:cs="Times New Roman"/>
          <w:iCs/>
          <w:lang w:eastAsia="en-GB"/>
        </w:rPr>
        <w:t xml:space="preserve"> </w:t>
      </w:r>
      <w:r w:rsidRPr="00AE33CA">
        <w:rPr>
          <w:rFonts w:ascii="Times New Roman" w:eastAsia="Times New Roman" w:hAnsi="Times New Roman" w:cs="Times New Roman"/>
          <w:iCs/>
          <w:lang w:eastAsia="en-GB"/>
        </w:rPr>
        <w:t xml:space="preserve">one of </w:t>
      </w:r>
      <w:r w:rsidR="00BA64FC" w:rsidRPr="00AE33CA">
        <w:rPr>
          <w:rFonts w:ascii="Times New Roman" w:eastAsia="Times New Roman" w:hAnsi="Times New Roman" w:cs="Times New Roman"/>
          <w:iCs/>
          <w:lang w:eastAsia="en-GB"/>
        </w:rPr>
        <w:t xml:space="preserve">the later </w:t>
      </w:r>
      <w:r w:rsidR="00F83B51" w:rsidRPr="00AE33CA">
        <w:rPr>
          <w:rFonts w:ascii="Times New Roman" w:eastAsia="Times New Roman" w:hAnsi="Times New Roman" w:cs="Times New Roman"/>
          <w:iCs/>
          <w:lang w:eastAsia="en-GB"/>
        </w:rPr>
        <w:t>data collection</w:t>
      </w:r>
      <w:r w:rsidR="00BA64FC" w:rsidRPr="00AE33CA">
        <w:rPr>
          <w:rFonts w:ascii="Times New Roman" w:eastAsia="Times New Roman" w:hAnsi="Times New Roman" w:cs="Times New Roman"/>
          <w:iCs/>
          <w:lang w:eastAsia="en-GB"/>
        </w:rPr>
        <w:t xml:space="preserve"> p</w:t>
      </w:r>
      <w:r w:rsidR="00B0261A" w:rsidRPr="00AE33CA">
        <w:rPr>
          <w:rFonts w:ascii="Times New Roman" w:eastAsia="Times New Roman" w:hAnsi="Times New Roman" w:cs="Times New Roman"/>
          <w:iCs/>
          <w:lang w:eastAsia="en-GB"/>
        </w:rPr>
        <w:t>eriod</w:t>
      </w:r>
      <w:r w:rsidRPr="00AE33CA">
        <w:rPr>
          <w:rFonts w:ascii="Times New Roman" w:eastAsia="Times New Roman" w:hAnsi="Times New Roman" w:cs="Times New Roman"/>
          <w:iCs/>
          <w:lang w:eastAsia="en-GB"/>
        </w:rPr>
        <w:t>s</w:t>
      </w:r>
      <w:r w:rsidR="00BA64FC" w:rsidRPr="00AE33CA">
        <w:rPr>
          <w:rFonts w:ascii="Times New Roman" w:eastAsia="Times New Roman" w:hAnsi="Times New Roman" w:cs="Times New Roman"/>
          <w:iCs/>
          <w:lang w:eastAsia="en-GB"/>
        </w:rPr>
        <w:t xml:space="preserve"> (</w:t>
      </w:r>
      <w:r w:rsidR="00AA5FBC" w:rsidRPr="00AE33CA">
        <w:rPr>
          <w:rFonts w:ascii="Times New Roman" w:eastAsia="Times New Roman" w:hAnsi="Times New Roman" w:cs="Times New Roman"/>
          <w:iCs/>
          <w:lang w:eastAsia="en-GB"/>
        </w:rPr>
        <w:t>at the end of P</w:t>
      </w:r>
      <w:r w:rsidR="00F83B51" w:rsidRPr="00AE33CA">
        <w:rPr>
          <w:rFonts w:ascii="Times New Roman" w:eastAsia="Times New Roman" w:hAnsi="Times New Roman" w:cs="Times New Roman"/>
          <w:iCs/>
          <w:lang w:eastAsia="en-GB"/>
        </w:rPr>
        <w:t xml:space="preserve">hases </w:t>
      </w:r>
      <w:r w:rsidR="00BA64FC" w:rsidRPr="00AE33CA">
        <w:rPr>
          <w:rFonts w:ascii="Times New Roman" w:eastAsia="Times New Roman" w:hAnsi="Times New Roman" w:cs="Times New Roman"/>
          <w:iCs/>
          <w:lang w:eastAsia="en-GB"/>
        </w:rPr>
        <w:t>2 or 3)</w:t>
      </w:r>
      <w:r w:rsidRPr="00AE33CA">
        <w:rPr>
          <w:rFonts w:ascii="Times New Roman" w:eastAsia="Times New Roman" w:hAnsi="Times New Roman" w:cs="Times New Roman"/>
          <w:iCs/>
          <w:lang w:eastAsia="en-GB"/>
        </w:rPr>
        <w:t>.</w:t>
      </w:r>
      <w:r w:rsidR="00BA64FC" w:rsidRPr="00AE33CA">
        <w:rPr>
          <w:rFonts w:ascii="Times New Roman" w:eastAsia="Times New Roman" w:hAnsi="Times New Roman" w:cs="Times New Roman"/>
          <w:iCs/>
          <w:lang w:eastAsia="en-GB"/>
        </w:rPr>
        <w:t xml:space="preserve"> </w:t>
      </w:r>
      <m:oMath>
        <m:sSub>
          <m:sSubPr>
            <m:ctrlPr>
              <w:rPr>
                <w:rFonts w:ascii="Cambria Math" w:eastAsia="Times New Roman" w:hAnsi="Cambria Math" w:cs="Times New Roman"/>
                <w:i/>
                <w:iCs/>
              </w:rPr>
            </m:ctrlPr>
          </m:sSubPr>
          <m:e>
            <m:r>
              <m:rPr>
                <m:sty m:val="p"/>
              </m:rPr>
              <w:rPr>
                <w:rFonts w:ascii="Cambria Math" w:eastAsia="Times New Roman" w:hAnsi="Cambria Math" w:cs="Times New Roman"/>
                <w:lang w:eastAsia="en-GB"/>
              </w:rPr>
              <m:t>Group</m:t>
            </m:r>
          </m:e>
          <m:sub>
            <m:r>
              <w:rPr>
                <w:rFonts w:ascii="Cambria Math" w:eastAsia="Times New Roman" w:hAnsi="Cambria Math" w:cs="Times New Roman"/>
                <w:lang w:eastAsia="en-GB"/>
              </w:rPr>
              <m:t>ij</m:t>
            </m:r>
          </m:sub>
        </m:sSub>
      </m:oMath>
      <w:r w:rsidR="00BA64FC" w:rsidRPr="00AE33CA">
        <w:rPr>
          <w:rFonts w:ascii="Times New Roman" w:eastAsia="Times New Roman" w:hAnsi="Times New Roman" w:cs="Times New Roman"/>
          <w:iCs/>
          <w:lang w:eastAsia="en-GB"/>
        </w:rPr>
        <w:t xml:space="preserve"> indicates the preference group for hen </w:t>
      </w:r>
      <w:proofErr w:type="spellStart"/>
      <w:r w:rsidR="00BA64FC" w:rsidRPr="00AE33CA">
        <w:rPr>
          <w:rFonts w:ascii="Times New Roman" w:eastAsia="Times New Roman" w:hAnsi="Times New Roman" w:cs="Times New Roman"/>
          <w:i/>
          <w:lang w:eastAsia="en-GB"/>
        </w:rPr>
        <w:t>i</w:t>
      </w:r>
      <w:proofErr w:type="spellEnd"/>
      <w:r w:rsidR="00BA64FC" w:rsidRPr="00AE33CA">
        <w:rPr>
          <w:rFonts w:ascii="Times New Roman" w:eastAsia="Times New Roman" w:hAnsi="Times New Roman" w:cs="Times New Roman"/>
          <w:iCs/>
          <w:lang w:eastAsia="en-GB"/>
        </w:rPr>
        <w:t xml:space="preserve"> in pen </w:t>
      </w:r>
      <w:r w:rsidR="00BA64FC" w:rsidRPr="00AE33CA">
        <w:rPr>
          <w:rFonts w:ascii="Times New Roman" w:eastAsia="Times New Roman" w:hAnsi="Times New Roman" w:cs="Times New Roman"/>
          <w:i/>
          <w:lang w:eastAsia="en-GB"/>
        </w:rPr>
        <w:t>j</w:t>
      </w:r>
      <w:r w:rsidRPr="00AE33CA">
        <w:rPr>
          <w:rFonts w:ascii="Times New Roman" w:eastAsia="Times New Roman" w:hAnsi="Times New Roman" w:cs="Times New Roman"/>
          <w:i/>
          <w:lang w:eastAsia="en-GB"/>
        </w:rPr>
        <w:t xml:space="preserve"> </w:t>
      </w:r>
      <w:r w:rsidRPr="00AE33CA">
        <w:rPr>
          <w:rFonts w:ascii="Times New Roman" w:eastAsia="Times New Roman" w:hAnsi="Times New Roman" w:cs="Times New Roman"/>
          <w:lang w:eastAsia="en-GB"/>
        </w:rPr>
        <w:t>(</w:t>
      </w:r>
      <w:r w:rsidR="009058DE" w:rsidRPr="00AE33CA">
        <w:rPr>
          <w:rFonts w:ascii="Times New Roman" w:eastAsia="Times New Roman" w:hAnsi="Times New Roman" w:cs="Times New Roman"/>
          <w:lang w:eastAsia="en-GB"/>
        </w:rPr>
        <w:t>G</w:t>
      </w:r>
      <w:r w:rsidRPr="00AE33CA">
        <w:rPr>
          <w:rFonts w:ascii="Times New Roman" w:eastAsia="Times New Roman" w:hAnsi="Times New Roman" w:cs="Times New Roman"/>
          <w:lang w:eastAsia="en-GB"/>
        </w:rPr>
        <w:t xml:space="preserve">P or </w:t>
      </w:r>
      <w:r w:rsidR="009058DE" w:rsidRPr="00AE33CA">
        <w:rPr>
          <w:rFonts w:ascii="Times New Roman" w:eastAsia="Times New Roman" w:hAnsi="Times New Roman" w:cs="Times New Roman"/>
          <w:lang w:eastAsia="en-GB"/>
        </w:rPr>
        <w:t>G</w:t>
      </w:r>
      <w:r w:rsidRPr="00AE33CA">
        <w:rPr>
          <w:rFonts w:ascii="Times New Roman" w:eastAsia="Times New Roman" w:hAnsi="Times New Roman" w:cs="Times New Roman"/>
          <w:lang w:eastAsia="en-GB"/>
        </w:rPr>
        <w:t>NP; IP or INP),</w:t>
      </w:r>
      <w:r w:rsidR="00BA64FC" w:rsidRPr="00AE33CA">
        <w:rPr>
          <w:rFonts w:ascii="Times New Roman" w:eastAsia="Times New Roman" w:hAnsi="Times New Roman" w:cs="Times New Roman"/>
          <w:i/>
          <w:lang w:eastAsia="en-GB"/>
        </w:rPr>
        <w:t xml:space="preserve"> </w:t>
      </w:r>
      <w:r w:rsidR="00BA64FC" w:rsidRPr="00AE33CA">
        <w:rPr>
          <w:rFonts w:ascii="Times New Roman" w:eastAsia="Times New Roman" w:hAnsi="Times New Roman" w:cs="Times New Roman"/>
          <w:iCs/>
          <w:lang w:eastAsia="en-GB"/>
        </w:rPr>
        <w:t xml:space="preserve">while </w:t>
      </w:r>
      <m:oMath>
        <m:sSub>
          <m:sSubPr>
            <m:ctrlPr>
              <w:rPr>
                <w:rFonts w:ascii="Cambria Math" w:eastAsia="Times New Roman" w:hAnsi="Cambria Math" w:cs="Times New Roman"/>
                <w:i/>
                <w:iCs/>
              </w:rPr>
            </m:ctrlPr>
          </m:sSubPr>
          <m:e>
            <m:r>
              <m:rPr>
                <m:sty m:val="p"/>
              </m:rPr>
              <w:rPr>
                <w:rFonts w:ascii="Cambria Math" w:eastAsia="Times New Roman" w:hAnsi="Cambria Math" w:cs="Times New Roman"/>
                <w:lang w:eastAsia="en-GB"/>
              </w:rPr>
              <m:t>WIbase</m:t>
            </m:r>
          </m:e>
          <m:sub>
            <m:r>
              <w:rPr>
                <w:rFonts w:ascii="Cambria Math" w:eastAsia="Times New Roman" w:hAnsi="Cambria Math" w:cs="Times New Roman"/>
                <w:lang w:eastAsia="en-GB"/>
              </w:rPr>
              <m:t>ij</m:t>
            </m:r>
          </m:sub>
        </m:sSub>
      </m:oMath>
      <w:r w:rsidR="00BA64FC" w:rsidRPr="00AE33CA">
        <w:rPr>
          <w:rFonts w:ascii="Times New Roman" w:eastAsia="Times New Roman" w:hAnsi="Times New Roman" w:cs="Times New Roman"/>
          <w:iCs/>
          <w:lang w:eastAsia="en-GB"/>
        </w:rPr>
        <w:t xml:space="preserve"> is the value of the welfare </w:t>
      </w:r>
      <w:r w:rsidR="00BA64FC" w:rsidRPr="00AE33CA">
        <w:rPr>
          <w:rFonts w:ascii="Times New Roman" w:eastAsia="Times New Roman" w:hAnsi="Times New Roman" w:cs="Times New Roman"/>
          <w:iCs/>
          <w:lang w:eastAsia="en-GB"/>
        </w:rPr>
        <w:lastRenderedPageBreak/>
        <w:t xml:space="preserve">indicator for hen </w:t>
      </w:r>
      <w:proofErr w:type="spellStart"/>
      <w:r w:rsidR="00BA64FC" w:rsidRPr="00AE33CA">
        <w:rPr>
          <w:rFonts w:ascii="Times New Roman" w:eastAsia="Times New Roman" w:hAnsi="Times New Roman" w:cs="Times New Roman"/>
          <w:i/>
          <w:lang w:eastAsia="en-GB"/>
        </w:rPr>
        <w:t>i</w:t>
      </w:r>
      <w:proofErr w:type="spellEnd"/>
      <w:r w:rsidR="00BA64FC" w:rsidRPr="00AE33CA">
        <w:rPr>
          <w:rFonts w:ascii="Times New Roman" w:eastAsia="Times New Roman" w:hAnsi="Times New Roman" w:cs="Times New Roman"/>
          <w:iCs/>
          <w:lang w:eastAsia="en-GB"/>
        </w:rPr>
        <w:t xml:space="preserve"> in pen </w:t>
      </w:r>
      <w:r w:rsidR="00BA64FC" w:rsidRPr="00AE33CA">
        <w:rPr>
          <w:rFonts w:ascii="Times New Roman" w:eastAsia="Times New Roman" w:hAnsi="Times New Roman" w:cs="Times New Roman"/>
          <w:i/>
          <w:lang w:eastAsia="en-GB"/>
        </w:rPr>
        <w:t>j</w:t>
      </w:r>
      <w:r w:rsidR="00BA64FC" w:rsidRPr="00AE33CA">
        <w:rPr>
          <w:rFonts w:ascii="Times New Roman" w:eastAsia="Times New Roman" w:hAnsi="Times New Roman" w:cs="Times New Roman"/>
          <w:iCs/>
          <w:lang w:eastAsia="en-GB"/>
        </w:rPr>
        <w:t xml:space="preserve"> at </w:t>
      </w:r>
      <w:r w:rsidR="00F83B51" w:rsidRPr="00AE33CA">
        <w:rPr>
          <w:rFonts w:ascii="Times New Roman" w:eastAsia="Times New Roman" w:hAnsi="Times New Roman" w:cs="Times New Roman"/>
          <w:iCs/>
          <w:lang w:eastAsia="en-GB"/>
        </w:rPr>
        <w:t xml:space="preserve">the first data collection </w:t>
      </w:r>
      <w:r w:rsidR="00B0261A" w:rsidRPr="00AE33CA">
        <w:rPr>
          <w:rFonts w:ascii="Times New Roman" w:eastAsia="Times New Roman" w:hAnsi="Times New Roman" w:cs="Times New Roman"/>
          <w:iCs/>
          <w:lang w:eastAsia="en-GB"/>
        </w:rPr>
        <w:t>period</w:t>
      </w:r>
      <w:r w:rsidR="00BA64FC" w:rsidRPr="00AE33CA">
        <w:rPr>
          <w:rFonts w:ascii="Times New Roman" w:eastAsia="Times New Roman" w:hAnsi="Times New Roman" w:cs="Times New Roman"/>
          <w:iCs/>
          <w:lang w:eastAsia="en-GB"/>
        </w:rPr>
        <w:t xml:space="preserve"> (</w:t>
      </w:r>
      <w:r w:rsidR="00F83B51" w:rsidRPr="00AE33CA">
        <w:rPr>
          <w:rFonts w:ascii="Times New Roman" w:eastAsia="Times New Roman" w:hAnsi="Times New Roman" w:cs="Times New Roman"/>
          <w:iCs/>
          <w:lang w:eastAsia="en-GB"/>
        </w:rPr>
        <w:t>end of Phase 1</w:t>
      </w:r>
      <w:r w:rsidR="009002F3" w:rsidRPr="00AE33CA">
        <w:rPr>
          <w:rFonts w:ascii="Times New Roman" w:eastAsia="Times New Roman" w:hAnsi="Times New Roman" w:cs="Times New Roman"/>
          <w:iCs/>
          <w:lang w:eastAsia="en-GB"/>
        </w:rPr>
        <w:t xml:space="preserve">; </w:t>
      </w:r>
      <w:r w:rsidR="00BA64FC" w:rsidRPr="00AE33CA">
        <w:rPr>
          <w:rFonts w:ascii="Times New Roman" w:eastAsia="Times New Roman" w:hAnsi="Times New Roman" w:cs="Times New Roman"/>
          <w:iCs/>
          <w:lang w:eastAsia="en-GB"/>
        </w:rPr>
        <w:t xml:space="preserve">baseline). The model has random effects </w:t>
      </w:r>
      <m:oMath>
        <m:sSub>
          <m:sSubPr>
            <m:ctrlPr>
              <w:rPr>
                <w:rFonts w:ascii="Cambria Math" w:eastAsia="Times New Roman" w:hAnsi="Cambria Math" w:cs="Times New Roman"/>
                <w:i/>
                <w:iCs/>
              </w:rPr>
            </m:ctrlPr>
          </m:sSubPr>
          <m:e>
            <m:r>
              <w:rPr>
                <w:rFonts w:ascii="Cambria Math" w:eastAsia="Times New Roman" w:hAnsi="Cambria Math" w:cs="Times New Roman"/>
                <w:lang w:eastAsia="en-GB"/>
              </w:rPr>
              <m:t>u</m:t>
            </m:r>
          </m:e>
          <m:sub>
            <m:r>
              <w:rPr>
                <w:rFonts w:ascii="Cambria Math" w:eastAsia="Times New Roman" w:hAnsi="Cambria Math" w:cs="Times New Roman"/>
                <w:lang w:eastAsia="en-GB"/>
              </w:rPr>
              <m:t>j</m:t>
            </m:r>
          </m:sub>
        </m:sSub>
      </m:oMath>
      <w:r w:rsidR="00BA64FC" w:rsidRPr="00AE33CA">
        <w:rPr>
          <w:rFonts w:ascii="Times New Roman" w:eastAsia="Times New Roman" w:hAnsi="Times New Roman" w:cs="Times New Roman"/>
          <w:iCs/>
          <w:lang w:eastAsia="en-GB"/>
        </w:rPr>
        <w:t xml:space="preserve"> and </w:t>
      </w:r>
      <m:oMath>
        <m:sSub>
          <m:sSubPr>
            <m:ctrlPr>
              <w:rPr>
                <w:rFonts w:ascii="Cambria Math" w:eastAsia="Times New Roman" w:hAnsi="Cambria Math" w:cs="Times New Roman"/>
                <w:i/>
                <w:iCs/>
              </w:rPr>
            </m:ctrlPr>
          </m:sSubPr>
          <m:e>
            <m:r>
              <w:rPr>
                <w:rFonts w:ascii="Cambria Math" w:eastAsia="Times New Roman" w:hAnsi="Cambria Math" w:cs="Times New Roman"/>
                <w:lang w:eastAsia="en-GB"/>
              </w:rPr>
              <m:t>e</m:t>
            </m:r>
          </m:e>
          <m:sub>
            <m:r>
              <w:rPr>
                <w:rFonts w:ascii="Cambria Math" w:eastAsia="Times New Roman" w:hAnsi="Cambria Math" w:cs="Times New Roman"/>
                <w:lang w:eastAsia="en-GB"/>
              </w:rPr>
              <m:t>ij</m:t>
            </m:r>
          </m:sub>
        </m:sSub>
      </m:oMath>
      <w:r w:rsidR="00BA64FC" w:rsidRPr="00AE33CA">
        <w:rPr>
          <w:rFonts w:ascii="Times New Roman" w:eastAsia="Times New Roman" w:hAnsi="Times New Roman" w:cs="Times New Roman"/>
          <w:iCs/>
          <w:lang w:eastAsia="en-GB"/>
        </w:rPr>
        <w:t xml:space="preserve"> for pen and hen</w:t>
      </w:r>
      <w:r w:rsidR="007F2D26">
        <w:rPr>
          <w:rFonts w:ascii="Times New Roman" w:eastAsia="Times New Roman" w:hAnsi="Times New Roman" w:cs="Times New Roman"/>
          <w:iCs/>
          <w:lang w:eastAsia="en-GB"/>
        </w:rPr>
        <w:t>,</w:t>
      </w:r>
      <w:r w:rsidR="00BA64FC" w:rsidRPr="00AE33CA">
        <w:rPr>
          <w:rFonts w:ascii="Times New Roman" w:eastAsia="Times New Roman" w:hAnsi="Times New Roman" w:cs="Times New Roman"/>
          <w:iCs/>
          <w:lang w:eastAsia="en-GB"/>
        </w:rPr>
        <w:t xml:space="preserve"> respectively</w:t>
      </w:r>
      <w:r w:rsidR="007F2D26">
        <w:rPr>
          <w:rFonts w:ascii="Times New Roman" w:eastAsia="Times New Roman" w:hAnsi="Times New Roman" w:cs="Times New Roman"/>
          <w:iCs/>
          <w:lang w:eastAsia="en-GB"/>
        </w:rPr>
        <w:t>,</w:t>
      </w:r>
      <w:r w:rsidR="00BA64FC" w:rsidRPr="00AE33CA">
        <w:rPr>
          <w:rFonts w:ascii="Times New Roman" w:eastAsia="Times New Roman" w:hAnsi="Times New Roman" w:cs="Times New Roman"/>
          <w:iCs/>
          <w:lang w:eastAsia="en-GB"/>
        </w:rPr>
        <w:t xml:space="preserve"> that are assumed </w:t>
      </w:r>
      <w:r w:rsidR="007F2D26">
        <w:rPr>
          <w:rFonts w:ascii="Times New Roman" w:eastAsia="Times New Roman" w:hAnsi="Times New Roman" w:cs="Times New Roman"/>
          <w:iCs/>
          <w:lang w:eastAsia="en-GB"/>
        </w:rPr>
        <w:t xml:space="preserve">to be </w:t>
      </w:r>
      <w:r w:rsidR="00BA64FC" w:rsidRPr="00AE33CA">
        <w:rPr>
          <w:rFonts w:ascii="Times New Roman" w:eastAsia="Times New Roman" w:hAnsi="Times New Roman" w:cs="Times New Roman"/>
          <w:iCs/>
          <w:lang w:eastAsia="en-GB"/>
        </w:rPr>
        <w:t xml:space="preserve">normally distributed and capture variations due to individual pens and hens. The term of interest is </w:t>
      </w:r>
      <m:oMath>
        <m:r>
          <m:rPr>
            <m:sty m:val="p"/>
          </m:rPr>
          <w:rPr>
            <w:rFonts w:ascii="Cambria Math" w:eastAsia="Times New Roman" w:hAnsi="Cambria Math" w:cs="Times New Roman"/>
            <w:lang w:eastAsia="en-GB"/>
          </w:rPr>
          <m:t>β</m:t>
        </m:r>
        <m:r>
          <w:rPr>
            <w:rFonts w:ascii="Cambria Math" w:eastAsia="Times New Roman" w:hAnsi="Cambria Math" w:cs="Times New Roman"/>
            <w:lang w:eastAsia="en-GB"/>
          </w:rPr>
          <m:t>,</m:t>
        </m:r>
      </m:oMath>
      <w:r w:rsidR="00BA64FC" w:rsidRPr="00AE33CA">
        <w:rPr>
          <w:rFonts w:ascii="Times New Roman" w:eastAsia="Times New Roman" w:hAnsi="Times New Roman" w:cs="Times New Roman"/>
          <w:iCs/>
          <w:lang w:eastAsia="en-GB"/>
        </w:rPr>
        <w:t xml:space="preserve"> which captu</w:t>
      </w:r>
      <w:r w:rsidR="00AA5FBC" w:rsidRPr="00AE33CA">
        <w:rPr>
          <w:rFonts w:ascii="Times New Roman" w:eastAsia="Times New Roman" w:hAnsi="Times New Roman" w:cs="Times New Roman"/>
          <w:iCs/>
          <w:lang w:eastAsia="en-GB"/>
        </w:rPr>
        <w:t>res the difference between the two</w:t>
      </w:r>
      <w:r w:rsidR="00BA64FC" w:rsidRPr="00AE33CA">
        <w:rPr>
          <w:rFonts w:ascii="Times New Roman" w:eastAsia="Times New Roman" w:hAnsi="Times New Roman" w:cs="Times New Roman"/>
          <w:iCs/>
          <w:lang w:eastAsia="en-GB"/>
        </w:rPr>
        <w:t xml:space="preserve"> preference groups having controlled for baseline measures and the clustering due to pens.</w:t>
      </w:r>
    </w:p>
    <w:p w14:paraId="661A6938" w14:textId="3081268D" w:rsidR="00BA64FC" w:rsidRPr="00AE33CA" w:rsidRDefault="00281130" w:rsidP="007A367C">
      <w:pPr>
        <w:shd w:val="clear" w:color="auto" w:fill="FFFFFF"/>
        <w:spacing w:line="480" w:lineRule="auto"/>
        <w:ind w:firstLine="720"/>
        <w:textAlignment w:val="baseline"/>
        <w:rPr>
          <w:rFonts w:ascii="Times New Roman" w:eastAsia="Times New Roman" w:hAnsi="Times New Roman" w:cs="Times New Roman"/>
          <w:iCs/>
          <w:lang w:eastAsia="en-GB"/>
        </w:rPr>
      </w:pPr>
      <w:r w:rsidRPr="00AE33CA">
        <w:rPr>
          <w:rFonts w:ascii="Times New Roman" w:eastAsia="Times New Roman" w:hAnsi="Times New Roman" w:cs="Times New Roman"/>
          <w:iCs/>
          <w:lang w:eastAsia="en-GB"/>
        </w:rPr>
        <w:t>When the welfare indicator i</w:t>
      </w:r>
      <w:r w:rsidR="002C723E" w:rsidRPr="00AE33CA">
        <w:rPr>
          <w:rFonts w:ascii="Times New Roman" w:eastAsia="Times New Roman" w:hAnsi="Times New Roman" w:cs="Times New Roman"/>
          <w:iCs/>
          <w:lang w:eastAsia="en-GB"/>
        </w:rPr>
        <w:t>s a binary variable</w:t>
      </w:r>
      <w:r w:rsidR="00BA64FC" w:rsidRPr="00AE33CA">
        <w:rPr>
          <w:rFonts w:ascii="Times New Roman" w:eastAsia="Times New Roman" w:hAnsi="Times New Roman" w:cs="Times New Roman"/>
          <w:iCs/>
          <w:lang w:eastAsia="en-GB"/>
        </w:rPr>
        <w:t xml:space="preserve"> then an equivalent multilevel logistic regression model is fitted:</w:t>
      </w:r>
    </w:p>
    <w:p w14:paraId="1E4376AB" w14:textId="77777777" w:rsidR="00BA64FC" w:rsidRPr="00AE33CA" w:rsidRDefault="00BA64FC" w:rsidP="007A367C">
      <w:pPr>
        <w:shd w:val="clear" w:color="auto" w:fill="FFFFFF"/>
        <w:spacing w:line="480" w:lineRule="auto"/>
        <w:textAlignment w:val="baseline"/>
        <w:rPr>
          <w:rFonts w:ascii="Times New Roman" w:eastAsia="Times New Roman" w:hAnsi="Times New Roman" w:cs="Times New Roman"/>
          <w:b/>
          <w:bCs/>
          <w:iCs/>
          <w:lang w:eastAsia="en-GB"/>
        </w:rPr>
      </w:pPr>
    </w:p>
    <w:p w14:paraId="1D2C3220" w14:textId="1489D4A2" w:rsidR="00BA64FC" w:rsidRPr="00AE33CA" w:rsidRDefault="00113936" w:rsidP="007A367C">
      <w:pPr>
        <w:shd w:val="clear" w:color="auto" w:fill="FFFFFF"/>
        <w:spacing w:line="480" w:lineRule="auto"/>
        <w:textAlignment w:val="baseline"/>
        <w:rPr>
          <w:rFonts w:ascii="Times New Roman" w:eastAsia="Times New Roman" w:hAnsi="Times New Roman" w:cs="Times New Roman"/>
          <w:iCs/>
          <w:lang w:eastAsia="en-GB"/>
        </w:rPr>
      </w:pPr>
      <m:oMathPara>
        <m:oMath>
          <m:sSub>
            <m:sSubPr>
              <m:ctrlPr>
                <w:rPr>
                  <w:rFonts w:ascii="Cambria Math" w:eastAsia="Times New Roman" w:hAnsi="Cambria Math" w:cs="Times New Roman"/>
                  <w:i/>
                  <w:iCs/>
                </w:rPr>
              </m:ctrlPr>
            </m:sSubPr>
            <m:e>
              <m:r>
                <m:rPr>
                  <m:sty m:val="p"/>
                </m:rPr>
                <w:rPr>
                  <w:rFonts w:ascii="Cambria Math" w:eastAsia="Times New Roman" w:hAnsi="Cambria Math" w:cs="Times New Roman"/>
                  <w:lang w:eastAsia="en-GB"/>
                </w:rPr>
                <m:t>WI</m:t>
              </m:r>
            </m:e>
            <m:sub>
              <m:r>
                <w:rPr>
                  <w:rFonts w:ascii="Cambria Math" w:eastAsia="Times New Roman" w:hAnsi="Cambria Math" w:cs="Times New Roman"/>
                  <w:lang w:eastAsia="en-GB"/>
                </w:rPr>
                <m:t xml:space="preserve">ij </m:t>
              </m:r>
            </m:sub>
          </m:sSub>
          <m:r>
            <w:rPr>
              <w:rFonts w:ascii="Cambria Math" w:eastAsia="Times New Roman" w:hAnsi="Cambria Math" w:cs="Times New Roman"/>
              <w:lang w:eastAsia="en-GB"/>
            </w:rPr>
            <m:t xml:space="preserve">~ </m:t>
          </m:r>
          <m:r>
            <m:rPr>
              <m:sty m:val="p"/>
            </m:rPr>
            <w:rPr>
              <w:rFonts w:ascii="Cambria Math" w:eastAsia="Times New Roman" w:hAnsi="Cambria Math" w:cs="Times New Roman"/>
              <w:lang w:eastAsia="en-GB"/>
            </w:rPr>
            <m:t>Bernouilli</m:t>
          </m:r>
          <m:r>
            <w:rPr>
              <w:rFonts w:ascii="Cambria Math" w:eastAsia="Times New Roman" w:hAnsi="Cambria Math" w:cs="Times New Roman"/>
              <w:lang w:eastAsia="en-GB"/>
            </w:rPr>
            <m:t xml:space="preserve"> </m:t>
          </m:r>
          <m:d>
            <m:dPr>
              <m:ctrlPr>
                <w:rPr>
                  <w:rFonts w:ascii="Cambria Math" w:eastAsia="Times New Roman" w:hAnsi="Cambria Math" w:cs="Times New Roman"/>
                  <w:i/>
                  <w:iCs/>
                </w:rPr>
              </m:ctrlPr>
            </m:dPr>
            <m:e>
              <m:sSub>
                <m:sSubPr>
                  <m:ctrlPr>
                    <w:rPr>
                      <w:rFonts w:ascii="Cambria Math" w:eastAsia="Times New Roman" w:hAnsi="Cambria Math" w:cs="Times New Roman"/>
                      <w:i/>
                      <w:iCs/>
                    </w:rPr>
                  </m:ctrlPr>
                </m:sSubPr>
                <m:e>
                  <m:r>
                    <m:rPr>
                      <m:sty m:val="p"/>
                    </m:rPr>
                    <w:rPr>
                      <w:rFonts w:ascii="Cambria Math" w:eastAsia="Times New Roman" w:hAnsi="Cambria Math" w:cs="Times New Roman"/>
                      <w:lang w:eastAsia="en-GB"/>
                    </w:rPr>
                    <m:t>π</m:t>
                  </m:r>
                </m:e>
                <m:sub>
                  <m:r>
                    <w:rPr>
                      <w:rFonts w:ascii="Cambria Math" w:eastAsia="Times New Roman" w:hAnsi="Cambria Math" w:cs="Times New Roman"/>
                      <w:lang w:eastAsia="en-GB"/>
                    </w:rPr>
                    <m:t>ij</m:t>
                  </m:r>
                </m:sub>
              </m:sSub>
            </m:e>
          </m:d>
          <m:r>
            <m:rPr>
              <m:sty m:val="p"/>
            </m:rPr>
            <w:rPr>
              <w:rFonts w:ascii="Cambria Math" w:eastAsia="Times New Roman" w:hAnsi="Cambria Math" w:cs="Times New Roman"/>
              <w:lang w:eastAsia="en-GB"/>
            </w:rPr>
            <m:t>, logit(</m:t>
          </m:r>
          <m:sSub>
            <m:sSubPr>
              <m:ctrlPr>
                <w:rPr>
                  <w:rFonts w:ascii="Cambria Math" w:eastAsia="Times New Roman" w:hAnsi="Cambria Math" w:cs="Times New Roman"/>
                </w:rPr>
              </m:ctrlPr>
            </m:sSubPr>
            <m:e>
              <m:r>
                <m:rPr>
                  <m:sty m:val="p"/>
                </m:rPr>
                <w:rPr>
                  <w:rFonts w:ascii="Cambria Math" w:eastAsia="Times New Roman" w:hAnsi="Cambria Math" w:cs="Times New Roman"/>
                  <w:lang w:eastAsia="en-GB"/>
                </w:rPr>
                <m:t>π</m:t>
              </m:r>
            </m:e>
            <m:sub>
              <m:r>
                <m:rPr>
                  <m:sty m:val="p"/>
                </m:rPr>
                <w:rPr>
                  <w:rFonts w:ascii="Cambria Math" w:eastAsia="Times New Roman" w:hAnsi="Cambria Math" w:cs="Times New Roman"/>
                  <w:lang w:eastAsia="en-GB"/>
                </w:rPr>
                <m:t>ij</m:t>
              </m:r>
            </m:sub>
          </m:sSub>
          <m:r>
            <w:rPr>
              <w:rFonts w:ascii="Cambria Math" w:eastAsia="Times New Roman" w:hAnsi="Cambria Math" w:cs="Times New Roman"/>
              <w:lang w:eastAsia="en-GB"/>
            </w:rPr>
            <m:t>)=</m:t>
          </m:r>
          <m:r>
            <m:rPr>
              <m:sty m:val="p"/>
            </m:rPr>
            <w:rPr>
              <w:rFonts w:ascii="Cambria Math" w:eastAsia="Times New Roman" w:hAnsi="Cambria Math" w:cs="Times New Roman"/>
              <w:lang w:eastAsia="en-GB"/>
            </w:rPr>
            <m:t>α+β</m:t>
          </m:r>
          <m:sSub>
            <m:sSubPr>
              <m:ctrlPr>
                <w:rPr>
                  <w:rFonts w:ascii="Cambria Math" w:eastAsia="Times New Roman" w:hAnsi="Cambria Math" w:cs="Times New Roman"/>
                  <w:iCs/>
                </w:rPr>
              </m:ctrlPr>
            </m:sSubPr>
            <m:e>
              <m:r>
                <m:rPr>
                  <m:sty m:val="p"/>
                </m:rPr>
                <w:rPr>
                  <w:rFonts w:ascii="Cambria Math" w:eastAsia="Times New Roman" w:hAnsi="Cambria Math" w:cs="Times New Roman"/>
                  <w:lang w:eastAsia="en-GB"/>
                </w:rPr>
                <m:t>Group</m:t>
              </m:r>
            </m:e>
            <m:sub>
              <m:r>
                <w:rPr>
                  <w:rFonts w:ascii="Cambria Math" w:eastAsia="Times New Roman" w:hAnsi="Cambria Math" w:cs="Times New Roman"/>
                  <w:lang w:eastAsia="en-GB"/>
                </w:rPr>
                <m:t>ij</m:t>
              </m:r>
            </m:sub>
          </m:sSub>
          <m:r>
            <w:rPr>
              <w:rFonts w:ascii="Cambria Math" w:eastAsia="Times New Roman" w:hAnsi="Cambria Math" w:cs="Times New Roman"/>
              <w:lang w:eastAsia="en-GB"/>
            </w:rPr>
            <m:t>+</m:t>
          </m:r>
          <m:r>
            <m:rPr>
              <m:sty m:val="p"/>
            </m:rPr>
            <w:rPr>
              <w:rFonts w:ascii="Cambria Math" w:eastAsia="Times New Roman" w:hAnsi="Cambria Math" w:cs="Times New Roman"/>
              <w:lang w:eastAsia="en-GB"/>
            </w:rPr>
            <m:t>γ</m:t>
          </m:r>
          <m:sSub>
            <m:sSubPr>
              <m:ctrlPr>
                <w:rPr>
                  <w:rFonts w:ascii="Cambria Math" w:eastAsia="Times New Roman" w:hAnsi="Cambria Math" w:cs="Times New Roman"/>
                  <w:iCs/>
                </w:rPr>
              </m:ctrlPr>
            </m:sSubPr>
            <m:e>
              <m:r>
                <m:rPr>
                  <m:sty m:val="p"/>
                </m:rPr>
                <w:rPr>
                  <w:rFonts w:ascii="Cambria Math" w:eastAsia="Times New Roman" w:hAnsi="Cambria Math" w:cs="Times New Roman"/>
                  <w:lang w:eastAsia="en-GB"/>
                </w:rPr>
                <m:t>WIbase</m:t>
              </m:r>
            </m:e>
            <m:sub>
              <m:r>
                <w:rPr>
                  <w:rFonts w:ascii="Cambria Math" w:eastAsia="Times New Roman" w:hAnsi="Cambria Math" w:cs="Times New Roman"/>
                  <w:lang w:eastAsia="en-GB"/>
                </w:rPr>
                <m:t>ij</m:t>
              </m:r>
            </m:sub>
          </m:sSub>
          <m:r>
            <w:rPr>
              <w:rFonts w:ascii="Cambria Math" w:eastAsia="Times New Roman" w:hAnsi="Cambria Math" w:cs="Times New Roman"/>
              <w:lang w:eastAsia="en-GB"/>
            </w:rPr>
            <m:t>+</m:t>
          </m:r>
          <m:sSub>
            <m:sSubPr>
              <m:ctrlPr>
                <w:rPr>
                  <w:rFonts w:ascii="Cambria Math" w:eastAsia="Times New Roman" w:hAnsi="Cambria Math" w:cs="Times New Roman"/>
                  <w:i/>
                  <w:iCs/>
                </w:rPr>
              </m:ctrlPr>
            </m:sSubPr>
            <m:e>
              <m:r>
                <w:rPr>
                  <w:rFonts w:ascii="Cambria Math" w:eastAsia="Times New Roman" w:hAnsi="Cambria Math" w:cs="Times New Roman"/>
                  <w:lang w:eastAsia="en-GB"/>
                </w:rPr>
                <m:t>u</m:t>
              </m:r>
            </m:e>
            <m:sub>
              <m:r>
                <w:rPr>
                  <w:rFonts w:ascii="Cambria Math" w:eastAsia="Times New Roman" w:hAnsi="Cambria Math" w:cs="Times New Roman"/>
                  <w:lang w:eastAsia="en-GB"/>
                </w:rPr>
                <m:t>j</m:t>
              </m:r>
            </m:sub>
          </m:sSub>
        </m:oMath>
      </m:oMathPara>
    </w:p>
    <w:p w14:paraId="438BAB59" w14:textId="77777777" w:rsidR="00BA64FC" w:rsidRPr="00AE33CA" w:rsidRDefault="00BA64FC" w:rsidP="007A367C">
      <w:pPr>
        <w:shd w:val="clear" w:color="auto" w:fill="FFFFFF"/>
        <w:spacing w:line="480" w:lineRule="auto"/>
        <w:textAlignment w:val="baseline"/>
        <w:rPr>
          <w:rFonts w:ascii="Times New Roman" w:eastAsia="Times New Roman" w:hAnsi="Times New Roman" w:cs="Times New Roman"/>
          <w:iCs/>
          <w:lang w:eastAsia="en-GB"/>
        </w:rPr>
      </w:pPr>
    </w:p>
    <w:p w14:paraId="6039583C" w14:textId="420337B7" w:rsidR="00BA64FC" w:rsidRPr="00AE33CA" w:rsidRDefault="00BA64FC" w:rsidP="007A367C">
      <w:pPr>
        <w:shd w:val="clear" w:color="auto" w:fill="FFFFFF"/>
        <w:spacing w:line="480" w:lineRule="auto"/>
        <w:textAlignment w:val="baseline"/>
        <w:rPr>
          <w:rFonts w:ascii="Times New Roman" w:eastAsia="Times New Roman" w:hAnsi="Times New Roman" w:cs="Times New Roman"/>
          <w:iCs/>
          <w:lang w:eastAsia="en-GB"/>
        </w:rPr>
      </w:pPr>
      <w:r w:rsidRPr="00AE33CA">
        <w:rPr>
          <w:rFonts w:ascii="Times New Roman" w:eastAsia="Times New Roman" w:hAnsi="Times New Roman" w:cs="Times New Roman"/>
          <w:iCs/>
          <w:lang w:eastAsia="en-GB"/>
        </w:rPr>
        <w:t xml:space="preserve">where again interest lies </w:t>
      </w:r>
      <w:r w:rsidRPr="007F2D26">
        <w:rPr>
          <w:rFonts w:ascii="Times New Roman" w:eastAsia="Times New Roman" w:hAnsi="Times New Roman" w:cs="Times New Roman"/>
          <w:iCs/>
          <w:lang w:eastAsia="en-GB"/>
        </w:rPr>
        <w:t xml:space="preserve">in </w:t>
      </w:r>
      <m:oMath>
        <m:r>
          <m:rPr>
            <m:sty m:val="p"/>
          </m:rPr>
          <w:rPr>
            <w:rFonts w:ascii="Cambria Math" w:eastAsia="Times New Roman" w:hAnsi="Cambria Math" w:cs="Times New Roman"/>
            <w:lang w:eastAsia="en-GB"/>
          </w:rPr>
          <m:t>β</m:t>
        </m:r>
      </m:oMath>
      <w:r w:rsidRPr="00AE33CA">
        <w:rPr>
          <w:rFonts w:ascii="Times New Roman" w:eastAsia="Times New Roman" w:hAnsi="Times New Roman" w:cs="Times New Roman"/>
          <w:iCs/>
          <w:lang w:eastAsia="en-GB"/>
        </w:rPr>
        <w:t xml:space="preserve"> which captures the differences between the </w:t>
      </w:r>
      <w:r w:rsidR="007F2D26">
        <w:rPr>
          <w:rFonts w:ascii="Times New Roman" w:eastAsia="Times New Roman" w:hAnsi="Times New Roman" w:cs="Times New Roman"/>
          <w:iCs/>
          <w:lang w:eastAsia="en-GB"/>
        </w:rPr>
        <w:t>two</w:t>
      </w:r>
      <w:r w:rsidR="007F2D26" w:rsidRPr="00AE33CA">
        <w:rPr>
          <w:rFonts w:ascii="Times New Roman" w:eastAsia="Times New Roman" w:hAnsi="Times New Roman" w:cs="Times New Roman"/>
          <w:iCs/>
          <w:lang w:eastAsia="en-GB"/>
        </w:rPr>
        <w:t xml:space="preserve"> </w:t>
      </w:r>
      <w:r w:rsidRPr="00AE33CA">
        <w:rPr>
          <w:rFonts w:ascii="Times New Roman" w:eastAsia="Times New Roman" w:hAnsi="Times New Roman" w:cs="Times New Roman"/>
          <w:iCs/>
          <w:lang w:eastAsia="en-GB"/>
        </w:rPr>
        <w:t>preference groups having controlled for baseline measures and the clustering due to pens.</w:t>
      </w:r>
    </w:p>
    <w:p w14:paraId="4A2D7805" w14:textId="23885502" w:rsidR="00726CC3" w:rsidRPr="00AE33CA" w:rsidRDefault="00726CC3" w:rsidP="007A367C">
      <w:pPr>
        <w:shd w:val="clear" w:color="auto" w:fill="FFFFFF"/>
        <w:spacing w:line="480" w:lineRule="auto"/>
        <w:textAlignment w:val="baseline"/>
        <w:rPr>
          <w:rFonts w:ascii="Times New Roman" w:eastAsia="Times New Roman" w:hAnsi="Times New Roman" w:cs="Times New Roman"/>
          <w:iCs/>
          <w:lang w:eastAsia="en-GB"/>
        </w:rPr>
      </w:pPr>
      <w:r w:rsidRPr="00AE33CA">
        <w:rPr>
          <w:rFonts w:ascii="Times New Roman" w:eastAsia="Times New Roman" w:hAnsi="Times New Roman" w:cs="Times New Roman"/>
          <w:iCs/>
          <w:lang w:eastAsia="en-GB"/>
        </w:rPr>
        <w:tab/>
        <w:t>To present the results of these analyses, we list in the text comparisons wh</w:t>
      </w:r>
      <w:r w:rsidR="00162B85" w:rsidRPr="00AE33CA">
        <w:rPr>
          <w:rFonts w:ascii="Times New Roman" w:eastAsia="Times New Roman" w:hAnsi="Times New Roman" w:cs="Times New Roman"/>
          <w:iCs/>
          <w:lang w:eastAsia="en-GB"/>
        </w:rPr>
        <w:t xml:space="preserve">ere </w:t>
      </w:r>
      <w:r w:rsidR="00690157" w:rsidRPr="00AE33CA">
        <w:rPr>
          <w:rFonts w:ascii="Times New Roman" w:eastAsia="Times New Roman" w:hAnsi="Times New Roman" w:cs="Times New Roman"/>
          <w:iCs/>
          <w:lang w:eastAsia="en-GB"/>
        </w:rPr>
        <w:t>β</w:t>
      </w:r>
      <w:r w:rsidR="00162B85" w:rsidRPr="00AE33CA">
        <w:rPr>
          <w:rFonts w:ascii="Times New Roman" w:eastAsia="Times New Roman" w:hAnsi="Times New Roman" w:cs="Times New Roman"/>
          <w:iCs/>
          <w:lang w:eastAsia="en-GB"/>
        </w:rPr>
        <w:t xml:space="preserve"> is significant</w:t>
      </w:r>
      <w:r w:rsidR="007F2D26">
        <w:rPr>
          <w:rFonts w:ascii="Times New Roman" w:eastAsia="Times New Roman" w:hAnsi="Times New Roman" w:cs="Times New Roman"/>
          <w:iCs/>
          <w:lang w:eastAsia="en-GB"/>
        </w:rPr>
        <w:t>,</w:t>
      </w:r>
      <w:r w:rsidR="00162B85" w:rsidRPr="00AE33CA">
        <w:rPr>
          <w:rFonts w:ascii="Times New Roman" w:eastAsia="Times New Roman" w:hAnsi="Times New Roman" w:cs="Times New Roman"/>
          <w:iCs/>
          <w:lang w:eastAsia="en-GB"/>
        </w:rPr>
        <w:t xml:space="preserve"> </w:t>
      </w:r>
      <w:r w:rsidR="00EC7961" w:rsidRPr="00AE33CA">
        <w:rPr>
          <w:rFonts w:ascii="Times New Roman" w:eastAsia="Times New Roman" w:hAnsi="Times New Roman" w:cs="Times New Roman"/>
          <w:iCs/>
          <w:lang w:eastAsia="en-GB"/>
        </w:rPr>
        <w:t>i.e.</w:t>
      </w:r>
      <w:r w:rsidRPr="00AE33CA">
        <w:rPr>
          <w:rFonts w:ascii="Times New Roman" w:eastAsia="Times New Roman" w:hAnsi="Times New Roman" w:cs="Times New Roman"/>
          <w:iCs/>
          <w:lang w:eastAsia="en-GB"/>
        </w:rPr>
        <w:t xml:space="preserve"> where there is a significant difference between the groups. In the tables giving more details of these results (Tables </w:t>
      </w:r>
      <w:r w:rsidR="00AA5FBC" w:rsidRPr="00AE33CA">
        <w:rPr>
          <w:rFonts w:ascii="Times New Roman" w:eastAsia="Times New Roman" w:hAnsi="Times New Roman" w:cs="Times New Roman"/>
          <w:iCs/>
          <w:lang w:eastAsia="en-GB"/>
        </w:rPr>
        <w:t xml:space="preserve">1 </w:t>
      </w:r>
      <w:r w:rsidR="007F2D26">
        <w:rPr>
          <w:rFonts w:ascii="Times New Roman" w:eastAsia="Times New Roman" w:hAnsi="Times New Roman" w:cs="Times New Roman"/>
          <w:iCs/>
          <w:lang w:eastAsia="en-GB"/>
        </w:rPr>
        <w:t>-</w:t>
      </w:r>
      <w:r w:rsidR="007F2D26" w:rsidRPr="00AE33CA">
        <w:rPr>
          <w:rFonts w:ascii="Times New Roman" w:eastAsia="Times New Roman" w:hAnsi="Times New Roman" w:cs="Times New Roman"/>
          <w:iCs/>
          <w:lang w:eastAsia="en-GB"/>
        </w:rPr>
        <w:t xml:space="preserve"> </w:t>
      </w:r>
      <w:r w:rsidR="00AA5FBC" w:rsidRPr="00AE33CA">
        <w:rPr>
          <w:rFonts w:ascii="Times New Roman" w:eastAsia="Times New Roman" w:hAnsi="Times New Roman" w:cs="Times New Roman"/>
          <w:iCs/>
          <w:lang w:eastAsia="en-GB"/>
        </w:rPr>
        <w:t>4</w:t>
      </w:r>
      <w:r w:rsidRPr="00AE33CA">
        <w:rPr>
          <w:rFonts w:ascii="Times New Roman" w:eastAsia="Times New Roman" w:hAnsi="Times New Roman" w:cs="Times New Roman"/>
          <w:iCs/>
          <w:lang w:eastAsia="en-GB"/>
        </w:rPr>
        <w:t>), we show the m</w:t>
      </w:r>
      <w:r w:rsidR="00162B85" w:rsidRPr="00AE33CA">
        <w:rPr>
          <w:rFonts w:ascii="Times New Roman" w:eastAsia="Times New Roman" w:hAnsi="Times New Roman" w:cs="Times New Roman"/>
          <w:iCs/>
          <w:lang w:eastAsia="en-GB"/>
        </w:rPr>
        <w:t xml:space="preserve">eans </w:t>
      </w:r>
      <w:r w:rsidR="00281130" w:rsidRPr="00AE33CA">
        <w:rPr>
          <w:rFonts w:ascii="Times New Roman" w:eastAsia="Times New Roman" w:hAnsi="Times New Roman" w:cs="Times New Roman"/>
          <w:iCs/>
          <w:lang w:eastAsia="en-GB"/>
        </w:rPr>
        <w:t xml:space="preserve">(or proportions for binary variables) </w:t>
      </w:r>
      <w:r w:rsidR="00162B85" w:rsidRPr="00AE33CA">
        <w:rPr>
          <w:rFonts w:ascii="Times New Roman" w:eastAsia="Times New Roman" w:hAnsi="Times New Roman" w:cs="Times New Roman"/>
          <w:iCs/>
          <w:lang w:eastAsia="en-GB"/>
        </w:rPr>
        <w:t>of</w:t>
      </w:r>
      <w:r w:rsidR="00FA57C4" w:rsidRPr="00AE33CA">
        <w:rPr>
          <w:rFonts w:ascii="Times New Roman" w:eastAsia="Times New Roman" w:hAnsi="Times New Roman" w:cs="Times New Roman"/>
          <w:iCs/>
          <w:lang w:eastAsia="en-GB"/>
        </w:rPr>
        <w:t xml:space="preserve"> the welfare indicator</w:t>
      </w:r>
      <w:r w:rsidR="00162B85" w:rsidRPr="00AE33CA">
        <w:rPr>
          <w:rFonts w:ascii="Times New Roman" w:eastAsia="Times New Roman" w:hAnsi="Times New Roman" w:cs="Times New Roman"/>
          <w:iCs/>
          <w:lang w:eastAsia="en-GB"/>
        </w:rPr>
        <w:t>s</w:t>
      </w:r>
      <w:r w:rsidR="00FA57C4" w:rsidRPr="00AE33CA">
        <w:rPr>
          <w:rFonts w:ascii="Times New Roman" w:eastAsia="Times New Roman" w:hAnsi="Times New Roman" w:cs="Times New Roman"/>
          <w:iCs/>
          <w:lang w:eastAsia="en-GB"/>
        </w:rPr>
        <w:t xml:space="preserve"> </w:t>
      </w:r>
      <w:r w:rsidR="00162B85" w:rsidRPr="00AE33CA">
        <w:rPr>
          <w:rFonts w:ascii="Times New Roman" w:eastAsia="Times New Roman" w:hAnsi="Times New Roman" w:cs="Times New Roman"/>
          <w:iCs/>
          <w:lang w:eastAsia="en-GB"/>
        </w:rPr>
        <w:t>for the preference</w:t>
      </w:r>
      <w:r w:rsidRPr="00AE33CA">
        <w:rPr>
          <w:rFonts w:ascii="Times New Roman" w:eastAsia="Times New Roman" w:hAnsi="Times New Roman" w:cs="Times New Roman"/>
          <w:iCs/>
          <w:lang w:eastAsia="en-GB"/>
        </w:rPr>
        <w:t xml:space="preserve"> groups at all three time points, rather than giving two sets of </w:t>
      </w:r>
      <w:r w:rsidR="00793A91" w:rsidRPr="00AE33CA">
        <w:rPr>
          <w:rFonts w:ascii="Times New Roman" w:eastAsia="Times New Roman" w:hAnsi="Times New Roman" w:cs="Times New Roman"/>
          <w:iCs/>
          <w:lang w:eastAsia="en-GB"/>
        </w:rPr>
        <w:t>α</w:t>
      </w:r>
      <w:r w:rsidRPr="00AE33CA">
        <w:rPr>
          <w:rFonts w:ascii="Times New Roman" w:eastAsia="Times New Roman" w:hAnsi="Times New Roman" w:cs="Times New Roman"/>
          <w:iCs/>
          <w:lang w:eastAsia="en-GB"/>
        </w:rPr>
        <w:t xml:space="preserve">, </w:t>
      </w:r>
      <w:r w:rsidR="00793A91" w:rsidRPr="00AE33CA">
        <w:rPr>
          <w:rFonts w:ascii="Times New Roman" w:eastAsia="Times New Roman" w:hAnsi="Times New Roman" w:cs="Times New Roman"/>
          <w:iCs/>
          <w:lang w:eastAsia="en-GB"/>
        </w:rPr>
        <w:t>β</w:t>
      </w:r>
      <w:r w:rsidRPr="00AE33CA">
        <w:rPr>
          <w:rFonts w:ascii="Times New Roman" w:eastAsia="Times New Roman" w:hAnsi="Times New Roman" w:cs="Times New Roman"/>
          <w:iCs/>
          <w:lang w:eastAsia="en-GB"/>
        </w:rPr>
        <w:t xml:space="preserve">and </w:t>
      </w:r>
      <w:r w:rsidR="00793A91" w:rsidRPr="00AE33CA">
        <w:rPr>
          <w:rFonts w:ascii="Times New Roman" w:eastAsia="Times New Roman" w:hAnsi="Times New Roman" w:cs="Times New Roman"/>
          <w:iCs/>
          <w:lang w:eastAsia="en-GB"/>
        </w:rPr>
        <w:t>γ</w:t>
      </w:r>
      <w:r w:rsidR="00DA2240" w:rsidRPr="00AE33CA">
        <w:rPr>
          <w:rFonts w:ascii="Times New Roman" w:eastAsia="Times New Roman" w:hAnsi="Times New Roman" w:cs="Times New Roman"/>
          <w:iCs/>
          <w:lang w:eastAsia="en-GB"/>
        </w:rPr>
        <w:t xml:space="preserve"> </w:t>
      </w:r>
      <w:r w:rsidRPr="00AE33CA">
        <w:rPr>
          <w:rFonts w:ascii="Times New Roman" w:eastAsia="Times New Roman" w:hAnsi="Times New Roman" w:cs="Times New Roman"/>
          <w:iCs/>
          <w:lang w:eastAsia="en-GB"/>
        </w:rPr>
        <w:t xml:space="preserve">parameter values. This is because </w:t>
      </w:r>
      <w:r w:rsidR="00793A91" w:rsidRPr="00AE33CA">
        <w:rPr>
          <w:rFonts w:ascii="Times New Roman" w:eastAsia="Times New Roman" w:hAnsi="Times New Roman" w:cs="Times New Roman"/>
          <w:iCs/>
          <w:lang w:eastAsia="en-GB"/>
        </w:rPr>
        <w:t>β</w:t>
      </w:r>
      <w:r w:rsidR="00DA2240" w:rsidRPr="00AE33CA">
        <w:rPr>
          <w:rFonts w:ascii="Times New Roman" w:eastAsia="Times New Roman" w:hAnsi="Times New Roman" w:cs="Times New Roman"/>
          <w:iCs/>
          <w:lang w:eastAsia="en-GB"/>
        </w:rPr>
        <w:t xml:space="preserve"> </w:t>
      </w:r>
      <w:r w:rsidRPr="00AE33CA">
        <w:rPr>
          <w:rFonts w:ascii="Times New Roman" w:eastAsia="Times New Roman" w:hAnsi="Times New Roman" w:cs="Times New Roman"/>
          <w:iCs/>
          <w:lang w:eastAsia="en-GB"/>
        </w:rPr>
        <w:t xml:space="preserve">indicates the difference in increase </w:t>
      </w:r>
      <w:r w:rsidR="00FA57C4" w:rsidRPr="00AE33CA">
        <w:rPr>
          <w:rFonts w:ascii="Times New Roman" w:eastAsia="Times New Roman" w:hAnsi="Times New Roman" w:cs="Times New Roman"/>
          <w:iCs/>
          <w:lang w:eastAsia="en-GB"/>
        </w:rPr>
        <w:t xml:space="preserve">(of the welfare indicator) </w:t>
      </w:r>
      <w:r w:rsidRPr="00AE33CA">
        <w:rPr>
          <w:rFonts w:ascii="Times New Roman" w:eastAsia="Times New Roman" w:hAnsi="Times New Roman" w:cs="Times New Roman"/>
          <w:iCs/>
          <w:lang w:eastAsia="en-GB"/>
        </w:rPr>
        <w:t>between the groups</w:t>
      </w:r>
      <w:r w:rsidR="00FA57C4" w:rsidRPr="00AE33CA">
        <w:rPr>
          <w:rFonts w:ascii="Times New Roman" w:eastAsia="Times New Roman" w:hAnsi="Times New Roman" w:cs="Times New Roman"/>
          <w:iCs/>
          <w:lang w:eastAsia="en-GB"/>
        </w:rPr>
        <w:t xml:space="preserve"> over </w:t>
      </w:r>
      <w:r w:rsidR="001809FA" w:rsidRPr="00AE33CA">
        <w:rPr>
          <w:rFonts w:ascii="Times New Roman" w:eastAsia="Times New Roman" w:hAnsi="Times New Roman" w:cs="Times New Roman"/>
          <w:iCs/>
          <w:lang w:eastAsia="en-GB"/>
        </w:rPr>
        <w:t xml:space="preserve">the </w:t>
      </w:r>
      <w:r w:rsidR="00FA57C4" w:rsidRPr="00AE33CA">
        <w:rPr>
          <w:rFonts w:ascii="Times New Roman" w:eastAsia="Times New Roman" w:hAnsi="Times New Roman" w:cs="Times New Roman"/>
          <w:iCs/>
          <w:lang w:eastAsia="en-GB"/>
        </w:rPr>
        <w:t xml:space="preserve">two time </w:t>
      </w:r>
      <w:r w:rsidR="001809FA" w:rsidRPr="00AE33CA">
        <w:rPr>
          <w:rFonts w:ascii="Times New Roman" w:eastAsia="Times New Roman" w:hAnsi="Times New Roman" w:cs="Times New Roman"/>
          <w:iCs/>
          <w:lang w:eastAsia="en-GB"/>
        </w:rPr>
        <w:t>point</w:t>
      </w:r>
      <w:r w:rsidR="00FA57C4" w:rsidRPr="00AE33CA">
        <w:rPr>
          <w:rFonts w:ascii="Times New Roman" w:eastAsia="Times New Roman" w:hAnsi="Times New Roman" w:cs="Times New Roman"/>
          <w:iCs/>
          <w:lang w:eastAsia="en-GB"/>
        </w:rPr>
        <w:t xml:space="preserve">s (Phases 1 </w:t>
      </w:r>
      <w:r w:rsidR="007F2D26">
        <w:rPr>
          <w:rFonts w:ascii="Times New Roman" w:eastAsia="Times New Roman" w:hAnsi="Times New Roman" w:cs="Times New Roman"/>
          <w:iCs/>
          <w:lang w:eastAsia="en-GB"/>
        </w:rPr>
        <w:t>-</w:t>
      </w:r>
      <w:r w:rsidR="007F2D26" w:rsidRPr="00AE33CA">
        <w:rPr>
          <w:rFonts w:ascii="Times New Roman" w:eastAsia="Times New Roman" w:hAnsi="Times New Roman" w:cs="Times New Roman"/>
          <w:iCs/>
          <w:lang w:eastAsia="en-GB"/>
        </w:rPr>
        <w:t xml:space="preserve"> </w:t>
      </w:r>
      <w:r w:rsidR="00FA57C4" w:rsidRPr="00AE33CA">
        <w:rPr>
          <w:rFonts w:ascii="Times New Roman" w:eastAsia="Times New Roman" w:hAnsi="Times New Roman" w:cs="Times New Roman"/>
          <w:iCs/>
          <w:lang w:eastAsia="en-GB"/>
        </w:rPr>
        <w:t xml:space="preserve">2 and 1 </w:t>
      </w:r>
      <w:r w:rsidR="007F2D26">
        <w:rPr>
          <w:rFonts w:ascii="Times New Roman" w:eastAsia="Times New Roman" w:hAnsi="Times New Roman" w:cs="Times New Roman"/>
          <w:iCs/>
          <w:lang w:eastAsia="en-GB"/>
        </w:rPr>
        <w:t>-</w:t>
      </w:r>
      <w:r w:rsidR="007F2D26" w:rsidRPr="00AE33CA">
        <w:rPr>
          <w:rFonts w:ascii="Times New Roman" w:eastAsia="Times New Roman" w:hAnsi="Times New Roman" w:cs="Times New Roman"/>
          <w:iCs/>
          <w:lang w:eastAsia="en-GB"/>
        </w:rPr>
        <w:t xml:space="preserve"> </w:t>
      </w:r>
      <w:r w:rsidR="00FA57C4" w:rsidRPr="00AE33CA">
        <w:rPr>
          <w:rFonts w:ascii="Times New Roman" w:eastAsia="Times New Roman" w:hAnsi="Times New Roman" w:cs="Times New Roman"/>
          <w:iCs/>
          <w:lang w:eastAsia="en-GB"/>
        </w:rPr>
        <w:t>3</w:t>
      </w:r>
      <w:r w:rsidR="001809FA" w:rsidRPr="00AE33CA">
        <w:rPr>
          <w:rFonts w:ascii="Times New Roman" w:eastAsia="Times New Roman" w:hAnsi="Times New Roman" w:cs="Times New Roman"/>
          <w:iCs/>
          <w:lang w:eastAsia="en-GB"/>
        </w:rPr>
        <w:t xml:space="preserve"> depending on comparison</w:t>
      </w:r>
      <w:r w:rsidR="00FA57C4" w:rsidRPr="00AE33CA">
        <w:rPr>
          <w:rFonts w:ascii="Times New Roman" w:eastAsia="Times New Roman" w:hAnsi="Times New Roman" w:cs="Times New Roman"/>
          <w:iCs/>
          <w:lang w:eastAsia="en-GB"/>
        </w:rPr>
        <w:t>)</w:t>
      </w:r>
      <w:r w:rsidR="00162B85" w:rsidRPr="00AE33CA">
        <w:rPr>
          <w:rFonts w:ascii="Times New Roman" w:eastAsia="Times New Roman" w:hAnsi="Times New Roman" w:cs="Times New Roman"/>
          <w:iCs/>
          <w:lang w:eastAsia="en-GB"/>
        </w:rPr>
        <w:t>. W</w:t>
      </w:r>
      <w:r w:rsidR="00FA57C4" w:rsidRPr="00AE33CA">
        <w:rPr>
          <w:rFonts w:ascii="Times New Roman" w:eastAsia="Times New Roman" w:hAnsi="Times New Roman" w:cs="Times New Roman"/>
          <w:iCs/>
          <w:lang w:eastAsia="en-GB"/>
        </w:rPr>
        <w:t>e are principally interested in situations where this results in a difference occurring at the later time points</w:t>
      </w:r>
      <w:r w:rsidR="00162B85" w:rsidRPr="00AE33CA">
        <w:rPr>
          <w:rFonts w:ascii="Times New Roman" w:eastAsia="Times New Roman" w:hAnsi="Times New Roman" w:cs="Times New Roman"/>
          <w:iCs/>
          <w:lang w:eastAsia="en-GB"/>
        </w:rPr>
        <w:t>, due to the influence of the experimental living conditions</w:t>
      </w:r>
      <w:r w:rsidR="00FA57C4" w:rsidRPr="00AE33CA">
        <w:rPr>
          <w:rFonts w:ascii="Times New Roman" w:eastAsia="Times New Roman" w:hAnsi="Times New Roman" w:cs="Times New Roman"/>
          <w:iCs/>
          <w:lang w:eastAsia="en-GB"/>
        </w:rPr>
        <w:t xml:space="preserve"> (i.e. where the preference groups start to diverge</w:t>
      </w:r>
      <w:r w:rsidR="001809FA" w:rsidRPr="00AE33CA">
        <w:rPr>
          <w:rFonts w:ascii="Times New Roman" w:eastAsia="Times New Roman" w:hAnsi="Times New Roman" w:cs="Times New Roman"/>
          <w:iCs/>
          <w:lang w:eastAsia="en-GB"/>
        </w:rPr>
        <w:t>)</w:t>
      </w:r>
      <w:r w:rsidR="00FA57C4" w:rsidRPr="00AE33CA">
        <w:rPr>
          <w:rFonts w:ascii="Times New Roman" w:eastAsia="Times New Roman" w:hAnsi="Times New Roman" w:cs="Times New Roman"/>
          <w:iCs/>
          <w:lang w:eastAsia="en-GB"/>
        </w:rPr>
        <w:t xml:space="preserve"> rather than a difference at Phase 1 (baseline) which then results in a coming together at the later time point</w:t>
      </w:r>
      <w:r w:rsidR="007F2D26">
        <w:rPr>
          <w:rFonts w:ascii="Times New Roman" w:eastAsia="Times New Roman" w:hAnsi="Times New Roman" w:cs="Times New Roman"/>
          <w:iCs/>
          <w:lang w:eastAsia="en-GB"/>
        </w:rPr>
        <w:t xml:space="preserve">; </w:t>
      </w:r>
      <w:r w:rsidR="00FA57C4" w:rsidRPr="00AE33CA">
        <w:rPr>
          <w:rFonts w:ascii="Times New Roman" w:eastAsia="Times New Roman" w:hAnsi="Times New Roman" w:cs="Times New Roman"/>
          <w:iCs/>
          <w:lang w:eastAsia="en-GB"/>
        </w:rPr>
        <w:t xml:space="preserve">this is </w:t>
      </w:r>
      <w:r w:rsidR="00281130" w:rsidRPr="00AE33CA">
        <w:rPr>
          <w:rFonts w:ascii="Times New Roman" w:eastAsia="Times New Roman" w:hAnsi="Times New Roman" w:cs="Times New Roman"/>
          <w:iCs/>
          <w:lang w:eastAsia="en-GB"/>
        </w:rPr>
        <w:t>easier to see from the group</w:t>
      </w:r>
      <w:r w:rsidR="00FA57C4" w:rsidRPr="00AE33CA">
        <w:rPr>
          <w:rFonts w:ascii="Times New Roman" w:eastAsia="Times New Roman" w:hAnsi="Times New Roman" w:cs="Times New Roman"/>
          <w:iCs/>
          <w:lang w:eastAsia="en-GB"/>
        </w:rPr>
        <w:t xml:space="preserve"> means</w:t>
      </w:r>
      <w:r w:rsidR="00281130" w:rsidRPr="00AE33CA">
        <w:rPr>
          <w:rFonts w:ascii="Times New Roman" w:eastAsia="Times New Roman" w:hAnsi="Times New Roman" w:cs="Times New Roman"/>
          <w:iCs/>
          <w:lang w:eastAsia="en-GB"/>
        </w:rPr>
        <w:t>/proportions</w:t>
      </w:r>
      <w:r w:rsidR="00FA57C4" w:rsidRPr="00AE33CA">
        <w:rPr>
          <w:rFonts w:ascii="Times New Roman" w:eastAsia="Times New Roman" w:hAnsi="Times New Roman" w:cs="Times New Roman"/>
          <w:iCs/>
          <w:lang w:eastAsia="en-GB"/>
        </w:rPr>
        <w:t xml:space="preserve"> than the </w:t>
      </w:r>
      <w:r w:rsidR="00673B1A" w:rsidRPr="00AE33CA">
        <w:rPr>
          <w:rFonts w:ascii="Times New Roman" w:eastAsia="Times New Roman" w:hAnsi="Times New Roman" w:cs="Times New Roman"/>
          <w:iCs/>
          <w:lang w:eastAsia="en-GB"/>
        </w:rPr>
        <w:t xml:space="preserve">model </w:t>
      </w:r>
      <w:r w:rsidR="00FA57C4" w:rsidRPr="00AE33CA">
        <w:rPr>
          <w:rFonts w:ascii="Times New Roman" w:eastAsia="Times New Roman" w:hAnsi="Times New Roman" w:cs="Times New Roman"/>
          <w:iCs/>
          <w:lang w:eastAsia="en-GB"/>
        </w:rPr>
        <w:t>parameters.</w:t>
      </w:r>
    </w:p>
    <w:p w14:paraId="17DBAB7F" w14:textId="77777777" w:rsidR="003009F1" w:rsidRPr="00AE33CA" w:rsidRDefault="003009F1" w:rsidP="007A367C">
      <w:pPr>
        <w:shd w:val="clear" w:color="auto" w:fill="FFFFFF"/>
        <w:spacing w:line="480" w:lineRule="auto"/>
        <w:textAlignment w:val="baseline"/>
        <w:rPr>
          <w:rFonts w:ascii="Times New Roman" w:eastAsia="Times New Roman" w:hAnsi="Times New Roman" w:cs="Times New Roman"/>
          <w:bCs/>
          <w:i/>
          <w:iCs/>
          <w:lang w:eastAsia="en-GB"/>
        </w:rPr>
      </w:pPr>
    </w:p>
    <w:p w14:paraId="614EF117" w14:textId="36EDD7EF" w:rsidR="003009F1" w:rsidRPr="00AE33CA" w:rsidRDefault="007F2D26" w:rsidP="007A367C">
      <w:pPr>
        <w:shd w:val="clear" w:color="auto" w:fill="FFFFFF"/>
        <w:spacing w:line="480" w:lineRule="auto"/>
        <w:textAlignment w:val="baseline"/>
        <w:rPr>
          <w:rFonts w:ascii="Times New Roman" w:eastAsia="Times New Roman" w:hAnsi="Times New Roman" w:cs="Times New Roman"/>
          <w:bCs/>
          <w:i/>
          <w:iCs/>
          <w:lang w:eastAsia="en-GB"/>
        </w:rPr>
      </w:pPr>
      <w:r>
        <w:rPr>
          <w:rFonts w:ascii="Times New Roman" w:eastAsia="Times New Roman" w:hAnsi="Times New Roman" w:cs="Times New Roman"/>
          <w:bCs/>
          <w:i/>
          <w:iCs/>
          <w:lang w:eastAsia="en-GB"/>
        </w:rPr>
        <w:lastRenderedPageBreak/>
        <w:t>&lt;H3&gt;</w:t>
      </w:r>
      <w:r w:rsidR="003009F1" w:rsidRPr="00AE33CA">
        <w:rPr>
          <w:rFonts w:ascii="Times New Roman" w:eastAsia="Times New Roman" w:hAnsi="Times New Roman" w:cs="Times New Roman"/>
          <w:bCs/>
          <w:i/>
          <w:iCs/>
          <w:lang w:eastAsia="en-GB"/>
        </w:rPr>
        <w:t xml:space="preserve">Associations </w:t>
      </w:r>
      <w:r>
        <w:rPr>
          <w:rFonts w:ascii="Times New Roman" w:eastAsia="Times New Roman" w:hAnsi="Times New Roman" w:cs="Times New Roman"/>
          <w:bCs/>
          <w:i/>
          <w:iCs/>
          <w:lang w:eastAsia="en-GB"/>
        </w:rPr>
        <w:t>b</w:t>
      </w:r>
      <w:r w:rsidRPr="00AE33CA">
        <w:rPr>
          <w:rFonts w:ascii="Times New Roman" w:eastAsia="Times New Roman" w:hAnsi="Times New Roman" w:cs="Times New Roman"/>
          <w:bCs/>
          <w:i/>
          <w:iCs/>
          <w:lang w:eastAsia="en-GB"/>
        </w:rPr>
        <w:t xml:space="preserve">etween </w:t>
      </w:r>
      <w:r>
        <w:rPr>
          <w:rFonts w:ascii="Times New Roman" w:eastAsia="Times New Roman" w:hAnsi="Times New Roman" w:cs="Times New Roman"/>
          <w:bCs/>
          <w:i/>
          <w:iCs/>
          <w:lang w:eastAsia="en-GB"/>
        </w:rPr>
        <w:t>j</w:t>
      </w:r>
      <w:r w:rsidRPr="00AE33CA">
        <w:rPr>
          <w:rFonts w:ascii="Times New Roman" w:eastAsia="Times New Roman" w:hAnsi="Times New Roman" w:cs="Times New Roman"/>
          <w:bCs/>
          <w:i/>
          <w:iCs/>
          <w:lang w:eastAsia="en-GB"/>
        </w:rPr>
        <w:t xml:space="preserve">udgement </w:t>
      </w:r>
      <w:r>
        <w:rPr>
          <w:rFonts w:ascii="Times New Roman" w:eastAsia="Times New Roman" w:hAnsi="Times New Roman" w:cs="Times New Roman"/>
          <w:bCs/>
          <w:i/>
          <w:iCs/>
          <w:lang w:eastAsia="en-GB"/>
        </w:rPr>
        <w:t>b</w:t>
      </w:r>
      <w:r w:rsidRPr="00AE33CA">
        <w:rPr>
          <w:rFonts w:ascii="Times New Roman" w:eastAsia="Times New Roman" w:hAnsi="Times New Roman" w:cs="Times New Roman"/>
          <w:bCs/>
          <w:i/>
          <w:iCs/>
          <w:lang w:eastAsia="en-GB"/>
        </w:rPr>
        <w:t xml:space="preserve">ias </w:t>
      </w:r>
      <w:r w:rsidR="003009F1" w:rsidRPr="00AE33CA">
        <w:rPr>
          <w:rFonts w:ascii="Times New Roman" w:eastAsia="Times New Roman" w:hAnsi="Times New Roman" w:cs="Times New Roman"/>
          <w:bCs/>
          <w:i/>
          <w:iCs/>
          <w:lang w:eastAsia="en-GB"/>
        </w:rPr>
        <w:t xml:space="preserve">and </w:t>
      </w:r>
      <w:r>
        <w:rPr>
          <w:rFonts w:ascii="Times New Roman" w:eastAsia="Times New Roman" w:hAnsi="Times New Roman" w:cs="Times New Roman"/>
          <w:bCs/>
          <w:i/>
          <w:iCs/>
          <w:lang w:eastAsia="en-GB"/>
        </w:rPr>
        <w:t>o</w:t>
      </w:r>
      <w:r w:rsidRPr="00AE33CA">
        <w:rPr>
          <w:rFonts w:ascii="Times New Roman" w:eastAsia="Times New Roman" w:hAnsi="Times New Roman" w:cs="Times New Roman"/>
          <w:bCs/>
          <w:i/>
          <w:iCs/>
          <w:lang w:eastAsia="en-GB"/>
        </w:rPr>
        <w:t xml:space="preserve">ther </w:t>
      </w:r>
      <w:r>
        <w:rPr>
          <w:rFonts w:ascii="Times New Roman" w:eastAsia="Times New Roman" w:hAnsi="Times New Roman" w:cs="Times New Roman"/>
          <w:bCs/>
          <w:i/>
          <w:iCs/>
          <w:lang w:eastAsia="en-GB"/>
        </w:rPr>
        <w:t>c</w:t>
      </w:r>
      <w:r w:rsidRPr="00AE33CA">
        <w:rPr>
          <w:rFonts w:ascii="Times New Roman" w:eastAsia="Times New Roman" w:hAnsi="Times New Roman" w:cs="Times New Roman"/>
          <w:bCs/>
          <w:i/>
          <w:iCs/>
          <w:lang w:eastAsia="en-GB"/>
        </w:rPr>
        <w:t xml:space="preserve">andidate </w:t>
      </w:r>
      <w:r>
        <w:rPr>
          <w:rFonts w:ascii="Times New Roman" w:eastAsia="Times New Roman" w:hAnsi="Times New Roman" w:cs="Times New Roman"/>
          <w:bCs/>
          <w:i/>
          <w:iCs/>
          <w:lang w:eastAsia="en-GB"/>
        </w:rPr>
        <w:t>w</w:t>
      </w:r>
      <w:r w:rsidRPr="00AE33CA">
        <w:rPr>
          <w:rFonts w:ascii="Times New Roman" w:eastAsia="Times New Roman" w:hAnsi="Times New Roman" w:cs="Times New Roman"/>
          <w:bCs/>
          <w:i/>
          <w:iCs/>
          <w:lang w:eastAsia="en-GB"/>
        </w:rPr>
        <w:t xml:space="preserve">elfare </w:t>
      </w:r>
      <w:r>
        <w:rPr>
          <w:rFonts w:ascii="Times New Roman" w:eastAsia="Times New Roman" w:hAnsi="Times New Roman" w:cs="Times New Roman"/>
          <w:bCs/>
          <w:i/>
          <w:iCs/>
          <w:lang w:eastAsia="en-GB"/>
        </w:rPr>
        <w:t>i</w:t>
      </w:r>
      <w:r w:rsidRPr="00AE33CA">
        <w:rPr>
          <w:rFonts w:ascii="Times New Roman" w:eastAsia="Times New Roman" w:hAnsi="Times New Roman" w:cs="Times New Roman"/>
          <w:bCs/>
          <w:i/>
          <w:iCs/>
          <w:lang w:eastAsia="en-GB"/>
        </w:rPr>
        <w:t>ndicators</w:t>
      </w:r>
    </w:p>
    <w:p w14:paraId="359F159A" w14:textId="77777777" w:rsidR="00B629E8" w:rsidRPr="00AE33CA" w:rsidRDefault="00B629E8" w:rsidP="007A367C">
      <w:pPr>
        <w:shd w:val="clear" w:color="auto" w:fill="FFFFFF"/>
        <w:spacing w:line="480" w:lineRule="auto"/>
        <w:ind w:firstLine="720"/>
        <w:textAlignment w:val="baseline"/>
        <w:rPr>
          <w:rFonts w:ascii="Times New Roman" w:eastAsia="Times New Roman" w:hAnsi="Times New Roman" w:cs="Times New Roman"/>
          <w:bCs/>
          <w:iCs/>
          <w:lang w:eastAsia="en-GB"/>
        </w:rPr>
      </w:pPr>
    </w:p>
    <w:p w14:paraId="68E44BB0" w14:textId="6EC0F4A5" w:rsidR="004637FA" w:rsidRPr="00AE33CA" w:rsidRDefault="005F12C0" w:rsidP="007A367C">
      <w:pPr>
        <w:spacing w:line="480" w:lineRule="auto"/>
        <w:ind w:firstLine="720"/>
        <w:rPr>
          <w:rFonts w:ascii="Times New Roman" w:hAnsi="Times New Roman" w:cs="Times New Roman"/>
        </w:rPr>
      </w:pPr>
      <w:r w:rsidRPr="00AE33CA">
        <w:rPr>
          <w:rFonts w:ascii="Times New Roman" w:eastAsia="Times New Roman" w:hAnsi="Times New Roman" w:cs="Times New Roman"/>
          <w:bCs/>
          <w:iCs/>
          <w:lang w:eastAsia="en-GB"/>
        </w:rPr>
        <w:t>F</w:t>
      </w:r>
      <w:r w:rsidR="004637FA" w:rsidRPr="00AE33CA">
        <w:rPr>
          <w:rFonts w:ascii="Times New Roman" w:eastAsia="Times New Roman" w:hAnsi="Times New Roman" w:cs="Times New Roman"/>
          <w:bCs/>
          <w:iCs/>
          <w:lang w:eastAsia="en-GB"/>
        </w:rPr>
        <w:t>or these analyses, hens’</w:t>
      </w:r>
      <w:r w:rsidR="003009F1" w:rsidRPr="00AE33CA">
        <w:rPr>
          <w:rFonts w:ascii="Times New Roman" w:eastAsia="Times New Roman" w:hAnsi="Times New Roman" w:cs="Times New Roman"/>
          <w:bCs/>
          <w:iCs/>
          <w:lang w:eastAsia="en-GB"/>
        </w:rPr>
        <w:t xml:space="preserve"> </w:t>
      </w:r>
      <w:r w:rsidR="004637FA" w:rsidRPr="00AE33CA">
        <w:rPr>
          <w:rFonts w:ascii="Times New Roman" w:eastAsia="Times New Roman" w:hAnsi="Times New Roman" w:cs="Times New Roman"/>
          <w:bCs/>
          <w:iCs/>
          <w:lang w:eastAsia="en-GB"/>
        </w:rPr>
        <w:t>judgement bias scores</w:t>
      </w:r>
      <w:r w:rsidR="003009F1" w:rsidRPr="00AE33CA">
        <w:rPr>
          <w:rFonts w:ascii="Times New Roman" w:eastAsia="Times New Roman" w:hAnsi="Times New Roman" w:cs="Times New Roman"/>
          <w:bCs/>
          <w:iCs/>
          <w:lang w:eastAsia="en-GB"/>
        </w:rPr>
        <w:t xml:space="preserve"> </w:t>
      </w:r>
      <w:r w:rsidR="00AE264E" w:rsidRPr="00AE33CA">
        <w:rPr>
          <w:rFonts w:ascii="Times New Roman" w:eastAsia="Times New Roman" w:hAnsi="Times New Roman" w:cs="Times New Roman"/>
          <w:bCs/>
          <w:iCs/>
          <w:lang w:eastAsia="en-GB"/>
        </w:rPr>
        <w:t>‘</w:t>
      </w:r>
      <w:r w:rsidR="007F2D26">
        <w:rPr>
          <w:rFonts w:ascii="Times New Roman" w:eastAsia="Times New Roman" w:hAnsi="Times New Roman" w:cs="Times New Roman"/>
          <w:bCs/>
          <w:iCs/>
          <w:lang w:eastAsia="en-GB"/>
        </w:rPr>
        <w:t>p</w:t>
      </w:r>
      <w:r w:rsidR="007F2D26" w:rsidRPr="00AE33CA">
        <w:rPr>
          <w:rFonts w:ascii="Times New Roman" w:eastAsia="Times New Roman" w:hAnsi="Times New Roman" w:cs="Times New Roman"/>
          <w:bCs/>
          <w:iCs/>
          <w:lang w:eastAsia="en-GB"/>
        </w:rPr>
        <w:t xml:space="preserve">roportion </w:t>
      </w:r>
      <w:r w:rsidR="003009F1" w:rsidRPr="00AE33CA">
        <w:rPr>
          <w:rFonts w:ascii="Times New Roman" w:eastAsia="Times New Roman" w:hAnsi="Times New Roman" w:cs="Times New Roman"/>
          <w:bCs/>
          <w:iCs/>
          <w:lang w:eastAsia="en-GB"/>
        </w:rPr>
        <w:t>of ambiguou</w:t>
      </w:r>
      <w:r w:rsidR="004637FA" w:rsidRPr="00AE33CA">
        <w:rPr>
          <w:rFonts w:ascii="Times New Roman" w:eastAsia="Times New Roman" w:hAnsi="Times New Roman" w:cs="Times New Roman"/>
          <w:bCs/>
          <w:iCs/>
          <w:lang w:eastAsia="en-GB"/>
        </w:rPr>
        <w:t>s probes pecked</w:t>
      </w:r>
      <w:r w:rsidR="00AE264E" w:rsidRPr="00AE33CA">
        <w:rPr>
          <w:rFonts w:ascii="Times New Roman" w:eastAsia="Times New Roman" w:hAnsi="Times New Roman" w:cs="Times New Roman"/>
          <w:bCs/>
          <w:iCs/>
          <w:lang w:eastAsia="en-GB"/>
        </w:rPr>
        <w:t>’</w:t>
      </w:r>
      <w:r w:rsidR="004637FA" w:rsidRPr="00AE33CA">
        <w:rPr>
          <w:rFonts w:ascii="Times New Roman" w:eastAsia="Times New Roman" w:hAnsi="Times New Roman" w:cs="Times New Roman"/>
          <w:bCs/>
          <w:iCs/>
          <w:lang w:eastAsia="en-GB"/>
        </w:rPr>
        <w:t xml:space="preserve"> were used in a standardized form, to control for </w:t>
      </w:r>
      <w:r w:rsidR="00E17690" w:rsidRPr="00AE33CA">
        <w:rPr>
          <w:rFonts w:ascii="Times New Roman" w:eastAsia="Times New Roman" w:hAnsi="Times New Roman" w:cs="Times New Roman"/>
          <w:bCs/>
          <w:iCs/>
          <w:lang w:eastAsia="en-GB"/>
        </w:rPr>
        <w:t xml:space="preserve">any </w:t>
      </w:r>
      <w:r w:rsidR="004637FA" w:rsidRPr="00AE33CA">
        <w:rPr>
          <w:rFonts w:ascii="Times New Roman" w:eastAsia="Times New Roman" w:hAnsi="Times New Roman" w:cs="Times New Roman"/>
          <w:bCs/>
          <w:iCs/>
          <w:lang w:eastAsia="en-GB"/>
        </w:rPr>
        <w:t xml:space="preserve">effects arising from the relative saturations of the </w:t>
      </w:r>
      <w:r w:rsidR="003A5998" w:rsidRPr="00AE33CA">
        <w:rPr>
          <w:rFonts w:ascii="Times New Roman" w:eastAsia="Times New Roman" w:hAnsi="Times New Roman" w:cs="Times New Roman"/>
          <w:bCs/>
          <w:iCs/>
          <w:lang w:eastAsia="en-GB"/>
        </w:rPr>
        <w:t>S+</w:t>
      </w:r>
      <w:r w:rsidR="004637FA" w:rsidRPr="00AE33CA">
        <w:rPr>
          <w:rFonts w:ascii="Times New Roman" w:eastAsia="Times New Roman" w:hAnsi="Times New Roman" w:cs="Times New Roman"/>
          <w:bCs/>
          <w:iCs/>
          <w:lang w:eastAsia="en-GB"/>
        </w:rPr>
        <w:t xml:space="preserve"> and </w:t>
      </w:r>
      <w:r w:rsidR="003A5998" w:rsidRPr="00AE33CA">
        <w:rPr>
          <w:rFonts w:ascii="Times New Roman" w:eastAsia="Times New Roman" w:hAnsi="Times New Roman" w:cs="Times New Roman"/>
          <w:bCs/>
          <w:iCs/>
          <w:lang w:eastAsia="en-GB"/>
        </w:rPr>
        <w:t>S-</w:t>
      </w:r>
      <w:r w:rsidR="004637FA" w:rsidRPr="00AE33CA">
        <w:rPr>
          <w:rFonts w:ascii="Times New Roman" w:eastAsia="Times New Roman" w:hAnsi="Times New Roman" w:cs="Times New Roman"/>
          <w:bCs/>
          <w:iCs/>
          <w:lang w:eastAsia="en-GB"/>
        </w:rPr>
        <w:t xml:space="preserve"> training cues. </w:t>
      </w:r>
      <w:r w:rsidR="007F2D26">
        <w:rPr>
          <w:rFonts w:ascii="Times New Roman" w:hAnsi="Times New Roman" w:cs="Times New Roman"/>
        </w:rPr>
        <w:t>We found</w:t>
      </w:r>
      <w:r w:rsidR="004637FA" w:rsidRPr="00AE33CA">
        <w:rPr>
          <w:rFonts w:ascii="Times New Roman" w:hAnsi="Times New Roman" w:cs="Times New Roman"/>
        </w:rPr>
        <w:t xml:space="preserve"> that those birds trained to associate high saturation orange-coloured cues with </w:t>
      </w:r>
      <w:r w:rsidR="007F2D26">
        <w:rPr>
          <w:rFonts w:ascii="Times New Roman" w:hAnsi="Times New Roman" w:cs="Times New Roman"/>
        </w:rPr>
        <w:t xml:space="preserve">a </w:t>
      </w:r>
      <w:r w:rsidR="004637FA" w:rsidRPr="00AE33CA">
        <w:rPr>
          <w:rFonts w:ascii="Times New Roman" w:hAnsi="Times New Roman" w:cs="Times New Roman"/>
        </w:rPr>
        <w:t>reward responded with a significantly greater proportion of ambiguous pr</w:t>
      </w:r>
      <w:r w:rsidR="009058DE" w:rsidRPr="00AE33CA">
        <w:rPr>
          <w:rFonts w:ascii="Times New Roman" w:hAnsi="Times New Roman" w:cs="Times New Roman"/>
        </w:rPr>
        <w:t>obe cues pecked (see Appendix</w:t>
      </w:r>
      <w:r w:rsidR="00684FB4" w:rsidRPr="00AE33CA">
        <w:rPr>
          <w:rFonts w:ascii="Times New Roman" w:hAnsi="Times New Roman" w:cs="Times New Roman"/>
        </w:rPr>
        <w:t xml:space="preserve"> 1</w:t>
      </w:r>
      <w:r w:rsidR="004637FA" w:rsidRPr="00AE33CA">
        <w:rPr>
          <w:rFonts w:ascii="Times New Roman" w:hAnsi="Times New Roman" w:cs="Times New Roman"/>
        </w:rPr>
        <w:t xml:space="preserve">). Because the </w:t>
      </w:r>
      <w:r w:rsidR="003A5998" w:rsidRPr="00AE33CA">
        <w:rPr>
          <w:rFonts w:ascii="Times New Roman" w:hAnsi="Times New Roman" w:cs="Times New Roman"/>
        </w:rPr>
        <w:t>S+</w:t>
      </w:r>
      <w:r w:rsidR="004637FA" w:rsidRPr="00AE33CA">
        <w:rPr>
          <w:rFonts w:ascii="Times New Roman" w:hAnsi="Times New Roman" w:cs="Times New Roman"/>
        </w:rPr>
        <w:t xml:space="preserve"> cue colour was balanced evenly across the experimental preference groups (</w:t>
      </w:r>
      <w:r w:rsidR="009058DE" w:rsidRPr="00AE33CA">
        <w:rPr>
          <w:rFonts w:ascii="Times New Roman" w:hAnsi="Times New Roman" w:cs="Times New Roman"/>
        </w:rPr>
        <w:t>G</w:t>
      </w:r>
      <w:r w:rsidR="004637FA" w:rsidRPr="00AE33CA">
        <w:rPr>
          <w:rFonts w:ascii="Times New Roman" w:hAnsi="Times New Roman" w:cs="Times New Roman"/>
        </w:rPr>
        <w:t xml:space="preserve">P and </w:t>
      </w:r>
      <w:r w:rsidR="009058DE" w:rsidRPr="00AE33CA">
        <w:rPr>
          <w:rFonts w:ascii="Times New Roman" w:hAnsi="Times New Roman" w:cs="Times New Roman"/>
        </w:rPr>
        <w:t>G</w:t>
      </w:r>
      <w:r w:rsidR="004637FA" w:rsidRPr="00AE33CA">
        <w:rPr>
          <w:rFonts w:ascii="Times New Roman" w:hAnsi="Times New Roman" w:cs="Times New Roman"/>
        </w:rPr>
        <w:t>NP), this did not h</w:t>
      </w:r>
      <w:r w:rsidR="00485062" w:rsidRPr="00AE33CA">
        <w:rPr>
          <w:rFonts w:ascii="Times New Roman" w:hAnsi="Times New Roman" w:cs="Times New Roman"/>
        </w:rPr>
        <w:t>ave a confounding effect on the</w:t>
      </w:r>
      <w:r w:rsidR="004637FA" w:rsidRPr="00AE33CA">
        <w:rPr>
          <w:rFonts w:ascii="Times New Roman" w:hAnsi="Times New Roman" w:cs="Times New Roman"/>
        </w:rPr>
        <w:t xml:space="preserve"> models described above. However, </w:t>
      </w:r>
      <w:r w:rsidR="007F2D26">
        <w:rPr>
          <w:rFonts w:ascii="Times New Roman" w:hAnsi="Times New Roman" w:cs="Times New Roman"/>
        </w:rPr>
        <w:t xml:space="preserve">in </w:t>
      </w:r>
      <w:r w:rsidR="00E17690" w:rsidRPr="00AE33CA">
        <w:rPr>
          <w:rFonts w:ascii="Times New Roman" w:hAnsi="Times New Roman" w:cs="Times New Roman"/>
        </w:rPr>
        <w:t>the present</w:t>
      </w:r>
      <w:r w:rsidR="004637FA" w:rsidRPr="00AE33CA">
        <w:rPr>
          <w:rFonts w:ascii="Times New Roman" w:hAnsi="Times New Roman" w:cs="Times New Roman"/>
        </w:rPr>
        <w:t xml:space="preserve"> analyses</w:t>
      </w:r>
      <w:r w:rsidR="00E17690" w:rsidRPr="00AE33CA">
        <w:rPr>
          <w:rFonts w:ascii="Times New Roman" w:hAnsi="Times New Roman" w:cs="Times New Roman"/>
        </w:rPr>
        <w:t>, with no group comparisons</w:t>
      </w:r>
      <w:r w:rsidR="004637FA" w:rsidRPr="00AE33CA">
        <w:rPr>
          <w:rFonts w:ascii="Times New Roman" w:hAnsi="Times New Roman" w:cs="Times New Roman"/>
        </w:rPr>
        <w:t xml:space="preserve">, steps were taken to </w:t>
      </w:r>
      <w:r w:rsidR="007F2D26" w:rsidRPr="00AE33CA">
        <w:rPr>
          <w:rFonts w:ascii="Times New Roman" w:hAnsi="Times New Roman" w:cs="Times New Roman"/>
        </w:rPr>
        <w:t>standardi</w:t>
      </w:r>
      <w:r w:rsidR="007F2D26">
        <w:rPr>
          <w:rFonts w:ascii="Times New Roman" w:hAnsi="Times New Roman" w:cs="Times New Roman"/>
        </w:rPr>
        <w:t>z</w:t>
      </w:r>
      <w:r w:rsidR="007F2D26" w:rsidRPr="00AE33CA">
        <w:rPr>
          <w:rFonts w:ascii="Times New Roman" w:hAnsi="Times New Roman" w:cs="Times New Roman"/>
        </w:rPr>
        <w:t xml:space="preserve">e </w:t>
      </w:r>
      <w:r w:rsidR="004637FA" w:rsidRPr="00AE33CA">
        <w:rPr>
          <w:rFonts w:ascii="Times New Roman" w:hAnsi="Times New Roman" w:cs="Times New Roman"/>
        </w:rPr>
        <w:t xml:space="preserve">judgement bias scores accordingly, using </w:t>
      </w:r>
      <w:r w:rsidR="004637FA" w:rsidRPr="00C576ED">
        <w:rPr>
          <w:rFonts w:ascii="Times New Roman" w:hAnsi="Times New Roman" w:cs="Times New Roman"/>
          <w:i/>
          <w:iCs/>
        </w:rPr>
        <w:t>z</w:t>
      </w:r>
      <w:r w:rsidR="007F2D26">
        <w:rPr>
          <w:rFonts w:ascii="Times New Roman" w:hAnsi="Times New Roman" w:cs="Times New Roman"/>
        </w:rPr>
        <w:t xml:space="preserve"> </w:t>
      </w:r>
      <w:r w:rsidR="004637FA" w:rsidRPr="00AE33CA">
        <w:rPr>
          <w:rFonts w:ascii="Times New Roman" w:hAnsi="Times New Roman" w:cs="Times New Roman"/>
        </w:rPr>
        <w:t>scores based</w:t>
      </w:r>
      <w:r w:rsidR="00485062" w:rsidRPr="00AE33CA">
        <w:rPr>
          <w:rFonts w:ascii="Times New Roman" w:hAnsi="Times New Roman" w:cs="Times New Roman"/>
        </w:rPr>
        <w:t xml:space="preserve"> on each training saturation </w:t>
      </w:r>
      <w:r w:rsidR="004637FA" w:rsidRPr="00AE33CA">
        <w:rPr>
          <w:rFonts w:ascii="Times New Roman" w:hAnsi="Times New Roman" w:cs="Times New Roman"/>
        </w:rPr>
        <w:t xml:space="preserve">group. </w:t>
      </w:r>
      <w:r w:rsidR="004637FA" w:rsidRPr="00C576ED">
        <w:rPr>
          <w:rFonts w:ascii="Times New Roman" w:eastAsia="Times New Roman" w:hAnsi="Times New Roman" w:cs="Times New Roman"/>
          <w:i/>
          <w:iCs/>
          <w:shd w:val="clear" w:color="auto" w:fill="FFFFFF"/>
        </w:rPr>
        <w:t>Z</w:t>
      </w:r>
      <w:r w:rsidR="007F2D26">
        <w:rPr>
          <w:rFonts w:ascii="Times New Roman" w:eastAsia="Times New Roman" w:hAnsi="Times New Roman" w:cs="Times New Roman"/>
          <w:shd w:val="clear" w:color="auto" w:fill="FFFFFF"/>
        </w:rPr>
        <w:t xml:space="preserve"> </w:t>
      </w:r>
      <w:r w:rsidR="004637FA" w:rsidRPr="00AE33CA">
        <w:rPr>
          <w:rFonts w:ascii="Times New Roman" w:eastAsia="Times New Roman" w:hAnsi="Times New Roman" w:cs="Times New Roman"/>
          <w:shd w:val="clear" w:color="auto" w:fill="FFFFFF"/>
        </w:rPr>
        <w:t xml:space="preserve">scores </w:t>
      </w:r>
      <w:r w:rsidR="007F2D26" w:rsidRPr="00AE33CA">
        <w:rPr>
          <w:rFonts w:ascii="Times New Roman" w:eastAsia="Times New Roman" w:hAnsi="Times New Roman" w:cs="Times New Roman"/>
          <w:shd w:val="clear" w:color="auto" w:fill="FFFFFF"/>
        </w:rPr>
        <w:t>standardi</w:t>
      </w:r>
      <w:r w:rsidR="007F2D26">
        <w:rPr>
          <w:rFonts w:ascii="Times New Roman" w:eastAsia="Times New Roman" w:hAnsi="Times New Roman" w:cs="Times New Roman"/>
          <w:shd w:val="clear" w:color="auto" w:fill="FFFFFF"/>
        </w:rPr>
        <w:t>z</w:t>
      </w:r>
      <w:r w:rsidR="007F2D26" w:rsidRPr="00AE33CA">
        <w:rPr>
          <w:rFonts w:ascii="Times New Roman" w:eastAsia="Times New Roman" w:hAnsi="Times New Roman" w:cs="Times New Roman"/>
          <w:shd w:val="clear" w:color="auto" w:fill="FFFFFF"/>
        </w:rPr>
        <w:t xml:space="preserve">e </w:t>
      </w:r>
      <w:r w:rsidR="004637FA" w:rsidRPr="00AE33CA">
        <w:rPr>
          <w:rFonts w:ascii="Times New Roman" w:eastAsia="Times New Roman" w:hAnsi="Times New Roman" w:cs="Times New Roman"/>
          <w:shd w:val="clear" w:color="auto" w:fill="FFFFFF"/>
        </w:rPr>
        <w:t>data to allow comparisons to be made between different samples; they are calculated as the number of standard deviations that a given raw score is above (+</w:t>
      </w:r>
      <w:proofErr w:type="spellStart"/>
      <w:r w:rsidR="004637FA" w:rsidRPr="00AE33CA">
        <w:rPr>
          <w:rFonts w:ascii="Times New Roman" w:eastAsia="Times New Roman" w:hAnsi="Times New Roman" w:cs="Times New Roman"/>
          <w:shd w:val="clear" w:color="auto" w:fill="FFFFFF"/>
        </w:rPr>
        <w:t>ve</w:t>
      </w:r>
      <w:proofErr w:type="spellEnd"/>
      <w:r w:rsidR="004637FA" w:rsidRPr="00AE33CA">
        <w:rPr>
          <w:rFonts w:ascii="Times New Roman" w:eastAsia="Times New Roman" w:hAnsi="Times New Roman" w:cs="Times New Roman"/>
          <w:shd w:val="clear" w:color="auto" w:fill="FFFFFF"/>
        </w:rPr>
        <w:t xml:space="preserve"> scores) or below (-</w:t>
      </w:r>
      <w:proofErr w:type="spellStart"/>
      <w:r w:rsidR="004637FA" w:rsidRPr="00AE33CA">
        <w:rPr>
          <w:rFonts w:ascii="Times New Roman" w:eastAsia="Times New Roman" w:hAnsi="Times New Roman" w:cs="Times New Roman"/>
          <w:shd w:val="clear" w:color="auto" w:fill="FFFFFF"/>
        </w:rPr>
        <w:t>ve</w:t>
      </w:r>
      <w:proofErr w:type="spellEnd"/>
      <w:r w:rsidR="004637FA" w:rsidRPr="00AE33CA">
        <w:rPr>
          <w:rFonts w:ascii="Times New Roman" w:eastAsia="Times New Roman" w:hAnsi="Times New Roman" w:cs="Times New Roman"/>
          <w:shd w:val="clear" w:color="auto" w:fill="FFFFFF"/>
        </w:rPr>
        <w:t xml:space="preserve"> scores) the mean of the sample (</w:t>
      </w:r>
      <w:r w:rsidR="004637FA" w:rsidRPr="00C576ED">
        <w:rPr>
          <w:rFonts w:ascii="Times New Roman" w:eastAsia="Times New Roman" w:hAnsi="Times New Roman" w:cs="Times New Roman"/>
          <w:i/>
          <w:iCs/>
          <w:shd w:val="clear" w:color="auto" w:fill="FFFFFF"/>
        </w:rPr>
        <w:t>z</w:t>
      </w:r>
      <w:r w:rsidR="004637FA" w:rsidRPr="00AE33CA">
        <w:rPr>
          <w:rFonts w:ascii="Times New Roman" w:eastAsia="Times New Roman" w:hAnsi="Times New Roman" w:cs="Times New Roman"/>
          <w:shd w:val="clear" w:color="auto" w:fill="FFFFFF"/>
        </w:rPr>
        <w:t>=(</w:t>
      </w:r>
      <w:r w:rsidR="004637FA" w:rsidRPr="00C576ED">
        <w:rPr>
          <w:rFonts w:ascii="Times New Roman" w:eastAsia="Times New Roman" w:hAnsi="Times New Roman" w:cs="Times New Roman"/>
          <w:i/>
          <w:iCs/>
          <w:shd w:val="clear" w:color="auto" w:fill="FFFFFF"/>
        </w:rPr>
        <w:t>x</w:t>
      </w:r>
      <w:r w:rsidR="004637FA" w:rsidRPr="00AE33CA">
        <w:rPr>
          <w:rFonts w:ascii="Times New Roman" w:eastAsia="Times New Roman" w:hAnsi="Times New Roman" w:cs="Times New Roman"/>
          <w:shd w:val="clear" w:color="auto" w:fill="FFFFFF"/>
        </w:rPr>
        <w:t>-</w:t>
      </w:r>
      <w:r w:rsidR="004637FA" w:rsidRPr="00C576ED">
        <w:rPr>
          <w:rFonts w:ascii="Times New Roman" w:eastAsia="Times New Roman" w:hAnsi="Times New Roman" w:cs="Times New Roman"/>
          <w:iCs/>
          <w:shd w:val="clear" w:color="auto" w:fill="FFFFFF"/>
        </w:rPr>
        <w:t>mean</w:t>
      </w:r>
      <w:r w:rsidR="00AE1DE6" w:rsidRPr="00AE33CA">
        <w:rPr>
          <w:rFonts w:ascii="Times New Roman" w:eastAsia="Times New Roman" w:hAnsi="Times New Roman" w:cs="Times New Roman"/>
          <w:i/>
          <w:shd w:val="clear" w:color="auto" w:fill="FFFFFF"/>
        </w:rPr>
        <w:t xml:space="preserve"> </w:t>
      </w:r>
      <w:r w:rsidR="00353A11" w:rsidRPr="00AE33CA">
        <w:rPr>
          <w:rFonts w:ascii="Times New Roman" w:eastAsia="Times New Roman" w:hAnsi="Times New Roman" w:cs="Times New Roman"/>
          <w:shd w:val="clear" w:color="auto" w:fill="FFFFFF"/>
        </w:rPr>
        <w:t>(</w:t>
      </w:r>
      <w:r w:rsidR="00353A11" w:rsidRPr="00C576ED">
        <w:rPr>
          <w:rFonts w:ascii="Times New Roman" w:eastAsia="Times New Roman" w:hAnsi="Times New Roman" w:cs="Times New Roman"/>
          <w:i/>
          <w:iCs/>
          <w:shd w:val="clear" w:color="auto" w:fill="FFFFFF"/>
        </w:rPr>
        <w:t>x</w:t>
      </w:r>
      <w:r w:rsidR="00353A11" w:rsidRPr="00AE33CA">
        <w:rPr>
          <w:rFonts w:ascii="Times New Roman" w:eastAsia="Times New Roman" w:hAnsi="Times New Roman" w:cs="Times New Roman"/>
          <w:shd w:val="clear" w:color="auto" w:fill="FFFFFF"/>
        </w:rPr>
        <w:t>)</w:t>
      </w:r>
      <w:r w:rsidR="00485062" w:rsidRPr="00AE33CA">
        <w:rPr>
          <w:rFonts w:ascii="Times New Roman" w:eastAsia="Times New Roman" w:hAnsi="Times New Roman" w:cs="Times New Roman"/>
          <w:shd w:val="clear" w:color="auto" w:fill="FFFFFF"/>
        </w:rPr>
        <w:t>)/</w:t>
      </w:r>
      <w:r w:rsidR="007F2D26">
        <w:rPr>
          <w:rFonts w:ascii="Times New Roman" w:eastAsia="Times New Roman" w:hAnsi="Times New Roman" w:cs="Times New Roman"/>
          <w:shd w:val="clear" w:color="auto" w:fill="FFFFFF"/>
        </w:rPr>
        <w:t>SD</w:t>
      </w:r>
      <w:r w:rsidR="007060DC" w:rsidRPr="00AE33CA">
        <w:rPr>
          <w:rFonts w:ascii="Times New Roman" w:eastAsia="Times New Roman" w:hAnsi="Times New Roman" w:cs="Times New Roman"/>
          <w:shd w:val="clear" w:color="auto" w:fill="FFFFFF"/>
        </w:rPr>
        <w:t>(</w:t>
      </w:r>
      <w:r w:rsidR="007060DC" w:rsidRPr="00C576ED">
        <w:rPr>
          <w:rFonts w:ascii="Times New Roman" w:eastAsia="Times New Roman" w:hAnsi="Times New Roman" w:cs="Times New Roman"/>
          <w:i/>
          <w:iCs/>
          <w:shd w:val="clear" w:color="auto" w:fill="FFFFFF"/>
        </w:rPr>
        <w:t>x</w:t>
      </w:r>
      <w:r w:rsidR="007060DC" w:rsidRPr="00AE33CA">
        <w:rPr>
          <w:rFonts w:ascii="Times New Roman" w:eastAsia="Times New Roman" w:hAnsi="Times New Roman" w:cs="Times New Roman"/>
          <w:shd w:val="clear" w:color="auto" w:fill="FFFFFF"/>
        </w:rPr>
        <w:t>)</w:t>
      </w:r>
      <w:r w:rsidR="000513B3" w:rsidRPr="00AE33CA">
        <w:rPr>
          <w:rFonts w:ascii="Times New Roman" w:eastAsia="Times New Roman" w:hAnsi="Times New Roman" w:cs="Times New Roman"/>
          <w:shd w:val="clear" w:color="auto" w:fill="FFFFFF"/>
        </w:rPr>
        <w:t xml:space="preserve"> for a variable </w:t>
      </w:r>
      <w:r w:rsidR="000513B3" w:rsidRPr="00C576ED">
        <w:rPr>
          <w:rFonts w:ascii="Times New Roman" w:eastAsia="Times New Roman" w:hAnsi="Times New Roman" w:cs="Times New Roman"/>
          <w:i/>
          <w:iCs/>
          <w:shd w:val="clear" w:color="auto" w:fill="FFFFFF"/>
        </w:rPr>
        <w:t>x</w:t>
      </w:r>
      <w:r w:rsidR="00353A11" w:rsidRPr="00AE33CA">
        <w:rPr>
          <w:rFonts w:ascii="Times New Roman" w:eastAsia="Times New Roman" w:hAnsi="Times New Roman" w:cs="Times New Roman"/>
          <w:shd w:val="clear" w:color="auto" w:fill="FFFFFF"/>
        </w:rPr>
        <w:t>)</w:t>
      </w:r>
      <w:r w:rsidR="004637FA" w:rsidRPr="00AE33CA">
        <w:rPr>
          <w:rFonts w:ascii="Times New Roman" w:hAnsi="Times New Roman" w:cs="Times New Roman"/>
        </w:rPr>
        <w:t>.</w:t>
      </w:r>
    </w:p>
    <w:p w14:paraId="480A2248" w14:textId="6F130BC6" w:rsidR="00840001" w:rsidRPr="00AE33CA" w:rsidRDefault="00840001" w:rsidP="007A367C">
      <w:pPr>
        <w:spacing w:line="480" w:lineRule="auto"/>
        <w:ind w:firstLine="720"/>
        <w:rPr>
          <w:rFonts w:ascii="Times New Roman" w:eastAsia="Times New Roman" w:hAnsi="Times New Roman" w:cs="Times New Roman"/>
          <w:bCs/>
          <w:iCs/>
          <w:lang w:eastAsia="en-GB"/>
        </w:rPr>
      </w:pPr>
      <w:r w:rsidRPr="00AE33CA">
        <w:rPr>
          <w:rFonts w:ascii="Times New Roman" w:eastAsia="Times New Roman" w:hAnsi="Times New Roman" w:cs="Times New Roman"/>
          <w:bCs/>
          <w:iCs/>
          <w:lang w:eastAsia="en-GB"/>
        </w:rPr>
        <w:t>Analyses were conducted for all judgement bias-trained birds together (i.e. regardless of preference group), on Phase 1 data only. During Phase 1, all birds lived in the same experimental living conditions (</w:t>
      </w:r>
      <w:r w:rsidR="00AE264E" w:rsidRPr="00AE33CA">
        <w:rPr>
          <w:rFonts w:ascii="Times New Roman" w:eastAsia="Times New Roman" w:hAnsi="Times New Roman" w:cs="Times New Roman"/>
          <w:bCs/>
          <w:iCs/>
          <w:lang w:eastAsia="en-GB"/>
        </w:rPr>
        <w:t>‘</w:t>
      </w:r>
      <w:r w:rsidRPr="00AE33CA">
        <w:rPr>
          <w:rFonts w:ascii="Times New Roman" w:eastAsia="Times New Roman" w:hAnsi="Times New Roman" w:cs="Times New Roman"/>
          <w:bCs/>
          <w:iCs/>
          <w:lang w:eastAsia="en-GB"/>
        </w:rPr>
        <w:t>Intermediate</w:t>
      </w:r>
      <w:r w:rsidR="00AE264E" w:rsidRPr="00AE33CA">
        <w:rPr>
          <w:rFonts w:ascii="Times New Roman" w:eastAsia="Times New Roman" w:hAnsi="Times New Roman" w:cs="Times New Roman"/>
          <w:bCs/>
          <w:iCs/>
          <w:lang w:eastAsia="en-GB"/>
        </w:rPr>
        <w:t>’</w:t>
      </w:r>
      <w:r w:rsidRPr="00AE33CA">
        <w:rPr>
          <w:rFonts w:ascii="Times New Roman" w:eastAsia="Times New Roman" w:hAnsi="Times New Roman" w:cs="Times New Roman"/>
          <w:bCs/>
          <w:iCs/>
          <w:lang w:eastAsia="en-GB"/>
        </w:rPr>
        <w:t>), so no experimental group effects would influence or interact with any associations found. Because two judgement bias</w:t>
      </w:r>
      <w:r w:rsidR="007F2D26">
        <w:rPr>
          <w:rFonts w:ascii="Times New Roman" w:eastAsia="Times New Roman" w:hAnsi="Times New Roman" w:cs="Times New Roman"/>
          <w:bCs/>
          <w:iCs/>
          <w:lang w:eastAsia="en-GB"/>
        </w:rPr>
        <w:t>-</w:t>
      </w:r>
      <w:r w:rsidRPr="00AE33CA">
        <w:rPr>
          <w:rFonts w:ascii="Times New Roman" w:eastAsia="Times New Roman" w:hAnsi="Times New Roman" w:cs="Times New Roman"/>
          <w:bCs/>
          <w:iCs/>
          <w:lang w:eastAsia="en-GB"/>
        </w:rPr>
        <w:t>trained hen</w:t>
      </w:r>
      <w:r w:rsidR="007F2D26">
        <w:rPr>
          <w:rFonts w:ascii="Times New Roman" w:eastAsia="Times New Roman" w:hAnsi="Times New Roman" w:cs="Times New Roman"/>
          <w:bCs/>
          <w:iCs/>
          <w:lang w:eastAsia="en-GB"/>
        </w:rPr>
        <w:t>s</w:t>
      </w:r>
      <w:r w:rsidRPr="00AE33CA">
        <w:rPr>
          <w:rFonts w:ascii="Times New Roman" w:eastAsia="Times New Roman" w:hAnsi="Times New Roman" w:cs="Times New Roman"/>
          <w:bCs/>
          <w:iCs/>
          <w:lang w:eastAsia="en-GB"/>
        </w:rPr>
        <w:t xml:space="preserve"> were used per pen, multilevel models were used (in which hens (level 1) were nested within pen (level 2)), as in the analyses described above. For these analyses, we used </w:t>
      </w:r>
      <w:r w:rsidR="00AE264E" w:rsidRPr="00AE33CA">
        <w:rPr>
          <w:rFonts w:ascii="Times New Roman" w:eastAsia="Times New Roman" w:hAnsi="Times New Roman" w:cs="Times New Roman"/>
          <w:bCs/>
          <w:iCs/>
          <w:lang w:eastAsia="en-GB"/>
        </w:rPr>
        <w:t>‘</w:t>
      </w:r>
      <w:r w:rsidR="007F2D26">
        <w:rPr>
          <w:rFonts w:ascii="Times New Roman" w:eastAsia="Times New Roman" w:hAnsi="Times New Roman" w:cs="Times New Roman"/>
          <w:bCs/>
          <w:iCs/>
          <w:lang w:eastAsia="en-GB"/>
        </w:rPr>
        <w:t>p</w:t>
      </w:r>
      <w:r w:rsidR="007F2D26" w:rsidRPr="00AE33CA">
        <w:rPr>
          <w:rFonts w:ascii="Times New Roman" w:eastAsia="Times New Roman" w:hAnsi="Times New Roman" w:cs="Times New Roman"/>
          <w:bCs/>
          <w:iCs/>
          <w:lang w:eastAsia="en-GB"/>
        </w:rPr>
        <w:t xml:space="preserve">roportion </w:t>
      </w:r>
      <w:r w:rsidRPr="00AE33CA">
        <w:rPr>
          <w:rFonts w:ascii="Times New Roman" w:eastAsia="Times New Roman" w:hAnsi="Times New Roman" w:cs="Times New Roman"/>
          <w:bCs/>
          <w:iCs/>
          <w:lang w:eastAsia="en-GB"/>
        </w:rPr>
        <w:t>of ambiguous probes pecked (standardized)</w:t>
      </w:r>
      <w:r w:rsidR="00AE264E" w:rsidRPr="00AE33CA">
        <w:rPr>
          <w:rFonts w:ascii="Times New Roman" w:eastAsia="Times New Roman" w:hAnsi="Times New Roman" w:cs="Times New Roman"/>
          <w:bCs/>
          <w:iCs/>
          <w:lang w:eastAsia="en-GB"/>
        </w:rPr>
        <w:t>’</w:t>
      </w:r>
      <w:r w:rsidRPr="00AE33CA">
        <w:rPr>
          <w:rFonts w:ascii="Times New Roman" w:eastAsia="Times New Roman" w:hAnsi="Times New Roman" w:cs="Times New Roman"/>
          <w:bCs/>
          <w:iCs/>
          <w:lang w:eastAsia="en-GB"/>
        </w:rPr>
        <w:t xml:space="preserve"> as the response variable, </w:t>
      </w:r>
      <m:oMath>
        <m:sSub>
          <m:sSubPr>
            <m:ctrlPr>
              <w:rPr>
                <w:rFonts w:ascii="Cambria Math" w:eastAsia="Times New Roman" w:hAnsi="Cambria Math" w:cs="Times New Roman"/>
                <w:i/>
                <w:iCs/>
              </w:rPr>
            </m:ctrlPr>
          </m:sSubPr>
          <m:e>
            <m:r>
              <m:rPr>
                <m:sty m:val="p"/>
              </m:rPr>
              <w:rPr>
                <w:rFonts w:ascii="Cambria Math" w:eastAsia="Times New Roman" w:hAnsi="Cambria Math" w:cs="Times New Roman"/>
                <w:lang w:eastAsia="en-GB"/>
              </w:rPr>
              <m:t>y</m:t>
            </m:r>
          </m:e>
          <m:sub>
            <m:r>
              <w:rPr>
                <w:rFonts w:ascii="Cambria Math" w:eastAsia="Times New Roman" w:hAnsi="Cambria Math" w:cs="Times New Roman"/>
                <w:lang w:eastAsia="en-GB"/>
              </w:rPr>
              <m:t>ij</m:t>
            </m:r>
          </m:sub>
        </m:sSub>
      </m:oMath>
      <w:r w:rsidRPr="00AE33CA">
        <w:rPr>
          <w:rFonts w:ascii="Times New Roman" w:eastAsia="Times New Roman" w:hAnsi="Times New Roman" w:cs="Times New Roman"/>
          <w:bCs/>
          <w:iCs/>
          <w:lang w:eastAsia="en-GB"/>
        </w:rPr>
        <w:t xml:space="preserve"> and the other candidate welfare indicators as predictors individually, with a structure of 24 birds within 12 pens:</w:t>
      </w:r>
    </w:p>
    <w:p w14:paraId="47D20DA8" w14:textId="77777777" w:rsidR="00840001" w:rsidRPr="00AE33CA" w:rsidRDefault="00840001" w:rsidP="007A367C">
      <w:pPr>
        <w:shd w:val="clear" w:color="auto" w:fill="FFFFFF"/>
        <w:spacing w:line="480" w:lineRule="auto"/>
        <w:ind w:firstLine="720"/>
        <w:textAlignment w:val="baseline"/>
        <w:rPr>
          <w:rFonts w:ascii="Times New Roman" w:eastAsia="Times New Roman" w:hAnsi="Times New Roman" w:cs="Times New Roman"/>
          <w:bCs/>
          <w:iCs/>
          <w:lang w:eastAsia="en-GB"/>
        </w:rPr>
      </w:pPr>
    </w:p>
    <w:p w14:paraId="6062B647" w14:textId="77777777" w:rsidR="00840001" w:rsidRPr="00AE33CA" w:rsidRDefault="00840001" w:rsidP="007A367C">
      <w:pPr>
        <w:spacing w:line="480" w:lineRule="auto"/>
        <w:rPr>
          <w:rFonts w:ascii="Times New Roman" w:hAnsi="Times New Roman" w:cs="Times New Roman"/>
        </w:rPr>
      </w:pPr>
    </w:p>
    <w:p w14:paraId="45F7B03D" w14:textId="4F535548" w:rsidR="00840001" w:rsidRPr="00AE33CA" w:rsidRDefault="00113936" w:rsidP="007A367C">
      <w:pPr>
        <w:shd w:val="clear" w:color="auto" w:fill="FFFFFF"/>
        <w:spacing w:line="480" w:lineRule="auto"/>
        <w:textAlignment w:val="baseline"/>
        <w:rPr>
          <w:rFonts w:ascii="Times New Roman" w:eastAsia="Times New Roman" w:hAnsi="Times New Roman" w:cs="Times New Roman"/>
          <w:iCs/>
          <w:lang w:eastAsia="en-GB"/>
        </w:rPr>
      </w:pPr>
      <m:oMathPara>
        <m:oMath>
          <m:sSub>
            <m:sSubPr>
              <m:ctrlPr>
                <w:rPr>
                  <w:rFonts w:ascii="Cambria Math" w:eastAsia="Times New Roman" w:hAnsi="Cambria Math" w:cs="Times New Roman"/>
                  <w:i/>
                  <w:iCs/>
                </w:rPr>
              </m:ctrlPr>
            </m:sSubPr>
            <m:e>
              <m:r>
                <m:rPr>
                  <m:sty m:val="p"/>
                </m:rPr>
                <w:rPr>
                  <w:rFonts w:ascii="Cambria Math" w:eastAsia="Times New Roman" w:hAnsi="Cambria Math" w:cs="Times New Roman"/>
                  <w:lang w:eastAsia="en-GB"/>
                </w:rPr>
                <m:t>y</m:t>
              </m:r>
            </m:e>
            <m:sub>
              <m:r>
                <w:rPr>
                  <w:rFonts w:ascii="Cambria Math" w:eastAsia="Times New Roman" w:hAnsi="Cambria Math" w:cs="Times New Roman"/>
                  <w:lang w:eastAsia="en-GB"/>
                </w:rPr>
                <m:t>ij</m:t>
              </m:r>
            </m:sub>
          </m:sSub>
          <m:r>
            <w:rPr>
              <w:rFonts w:ascii="Cambria Math" w:eastAsia="Times New Roman" w:hAnsi="Cambria Math" w:cs="Times New Roman"/>
              <w:lang w:eastAsia="en-GB"/>
            </w:rPr>
            <m:t>=</m:t>
          </m:r>
          <m:r>
            <m:rPr>
              <m:sty m:val="p"/>
            </m:rPr>
            <w:rPr>
              <w:rFonts w:ascii="Cambria Math" w:eastAsia="Times New Roman" w:hAnsi="Cambria Math" w:cs="Times New Roman"/>
              <w:lang w:eastAsia="en-GB"/>
            </w:rPr>
            <m:t>α+β</m:t>
          </m:r>
          <m:sSub>
            <m:sSubPr>
              <m:ctrlPr>
                <w:rPr>
                  <w:rFonts w:ascii="Cambria Math" w:eastAsia="Times New Roman" w:hAnsi="Cambria Math" w:cs="Times New Roman"/>
                  <w:iCs/>
                </w:rPr>
              </m:ctrlPr>
            </m:sSubPr>
            <m:e>
              <m:r>
                <m:rPr>
                  <m:sty m:val="p"/>
                </m:rPr>
                <w:rPr>
                  <w:rFonts w:ascii="Cambria Math" w:eastAsia="Times New Roman" w:hAnsi="Cambria Math" w:cs="Times New Roman"/>
                  <w:lang w:eastAsia="en-GB"/>
                </w:rPr>
                <m:t>WI</m:t>
              </m:r>
            </m:e>
            <m:sub>
              <m:r>
                <w:rPr>
                  <w:rFonts w:ascii="Cambria Math" w:eastAsia="Times New Roman" w:hAnsi="Cambria Math" w:cs="Times New Roman"/>
                  <w:lang w:eastAsia="en-GB"/>
                </w:rPr>
                <m:t>ij</m:t>
              </m:r>
            </m:sub>
          </m:sSub>
          <m:r>
            <w:rPr>
              <w:rFonts w:ascii="Cambria Math" w:eastAsia="Times New Roman" w:hAnsi="Cambria Math" w:cs="Times New Roman"/>
            </w:rPr>
            <m:t>+</m:t>
          </m:r>
          <m:sSub>
            <m:sSubPr>
              <m:ctrlPr>
                <w:rPr>
                  <w:rFonts w:ascii="Cambria Math" w:eastAsia="Times New Roman" w:hAnsi="Cambria Math" w:cs="Times New Roman"/>
                  <w:i/>
                  <w:iCs/>
                </w:rPr>
              </m:ctrlPr>
            </m:sSubPr>
            <m:e>
              <m:r>
                <w:rPr>
                  <w:rFonts w:ascii="Cambria Math" w:eastAsia="Times New Roman" w:hAnsi="Cambria Math" w:cs="Times New Roman"/>
                  <w:lang w:eastAsia="en-GB"/>
                </w:rPr>
                <m:t>u</m:t>
              </m:r>
            </m:e>
            <m:sub>
              <m:r>
                <w:rPr>
                  <w:rFonts w:ascii="Cambria Math" w:eastAsia="Times New Roman" w:hAnsi="Cambria Math" w:cs="Times New Roman"/>
                  <w:lang w:eastAsia="en-GB"/>
                </w:rPr>
                <m:t>j</m:t>
              </m:r>
            </m:sub>
          </m:sSub>
          <m:r>
            <w:rPr>
              <w:rFonts w:ascii="Cambria Math" w:eastAsia="Times New Roman" w:hAnsi="Cambria Math" w:cs="Times New Roman"/>
              <w:lang w:eastAsia="en-GB"/>
            </w:rPr>
            <m:t>+</m:t>
          </m:r>
          <m:sSub>
            <m:sSubPr>
              <m:ctrlPr>
                <w:rPr>
                  <w:rFonts w:ascii="Cambria Math" w:eastAsia="Times New Roman" w:hAnsi="Cambria Math" w:cs="Times New Roman"/>
                  <w:i/>
                  <w:iCs/>
                </w:rPr>
              </m:ctrlPr>
            </m:sSubPr>
            <m:e>
              <m:r>
                <w:rPr>
                  <w:rFonts w:ascii="Cambria Math" w:eastAsia="Times New Roman" w:hAnsi="Cambria Math" w:cs="Times New Roman"/>
                  <w:lang w:eastAsia="en-GB"/>
                </w:rPr>
                <m:t>e</m:t>
              </m:r>
            </m:e>
            <m:sub>
              <m:r>
                <w:rPr>
                  <w:rFonts w:ascii="Cambria Math" w:eastAsia="Times New Roman" w:hAnsi="Cambria Math" w:cs="Times New Roman"/>
                  <w:lang w:eastAsia="en-GB"/>
                </w:rPr>
                <m:t>ij</m:t>
              </m:r>
            </m:sub>
          </m:sSub>
        </m:oMath>
      </m:oMathPara>
    </w:p>
    <w:p w14:paraId="4A30E3F5" w14:textId="77777777" w:rsidR="00840001" w:rsidRPr="00AE33CA" w:rsidRDefault="00840001" w:rsidP="007A367C">
      <w:pPr>
        <w:shd w:val="clear" w:color="auto" w:fill="FFFFFF"/>
        <w:spacing w:line="480" w:lineRule="auto"/>
        <w:ind w:firstLine="720"/>
        <w:textAlignment w:val="baseline"/>
        <w:rPr>
          <w:rFonts w:ascii="Times New Roman" w:eastAsia="Times New Roman" w:hAnsi="Times New Roman" w:cs="Times New Roman"/>
          <w:b/>
          <w:bCs/>
          <w:iCs/>
          <w:lang w:eastAsia="en-GB"/>
        </w:rPr>
      </w:pPr>
    </w:p>
    <w:p w14:paraId="50A61900" w14:textId="2FF70139" w:rsidR="00840001" w:rsidRPr="00AE33CA" w:rsidRDefault="00840001" w:rsidP="007A367C">
      <w:pPr>
        <w:shd w:val="clear" w:color="auto" w:fill="FFFFFF"/>
        <w:spacing w:line="480" w:lineRule="auto"/>
        <w:textAlignment w:val="baseline"/>
        <w:rPr>
          <w:rFonts w:ascii="Times New Roman" w:eastAsia="Times New Roman" w:hAnsi="Times New Roman" w:cs="Times New Roman"/>
          <w:lang w:eastAsia="en-GB"/>
        </w:rPr>
      </w:pPr>
      <w:r w:rsidRPr="00AE33CA">
        <w:rPr>
          <w:rFonts w:ascii="Times New Roman" w:eastAsia="Times New Roman" w:hAnsi="Times New Roman" w:cs="Times New Roman"/>
          <w:lang w:eastAsia="en-GB"/>
        </w:rPr>
        <w:t xml:space="preserve">Here the estimated effect of the welfare indicator, </w:t>
      </w:r>
      <m:oMath>
        <m:r>
          <m:rPr>
            <m:sty m:val="p"/>
          </m:rPr>
          <w:rPr>
            <w:rFonts w:ascii="Cambria Math" w:eastAsia="Times New Roman" w:hAnsi="Cambria Math" w:cs="Times New Roman"/>
            <w:lang w:eastAsia="en-GB"/>
          </w:rPr>
          <m:t>β</m:t>
        </m:r>
      </m:oMath>
      <w:r w:rsidR="007F2D26">
        <w:rPr>
          <w:rFonts w:ascii="Times New Roman" w:eastAsia="Times New Roman" w:hAnsi="Times New Roman" w:cs="Times New Roman"/>
          <w:iCs/>
          <w:lang w:eastAsia="en-GB"/>
        </w:rPr>
        <w:t>,</w:t>
      </w:r>
      <w:r w:rsidRPr="00AE33CA">
        <w:rPr>
          <w:rFonts w:ascii="Times New Roman" w:eastAsia="Times New Roman" w:hAnsi="Times New Roman" w:cs="Times New Roman"/>
          <w:lang w:eastAsia="en-GB"/>
        </w:rPr>
        <w:t xml:space="preserve"> gives an indication of the association between the specific welfare indicator and chosen cognitive bias measure.</w:t>
      </w:r>
    </w:p>
    <w:p w14:paraId="0F19FD87" w14:textId="77777777" w:rsidR="00840001" w:rsidRPr="00AE33CA" w:rsidRDefault="00840001" w:rsidP="007A367C">
      <w:pPr>
        <w:shd w:val="clear" w:color="auto" w:fill="FFFFFF"/>
        <w:spacing w:line="480" w:lineRule="auto"/>
        <w:textAlignment w:val="baseline"/>
        <w:rPr>
          <w:rFonts w:ascii="Times New Roman" w:eastAsia="Times New Roman" w:hAnsi="Times New Roman" w:cs="Times New Roman"/>
          <w:u w:val="single"/>
          <w:lang w:eastAsia="en-GB"/>
        </w:rPr>
      </w:pPr>
    </w:p>
    <w:p w14:paraId="731FE66D" w14:textId="5FCD046F" w:rsidR="00840001" w:rsidRPr="00AE33CA" w:rsidRDefault="006708A7" w:rsidP="007A367C">
      <w:pPr>
        <w:shd w:val="clear" w:color="auto" w:fill="FFFFFF"/>
        <w:spacing w:line="480" w:lineRule="auto"/>
        <w:textAlignment w:val="baseline"/>
        <w:rPr>
          <w:rFonts w:ascii="Times New Roman" w:eastAsia="Times New Roman" w:hAnsi="Times New Roman" w:cs="Times New Roman"/>
          <w:i/>
          <w:lang w:eastAsia="en-GB"/>
        </w:rPr>
      </w:pPr>
      <w:r>
        <w:rPr>
          <w:rFonts w:ascii="Times New Roman" w:eastAsia="Times New Roman" w:hAnsi="Times New Roman" w:cs="Times New Roman"/>
          <w:i/>
          <w:lang w:eastAsia="en-GB"/>
        </w:rPr>
        <w:t>&lt;H3&gt;</w:t>
      </w:r>
      <w:r w:rsidR="00840001" w:rsidRPr="00AE33CA">
        <w:rPr>
          <w:rFonts w:ascii="Times New Roman" w:eastAsia="Times New Roman" w:hAnsi="Times New Roman" w:cs="Times New Roman"/>
          <w:i/>
          <w:lang w:eastAsia="en-GB"/>
        </w:rPr>
        <w:t>Note on multiple comparisons</w:t>
      </w:r>
    </w:p>
    <w:p w14:paraId="29D7E141" w14:textId="77777777" w:rsidR="00840001" w:rsidRPr="00AE33CA" w:rsidRDefault="00840001" w:rsidP="007A367C">
      <w:pPr>
        <w:shd w:val="clear" w:color="auto" w:fill="FFFFFF"/>
        <w:spacing w:line="480" w:lineRule="auto"/>
        <w:textAlignment w:val="baseline"/>
        <w:rPr>
          <w:rFonts w:ascii="Times New Roman" w:eastAsia="Times New Roman" w:hAnsi="Times New Roman" w:cs="Times New Roman"/>
          <w:lang w:eastAsia="en-GB"/>
        </w:rPr>
      </w:pPr>
    </w:p>
    <w:p w14:paraId="59E9459E" w14:textId="04C8A91E" w:rsidR="00840001" w:rsidRPr="00AE33CA" w:rsidRDefault="00840001" w:rsidP="007A367C">
      <w:pPr>
        <w:shd w:val="clear" w:color="auto" w:fill="FFFFFF"/>
        <w:spacing w:line="480" w:lineRule="auto"/>
        <w:ind w:firstLine="720"/>
        <w:textAlignment w:val="baseline"/>
        <w:rPr>
          <w:rFonts w:ascii="Times New Roman" w:eastAsia="Times New Roman" w:hAnsi="Times New Roman" w:cs="Times New Roman"/>
        </w:rPr>
      </w:pPr>
      <w:r w:rsidRPr="00AE33CA">
        <w:rPr>
          <w:rFonts w:ascii="Times New Roman" w:eastAsia="Times New Roman" w:hAnsi="Times New Roman" w:cs="Times New Roman"/>
          <w:lang w:eastAsia="en-GB"/>
        </w:rPr>
        <w:t xml:space="preserve">A study of this kind inevitably involves multiple statistical tests and comparisons, increasing the probability of Type 1 errors. </w:t>
      </w:r>
      <w:r w:rsidRPr="00AE33CA">
        <w:rPr>
          <w:rFonts w:ascii="Times New Roman" w:eastAsia="Times New Roman" w:hAnsi="Times New Roman" w:cs="Times New Roman"/>
        </w:rPr>
        <w:t xml:space="preserve">This is an important problem, and there are many techniques to try to deal with it, from the ultraconservative Bonferroni correction to the more recent work of </w:t>
      </w:r>
      <w:proofErr w:type="spellStart"/>
      <w:r w:rsidRPr="00AE33CA">
        <w:rPr>
          <w:rFonts w:ascii="Times New Roman" w:eastAsia="Times New Roman" w:hAnsi="Times New Roman" w:cs="Times New Roman"/>
        </w:rPr>
        <w:t>Benjamini</w:t>
      </w:r>
      <w:proofErr w:type="spellEnd"/>
      <w:r w:rsidRPr="00AE33CA">
        <w:rPr>
          <w:rFonts w:ascii="Times New Roman" w:eastAsia="Times New Roman" w:hAnsi="Times New Roman" w:cs="Times New Roman"/>
        </w:rPr>
        <w:t xml:space="preserve"> and colleagues on the use of the false discovery rate to adjust for multiple comparisons (</w:t>
      </w:r>
      <w:proofErr w:type="spellStart"/>
      <w:r w:rsidRPr="00AE33CA">
        <w:rPr>
          <w:rFonts w:ascii="Times New Roman" w:eastAsia="Times New Roman" w:hAnsi="Times New Roman" w:cs="Times New Roman"/>
        </w:rPr>
        <w:t>Benjamini</w:t>
      </w:r>
      <w:proofErr w:type="spellEnd"/>
      <w:r w:rsidRPr="00AE33CA">
        <w:rPr>
          <w:rFonts w:ascii="Times New Roman" w:eastAsia="Times New Roman" w:hAnsi="Times New Roman" w:cs="Times New Roman"/>
        </w:rPr>
        <w:t xml:space="preserve"> &amp; Hochberg 1995; </w:t>
      </w:r>
      <w:proofErr w:type="spellStart"/>
      <w:r w:rsidRPr="00AE33CA">
        <w:rPr>
          <w:rFonts w:ascii="Times New Roman" w:eastAsia="Times New Roman" w:hAnsi="Times New Roman" w:cs="Times New Roman"/>
        </w:rPr>
        <w:t>Benjamini</w:t>
      </w:r>
      <w:proofErr w:type="spellEnd"/>
      <w:r w:rsidRPr="00AE33CA">
        <w:rPr>
          <w:rFonts w:ascii="Times New Roman" w:eastAsia="Times New Roman" w:hAnsi="Times New Roman" w:cs="Times New Roman"/>
        </w:rPr>
        <w:t xml:space="preserve"> &amp; Liu 1999). A particular challenge for the present paper is that potential welfare indicators from previous literature are considered, where on many occasions no such multiple comparisons adjustments were made, or where small studies were used for which no adjustments were required. In a large-scale study such as this, any adjustments made may remove the </w:t>
      </w:r>
      <w:r w:rsidR="00AE264E" w:rsidRPr="00AE33CA">
        <w:rPr>
          <w:rFonts w:ascii="Times New Roman" w:eastAsia="Times New Roman" w:hAnsi="Times New Roman" w:cs="Times New Roman"/>
        </w:rPr>
        <w:t>‘</w:t>
      </w:r>
      <w:r w:rsidRPr="00AE33CA">
        <w:rPr>
          <w:rFonts w:ascii="Times New Roman" w:eastAsia="Times New Roman" w:hAnsi="Times New Roman" w:cs="Times New Roman"/>
        </w:rPr>
        <w:t>level playing field</w:t>
      </w:r>
      <w:r w:rsidR="00AE264E" w:rsidRPr="00AE33CA">
        <w:rPr>
          <w:rFonts w:ascii="Times New Roman" w:eastAsia="Times New Roman" w:hAnsi="Times New Roman" w:cs="Times New Roman"/>
        </w:rPr>
        <w:t>’</w:t>
      </w:r>
      <w:r w:rsidRPr="00AE33CA">
        <w:rPr>
          <w:rFonts w:ascii="Times New Roman" w:eastAsia="Times New Roman" w:hAnsi="Times New Roman" w:cs="Times New Roman"/>
        </w:rPr>
        <w:t xml:space="preserve"> required for such comparisons across studies. Nevertheless, we acknowledge this limitation and have taken a two-stage approach to avoiding the possibility of over-interpretation as a result of Type 1 errors. First, within the text, we list results significant at </w:t>
      </w:r>
      <w:r w:rsidRPr="00C576ED">
        <w:rPr>
          <w:rFonts w:ascii="Times New Roman" w:eastAsia="Times New Roman" w:hAnsi="Times New Roman" w:cs="Times New Roman"/>
          <w:i/>
          <w:iCs/>
        </w:rPr>
        <w:t>P</w:t>
      </w:r>
      <w:r w:rsidRPr="00AE33CA">
        <w:rPr>
          <w:rFonts w:ascii="Times New Roman" w:eastAsia="Times New Roman" w:hAnsi="Times New Roman" w:cs="Times New Roman"/>
        </w:rPr>
        <w:t>&lt;</w:t>
      </w:r>
      <w:r w:rsidR="006708A7">
        <w:rPr>
          <w:rFonts w:ascii="Times New Roman" w:eastAsia="Times New Roman" w:hAnsi="Times New Roman" w:cs="Times New Roman"/>
        </w:rPr>
        <w:t>0</w:t>
      </w:r>
      <w:r w:rsidRPr="00AE33CA">
        <w:rPr>
          <w:rFonts w:ascii="Times New Roman" w:eastAsia="Times New Roman" w:hAnsi="Times New Roman" w:cs="Times New Roman"/>
        </w:rPr>
        <w:t xml:space="preserve">.05 or below, and across all of these results, we present regression coefficients, which we suggest are as valuable (if not more valuable) than </w:t>
      </w:r>
      <w:r w:rsidR="006708A7">
        <w:rPr>
          <w:rFonts w:ascii="Times New Roman" w:eastAsia="Times New Roman" w:hAnsi="Times New Roman" w:cs="Times New Roman"/>
          <w:i/>
          <w:iCs/>
        </w:rPr>
        <w:t>P</w:t>
      </w:r>
      <w:r w:rsidR="006708A7">
        <w:rPr>
          <w:rFonts w:ascii="Times New Roman" w:eastAsia="Times New Roman" w:hAnsi="Times New Roman" w:cs="Times New Roman"/>
        </w:rPr>
        <w:t xml:space="preserve"> </w:t>
      </w:r>
      <w:r w:rsidRPr="00AE33CA">
        <w:rPr>
          <w:rFonts w:ascii="Times New Roman" w:eastAsia="Times New Roman" w:hAnsi="Times New Roman" w:cs="Times New Roman"/>
        </w:rPr>
        <w:t xml:space="preserve">values </w:t>
      </w:r>
      <w:proofErr w:type="spellStart"/>
      <w:r w:rsidRPr="00AE33CA">
        <w:rPr>
          <w:rFonts w:ascii="Times New Roman" w:eastAsia="Times New Roman" w:hAnsi="Times New Roman" w:cs="Times New Roman"/>
        </w:rPr>
        <w:t>alone.In</w:t>
      </w:r>
      <w:proofErr w:type="spellEnd"/>
      <w:r w:rsidRPr="00AE33CA">
        <w:rPr>
          <w:rFonts w:ascii="Times New Roman" w:eastAsia="Times New Roman" w:hAnsi="Times New Roman" w:cs="Times New Roman"/>
        </w:rPr>
        <w:t xml:space="preserve"> addition we perform a </w:t>
      </w:r>
      <w:proofErr w:type="spellStart"/>
      <w:r w:rsidRPr="00AE33CA">
        <w:rPr>
          <w:rFonts w:ascii="Times New Roman" w:eastAsia="Times New Roman" w:hAnsi="Times New Roman" w:cs="Times New Roman"/>
        </w:rPr>
        <w:t>Benjamini</w:t>
      </w:r>
      <w:proofErr w:type="spellEnd"/>
      <w:r w:rsidRPr="00AE33CA">
        <w:rPr>
          <w:rFonts w:ascii="Times New Roman" w:eastAsia="Times New Roman" w:hAnsi="Times New Roman" w:cs="Times New Roman"/>
        </w:rPr>
        <w:t xml:space="preserve"> false discovery rate calculation which returns an alternative threshold below which results are considered significant.</w:t>
      </w:r>
    </w:p>
    <w:p w14:paraId="6520916B" w14:textId="77777777" w:rsidR="00840001" w:rsidRPr="00AE33CA" w:rsidRDefault="00840001" w:rsidP="007A367C">
      <w:pPr>
        <w:shd w:val="clear" w:color="auto" w:fill="FFFFFF"/>
        <w:spacing w:line="480" w:lineRule="auto"/>
        <w:ind w:firstLine="720"/>
        <w:textAlignment w:val="baseline"/>
        <w:rPr>
          <w:rFonts w:ascii="Times New Roman" w:eastAsia="Times New Roman" w:hAnsi="Times New Roman" w:cs="Times New Roman"/>
          <w:u w:val="single"/>
        </w:rPr>
      </w:pPr>
      <w:r w:rsidRPr="00AE33CA">
        <w:rPr>
          <w:rFonts w:ascii="Times New Roman" w:eastAsia="Times New Roman" w:hAnsi="Times New Roman" w:cs="Times New Roman"/>
          <w:u w:val="single"/>
        </w:rPr>
        <w:t xml:space="preserve"> </w:t>
      </w:r>
    </w:p>
    <w:p w14:paraId="2D77999A" w14:textId="77777777" w:rsidR="00840001" w:rsidRPr="00AE33CA" w:rsidRDefault="00840001" w:rsidP="007A367C">
      <w:pPr>
        <w:shd w:val="clear" w:color="auto" w:fill="FFFFFF"/>
        <w:spacing w:line="480" w:lineRule="auto"/>
        <w:textAlignment w:val="baseline"/>
        <w:rPr>
          <w:rFonts w:ascii="Times New Roman" w:eastAsia="Times New Roman" w:hAnsi="Times New Roman" w:cs="Times New Roman"/>
          <w:color w:val="FF0000"/>
          <w:u w:val="single"/>
        </w:rPr>
      </w:pPr>
    </w:p>
    <w:p w14:paraId="604C79B7" w14:textId="77777777" w:rsidR="00840001" w:rsidRPr="00AE33CA" w:rsidRDefault="00840001" w:rsidP="007A367C">
      <w:pPr>
        <w:shd w:val="clear" w:color="auto" w:fill="FFFFFF"/>
        <w:spacing w:line="480" w:lineRule="auto"/>
        <w:textAlignment w:val="baseline"/>
        <w:rPr>
          <w:rFonts w:ascii="Times New Roman" w:eastAsia="Times New Roman" w:hAnsi="Times New Roman" w:cs="Times New Roman"/>
          <w:u w:val="single"/>
          <w:lang w:eastAsia="en-GB"/>
        </w:rPr>
      </w:pPr>
    </w:p>
    <w:p w14:paraId="70E65A56" w14:textId="392B7713" w:rsidR="00840001" w:rsidRPr="00AE33CA" w:rsidRDefault="006708A7" w:rsidP="007A367C">
      <w:pPr>
        <w:shd w:val="clear" w:color="auto" w:fill="FFFFFF"/>
        <w:spacing w:line="480" w:lineRule="auto"/>
        <w:textAlignment w:val="baseline"/>
        <w:rPr>
          <w:rFonts w:ascii="Times New Roman" w:eastAsia="Times New Roman" w:hAnsi="Times New Roman" w:cs="Times New Roman"/>
          <w:b/>
          <w:lang w:eastAsia="en-GB"/>
        </w:rPr>
      </w:pPr>
      <w:r>
        <w:rPr>
          <w:rFonts w:ascii="Times New Roman" w:eastAsia="Times New Roman" w:hAnsi="Times New Roman" w:cs="Times New Roman"/>
          <w:b/>
          <w:lang w:eastAsia="en-GB"/>
        </w:rPr>
        <w:t>&lt;H1&gt;</w:t>
      </w:r>
      <w:r w:rsidR="00840001" w:rsidRPr="00AE33CA">
        <w:rPr>
          <w:rFonts w:ascii="Times New Roman" w:eastAsia="Times New Roman" w:hAnsi="Times New Roman" w:cs="Times New Roman"/>
          <w:b/>
          <w:lang w:eastAsia="en-GB"/>
        </w:rPr>
        <w:t>RESULTS</w:t>
      </w:r>
    </w:p>
    <w:p w14:paraId="502494EB" w14:textId="77777777" w:rsidR="00840001" w:rsidRPr="00AE33CA" w:rsidRDefault="00840001" w:rsidP="007A367C">
      <w:pPr>
        <w:shd w:val="clear" w:color="auto" w:fill="FFFFFF"/>
        <w:spacing w:line="480" w:lineRule="auto"/>
        <w:textAlignment w:val="baseline"/>
        <w:rPr>
          <w:rFonts w:ascii="Times New Roman" w:eastAsia="Times New Roman" w:hAnsi="Times New Roman" w:cs="Times New Roman"/>
          <w:bCs/>
          <w:lang w:eastAsia="en-GB"/>
        </w:rPr>
      </w:pPr>
    </w:p>
    <w:p w14:paraId="2671E8FE" w14:textId="79912122" w:rsidR="00840001" w:rsidRPr="00AE33CA" w:rsidRDefault="00840001" w:rsidP="007A367C">
      <w:pPr>
        <w:shd w:val="clear" w:color="auto" w:fill="FFFFFF"/>
        <w:spacing w:line="480" w:lineRule="auto"/>
        <w:ind w:firstLine="720"/>
        <w:textAlignment w:val="baseline"/>
        <w:rPr>
          <w:rFonts w:ascii="Times New Roman" w:eastAsia="Times New Roman" w:hAnsi="Times New Roman" w:cs="Times New Roman"/>
          <w:bCs/>
          <w:iCs/>
          <w:lang w:eastAsia="en-GB"/>
        </w:rPr>
      </w:pPr>
      <w:r w:rsidRPr="00AE33CA">
        <w:rPr>
          <w:rFonts w:ascii="Times New Roman" w:eastAsia="Times New Roman" w:hAnsi="Times New Roman" w:cs="Times New Roman"/>
          <w:bCs/>
          <w:iCs/>
          <w:lang w:eastAsia="en-GB"/>
        </w:rPr>
        <w:t>Of the 60 hens included in the experiment (Group GP (</w:t>
      </w:r>
      <w:r w:rsidRPr="00AE33CA">
        <w:rPr>
          <w:rFonts w:ascii="Times New Roman" w:eastAsia="Times New Roman" w:hAnsi="Times New Roman" w:cs="Times New Roman"/>
          <w:bCs/>
          <w:i/>
          <w:iCs/>
          <w:lang w:eastAsia="en-GB"/>
        </w:rPr>
        <w:t>N</w:t>
      </w:r>
      <w:r w:rsidRPr="00AE33CA">
        <w:rPr>
          <w:rFonts w:ascii="Times New Roman" w:eastAsia="Times New Roman" w:hAnsi="Times New Roman" w:cs="Times New Roman"/>
          <w:bCs/>
          <w:iCs/>
          <w:lang w:eastAsia="en-GB"/>
        </w:rPr>
        <w:t>=30); Group GNP (</w:t>
      </w:r>
      <w:r w:rsidRPr="00AE33CA">
        <w:rPr>
          <w:rFonts w:ascii="Times New Roman" w:eastAsia="Times New Roman" w:hAnsi="Times New Roman" w:cs="Times New Roman"/>
          <w:bCs/>
          <w:i/>
          <w:iCs/>
          <w:lang w:eastAsia="en-GB"/>
        </w:rPr>
        <w:t>N</w:t>
      </w:r>
      <w:r w:rsidRPr="00AE33CA">
        <w:rPr>
          <w:rFonts w:ascii="Times New Roman" w:eastAsia="Times New Roman" w:hAnsi="Times New Roman" w:cs="Times New Roman"/>
          <w:bCs/>
          <w:iCs/>
          <w:lang w:eastAsia="en-GB"/>
        </w:rPr>
        <w:t xml:space="preserve">=30)), all but one completed the study: </w:t>
      </w:r>
      <w:r w:rsidR="006708A7">
        <w:rPr>
          <w:rFonts w:ascii="Times New Roman" w:eastAsia="Times New Roman" w:hAnsi="Times New Roman" w:cs="Times New Roman"/>
          <w:bCs/>
          <w:iCs/>
          <w:lang w:eastAsia="en-GB"/>
        </w:rPr>
        <w:t>a</w:t>
      </w:r>
      <w:r w:rsidR="006708A7" w:rsidRPr="00AE33CA">
        <w:rPr>
          <w:rFonts w:ascii="Times New Roman" w:eastAsia="Times New Roman" w:hAnsi="Times New Roman" w:cs="Times New Roman"/>
          <w:bCs/>
          <w:iCs/>
          <w:lang w:eastAsia="en-GB"/>
        </w:rPr>
        <w:t xml:space="preserve"> </w:t>
      </w:r>
      <w:r w:rsidRPr="00AE33CA">
        <w:rPr>
          <w:rFonts w:ascii="Times New Roman" w:eastAsia="Times New Roman" w:hAnsi="Times New Roman" w:cs="Times New Roman"/>
          <w:bCs/>
          <w:iCs/>
          <w:lang w:eastAsia="en-GB"/>
        </w:rPr>
        <w:t xml:space="preserve">hen from Group GNP died of natural causes (sour crop) during Phase 3 of the experiment. Her data were retained for Phases 1 and 2. Another hen from Group GNP failed to complete the preference test conducted at the end of Phase 3, leaving 29 birds from each experimental group (GP and GNP) completing the preference tests and being assigned as group IP or INP birds (i.e. ones that showed a preference for their own experimental condition or not). There was a small reduction in sample size for some of the blood physiology measures due to technical constraints (e.g. insufficient blood volumes for some tests). The statistical model adjusted for sample size throughout, and any reductions in sample size from the numbers given above are indicated in the text. </w:t>
      </w:r>
    </w:p>
    <w:p w14:paraId="71D9B278" w14:textId="7F2231D4" w:rsidR="00840001" w:rsidRPr="00AE33CA" w:rsidRDefault="00840001" w:rsidP="007A367C">
      <w:pPr>
        <w:shd w:val="clear" w:color="auto" w:fill="FFFFFF"/>
        <w:spacing w:line="480" w:lineRule="auto"/>
        <w:ind w:firstLine="720"/>
        <w:textAlignment w:val="baseline"/>
        <w:rPr>
          <w:rFonts w:ascii="Times New Roman" w:hAnsi="Times New Roman" w:cs="Times New Roman"/>
        </w:rPr>
      </w:pPr>
      <w:r w:rsidRPr="00AE33CA">
        <w:rPr>
          <w:rFonts w:ascii="Times New Roman" w:eastAsia="Times New Roman" w:hAnsi="Times New Roman" w:cs="Times New Roman"/>
          <w:bCs/>
          <w:iCs/>
          <w:lang w:eastAsia="en-GB"/>
        </w:rPr>
        <w:t>In the preference tests conducted at the end of Phase 3, b</w:t>
      </w:r>
      <w:r w:rsidRPr="00AE33CA">
        <w:rPr>
          <w:rFonts w:ascii="Times New Roman" w:eastAsia="Times New Roman" w:hAnsi="Times New Roman" w:cs="Times New Roman"/>
          <w:bCs/>
          <w:lang w:eastAsia="en-GB"/>
        </w:rPr>
        <w:t>irds from experimental Group GP were significantly more likely than birds from Group GNP to show individual preferences for their own experimental living conditions (73.3% and 25.0%</w:t>
      </w:r>
      <w:r w:rsidR="00CC2B00">
        <w:rPr>
          <w:rFonts w:ascii="Times New Roman" w:eastAsia="Times New Roman" w:hAnsi="Times New Roman" w:cs="Times New Roman"/>
          <w:bCs/>
          <w:lang w:eastAsia="en-GB"/>
        </w:rPr>
        <w:t>,</w:t>
      </w:r>
      <w:r w:rsidRPr="00AE33CA">
        <w:rPr>
          <w:rFonts w:ascii="Times New Roman" w:eastAsia="Times New Roman" w:hAnsi="Times New Roman" w:cs="Times New Roman"/>
          <w:bCs/>
          <w:lang w:eastAsia="en-GB"/>
        </w:rPr>
        <w:t xml:space="preserve"> respectively; </w:t>
      </w:r>
      <w:r w:rsidR="00321602">
        <w:rPr>
          <w:rFonts w:ascii="Symbol" w:hAnsi="Symbol" w:cs="Symbol"/>
          <w:sz w:val="22"/>
          <w:szCs w:val="22"/>
        </w:rPr>
        <w:t></w:t>
      </w:r>
      <w:r w:rsidR="00337E7B">
        <w:rPr>
          <w:rFonts w:ascii="Symbol" w:hAnsi="Symbol" w:cs="Symbol"/>
          <w:sz w:val="22"/>
          <w:szCs w:val="22"/>
          <w:vertAlign w:val="superscript"/>
        </w:rPr>
        <w:t>2</w:t>
      </w:r>
      <w:r w:rsidR="00321602">
        <w:rPr>
          <w:rFonts w:ascii="Symbol" w:hAnsi="Symbol" w:cs="Symbol" w:hint="eastAsia"/>
          <w:sz w:val="22"/>
          <w:szCs w:val="22"/>
        </w:rPr>
        <w:t xml:space="preserve"> </w:t>
      </w:r>
      <w:r w:rsidR="00321602">
        <w:rPr>
          <w:rFonts w:ascii="Symbol" w:hAnsi="Symbol" w:cs="Symbol"/>
          <w:sz w:val="14"/>
          <w:szCs w:val="14"/>
        </w:rPr>
        <w:t></w:t>
      </w:r>
      <w:r w:rsidR="00321602">
        <w:rPr>
          <w:rFonts w:ascii="Symbol" w:hAnsi="Symbol" w:cs="Symbol"/>
          <w:sz w:val="14"/>
          <w:szCs w:val="14"/>
        </w:rPr>
        <w:t></w:t>
      </w:r>
      <w:r w:rsidR="00321602">
        <w:rPr>
          <w:rFonts w:ascii="Symbol" w:hAnsi="Symbol" w:cs="Symbol"/>
          <w:sz w:val="14"/>
          <w:szCs w:val="14"/>
        </w:rPr>
        <w:t></w:t>
      </w:r>
      <w:r w:rsidR="00321602">
        <w:rPr>
          <w:rFonts w:ascii="Symbol" w:hAnsi="Symbol" w:cs="Symbol"/>
          <w:sz w:val="14"/>
          <w:szCs w:val="14"/>
        </w:rPr>
        <w:t></w:t>
      </w:r>
      <w:r w:rsidR="00321602">
        <w:rPr>
          <w:rFonts w:ascii="Symbol" w:hAnsi="Symbol" w:cs="Symbol"/>
          <w:sz w:val="14"/>
          <w:szCs w:val="14"/>
        </w:rPr>
        <w:t></w:t>
      </w:r>
      <w:r w:rsidR="00321602">
        <w:rPr>
          <w:rFonts w:ascii="Symbol" w:hAnsi="Symbol" w:cs="Symbol"/>
          <w:sz w:val="22"/>
          <w:szCs w:val="22"/>
        </w:rPr>
        <w:t></w:t>
      </w:r>
      <w:r w:rsidR="00321602">
        <w:rPr>
          <w:rFonts w:ascii="Symbol" w:hAnsi="Symbol" w:cs="Symbol"/>
          <w:sz w:val="22"/>
          <w:szCs w:val="22"/>
        </w:rPr>
        <w:t></w:t>
      </w:r>
      <w:r w:rsidRPr="00AE33CA">
        <w:rPr>
          <w:rFonts w:ascii="Times New Roman" w:eastAsia="Times New Roman" w:hAnsi="Times New Roman" w:cs="Times New Roman"/>
          <w:bCs/>
          <w:lang w:eastAsia="en-GB"/>
        </w:rPr>
        <w:t xml:space="preserve">13.533, </w:t>
      </w:r>
      <w:r w:rsidRPr="00AE33CA">
        <w:rPr>
          <w:rFonts w:ascii="Times New Roman" w:eastAsia="Times New Roman" w:hAnsi="Times New Roman" w:cs="Times New Roman"/>
          <w:bCs/>
          <w:i/>
          <w:lang w:eastAsia="en-GB"/>
        </w:rPr>
        <w:t>P</w:t>
      </w:r>
      <w:r w:rsidRPr="00AE33CA">
        <w:rPr>
          <w:rFonts w:ascii="Times New Roman" w:eastAsia="Times New Roman" w:hAnsi="Times New Roman" w:cs="Times New Roman"/>
          <w:bCs/>
          <w:lang w:eastAsia="en-GB"/>
        </w:rPr>
        <w:t xml:space="preserve">&lt;0.001; for further details, see Appendix 2). On the basis of these tests, 29 birds (22 from Group GP and </w:t>
      </w:r>
      <w:r w:rsidR="00337E7B">
        <w:rPr>
          <w:rFonts w:ascii="Times New Roman" w:eastAsia="Times New Roman" w:hAnsi="Times New Roman" w:cs="Times New Roman"/>
          <w:bCs/>
          <w:lang w:eastAsia="en-GB"/>
        </w:rPr>
        <w:t>seven</w:t>
      </w:r>
      <w:r w:rsidRPr="00AE33CA">
        <w:rPr>
          <w:rFonts w:ascii="Times New Roman" w:eastAsia="Times New Roman" w:hAnsi="Times New Roman" w:cs="Times New Roman"/>
          <w:bCs/>
          <w:lang w:eastAsia="en-GB"/>
        </w:rPr>
        <w:t xml:space="preserve"> from Group GNP) were assigned to individual preference Group IP and 29 to Group INP (</w:t>
      </w:r>
      <w:r w:rsidR="00337E7B">
        <w:rPr>
          <w:rFonts w:ascii="Times New Roman" w:eastAsia="Times New Roman" w:hAnsi="Times New Roman" w:cs="Times New Roman"/>
          <w:bCs/>
          <w:lang w:eastAsia="en-GB"/>
        </w:rPr>
        <w:t>eight</w:t>
      </w:r>
      <w:r w:rsidRPr="00AE33CA">
        <w:rPr>
          <w:rFonts w:ascii="Times New Roman" w:eastAsia="Times New Roman" w:hAnsi="Times New Roman" w:cs="Times New Roman"/>
          <w:bCs/>
          <w:lang w:eastAsia="en-GB"/>
        </w:rPr>
        <w:t xml:space="preserve"> from Group GP and 21 from Group GNP).</w:t>
      </w:r>
    </w:p>
    <w:p w14:paraId="61A098CA" w14:textId="5C371160" w:rsidR="00A45721" w:rsidRPr="00AE33CA" w:rsidRDefault="00F73585" w:rsidP="007A367C">
      <w:pPr>
        <w:shd w:val="clear" w:color="auto" w:fill="FFFFFF"/>
        <w:spacing w:line="480" w:lineRule="auto"/>
        <w:ind w:firstLine="720"/>
        <w:textAlignment w:val="baseline"/>
        <w:rPr>
          <w:rFonts w:ascii="Times New Roman" w:eastAsia="Times New Roman" w:hAnsi="Times New Roman" w:cs="Times New Roman"/>
          <w:bCs/>
          <w:iCs/>
          <w:lang w:eastAsia="en-GB"/>
        </w:rPr>
      </w:pPr>
      <w:r w:rsidRPr="00AE33CA">
        <w:rPr>
          <w:rFonts w:ascii="Times New Roman" w:eastAsia="Times New Roman" w:hAnsi="Times New Roman" w:cs="Times New Roman"/>
          <w:bCs/>
          <w:iCs/>
          <w:lang w:eastAsia="en-GB"/>
        </w:rPr>
        <w:t xml:space="preserve">Analyses of </w:t>
      </w:r>
      <w:r w:rsidR="006F732D" w:rsidRPr="00AE33CA">
        <w:rPr>
          <w:rFonts w:ascii="Times New Roman" w:eastAsia="Times New Roman" w:hAnsi="Times New Roman" w:cs="Times New Roman"/>
          <w:bCs/>
          <w:iCs/>
          <w:lang w:eastAsia="en-GB"/>
        </w:rPr>
        <w:t>(</w:t>
      </w:r>
      <w:r w:rsidRPr="00AE33CA">
        <w:rPr>
          <w:rFonts w:ascii="Times New Roman" w:eastAsia="Times New Roman" w:hAnsi="Times New Roman" w:cs="Times New Roman"/>
          <w:bCs/>
          <w:iCs/>
          <w:lang w:eastAsia="en-GB"/>
        </w:rPr>
        <w:t>baseline</w:t>
      </w:r>
      <w:r w:rsidR="006F732D" w:rsidRPr="00AE33CA">
        <w:rPr>
          <w:rFonts w:ascii="Times New Roman" w:eastAsia="Times New Roman" w:hAnsi="Times New Roman" w:cs="Times New Roman"/>
          <w:bCs/>
          <w:iCs/>
          <w:lang w:eastAsia="en-GB"/>
        </w:rPr>
        <w:t>)</w:t>
      </w:r>
      <w:r w:rsidRPr="00AE33CA">
        <w:rPr>
          <w:rFonts w:ascii="Times New Roman" w:eastAsia="Times New Roman" w:hAnsi="Times New Roman" w:cs="Times New Roman"/>
          <w:bCs/>
          <w:iCs/>
          <w:lang w:eastAsia="en-GB"/>
        </w:rPr>
        <w:t xml:space="preserve"> judgement bias test</w:t>
      </w:r>
      <w:r w:rsidR="003B0B85" w:rsidRPr="00AE33CA">
        <w:rPr>
          <w:rFonts w:ascii="Times New Roman" w:eastAsia="Times New Roman" w:hAnsi="Times New Roman" w:cs="Times New Roman"/>
          <w:bCs/>
          <w:iCs/>
          <w:lang w:eastAsia="en-GB"/>
        </w:rPr>
        <w:t>s</w:t>
      </w:r>
      <w:r w:rsidRPr="00AE33CA">
        <w:rPr>
          <w:rFonts w:ascii="Times New Roman" w:eastAsia="Times New Roman" w:hAnsi="Times New Roman" w:cs="Times New Roman"/>
          <w:bCs/>
          <w:iCs/>
          <w:lang w:eastAsia="en-GB"/>
        </w:rPr>
        <w:t xml:space="preserve"> conducted at the end of Phase 1</w:t>
      </w:r>
      <w:r w:rsidR="00DD2C73" w:rsidRPr="00AE33CA">
        <w:rPr>
          <w:rFonts w:ascii="Times New Roman" w:eastAsia="Times New Roman" w:hAnsi="Times New Roman" w:cs="Times New Roman"/>
          <w:bCs/>
          <w:iCs/>
          <w:lang w:eastAsia="en-GB"/>
        </w:rPr>
        <w:t xml:space="preserve"> </w:t>
      </w:r>
      <w:r w:rsidR="003B0B85" w:rsidRPr="00AE33CA">
        <w:rPr>
          <w:rFonts w:ascii="Times New Roman" w:eastAsia="Times New Roman" w:hAnsi="Times New Roman" w:cs="Times New Roman"/>
          <w:bCs/>
          <w:iCs/>
          <w:lang w:eastAsia="en-GB"/>
        </w:rPr>
        <w:t xml:space="preserve">(12 Group </w:t>
      </w:r>
      <w:r w:rsidR="009058DE" w:rsidRPr="00AE33CA">
        <w:rPr>
          <w:rFonts w:ascii="Times New Roman" w:eastAsia="Times New Roman" w:hAnsi="Times New Roman" w:cs="Times New Roman"/>
          <w:bCs/>
          <w:iCs/>
          <w:lang w:eastAsia="en-GB"/>
        </w:rPr>
        <w:t>G</w:t>
      </w:r>
      <w:r w:rsidR="003B0B85" w:rsidRPr="00AE33CA">
        <w:rPr>
          <w:rFonts w:ascii="Times New Roman" w:eastAsia="Times New Roman" w:hAnsi="Times New Roman" w:cs="Times New Roman"/>
          <w:bCs/>
          <w:iCs/>
          <w:lang w:eastAsia="en-GB"/>
        </w:rPr>
        <w:t xml:space="preserve">P and 12 Group </w:t>
      </w:r>
      <w:r w:rsidR="009058DE" w:rsidRPr="00AE33CA">
        <w:rPr>
          <w:rFonts w:ascii="Times New Roman" w:eastAsia="Times New Roman" w:hAnsi="Times New Roman" w:cs="Times New Roman"/>
          <w:bCs/>
          <w:iCs/>
          <w:lang w:eastAsia="en-GB"/>
        </w:rPr>
        <w:t>G</w:t>
      </w:r>
      <w:r w:rsidR="003B0B85" w:rsidRPr="00AE33CA">
        <w:rPr>
          <w:rFonts w:ascii="Times New Roman" w:eastAsia="Times New Roman" w:hAnsi="Times New Roman" w:cs="Times New Roman"/>
          <w:bCs/>
          <w:iCs/>
          <w:lang w:eastAsia="en-GB"/>
        </w:rPr>
        <w:t>NP birds) confirmed</w:t>
      </w:r>
      <w:r w:rsidR="00DD2C73" w:rsidRPr="00AE33CA">
        <w:rPr>
          <w:rFonts w:ascii="Times New Roman" w:eastAsia="Times New Roman" w:hAnsi="Times New Roman" w:cs="Times New Roman"/>
          <w:bCs/>
          <w:iCs/>
          <w:lang w:eastAsia="en-GB"/>
        </w:rPr>
        <w:t xml:space="preserve"> that </w:t>
      </w:r>
      <w:r w:rsidR="003B0B85" w:rsidRPr="00AE33CA">
        <w:rPr>
          <w:rFonts w:ascii="Times New Roman" w:eastAsia="Times New Roman" w:hAnsi="Times New Roman" w:cs="Times New Roman"/>
          <w:bCs/>
          <w:iCs/>
          <w:lang w:eastAsia="en-GB"/>
        </w:rPr>
        <w:t>the birds</w:t>
      </w:r>
      <w:r w:rsidR="00DD2C73" w:rsidRPr="00AE33CA">
        <w:rPr>
          <w:rFonts w:ascii="Times New Roman" w:eastAsia="Times New Roman" w:hAnsi="Times New Roman" w:cs="Times New Roman"/>
          <w:bCs/>
          <w:iCs/>
          <w:lang w:eastAsia="en-GB"/>
        </w:rPr>
        <w:t xml:space="preserve"> </w:t>
      </w:r>
      <w:r w:rsidRPr="00AE33CA">
        <w:rPr>
          <w:rFonts w:ascii="Times New Roman" w:eastAsia="Times New Roman" w:hAnsi="Times New Roman" w:cs="Times New Roman"/>
          <w:bCs/>
          <w:iCs/>
          <w:lang w:eastAsia="en-GB"/>
        </w:rPr>
        <w:t xml:space="preserve">successfully </w:t>
      </w:r>
      <w:r w:rsidR="00DD2C73" w:rsidRPr="00AE33CA">
        <w:rPr>
          <w:rFonts w:ascii="Times New Roman" w:eastAsia="Times New Roman" w:hAnsi="Times New Roman" w:cs="Times New Roman"/>
          <w:bCs/>
          <w:iCs/>
          <w:lang w:eastAsia="en-GB"/>
        </w:rPr>
        <w:t xml:space="preserve">showed the expected discrimination of </w:t>
      </w:r>
      <w:r w:rsidR="003A5998" w:rsidRPr="00AE33CA">
        <w:rPr>
          <w:rFonts w:ascii="Times New Roman" w:eastAsia="Times New Roman" w:hAnsi="Times New Roman" w:cs="Times New Roman"/>
          <w:bCs/>
          <w:iCs/>
          <w:lang w:eastAsia="en-GB"/>
        </w:rPr>
        <w:t>S+</w:t>
      </w:r>
      <w:r w:rsidR="00DD2C73" w:rsidRPr="00AE33CA">
        <w:rPr>
          <w:rFonts w:ascii="Times New Roman" w:eastAsia="Times New Roman" w:hAnsi="Times New Roman" w:cs="Times New Roman"/>
          <w:bCs/>
          <w:iCs/>
          <w:lang w:eastAsia="en-GB"/>
        </w:rPr>
        <w:t xml:space="preserve"> and </w:t>
      </w:r>
      <w:r w:rsidR="003A5998" w:rsidRPr="00AE33CA">
        <w:rPr>
          <w:rFonts w:ascii="Times New Roman" w:eastAsia="Times New Roman" w:hAnsi="Times New Roman" w:cs="Times New Roman"/>
          <w:bCs/>
          <w:iCs/>
          <w:lang w:eastAsia="en-GB"/>
        </w:rPr>
        <w:t>S-</w:t>
      </w:r>
      <w:r w:rsidR="00DD2C73" w:rsidRPr="00AE33CA">
        <w:rPr>
          <w:rFonts w:ascii="Times New Roman" w:eastAsia="Times New Roman" w:hAnsi="Times New Roman" w:cs="Times New Roman"/>
          <w:bCs/>
          <w:iCs/>
          <w:lang w:eastAsia="en-GB"/>
        </w:rPr>
        <w:t xml:space="preserve"> cues,</w:t>
      </w:r>
      <w:r w:rsidR="00DD2C73" w:rsidRPr="00AE33CA">
        <w:rPr>
          <w:rFonts w:ascii="Times New Roman" w:hAnsi="Times New Roman" w:cs="Times New Roman"/>
          <w:lang w:eastAsia="en-GB"/>
        </w:rPr>
        <w:t xml:space="preserve"> pecking the coloured disc that resembled the </w:t>
      </w:r>
      <w:r w:rsidR="003A5998" w:rsidRPr="00AE33CA">
        <w:rPr>
          <w:rFonts w:ascii="Times New Roman" w:hAnsi="Times New Roman" w:cs="Times New Roman"/>
          <w:lang w:eastAsia="en-GB"/>
        </w:rPr>
        <w:t>S+</w:t>
      </w:r>
      <w:r w:rsidR="00DD2C73" w:rsidRPr="00AE33CA">
        <w:rPr>
          <w:rFonts w:ascii="Times New Roman" w:hAnsi="Times New Roman" w:cs="Times New Roman"/>
          <w:lang w:eastAsia="en-GB"/>
        </w:rPr>
        <w:t xml:space="preserve"> significantly more frequently than </w:t>
      </w:r>
      <w:r w:rsidR="003B0B85" w:rsidRPr="00AE33CA">
        <w:rPr>
          <w:rFonts w:ascii="Times New Roman" w:hAnsi="Times New Roman" w:cs="Times New Roman"/>
          <w:lang w:eastAsia="en-GB"/>
        </w:rPr>
        <w:t xml:space="preserve">the disc that resembled the </w:t>
      </w:r>
      <w:r w:rsidR="003A5998" w:rsidRPr="00AE33CA">
        <w:rPr>
          <w:rFonts w:ascii="Times New Roman" w:hAnsi="Times New Roman" w:cs="Times New Roman"/>
          <w:lang w:eastAsia="en-GB"/>
        </w:rPr>
        <w:t>S-</w:t>
      </w:r>
      <w:r w:rsidR="00DD2C73" w:rsidRPr="00AE33CA">
        <w:rPr>
          <w:rFonts w:ascii="Times New Roman" w:hAnsi="Times New Roman" w:cs="Times New Roman"/>
          <w:lang w:eastAsia="en-GB"/>
        </w:rPr>
        <w:t xml:space="preserve"> (</w:t>
      </w:r>
      <w:r w:rsidR="00DD2C73" w:rsidRPr="00C576ED">
        <w:rPr>
          <w:rFonts w:ascii="Times New Roman" w:hAnsi="Times New Roman" w:cs="Times New Roman"/>
          <w:i/>
          <w:iCs/>
          <w:lang w:eastAsia="en-GB"/>
        </w:rPr>
        <w:t>t</w:t>
      </w:r>
      <w:r w:rsidR="00337E7B">
        <w:rPr>
          <w:rFonts w:ascii="Times New Roman" w:hAnsi="Times New Roman" w:cs="Times New Roman"/>
          <w:vertAlign w:val="subscript"/>
          <w:lang w:eastAsia="en-GB"/>
        </w:rPr>
        <w:t>23</w:t>
      </w:r>
      <w:r w:rsidR="00DD2C73" w:rsidRPr="00AE33CA">
        <w:rPr>
          <w:rFonts w:ascii="Times New Roman" w:hAnsi="Times New Roman" w:cs="Times New Roman"/>
          <w:lang w:eastAsia="en-GB"/>
        </w:rPr>
        <w:t xml:space="preserve">=169.33, </w:t>
      </w:r>
      <w:r w:rsidR="00A45DB7" w:rsidRPr="00AE33CA">
        <w:rPr>
          <w:rFonts w:ascii="Times New Roman" w:hAnsi="Times New Roman" w:cs="Times New Roman"/>
          <w:i/>
          <w:lang w:eastAsia="en-GB"/>
        </w:rPr>
        <w:t>P</w:t>
      </w:r>
      <w:r w:rsidR="00DD2C73" w:rsidRPr="00AE33CA">
        <w:rPr>
          <w:rFonts w:ascii="Times New Roman" w:hAnsi="Times New Roman" w:cs="Times New Roman"/>
          <w:lang w:eastAsia="en-GB"/>
        </w:rPr>
        <w:t>&lt;</w:t>
      </w:r>
      <w:r w:rsidR="007313EC" w:rsidRPr="00AE33CA">
        <w:rPr>
          <w:rFonts w:ascii="Times New Roman" w:hAnsi="Times New Roman" w:cs="Times New Roman"/>
          <w:lang w:eastAsia="en-GB"/>
        </w:rPr>
        <w:t>0.001</w:t>
      </w:r>
      <w:r w:rsidR="00DD2C73" w:rsidRPr="00AE33CA">
        <w:rPr>
          <w:rFonts w:ascii="Times New Roman" w:hAnsi="Times New Roman" w:cs="Times New Roman"/>
          <w:lang w:eastAsia="en-GB"/>
        </w:rPr>
        <w:t>).</w:t>
      </w:r>
      <w:r w:rsidR="00DD2C73" w:rsidRPr="00AE33CA">
        <w:rPr>
          <w:rFonts w:ascii="Times New Roman" w:eastAsia="Times New Roman" w:hAnsi="Times New Roman" w:cs="Times New Roman"/>
          <w:bCs/>
          <w:iCs/>
          <w:lang w:eastAsia="en-GB"/>
        </w:rPr>
        <w:t xml:space="preserve"> These birds also showed the expected generalization across the three intermediate, ambiguous probe cues (</w:t>
      </w:r>
      <w:r w:rsidR="009C1220">
        <w:rPr>
          <w:rFonts w:ascii="Times New Roman" w:eastAsia="Times New Roman" w:hAnsi="Times New Roman" w:cs="Times New Roman"/>
          <w:bCs/>
          <w:iCs/>
          <w:lang w:eastAsia="en-GB"/>
        </w:rPr>
        <w:t>n</w:t>
      </w:r>
      <w:r w:rsidR="009C1220" w:rsidRPr="00AE33CA">
        <w:rPr>
          <w:rFonts w:ascii="Times New Roman" w:eastAsia="Times New Roman" w:hAnsi="Times New Roman" w:cs="Times New Roman"/>
          <w:bCs/>
          <w:iCs/>
          <w:lang w:eastAsia="en-GB"/>
        </w:rPr>
        <w:t xml:space="preserve">ear </w:t>
      </w:r>
      <w:r w:rsidR="003A5998" w:rsidRPr="00AE33CA">
        <w:rPr>
          <w:rFonts w:ascii="Times New Roman" w:eastAsia="Times New Roman" w:hAnsi="Times New Roman" w:cs="Times New Roman"/>
          <w:bCs/>
          <w:iCs/>
          <w:lang w:eastAsia="en-GB"/>
        </w:rPr>
        <w:t>S+</w:t>
      </w:r>
      <w:r w:rsidR="00DD2C73" w:rsidRPr="00AE33CA">
        <w:rPr>
          <w:rFonts w:ascii="Times New Roman" w:eastAsia="Times New Roman" w:hAnsi="Times New Roman" w:cs="Times New Roman"/>
          <w:bCs/>
          <w:iCs/>
          <w:lang w:eastAsia="en-GB"/>
        </w:rPr>
        <w:t xml:space="preserve">, </w:t>
      </w:r>
      <w:r w:rsidR="00796988">
        <w:rPr>
          <w:rFonts w:ascii="Times New Roman" w:eastAsia="Times New Roman" w:hAnsi="Times New Roman" w:cs="Times New Roman"/>
          <w:bCs/>
          <w:iCs/>
          <w:lang w:eastAsia="en-GB"/>
        </w:rPr>
        <w:t>m</w:t>
      </w:r>
      <w:r w:rsidR="00796988" w:rsidRPr="00AE33CA">
        <w:rPr>
          <w:rFonts w:ascii="Times New Roman" w:eastAsia="Times New Roman" w:hAnsi="Times New Roman" w:cs="Times New Roman"/>
          <w:bCs/>
          <w:iCs/>
          <w:lang w:eastAsia="en-GB"/>
        </w:rPr>
        <w:t>iddle</w:t>
      </w:r>
      <w:r w:rsidR="00DD2C73" w:rsidRPr="00AE33CA">
        <w:rPr>
          <w:rFonts w:ascii="Times New Roman" w:eastAsia="Times New Roman" w:hAnsi="Times New Roman" w:cs="Times New Roman"/>
          <w:bCs/>
          <w:iCs/>
          <w:lang w:eastAsia="en-GB"/>
        </w:rPr>
        <w:t xml:space="preserve">, </w:t>
      </w:r>
      <w:r w:rsidR="00796988">
        <w:rPr>
          <w:rFonts w:ascii="Times New Roman" w:eastAsia="Times New Roman" w:hAnsi="Times New Roman" w:cs="Times New Roman"/>
          <w:bCs/>
          <w:iCs/>
          <w:lang w:eastAsia="en-GB"/>
        </w:rPr>
        <w:t>n</w:t>
      </w:r>
      <w:r w:rsidR="00796988" w:rsidRPr="00AE33CA">
        <w:rPr>
          <w:rFonts w:ascii="Times New Roman" w:eastAsia="Times New Roman" w:hAnsi="Times New Roman" w:cs="Times New Roman"/>
          <w:bCs/>
          <w:iCs/>
          <w:lang w:eastAsia="en-GB"/>
        </w:rPr>
        <w:t xml:space="preserve">ear </w:t>
      </w:r>
      <w:r w:rsidR="003A5998" w:rsidRPr="00AE33CA">
        <w:rPr>
          <w:rFonts w:ascii="Times New Roman" w:eastAsia="Times New Roman" w:hAnsi="Times New Roman" w:cs="Times New Roman"/>
          <w:bCs/>
          <w:iCs/>
          <w:lang w:eastAsia="en-GB"/>
        </w:rPr>
        <w:t>S-</w:t>
      </w:r>
      <w:r w:rsidR="00DD2C73" w:rsidRPr="00AE33CA">
        <w:rPr>
          <w:rFonts w:ascii="Times New Roman" w:eastAsia="Times New Roman" w:hAnsi="Times New Roman" w:cs="Times New Roman"/>
          <w:bCs/>
          <w:iCs/>
          <w:lang w:eastAsia="en-GB"/>
        </w:rPr>
        <w:t xml:space="preserve">), with the middle probe being pecked </w:t>
      </w:r>
      <w:r w:rsidR="00DD2C73" w:rsidRPr="00AE33CA">
        <w:rPr>
          <w:rFonts w:ascii="Times New Roman" w:eastAsia="Times New Roman" w:hAnsi="Times New Roman" w:cs="Times New Roman"/>
          <w:bCs/>
          <w:iCs/>
          <w:lang w:eastAsia="en-GB"/>
        </w:rPr>
        <w:lastRenderedPageBreak/>
        <w:t xml:space="preserve">significantly more than the </w:t>
      </w:r>
      <w:r w:rsidR="003A5998" w:rsidRPr="00AE33CA">
        <w:rPr>
          <w:rFonts w:ascii="Times New Roman" w:eastAsia="Times New Roman" w:hAnsi="Times New Roman" w:cs="Times New Roman"/>
          <w:bCs/>
          <w:iCs/>
          <w:lang w:eastAsia="en-GB"/>
        </w:rPr>
        <w:t>S-</w:t>
      </w:r>
      <w:r w:rsidR="00DD2C73" w:rsidRPr="00AE33CA">
        <w:rPr>
          <w:rFonts w:ascii="Times New Roman" w:eastAsia="Times New Roman" w:hAnsi="Times New Roman" w:cs="Times New Roman"/>
          <w:bCs/>
          <w:iCs/>
          <w:lang w:eastAsia="en-GB"/>
        </w:rPr>
        <w:t xml:space="preserve"> (</w:t>
      </w:r>
      <w:r w:rsidR="00337E7B" w:rsidRPr="00866CE0">
        <w:rPr>
          <w:rFonts w:ascii="Times New Roman" w:hAnsi="Times New Roman" w:cs="Times New Roman"/>
          <w:i/>
          <w:iCs/>
          <w:lang w:eastAsia="en-GB"/>
        </w:rPr>
        <w:t>t</w:t>
      </w:r>
      <w:r w:rsidR="00337E7B">
        <w:rPr>
          <w:rFonts w:ascii="Times New Roman" w:hAnsi="Times New Roman" w:cs="Times New Roman"/>
          <w:vertAlign w:val="subscript"/>
          <w:lang w:eastAsia="en-GB"/>
        </w:rPr>
        <w:t>23</w:t>
      </w:r>
      <w:r w:rsidR="00DD2C73" w:rsidRPr="00AE33CA">
        <w:rPr>
          <w:rFonts w:ascii="Times New Roman" w:eastAsia="Times New Roman" w:hAnsi="Times New Roman" w:cs="Times New Roman"/>
          <w:bCs/>
          <w:iCs/>
          <w:lang w:eastAsia="en-GB"/>
        </w:rPr>
        <w:t xml:space="preserve">=7.859, </w:t>
      </w:r>
      <w:r w:rsidR="00A45DB7" w:rsidRPr="00AE33CA">
        <w:rPr>
          <w:rFonts w:ascii="Times New Roman" w:eastAsia="Times New Roman" w:hAnsi="Times New Roman" w:cs="Times New Roman"/>
          <w:bCs/>
          <w:i/>
          <w:iCs/>
          <w:lang w:eastAsia="en-GB"/>
        </w:rPr>
        <w:t>P</w:t>
      </w:r>
      <w:r w:rsidR="00DD2C73" w:rsidRPr="00AE33CA">
        <w:rPr>
          <w:rFonts w:ascii="Times New Roman" w:eastAsia="Times New Roman" w:hAnsi="Times New Roman" w:cs="Times New Roman"/>
          <w:bCs/>
          <w:iCs/>
          <w:lang w:eastAsia="en-GB"/>
        </w:rPr>
        <w:t>&lt;</w:t>
      </w:r>
      <w:r w:rsidR="007313EC" w:rsidRPr="00AE33CA">
        <w:rPr>
          <w:rFonts w:ascii="Times New Roman" w:eastAsia="Times New Roman" w:hAnsi="Times New Roman" w:cs="Times New Roman"/>
          <w:bCs/>
          <w:iCs/>
          <w:lang w:eastAsia="en-GB"/>
        </w:rPr>
        <w:t>0.001</w:t>
      </w:r>
      <w:r w:rsidR="00DD2C73" w:rsidRPr="00AE33CA">
        <w:rPr>
          <w:rFonts w:ascii="Times New Roman" w:eastAsia="Times New Roman" w:hAnsi="Times New Roman" w:cs="Times New Roman"/>
          <w:bCs/>
          <w:iCs/>
          <w:lang w:eastAsia="en-GB"/>
        </w:rPr>
        <w:t xml:space="preserve">) and less than the </w:t>
      </w:r>
      <w:r w:rsidR="003A5998" w:rsidRPr="00AE33CA">
        <w:rPr>
          <w:rFonts w:ascii="Times New Roman" w:eastAsia="Times New Roman" w:hAnsi="Times New Roman" w:cs="Times New Roman"/>
          <w:bCs/>
          <w:iCs/>
          <w:lang w:eastAsia="en-GB"/>
        </w:rPr>
        <w:t>S+</w:t>
      </w:r>
      <w:r w:rsidR="00DD2C73" w:rsidRPr="00AE33CA">
        <w:rPr>
          <w:rFonts w:ascii="Times New Roman" w:eastAsia="Times New Roman" w:hAnsi="Times New Roman" w:cs="Times New Roman"/>
          <w:bCs/>
          <w:iCs/>
          <w:lang w:eastAsia="en-GB"/>
        </w:rPr>
        <w:t xml:space="preserve"> (</w:t>
      </w:r>
      <w:r w:rsidR="00337E7B" w:rsidRPr="00866CE0">
        <w:rPr>
          <w:rFonts w:ascii="Times New Roman" w:hAnsi="Times New Roman" w:cs="Times New Roman"/>
          <w:i/>
          <w:iCs/>
          <w:lang w:eastAsia="en-GB"/>
        </w:rPr>
        <w:t>t</w:t>
      </w:r>
      <w:r w:rsidR="00337E7B">
        <w:rPr>
          <w:rFonts w:ascii="Times New Roman" w:hAnsi="Times New Roman" w:cs="Times New Roman"/>
          <w:vertAlign w:val="subscript"/>
          <w:lang w:eastAsia="en-GB"/>
        </w:rPr>
        <w:t>23</w:t>
      </w:r>
      <w:r w:rsidR="00DD2C73" w:rsidRPr="00AE33CA">
        <w:rPr>
          <w:rFonts w:ascii="Times New Roman" w:eastAsia="Times New Roman" w:hAnsi="Times New Roman" w:cs="Times New Roman"/>
          <w:bCs/>
          <w:iCs/>
          <w:lang w:eastAsia="en-GB"/>
        </w:rPr>
        <w:t xml:space="preserve">=6.842, </w:t>
      </w:r>
      <w:r w:rsidR="00A45DB7" w:rsidRPr="00AE33CA">
        <w:rPr>
          <w:rFonts w:ascii="Times New Roman" w:eastAsia="Times New Roman" w:hAnsi="Times New Roman" w:cs="Times New Roman"/>
          <w:bCs/>
          <w:i/>
          <w:iCs/>
          <w:lang w:eastAsia="en-GB"/>
        </w:rPr>
        <w:t>P</w:t>
      </w:r>
      <w:r w:rsidR="00DD2C73" w:rsidRPr="00AE33CA">
        <w:rPr>
          <w:rFonts w:ascii="Times New Roman" w:eastAsia="Times New Roman" w:hAnsi="Times New Roman" w:cs="Times New Roman"/>
          <w:bCs/>
          <w:iCs/>
          <w:lang w:eastAsia="en-GB"/>
        </w:rPr>
        <w:t>&lt;</w:t>
      </w:r>
      <w:r w:rsidR="007313EC" w:rsidRPr="00AE33CA">
        <w:rPr>
          <w:rFonts w:ascii="Times New Roman" w:eastAsia="Times New Roman" w:hAnsi="Times New Roman" w:cs="Times New Roman"/>
          <w:bCs/>
          <w:iCs/>
          <w:lang w:eastAsia="en-GB"/>
        </w:rPr>
        <w:t>0.001</w:t>
      </w:r>
      <w:r w:rsidR="00DD2C73" w:rsidRPr="00AE33CA">
        <w:rPr>
          <w:rFonts w:ascii="Times New Roman" w:eastAsia="Times New Roman" w:hAnsi="Times New Roman" w:cs="Times New Roman"/>
          <w:bCs/>
          <w:iCs/>
          <w:lang w:eastAsia="en-GB"/>
        </w:rPr>
        <w:t xml:space="preserve">). </w:t>
      </w:r>
      <w:r w:rsidR="00DD2C73" w:rsidRPr="00AE33CA">
        <w:rPr>
          <w:rFonts w:ascii="Times New Roman" w:hAnsi="Times New Roman" w:cs="Times New Roman"/>
          <w:lang w:eastAsia="en-GB"/>
        </w:rPr>
        <w:t>It can be seen from Fig</w:t>
      </w:r>
      <w:r w:rsidR="00337E7B">
        <w:rPr>
          <w:rFonts w:ascii="Times New Roman" w:hAnsi="Times New Roman" w:cs="Times New Roman"/>
          <w:lang w:eastAsia="en-GB"/>
        </w:rPr>
        <w:t>.</w:t>
      </w:r>
      <w:r w:rsidR="00B93BF7" w:rsidRPr="00AE33CA">
        <w:rPr>
          <w:rFonts w:ascii="Times New Roman" w:hAnsi="Times New Roman" w:cs="Times New Roman"/>
          <w:lang w:eastAsia="en-GB"/>
        </w:rPr>
        <w:t xml:space="preserve"> </w:t>
      </w:r>
      <w:r w:rsidR="00AD0A8D" w:rsidRPr="00AE33CA">
        <w:rPr>
          <w:rFonts w:ascii="Times New Roman" w:hAnsi="Times New Roman" w:cs="Times New Roman"/>
          <w:lang w:eastAsia="en-GB"/>
        </w:rPr>
        <w:t>4</w:t>
      </w:r>
      <w:r w:rsidR="00DD2C73" w:rsidRPr="00AE33CA">
        <w:rPr>
          <w:rFonts w:ascii="Times New Roman" w:hAnsi="Times New Roman" w:cs="Times New Roman"/>
          <w:lang w:eastAsia="en-GB"/>
        </w:rPr>
        <w:t xml:space="preserve"> that these </w:t>
      </w:r>
      <w:r w:rsidR="00096D06" w:rsidRPr="00AE33CA">
        <w:rPr>
          <w:rFonts w:ascii="Times New Roman" w:hAnsi="Times New Roman" w:cs="Times New Roman"/>
          <w:lang w:eastAsia="en-GB"/>
        </w:rPr>
        <w:t>generali</w:t>
      </w:r>
      <w:r w:rsidR="00096D06">
        <w:rPr>
          <w:rFonts w:ascii="Times New Roman" w:hAnsi="Times New Roman" w:cs="Times New Roman"/>
          <w:lang w:eastAsia="en-GB"/>
        </w:rPr>
        <w:t>z</w:t>
      </w:r>
      <w:r w:rsidR="00096D06" w:rsidRPr="00AE33CA">
        <w:rPr>
          <w:rFonts w:ascii="Times New Roman" w:hAnsi="Times New Roman" w:cs="Times New Roman"/>
          <w:lang w:eastAsia="en-GB"/>
        </w:rPr>
        <w:t xml:space="preserve">ed </w:t>
      </w:r>
      <w:r w:rsidR="00DD2C73" w:rsidRPr="00AE33CA">
        <w:rPr>
          <w:rFonts w:ascii="Times New Roman" w:hAnsi="Times New Roman" w:cs="Times New Roman"/>
          <w:lang w:eastAsia="en-GB"/>
        </w:rPr>
        <w:t>responses to the probe cues changed little across the course of the study, although th</w:t>
      </w:r>
      <w:r w:rsidR="003B0B85" w:rsidRPr="00AE33CA">
        <w:rPr>
          <w:rFonts w:ascii="Times New Roman" w:hAnsi="Times New Roman" w:cs="Times New Roman"/>
          <w:lang w:eastAsia="en-GB"/>
        </w:rPr>
        <w:t xml:space="preserve">e hens did show a small </w:t>
      </w:r>
      <w:r w:rsidR="00DD2C73" w:rsidRPr="00AE33CA">
        <w:rPr>
          <w:rFonts w:ascii="Times New Roman" w:hAnsi="Times New Roman" w:cs="Times New Roman"/>
          <w:lang w:eastAsia="en-GB"/>
        </w:rPr>
        <w:t>reduction in the number of pecks they made to ambiguous probes across the three test phases (Middle Probe, Phases 1 to 2: β=0.547</w:t>
      </w:r>
      <w:r w:rsidR="009A6410">
        <w:rPr>
          <w:rFonts w:ascii="Times New Roman" w:hAnsi="Times New Roman" w:cs="Times New Roman"/>
          <w:lang w:eastAsia="en-GB"/>
        </w:rPr>
        <w:t xml:space="preserve"> (SE</w:t>
      </w:r>
      <w:r w:rsidR="000B7A65">
        <w:rPr>
          <w:rFonts w:ascii="Times New Roman" w:hAnsi="Times New Roman" w:cs="Times New Roman"/>
          <w:lang w:eastAsia="en-GB"/>
        </w:rPr>
        <w:t xml:space="preserve"> </w:t>
      </w:r>
      <w:r w:rsidR="00DD2C73" w:rsidRPr="00AE33CA">
        <w:rPr>
          <w:rFonts w:ascii="Times New Roman" w:hAnsi="Times New Roman" w:cs="Times New Roman"/>
          <w:lang w:eastAsia="en-GB"/>
        </w:rPr>
        <w:t xml:space="preserve">0.138), </w:t>
      </w:r>
      <w:r w:rsidR="00A45DB7" w:rsidRPr="00AE33CA">
        <w:rPr>
          <w:rFonts w:ascii="Times New Roman" w:hAnsi="Times New Roman" w:cs="Times New Roman"/>
          <w:i/>
          <w:lang w:eastAsia="en-GB"/>
        </w:rPr>
        <w:t>P</w:t>
      </w:r>
      <w:r w:rsidR="00DD2C73" w:rsidRPr="00AE33CA">
        <w:rPr>
          <w:rFonts w:ascii="Times New Roman" w:hAnsi="Times New Roman" w:cs="Times New Roman"/>
          <w:lang w:eastAsia="en-GB"/>
        </w:rPr>
        <w:t>&lt;</w:t>
      </w:r>
      <w:r w:rsidR="007313EC" w:rsidRPr="00AE33CA">
        <w:rPr>
          <w:rFonts w:ascii="Times New Roman" w:hAnsi="Times New Roman" w:cs="Times New Roman"/>
          <w:lang w:eastAsia="en-GB"/>
        </w:rPr>
        <w:t>0.001</w:t>
      </w:r>
      <w:r w:rsidR="00DD2C73" w:rsidRPr="00AE33CA">
        <w:rPr>
          <w:rFonts w:ascii="Times New Roman" w:hAnsi="Times New Roman" w:cs="Times New Roman"/>
          <w:lang w:eastAsia="en-GB"/>
        </w:rPr>
        <w:t>; Middle probe, Phases 1 to 3: β=0.733</w:t>
      </w:r>
      <w:r w:rsidR="009A6410">
        <w:rPr>
          <w:rFonts w:ascii="Times New Roman" w:hAnsi="Times New Roman" w:cs="Times New Roman"/>
          <w:lang w:eastAsia="en-GB"/>
        </w:rPr>
        <w:t xml:space="preserve"> (SE</w:t>
      </w:r>
      <w:r w:rsidR="000B7A65">
        <w:rPr>
          <w:rFonts w:ascii="Times New Roman" w:hAnsi="Times New Roman" w:cs="Times New Roman"/>
          <w:lang w:eastAsia="en-GB"/>
        </w:rPr>
        <w:t xml:space="preserve"> </w:t>
      </w:r>
      <w:r w:rsidR="00DD2C73" w:rsidRPr="00AE33CA">
        <w:rPr>
          <w:rFonts w:ascii="Times New Roman" w:hAnsi="Times New Roman" w:cs="Times New Roman"/>
          <w:lang w:eastAsia="en-GB"/>
        </w:rPr>
        <w:t xml:space="preserve">0.157), </w:t>
      </w:r>
      <w:r w:rsidR="00A45DB7" w:rsidRPr="00AE33CA">
        <w:rPr>
          <w:rFonts w:ascii="Times New Roman" w:hAnsi="Times New Roman" w:cs="Times New Roman"/>
          <w:i/>
          <w:lang w:eastAsia="en-GB"/>
        </w:rPr>
        <w:t>P</w:t>
      </w:r>
      <w:r w:rsidR="00DD2C73" w:rsidRPr="00AE33CA">
        <w:rPr>
          <w:rFonts w:ascii="Times New Roman" w:hAnsi="Times New Roman" w:cs="Times New Roman"/>
          <w:lang w:eastAsia="en-GB"/>
        </w:rPr>
        <w:t>&lt;</w:t>
      </w:r>
      <w:r w:rsidR="007313EC" w:rsidRPr="00AE33CA">
        <w:rPr>
          <w:rFonts w:ascii="Times New Roman" w:hAnsi="Times New Roman" w:cs="Times New Roman"/>
          <w:lang w:eastAsia="en-GB"/>
        </w:rPr>
        <w:t>0.001</w:t>
      </w:r>
      <w:r w:rsidR="00DD2C73" w:rsidRPr="00AE33CA">
        <w:rPr>
          <w:rFonts w:ascii="Times New Roman" w:hAnsi="Times New Roman" w:cs="Times New Roman"/>
          <w:lang w:eastAsia="en-GB"/>
        </w:rPr>
        <w:t xml:space="preserve">; </w:t>
      </w:r>
      <w:r w:rsidR="00A45DB7" w:rsidRPr="00C576ED">
        <w:rPr>
          <w:rFonts w:ascii="Times New Roman" w:hAnsi="Times New Roman" w:cs="Times New Roman"/>
          <w:i/>
          <w:iCs/>
          <w:lang w:eastAsia="en-GB"/>
        </w:rPr>
        <w:t>N</w:t>
      </w:r>
      <w:r w:rsidR="00DD2C73" w:rsidRPr="00AE33CA">
        <w:rPr>
          <w:rFonts w:ascii="Times New Roman" w:hAnsi="Times New Roman" w:cs="Times New Roman"/>
          <w:lang w:eastAsia="en-GB"/>
        </w:rPr>
        <w:t xml:space="preserve">=24). </w:t>
      </w:r>
    </w:p>
    <w:p w14:paraId="152E8555" w14:textId="2B676274" w:rsidR="00DD2C73" w:rsidRPr="00AE33CA" w:rsidRDefault="00DD2C73" w:rsidP="007A367C">
      <w:pPr>
        <w:shd w:val="clear" w:color="auto" w:fill="FFFFFF"/>
        <w:spacing w:line="480" w:lineRule="auto"/>
        <w:ind w:firstLine="720"/>
        <w:textAlignment w:val="baseline"/>
        <w:rPr>
          <w:rFonts w:ascii="Times New Roman" w:eastAsia="Times New Roman" w:hAnsi="Times New Roman" w:cs="Times New Roman"/>
          <w:bCs/>
          <w:iCs/>
          <w:lang w:eastAsia="en-GB"/>
        </w:rPr>
      </w:pPr>
      <w:r w:rsidRPr="00AE33CA">
        <w:rPr>
          <w:rFonts w:ascii="Times New Roman" w:eastAsia="Times New Roman" w:hAnsi="Times New Roman" w:cs="Times New Roman"/>
          <w:bCs/>
          <w:iCs/>
          <w:lang w:eastAsia="en-GB"/>
        </w:rPr>
        <w:t xml:space="preserve">Additional analyses were conducted to check whether there were any associations between feeding motivation and performance in the judgement bias task; from these, it was concluded </w:t>
      </w:r>
      <w:r w:rsidR="003B0B85" w:rsidRPr="00AE33CA">
        <w:rPr>
          <w:rFonts w:ascii="Times New Roman" w:eastAsia="Times New Roman" w:hAnsi="Times New Roman" w:cs="Times New Roman"/>
          <w:bCs/>
          <w:iCs/>
          <w:lang w:eastAsia="en-GB"/>
        </w:rPr>
        <w:t xml:space="preserve">that there was no </w:t>
      </w:r>
      <w:r w:rsidRPr="00AE33CA">
        <w:rPr>
          <w:rFonts w:ascii="Times New Roman" w:eastAsia="Times New Roman" w:hAnsi="Times New Roman" w:cs="Times New Roman"/>
          <w:bCs/>
          <w:iCs/>
          <w:lang w:eastAsia="en-GB"/>
        </w:rPr>
        <w:t>evidence of such an association</w:t>
      </w:r>
      <w:r w:rsidR="006B08F5" w:rsidRPr="00AE33CA">
        <w:rPr>
          <w:rFonts w:ascii="Times New Roman" w:eastAsia="Times New Roman" w:hAnsi="Times New Roman" w:cs="Times New Roman"/>
          <w:bCs/>
          <w:iCs/>
          <w:lang w:eastAsia="en-GB"/>
        </w:rPr>
        <w:t xml:space="preserve"> </w:t>
      </w:r>
      <w:r w:rsidRPr="00AE33CA">
        <w:rPr>
          <w:rFonts w:ascii="Times New Roman" w:eastAsia="Times New Roman" w:hAnsi="Times New Roman" w:cs="Times New Roman"/>
          <w:bCs/>
          <w:iCs/>
          <w:lang w:eastAsia="en-GB"/>
        </w:rPr>
        <w:t xml:space="preserve">(see </w:t>
      </w:r>
      <w:r w:rsidR="009058DE" w:rsidRPr="00AE33CA">
        <w:rPr>
          <w:rFonts w:ascii="Times New Roman" w:eastAsia="Times New Roman" w:hAnsi="Times New Roman" w:cs="Times New Roman"/>
          <w:bCs/>
          <w:iCs/>
          <w:lang w:eastAsia="en-GB"/>
        </w:rPr>
        <w:t>Appendix</w:t>
      </w:r>
      <w:r w:rsidR="00AD0A8D" w:rsidRPr="00AE33CA">
        <w:rPr>
          <w:rFonts w:ascii="Times New Roman" w:eastAsia="Times New Roman" w:hAnsi="Times New Roman" w:cs="Times New Roman"/>
          <w:bCs/>
          <w:iCs/>
          <w:lang w:eastAsia="en-GB"/>
        </w:rPr>
        <w:t xml:space="preserve"> </w:t>
      </w:r>
      <w:r w:rsidR="00684FB4" w:rsidRPr="00AE33CA">
        <w:rPr>
          <w:rFonts w:ascii="Times New Roman" w:eastAsia="Times New Roman" w:hAnsi="Times New Roman" w:cs="Times New Roman"/>
          <w:bCs/>
          <w:iCs/>
          <w:lang w:eastAsia="en-GB"/>
        </w:rPr>
        <w:t xml:space="preserve">1 </w:t>
      </w:r>
      <w:r w:rsidR="00AD0A8D" w:rsidRPr="00AE33CA">
        <w:rPr>
          <w:rFonts w:ascii="Times New Roman" w:eastAsia="Times New Roman" w:hAnsi="Times New Roman" w:cs="Times New Roman"/>
          <w:bCs/>
          <w:iCs/>
          <w:lang w:eastAsia="en-GB"/>
        </w:rPr>
        <w:t>for full analyses and discussion</w:t>
      </w:r>
      <w:r w:rsidR="0093733E" w:rsidRPr="00AE33CA">
        <w:rPr>
          <w:rFonts w:ascii="Times New Roman" w:eastAsia="Times New Roman" w:hAnsi="Times New Roman" w:cs="Times New Roman"/>
          <w:bCs/>
          <w:iCs/>
          <w:lang w:eastAsia="en-GB"/>
        </w:rPr>
        <w:t xml:space="preserve"> regarding possible associations b</w:t>
      </w:r>
      <w:r w:rsidR="009058DE" w:rsidRPr="00AE33CA">
        <w:rPr>
          <w:rFonts w:ascii="Times New Roman" w:eastAsia="Times New Roman" w:hAnsi="Times New Roman" w:cs="Times New Roman"/>
          <w:bCs/>
          <w:iCs/>
          <w:lang w:eastAsia="en-GB"/>
        </w:rPr>
        <w:t>etween feeding motivation and judgement bias</w:t>
      </w:r>
      <w:r w:rsidR="0093733E" w:rsidRPr="00AE33CA">
        <w:rPr>
          <w:rFonts w:ascii="Times New Roman" w:eastAsia="Times New Roman" w:hAnsi="Times New Roman" w:cs="Times New Roman"/>
          <w:bCs/>
          <w:iCs/>
          <w:lang w:eastAsia="en-GB"/>
        </w:rPr>
        <w:t xml:space="preserve"> tests</w:t>
      </w:r>
      <w:r w:rsidRPr="00AE33CA">
        <w:rPr>
          <w:rFonts w:ascii="Times New Roman" w:eastAsia="Times New Roman" w:hAnsi="Times New Roman" w:cs="Times New Roman"/>
          <w:bCs/>
          <w:iCs/>
          <w:lang w:eastAsia="en-GB"/>
        </w:rPr>
        <w:t>).</w:t>
      </w:r>
      <w:r w:rsidR="006B08F5" w:rsidRPr="00AE33CA">
        <w:rPr>
          <w:rFonts w:ascii="Times New Roman" w:eastAsia="Times New Roman" w:hAnsi="Times New Roman" w:cs="Times New Roman"/>
          <w:bCs/>
          <w:iCs/>
          <w:lang w:eastAsia="en-GB"/>
        </w:rPr>
        <w:t xml:space="preserve"> </w:t>
      </w:r>
    </w:p>
    <w:p w14:paraId="34080DC6" w14:textId="77777777" w:rsidR="00B4472C" w:rsidRPr="00AE33CA" w:rsidRDefault="00B4472C" w:rsidP="007A367C">
      <w:pPr>
        <w:shd w:val="clear" w:color="auto" w:fill="FFFFFF"/>
        <w:spacing w:line="480" w:lineRule="auto"/>
        <w:ind w:firstLine="720"/>
        <w:textAlignment w:val="baseline"/>
        <w:rPr>
          <w:rFonts w:ascii="Times New Roman" w:eastAsia="Times New Roman" w:hAnsi="Times New Roman" w:cs="Times New Roman"/>
          <w:bCs/>
          <w:iCs/>
          <w:lang w:eastAsia="en-GB"/>
        </w:rPr>
      </w:pPr>
    </w:p>
    <w:p w14:paraId="34BDDBE1" w14:textId="2E7200D7" w:rsidR="00DD2C73" w:rsidRPr="00AE33CA" w:rsidRDefault="00096D06" w:rsidP="007A367C">
      <w:pPr>
        <w:shd w:val="clear" w:color="auto" w:fill="FFFFFF"/>
        <w:spacing w:line="480" w:lineRule="auto"/>
        <w:textAlignment w:val="baseline"/>
        <w:rPr>
          <w:rFonts w:ascii="Times New Roman" w:eastAsia="Times New Roman" w:hAnsi="Times New Roman" w:cs="Times New Roman"/>
          <w:bCs/>
          <w:i/>
          <w:iCs/>
          <w:lang w:eastAsia="en-GB"/>
        </w:rPr>
      </w:pPr>
      <w:r>
        <w:rPr>
          <w:rFonts w:ascii="Times New Roman" w:eastAsia="Times New Roman" w:hAnsi="Times New Roman" w:cs="Times New Roman"/>
          <w:bCs/>
          <w:i/>
          <w:iCs/>
          <w:lang w:eastAsia="en-GB"/>
        </w:rPr>
        <w:t>&lt;H2&gt;</w:t>
      </w:r>
      <w:r w:rsidR="0058415E" w:rsidRPr="00AE33CA">
        <w:rPr>
          <w:rFonts w:ascii="Times New Roman" w:eastAsia="Times New Roman" w:hAnsi="Times New Roman" w:cs="Times New Roman"/>
          <w:bCs/>
          <w:i/>
          <w:iCs/>
          <w:lang w:eastAsia="en-GB"/>
        </w:rPr>
        <w:t>Associations Between Preference and Judgement Bias</w:t>
      </w:r>
    </w:p>
    <w:p w14:paraId="72A923F2" w14:textId="77777777" w:rsidR="00DD2C73" w:rsidRPr="00AE33CA" w:rsidRDefault="00DD2C73" w:rsidP="007A367C">
      <w:pPr>
        <w:shd w:val="clear" w:color="auto" w:fill="FFFFFF"/>
        <w:spacing w:line="480" w:lineRule="auto"/>
        <w:textAlignment w:val="baseline"/>
        <w:rPr>
          <w:rFonts w:ascii="Times New Roman" w:eastAsia="Times New Roman" w:hAnsi="Times New Roman" w:cs="Times New Roman"/>
          <w:b/>
          <w:bCs/>
          <w:i/>
          <w:iCs/>
          <w:lang w:eastAsia="en-GB"/>
        </w:rPr>
      </w:pPr>
    </w:p>
    <w:p w14:paraId="6DBE002A" w14:textId="74831B51" w:rsidR="0058415E" w:rsidRPr="00AE33CA" w:rsidRDefault="00096D06" w:rsidP="007A367C">
      <w:pPr>
        <w:shd w:val="clear" w:color="auto" w:fill="FFFFFF"/>
        <w:spacing w:line="480" w:lineRule="auto"/>
        <w:textAlignment w:val="baseline"/>
        <w:rPr>
          <w:rFonts w:ascii="Times New Roman" w:eastAsia="Times New Roman" w:hAnsi="Times New Roman" w:cs="Times New Roman"/>
          <w:i/>
          <w:iCs/>
          <w:lang w:eastAsia="en-GB"/>
        </w:rPr>
      </w:pPr>
      <w:r>
        <w:rPr>
          <w:rFonts w:ascii="Times New Roman" w:eastAsia="Times New Roman" w:hAnsi="Times New Roman" w:cs="Times New Roman"/>
          <w:i/>
          <w:iCs/>
          <w:lang w:eastAsia="en-GB"/>
        </w:rPr>
        <w:t>&lt;H3&gt;</w:t>
      </w:r>
      <w:r w:rsidR="00397939" w:rsidRPr="00AE33CA">
        <w:rPr>
          <w:rFonts w:ascii="Times New Roman" w:eastAsia="Times New Roman" w:hAnsi="Times New Roman" w:cs="Times New Roman"/>
          <w:i/>
          <w:iCs/>
          <w:lang w:eastAsia="en-GB"/>
        </w:rPr>
        <w:t xml:space="preserve">Group </w:t>
      </w:r>
      <w:r w:rsidR="009058DE" w:rsidRPr="00AE33CA">
        <w:rPr>
          <w:rFonts w:ascii="Times New Roman" w:eastAsia="Times New Roman" w:hAnsi="Times New Roman" w:cs="Times New Roman"/>
          <w:i/>
          <w:iCs/>
          <w:lang w:eastAsia="en-GB"/>
        </w:rPr>
        <w:t>G</w:t>
      </w:r>
      <w:r w:rsidR="0058415E" w:rsidRPr="00AE33CA">
        <w:rPr>
          <w:rFonts w:ascii="Times New Roman" w:eastAsia="Times New Roman" w:hAnsi="Times New Roman" w:cs="Times New Roman"/>
          <w:i/>
          <w:iCs/>
          <w:lang w:eastAsia="en-GB"/>
        </w:rPr>
        <w:t>P</w:t>
      </w:r>
      <w:r>
        <w:rPr>
          <w:rFonts w:ascii="Times New Roman" w:eastAsia="Times New Roman" w:hAnsi="Times New Roman" w:cs="Times New Roman"/>
          <w:i/>
          <w:iCs/>
          <w:lang w:eastAsia="en-GB"/>
        </w:rPr>
        <w:t xml:space="preserve"> versus </w:t>
      </w:r>
      <w:r w:rsidR="00397939" w:rsidRPr="00AE33CA">
        <w:rPr>
          <w:rFonts w:ascii="Times New Roman" w:eastAsia="Times New Roman" w:hAnsi="Times New Roman" w:cs="Times New Roman"/>
          <w:i/>
          <w:iCs/>
          <w:lang w:eastAsia="en-GB"/>
        </w:rPr>
        <w:t xml:space="preserve">Group </w:t>
      </w:r>
      <w:r w:rsidR="009058DE" w:rsidRPr="00AE33CA">
        <w:rPr>
          <w:rFonts w:ascii="Times New Roman" w:eastAsia="Times New Roman" w:hAnsi="Times New Roman" w:cs="Times New Roman"/>
          <w:i/>
          <w:iCs/>
          <w:lang w:eastAsia="en-GB"/>
        </w:rPr>
        <w:t>G</w:t>
      </w:r>
      <w:r w:rsidR="0058415E" w:rsidRPr="00AE33CA">
        <w:rPr>
          <w:rFonts w:ascii="Times New Roman" w:eastAsia="Times New Roman" w:hAnsi="Times New Roman" w:cs="Times New Roman"/>
          <w:i/>
          <w:iCs/>
          <w:lang w:eastAsia="en-GB"/>
        </w:rPr>
        <w:t xml:space="preserve">NP </w:t>
      </w:r>
      <w:r>
        <w:rPr>
          <w:rFonts w:ascii="Times New Roman" w:eastAsia="Times New Roman" w:hAnsi="Times New Roman" w:cs="Times New Roman"/>
          <w:i/>
          <w:iCs/>
          <w:lang w:eastAsia="en-GB"/>
        </w:rPr>
        <w:t>b</w:t>
      </w:r>
      <w:r w:rsidRPr="00AE33CA">
        <w:rPr>
          <w:rFonts w:ascii="Times New Roman" w:eastAsia="Times New Roman" w:hAnsi="Times New Roman" w:cs="Times New Roman"/>
          <w:i/>
          <w:iCs/>
          <w:lang w:eastAsia="en-GB"/>
        </w:rPr>
        <w:t>irds</w:t>
      </w:r>
    </w:p>
    <w:p w14:paraId="1D8FB906" w14:textId="665569C5" w:rsidR="00DD2C73" w:rsidRPr="00AE33CA" w:rsidRDefault="001576E5" w:rsidP="007A367C">
      <w:pPr>
        <w:shd w:val="clear" w:color="auto" w:fill="FFFFFF"/>
        <w:spacing w:line="480" w:lineRule="auto"/>
        <w:ind w:firstLine="720"/>
        <w:textAlignment w:val="baseline"/>
        <w:rPr>
          <w:rFonts w:ascii="Times New Roman" w:eastAsia="Times New Roman" w:hAnsi="Times New Roman" w:cs="Times New Roman"/>
          <w:bCs/>
          <w:iCs/>
          <w:lang w:eastAsia="en-GB"/>
        </w:rPr>
      </w:pPr>
      <w:r w:rsidRPr="00AE33CA">
        <w:rPr>
          <w:rFonts w:ascii="Times New Roman" w:eastAsia="Times New Roman" w:hAnsi="Times New Roman" w:cs="Times New Roman"/>
          <w:bCs/>
          <w:iCs/>
          <w:lang w:eastAsia="en-GB"/>
        </w:rPr>
        <w:t>J</w:t>
      </w:r>
      <w:r w:rsidR="00235DA1" w:rsidRPr="00AE33CA">
        <w:rPr>
          <w:rFonts w:ascii="Times New Roman" w:eastAsia="Times New Roman" w:hAnsi="Times New Roman" w:cs="Times New Roman"/>
          <w:bCs/>
          <w:iCs/>
          <w:lang w:eastAsia="en-GB"/>
        </w:rPr>
        <w:t>udgement</w:t>
      </w:r>
      <w:r w:rsidR="006B08F5" w:rsidRPr="00AE33CA">
        <w:rPr>
          <w:rFonts w:ascii="Times New Roman" w:eastAsia="Times New Roman" w:hAnsi="Times New Roman" w:cs="Times New Roman"/>
          <w:bCs/>
          <w:iCs/>
          <w:lang w:eastAsia="en-GB"/>
        </w:rPr>
        <w:t xml:space="preserve"> bias-</w:t>
      </w:r>
      <w:r w:rsidR="00DD2C73" w:rsidRPr="00AE33CA">
        <w:rPr>
          <w:rFonts w:ascii="Times New Roman" w:eastAsia="Times New Roman" w:hAnsi="Times New Roman" w:cs="Times New Roman"/>
          <w:bCs/>
          <w:iCs/>
          <w:lang w:eastAsia="en-GB"/>
        </w:rPr>
        <w:t xml:space="preserve">trained </w:t>
      </w:r>
      <w:r w:rsidR="009058DE" w:rsidRPr="00AE33CA">
        <w:rPr>
          <w:rFonts w:ascii="Times New Roman" w:eastAsia="Times New Roman" w:hAnsi="Times New Roman" w:cs="Times New Roman"/>
          <w:bCs/>
          <w:iCs/>
          <w:lang w:eastAsia="en-GB"/>
        </w:rPr>
        <w:t>G</w:t>
      </w:r>
      <w:r w:rsidR="00DD2C73" w:rsidRPr="00AE33CA">
        <w:rPr>
          <w:rFonts w:ascii="Times New Roman" w:eastAsia="Times New Roman" w:hAnsi="Times New Roman" w:cs="Times New Roman"/>
          <w:bCs/>
          <w:iCs/>
          <w:lang w:eastAsia="en-GB"/>
        </w:rPr>
        <w:t xml:space="preserve">P and </w:t>
      </w:r>
      <w:r w:rsidR="009058DE" w:rsidRPr="00AE33CA">
        <w:rPr>
          <w:rFonts w:ascii="Times New Roman" w:eastAsia="Times New Roman" w:hAnsi="Times New Roman" w:cs="Times New Roman"/>
          <w:bCs/>
          <w:iCs/>
          <w:lang w:eastAsia="en-GB"/>
        </w:rPr>
        <w:t>G</w:t>
      </w:r>
      <w:r w:rsidR="00DD2C73" w:rsidRPr="00AE33CA">
        <w:rPr>
          <w:rFonts w:ascii="Times New Roman" w:eastAsia="Times New Roman" w:hAnsi="Times New Roman" w:cs="Times New Roman"/>
          <w:bCs/>
          <w:iCs/>
          <w:lang w:eastAsia="en-GB"/>
        </w:rPr>
        <w:t>NP birds (</w:t>
      </w:r>
      <w:r w:rsidR="00A45DB7" w:rsidRPr="00AE33CA">
        <w:rPr>
          <w:rFonts w:ascii="Times New Roman" w:eastAsia="Times New Roman" w:hAnsi="Times New Roman" w:cs="Times New Roman"/>
          <w:bCs/>
          <w:i/>
          <w:iCs/>
          <w:lang w:eastAsia="en-GB"/>
        </w:rPr>
        <w:t>N</w:t>
      </w:r>
      <w:r w:rsidR="00DD2C73" w:rsidRPr="00AE33CA">
        <w:rPr>
          <w:rFonts w:ascii="Times New Roman" w:eastAsia="Times New Roman" w:hAnsi="Times New Roman" w:cs="Times New Roman"/>
          <w:bCs/>
          <w:iCs/>
          <w:lang w:eastAsia="en-GB"/>
        </w:rPr>
        <w:t>=12 per group) did not differ in the proportion of ambiguous probes pecked</w:t>
      </w:r>
      <w:r w:rsidRPr="00AE33CA">
        <w:rPr>
          <w:rFonts w:ascii="Times New Roman" w:eastAsia="Times New Roman" w:hAnsi="Times New Roman" w:cs="Times New Roman"/>
          <w:bCs/>
          <w:iCs/>
          <w:lang w:eastAsia="en-GB"/>
        </w:rPr>
        <w:t xml:space="preserve"> at either Phase 2 or 3</w:t>
      </w:r>
      <w:r w:rsidR="00B76962" w:rsidRPr="00AE33CA">
        <w:rPr>
          <w:rFonts w:ascii="Times New Roman" w:eastAsia="Times New Roman" w:hAnsi="Times New Roman" w:cs="Times New Roman"/>
          <w:bCs/>
          <w:iCs/>
          <w:lang w:eastAsia="en-GB"/>
        </w:rPr>
        <w:t xml:space="preserve">. </w:t>
      </w:r>
      <w:r w:rsidR="009058DE" w:rsidRPr="00AE33CA">
        <w:rPr>
          <w:rFonts w:ascii="Times New Roman" w:eastAsia="Times New Roman" w:hAnsi="Times New Roman" w:cs="Times New Roman"/>
          <w:bCs/>
          <w:iCs/>
          <w:lang w:eastAsia="en-GB"/>
        </w:rPr>
        <w:t>However, G</w:t>
      </w:r>
      <w:r w:rsidR="00DD2C73" w:rsidRPr="00AE33CA">
        <w:rPr>
          <w:rFonts w:ascii="Times New Roman" w:eastAsia="Times New Roman" w:hAnsi="Times New Roman" w:cs="Times New Roman"/>
          <w:bCs/>
          <w:iCs/>
          <w:lang w:eastAsia="en-GB"/>
        </w:rPr>
        <w:t>P birds peck</w:t>
      </w:r>
      <w:r w:rsidR="00BA490B" w:rsidRPr="00AE33CA">
        <w:rPr>
          <w:rFonts w:ascii="Times New Roman" w:eastAsia="Times New Roman" w:hAnsi="Times New Roman" w:cs="Times New Roman"/>
          <w:bCs/>
          <w:iCs/>
          <w:lang w:eastAsia="en-GB"/>
        </w:rPr>
        <w:t>ed</w:t>
      </w:r>
      <w:r w:rsidR="00DD2C73" w:rsidRPr="00AE33CA">
        <w:rPr>
          <w:rFonts w:ascii="Times New Roman" w:eastAsia="Times New Roman" w:hAnsi="Times New Roman" w:cs="Times New Roman"/>
          <w:bCs/>
          <w:iCs/>
          <w:lang w:eastAsia="en-GB"/>
        </w:rPr>
        <w:t xml:space="preserve"> a lower proportion of </w:t>
      </w:r>
      <w:r w:rsidR="00BA490B" w:rsidRPr="00AE33CA">
        <w:rPr>
          <w:rFonts w:ascii="Times New Roman" w:eastAsia="Times New Roman" w:hAnsi="Times New Roman" w:cs="Times New Roman"/>
          <w:bCs/>
          <w:iCs/>
          <w:lang w:eastAsia="en-GB"/>
        </w:rPr>
        <w:t>ambiguous</w:t>
      </w:r>
      <w:r w:rsidR="00DD2C73" w:rsidRPr="00AE33CA">
        <w:rPr>
          <w:rFonts w:ascii="Times New Roman" w:eastAsia="Times New Roman" w:hAnsi="Times New Roman" w:cs="Times New Roman"/>
          <w:bCs/>
          <w:iCs/>
          <w:lang w:eastAsia="en-GB"/>
        </w:rPr>
        <w:t xml:space="preserve"> </w:t>
      </w:r>
      <w:r w:rsidR="00AE264E" w:rsidRPr="00AE33CA">
        <w:rPr>
          <w:rFonts w:ascii="Times New Roman" w:eastAsia="Times New Roman" w:hAnsi="Times New Roman" w:cs="Times New Roman"/>
          <w:bCs/>
          <w:iCs/>
          <w:lang w:eastAsia="en-GB"/>
        </w:rPr>
        <w:t>‘</w:t>
      </w:r>
      <w:r w:rsidR="00DD2C73" w:rsidRPr="00AE33CA">
        <w:rPr>
          <w:rFonts w:ascii="Times New Roman" w:eastAsia="Times New Roman" w:hAnsi="Times New Roman" w:cs="Times New Roman"/>
          <w:bCs/>
          <w:iCs/>
          <w:lang w:eastAsia="en-GB"/>
        </w:rPr>
        <w:t xml:space="preserve">near </w:t>
      </w:r>
      <w:r w:rsidR="003A5998" w:rsidRPr="00AE33CA">
        <w:rPr>
          <w:rFonts w:ascii="Times New Roman" w:eastAsia="Times New Roman" w:hAnsi="Times New Roman" w:cs="Times New Roman"/>
          <w:bCs/>
          <w:iCs/>
          <w:lang w:eastAsia="en-GB"/>
        </w:rPr>
        <w:t>S-</w:t>
      </w:r>
      <w:r w:rsidR="00AE264E" w:rsidRPr="00AE33CA">
        <w:rPr>
          <w:rFonts w:ascii="Times New Roman" w:eastAsia="Times New Roman" w:hAnsi="Times New Roman" w:cs="Times New Roman"/>
          <w:bCs/>
          <w:iCs/>
          <w:lang w:eastAsia="en-GB"/>
        </w:rPr>
        <w:t>’</w:t>
      </w:r>
      <w:r w:rsidR="00DD2C73" w:rsidRPr="00AE33CA">
        <w:rPr>
          <w:rFonts w:ascii="Times New Roman" w:eastAsia="Times New Roman" w:hAnsi="Times New Roman" w:cs="Times New Roman"/>
          <w:bCs/>
          <w:iCs/>
          <w:lang w:eastAsia="en-GB"/>
        </w:rPr>
        <w:t>c</w:t>
      </w:r>
      <w:r w:rsidR="009058DE" w:rsidRPr="00AE33CA">
        <w:rPr>
          <w:rFonts w:ascii="Times New Roman" w:eastAsia="Times New Roman" w:hAnsi="Times New Roman" w:cs="Times New Roman"/>
          <w:bCs/>
          <w:iCs/>
          <w:lang w:eastAsia="en-GB"/>
        </w:rPr>
        <w:t>ues than G</w:t>
      </w:r>
      <w:r w:rsidR="00DD2C73" w:rsidRPr="00AE33CA">
        <w:rPr>
          <w:rFonts w:ascii="Times New Roman" w:eastAsia="Times New Roman" w:hAnsi="Times New Roman" w:cs="Times New Roman"/>
          <w:bCs/>
          <w:iCs/>
          <w:lang w:eastAsia="en-GB"/>
        </w:rPr>
        <w:t>NP birds</w:t>
      </w:r>
      <w:r w:rsidR="00BA490B" w:rsidRPr="00AE33CA">
        <w:rPr>
          <w:rFonts w:ascii="Times New Roman" w:eastAsia="Times New Roman" w:hAnsi="Times New Roman" w:cs="Times New Roman"/>
          <w:bCs/>
          <w:iCs/>
          <w:lang w:eastAsia="en-GB"/>
        </w:rPr>
        <w:t xml:space="preserve"> at Phase 3</w:t>
      </w:r>
      <w:r w:rsidR="00DD2C73" w:rsidRPr="00AE33CA">
        <w:rPr>
          <w:rFonts w:ascii="Times New Roman" w:eastAsia="Times New Roman" w:hAnsi="Times New Roman" w:cs="Times New Roman"/>
          <w:bCs/>
          <w:iCs/>
          <w:lang w:eastAsia="en-GB"/>
        </w:rPr>
        <w:t xml:space="preserve"> (</w:t>
      </w:r>
      <w:r w:rsidR="00DD2C73" w:rsidRPr="00AE33CA">
        <w:rPr>
          <w:rFonts w:ascii="Times New Roman" w:hAnsi="Times New Roman" w:cs="Times New Roman"/>
          <w:bCs/>
        </w:rPr>
        <w:t>β</w:t>
      </w:r>
      <w:r w:rsidR="00DD2C73" w:rsidRPr="00AE33CA">
        <w:rPr>
          <w:rFonts w:ascii="Times New Roman" w:eastAsia="Times New Roman" w:hAnsi="Times New Roman" w:cs="Times New Roman"/>
          <w:bCs/>
          <w:iCs/>
          <w:lang w:eastAsia="en-GB"/>
        </w:rPr>
        <w:t>=0.122</w:t>
      </w:r>
      <w:r w:rsidR="009A6410">
        <w:rPr>
          <w:rFonts w:ascii="Times New Roman" w:eastAsia="Times New Roman" w:hAnsi="Times New Roman" w:cs="Times New Roman"/>
          <w:bCs/>
          <w:iCs/>
          <w:lang w:eastAsia="en-GB"/>
        </w:rPr>
        <w:t xml:space="preserve"> (SE</w:t>
      </w:r>
      <w:r w:rsidR="00DD2C73" w:rsidRPr="00AE33CA">
        <w:rPr>
          <w:rFonts w:ascii="Times New Roman" w:eastAsia="Times New Roman" w:hAnsi="Times New Roman" w:cs="Times New Roman"/>
          <w:bCs/>
          <w:iCs/>
          <w:lang w:eastAsia="en-GB"/>
        </w:rPr>
        <w:t xml:space="preserve"> 0.058), </w:t>
      </w:r>
      <w:r w:rsidR="007313EC" w:rsidRPr="00AE33CA">
        <w:rPr>
          <w:rFonts w:ascii="Times New Roman" w:eastAsia="Times New Roman" w:hAnsi="Times New Roman" w:cs="Times New Roman"/>
          <w:bCs/>
          <w:i/>
          <w:iCs/>
          <w:lang w:eastAsia="en-GB"/>
        </w:rPr>
        <w:t>P</w:t>
      </w:r>
      <w:r w:rsidR="00DD2C73" w:rsidRPr="00AE33CA">
        <w:rPr>
          <w:rFonts w:ascii="Times New Roman" w:eastAsia="Times New Roman" w:hAnsi="Times New Roman" w:cs="Times New Roman"/>
          <w:bCs/>
          <w:iCs/>
          <w:lang w:eastAsia="en-GB"/>
        </w:rPr>
        <w:t>=</w:t>
      </w:r>
      <w:r w:rsidR="007313EC" w:rsidRPr="00AE33CA">
        <w:rPr>
          <w:rFonts w:ascii="Times New Roman" w:eastAsia="Times New Roman" w:hAnsi="Times New Roman" w:cs="Times New Roman"/>
          <w:bCs/>
          <w:iCs/>
          <w:lang w:eastAsia="en-GB"/>
        </w:rPr>
        <w:t>0</w:t>
      </w:r>
      <w:r w:rsidR="00DD2C73" w:rsidRPr="00AE33CA">
        <w:rPr>
          <w:rFonts w:ascii="Times New Roman" w:eastAsia="Times New Roman" w:hAnsi="Times New Roman" w:cs="Times New Roman"/>
          <w:bCs/>
          <w:iCs/>
          <w:lang w:eastAsia="en-GB"/>
        </w:rPr>
        <w:t>.043</w:t>
      </w:r>
      <w:r w:rsidR="00BA490B" w:rsidRPr="00AE33CA">
        <w:rPr>
          <w:rFonts w:ascii="Times New Roman" w:eastAsia="Times New Roman" w:hAnsi="Times New Roman" w:cs="Times New Roman"/>
          <w:bCs/>
          <w:iCs/>
          <w:lang w:eastAsia="en-GB"/>
        </w:rPr>
        <w:t xml:space="preserve">; </w:t>
      </w:r>
      <w:r w:rsidR="00DD2C73" w:rsidRPr="00AE33CA">
        <w:rPr>
          <w:rFonts w:ascii="Times New Roman" w:eastAsia="Times New Roman" w:hAnsi="Times New Roman" w:cs="Times New Roman"/>
          <w:bCs/>
          <w:iCs/>
          <w:lang w:eastAsia="en-GB"/>
        </w:rPr>
        <w:t>Fig</w:t>
      </w:r>
      <w:r w:rsidR="00AD23F5" w:rsidRPr="00AE33CA">
        <w:rPr>
          <w:rFonts w:ascii="Times New Roman" w:eastAsia="Times New Roman" w:hAnsi="Times New Roman" w:cs="Times New Roman"/>
          <w:bCs/>
          <w:iCs/>
          <w:lang w:eastAsia="en-GB"/>
        </w:rPr>
        <w:t>.</w:t>
      </w:r>
      <w:r w:rsidR="00DD2C73" w:rsidRPr="00AE33CA">
        <w:rPr>
          <w:rFonts w:ascii="Times New Roman" w:eastAsia="Times New Roman" w:hAnsi="Times New Roman" w:cs="Times New Roman"/>
          <w:bCs/>
          <w:iCs/>
          <w:lang w:eastAsia="en-GB"/>
        </w:rPr>
        <w:t xml:space="preserve"> </w:t>
      </w:r>
      <w:r w:rsidR="00BA490B" w:rsidRPr="00AE33CA">
        <w:rPr>
          <w:rFonts w:ascii="Times New Roman" w:eastAsia="Times New Roman" w:hAnsi="Times New Roman" w:cs="Times New Roman"/>
          <w:bCs/>
          <w:iCs/>
          <w:lang w:eastAsia="en-GB"/>
        </w:rPr>
        <w:t>5c</w:t>
      </w:r>
      <w:r w:rsidR="00DD2C73" w:rsidRPr="00AE33CA">
        <w:rPr>
          <w:rFonts w:ascii="Times New Roman" w:eastAsia="Times New Roman" w:hAnsi="Times New Roman" w:cs="Times New Roman"/>
          <w:bCs/>
          <w:iCs/>
          <w:lang w:eastAsia="en-GB"/>
        </w:rPr>
        <w:t>).</w:t>
      </w:r>
      <w:r w:rsidRPr="00AE33CA">
        <w:rPr>
          <w:rFonts w:ascii="Times New Roman" w:eastAsia="Times New Roman" w:hAnsi="Times New Roman" w:cs="Times New Roman"/>
          <w:bCs/>
          <w:iCs/>
          <w:lang w:eastAsia="en-GB"/>
        </w:rPr>
        <w:t xml:space="preserve"> GP birds </w:t>
      </w:r>
      <w:r w:rsidR="00BA490B" w:rsidRPr="00AE33CA">
        <w:rPr>
          <w:rFonts w:ascii="Times New Roman" w:eastAsia="Times New Roman" w:hAnsi="Times New Roman" w:cs="Times New Roman"/>
          <w:bCs/>
          <w:iCs/>
          <w:lang w:eastAsia="en-GB"/>
        </w:rPr>
        <w:t>also made</w:t>
      </w:r>
      <w:r w:rsidRPr="00AE33CA">
        <w:rPr>
          <w:rFonts w:ascii="Times New Roman" w:eastAsia="Times New Roman" w:hAnsi="Times New Roman" w:cs="Times New Roman"/>
          <w:bCs/>
          <w:iCs/>
          <w:lang w:eastAsia="en-GB"/>
        </w:rPr>
        <w:t xml:space="preserve"> a significantly greater proportion of pecks to the </w:t>
      </w:r>
      <w:r w:rsidR="00AE264E" w:rsidRPr="00AE33CA">
        <w:rPr>
          <w:rFonts w:ascii="Times New Roman" w:eastAsia="Times New Roman" w:hAnsi="Times New Roman" w:cs="Times New Roman"/>
          <w:bCs/>
          <w:iCs/>
          <w:lang w:eastAsia="en-GB"/>
        </w:rPr>
        <w:t>‘</w:t>
      </w:r>
      <w:r w:rsidRPr="00AE33CA">
        <w:rPr>
          <w:rFonts w:ascii="Times New Roman" w:eastAsia="Times New Roman" w:hAnsi="Times New Roman" w:cs="Times New Roman"/>
          <w:bCs/>
          <w:iCs/>
          <w:lang w:eastAsia="en-GB"/>
        </w:rPr>
        <w:t>anchor</w:t>
      </w:r>
      <w:r w:rsidR="00AE264E" w:rsidRPr="00AE33CA">
        <w:rPr>
          <w:rFonts w:ascii="Times New Roman" w:eastAsia="Times New Roman" w:hAnsi="Times New Roman" w:cs="Times New Roman"/>
          <w:bCs/>
          <w:iCs/>
          <w:lang w:eastAsia="en-GB"/>
        </w:rPr>
        <w:t>’</w:t>
      </w:r>
      <w:r w:rsidRPr="00AE33CA">
        <w:rPr>
          <w:rFonts w:ascii="Times New Roman" w:eastAsia="Times New Roman" w:hAnsi="Times New Roman" w:cs="Times New Roman"/>
          <w:bCs/>
          <w:iCs/>
          <w:lang w:eastAsia="en-GB"/>
        </w:rPr>
        <w:t xml:space="preserve"> S+ cues than GNP birds </w:t>
      </w:r>
      <w:r w:rsidR="00BA490B" w:rsidRPr="00AE33CA">
        <w:rPr>
          <w:rFonts w:ascii="Times New Roman" w:eastAsia="Times New Roman" w:hAnsi="Times New Roman" w:cs="Times New Roman"/>
          <w:bCs/>
          <w:iCs/>
          <w:lang w:eastAsia="en-GB"/>
        </w:rPr>
        <w:t xml:space="preserve">at Phase 2 </w:t>
      </w:r>
      <w:r w:rsidRPr="00AE33CA">
        <w:rPr>
          <w:rFonts w:ascii="Times New Roman" w:eastAsia="Times New Roman" w:hAnsi="Times New Roman" w:cs="Times New Roman"/>
          <w:bCs/>
          <w:iCs/>
          <w:lang w:eastAsia="en-GB"/>
        </w:rPr>
        <w:t>(</w:t>
      </w:r>
      <w:r w:rsidRPr="00AE33CA">
        <w:rPr>
          <w:rFonts w:ascii="Times New Roman" w:hAnsi="Times New Roman" w:cs="Times New Roman"/>
          <w:bCs/>
        </w:rPr>
        <w:t>β</w:t>
      </w:r>
      <w:r w:rsidRPr="00AE33CA">
        <w:rPr>
          <w:rFonts w:ascii="Times New Roman" w:eastAsia="Times New Roman" w:hAnsi="Times New Roman" w:cs="Times New Roman"/>
          <w:bCs/>
          <w:iCs/>
          <w:lang w:eastAsia="en-GB"/>
        </w:rPr>
        <w:t xml:space="preserve"> =66.81</w:t>
      </w:r>
      <w:r w:rsidR="009A6410">
        <w:rPr>
          <w:rFonts w:ascii="Times New Roman" w:eastAsia="Times New Roman" w:hAnsi="Times New Roman" w:cs="Times New Roman"/>
          <w:bCs/>
          <w:iCs/>
          <w:lang w:eastAsia="en-GB"/>
        </w:rPr>
        <w:t xml:space="preserve"> (SE</w:t>
      </w:r>
      <w:r w:rsidRPr="00AE33CA">
        <w:rPr>
          <w:rFonts w:ascii="Times New Roman" w:eastAsia="Times New Roman" w:hAnsi="Times New Roman" w:cs="Times New Roman"/>
          <w:bCs/>
          <w:iCs/>
          <w:lang w:eastAsia="en-GB"/>
        </w:rPr>
        <w:t xml:space="preserve"> 18.28), </w:t>
      </w:r>
      <w:r w:rsidRPr="00AE33CA">
        <w:rPr>
          <w:rFonts w:ascii="Times New Roman" w:eastAsia="Times New Roman" w:hAnsi="Times New Roman" w:cs="Times New Roman"/>
          <w:bCs/>
          <w:i/>
          <w:iCs/>
          <w:lang w:eastAsia="en-GB"/>
        </w:rPr>
        <w:t>P</w:t>
      </w:r>
      <w:r w:rsidRPr="00AE33CA">
        <w:rPr>
          <w:rFonts w:ascii="Times New Roman" w:eastAsia="Times New Roman" w:hAnsi="Times New Roman" w:cs="Times New Roman"/>
          <w:bCs/>
          <w:iCs/>
          <w:lang w:eastAsia="en-GB"/>
        </w:rPr>
        <w:t>=0.011</w:t>
      </w:r>
      <w:r w:rsidR="00BA490B" w:rsidRPr="00AE33CA">
        <w:rPr>
          <w:rFonts w:ascii="Times New Roman" w:eastAsia="Times New Roman" w:hAnsi="Times New Roman" w:cs="Times New Roman"/>
          <w:bCs/>
          <w:iCs/>
          <w:lang w:eastAsia="en-GB"/>
        </w:rPr>
        <w:t>; Fig 5b</w:t>
      </w:r>
      <w:r w:rsidRPr="00AE33CA">
        <w:rPr>
          <w:rFonts w:ascii="Times New Roman" w:eastAsia="Times New Roman" w:hAnsi="Times New Roman" w:cs="Times New Roman"/>
          <w:bCs/>
          <w:iCs/>
          <w:lang w:eastAsia="en-GB"/>
        </w:rPr>
        <w:t xml:space="preserve">); this </w:t>
      </w:r>
      <w:r w:rsidR="00BA490B" w:rsidRPr="00AE33CA">
        <w:rPr>
          <w:rFonts w:ascii="Times New Roman" w:eastAsia="Times New Roman" w:hAnsi="Times New Roman" w:cs="Times New Roman"/>
          <w:bCs/>
          <w:iCs/>
          <w:lang w:eastAsia="en-GB"/>
        </w:rPr>
        <w:t>difference</w:t>
      </w:r>
      <w:r w:rsidR="00096D06">
        <w:rPr>
          <w:rFonts w:ascii="Times New Roman" w:eastAsia="Times New Roman" w:hAnsi="Times New Roman" w:cs="Times New Roman"/>
          <w:bCs/>
          <w:iCs/>
          <w:lang w:eastAsia="en-GB"/>
        </w:rPr>
        <w:t>,</w:t>
      </w:r>
      <w:r w:rsidR="00BA490B" w:rsidRPr="00AE33CA">
        <w:rPr>
          <w:rFonts w:ascii="Times New Roman" w:eastAsia="Times New Roman" w:hAnsi="Times New Roman" w:cs="Times New Roman"/>
          <w:bCs/>
          <w:iCs/>
          <w:lang w:eastAsia="en-GB"/>
        </w:rPr>
        <w:t xml:space="preserve"> </w:t>
      </w:r>
      <w:r w:rsidRPr="00AE33CA">
        <w:rPr>
          <w:rFonts w:ascii="Times New Roman" w:eastAsia="Times New Roman" w:hAnsi="Times New Roman" w:cs="Times New Roman"/>
          <w:bCs/>
          <w:iCs/>
          <w:lang w:eastAsia="en-GB"/>
        </w:rPr>
        <w:t>however, was very small</w:t>
      </w:r>
      <w:r w:rsidR="00096D06">
        <w:rPr>
          <w:rFonts w:ascii="Times New Roman" w:eastAsia="Times New Roman" w:hAnsi="Times New Roman" w:cs="Times New Roman"/>
          <w:bCs/>
          <w:iCs/>
          <w:lang w:eastAsia="en-GB"/>
        </w:rPr>
        <w:t>.</w:t>
      </w:r>
    </w:p>
    <w:p w14:paraId="5549E417" w14:textId="77777777" w:rsidR="0058415E" w:rsidRPr="00AE33CA" w:rsidRDefault="0058415E" w:rsidP="007A367C">
      <w:pPr>
        <w:shd w:val="clear" w:color="auto" w:fill="FFFFFF"/>
        <w:spacing w:line="480" w:lineRule="auto"/>
        <w:textAlignment w:val="baseline"/>
        <w:rPr>
          <w:rFonts w:ascii="Times New Roman" w:eastAsia="Times New Roman" w:hAnsi="Times New Roman" w:cs="Times New Roman"/>
          <w:bCs/>
          <w:iCs/>
          <w:lang w:eastAsia="en-GB"/>
        </w:rPr>
      </w:pPr>
    </w:p>
    <w:p w14:paraId="797C704F" w14:textId="036F42D6" w:rsidR="00DD2C73" w:rsidRPr="00AE33CA" w:rsidRDefault="00096D06" w:rsidP="007A367C">
      <w:pPr>
        <w:shd w:val="clear" w:color="auto" w:fill="FFFFFF"/>
        <w:spacing w:line="480" w:lineRule="auto"/>
        <w:textAlignment w:val="baseline"/>
        <w:rPr>
          <w:rFonts w:ascii="Times New Roman" w:eastAsia="Times New Roman" w:hAnsi="Times New Roman" w:cs="Times New Roman"/>
          <w:i/>
          <w:iCs/>
          <w:lang w:eastAsia="en-GB"/>
        </w:rPr>
      </w:pPr>
      <w:r>
        <w:rPr>
          <w:rFonts w:ascii="Times New Roman" w:eastAsia="Times New Roman" w:hAnsi="Times New Roman" w:cs="Times New Roman"/>
          <w:i/>
          <w:iCs/>
          <w:lang w:eastAsia="en-GB"/>
        </w:rPr>
        <w:t>&lt;H3&gt;</w:t>
      </w:r>
      <w:r w:rsidR="00A205B9" w:rsidRPr="00AE33CA">
        <w:rPr>
          <w:rFonts w:ascii="Times New Roman" w:eastAsia="Times New Roman" w:hAnsi="Times New Roman" w:cs="Times New Roman"/>
          <w:i/>
          <w:iCs/>
          <w:lang w:eastAsia="en-GB"/>
        </w:rPr>
        <w:t xml:space="preserve">Group </w:t>
      </w:r>
      <w:r w:rsidR="0058415E" w:rsidRPr="00AE33CA">
        <w:rPr>
          <w:rFonts w:ascii="Times New Roman" w:eastAsia="Times New Roman" w:hAnsi="Times New Roman" w:cs="Times New Roman"/>
          <w:i/>
          <w:iCs/>
          <w:lang w:eastAsia="en-GB"/>
        </w:rPr>
        <w:t>IP</w:t>
      </w:r>
      <w:r>
        <w:rPr>
          <w:rFonts w:ascii="Times New Roman" w:eastAsia="Times New Roman" w:hAnsi="Times New Roman" w:cs="Times New Roman"/>
          <w:i/>
          <w:iCs/>
          <w:lang w:eastAsia="en-GB"/>
        </w:rPr>
        <w:t xml:space="preserve"> versus </w:t>
      </w:r>
      <w:r w:rsidR="00A205B9" w:rsidRPr="00AE33CA">
        <w:rPr>
          <w:rFonts w:ascii="Times New Roman" w:eastAsia="Times New Roman" w:hAnsi="Times New Roman" w:cs="Times New Roman"/>
          <w:i/>
          <w:iCs/>
          <w:lang w:eastAsia="en-GB"/>
        </w:rPr>
        <w:t xml:space="preserve">Group </w:t>
      </w:r>
      <w:r w:rsidR="0058415E" w:rsidRPr="00AE33CA">
        <w:rPr>
          <w:rFonts w:ascii="Times New Roman" w:eastAsia="Times New Roman" w:hAnsi="Times New Roman" w:cs="Times New Roman"/>
          <w:i/>
          <w:iCs/>
          <w:lang w:eastAsia="en-GB"/>
        </w:rPr>
        <w:t xml:space="preserve">INP </w:t>
      </w:r>
      <w:r>
        <w:rPr>
          <w:rFonts w:ascii="Times New Roman" w:eastAsia="Times New Roman" w:hAnsi="Times New Roman" w:cs="Times New Roman"/>
          <w:i/>
          <w:iCs/>
          <w:lang w:eastAsia="en-GB"/>
        </w:rPr>
        <w:t>b</w:t>
      </w:r>
      <w:r w:rsidRPr="00AE33CA">
        <w:rPr>
          <w:rFonts w:ascii="Times New Roman" w:eastAsia="Times New Roman" w:hAnsi="Times New Roman" w:cs="Times New Roman"/>
          <w:i/>
          <w:iCs/>
          <w:lang w:eastAsia="en-GB"/>
        </w:rPr>
        <w:t>irds</w:t>
      </w:r>
    </w:p>
    <w:p w14:paraId="35ED6EED" w14:textId="4001A1DE" w:rsidR="00DD2C73" w:rsidRPr="00AE33CA" w:rsidRDefault="00DD2C73" w:rsidP="007A367C">
      <w:pPr>
        <w:shd w:val="clear" w:color="auto" w:fill="FFFFFF"/>
        <w:spacing w:line="480" w:lineRule="auto"/>
        <w:ind w:firstLine="720"/>
        <w:textAlignment w:val="baseline"/>
        <w:rPr>
          <w:rFonts w:ascii="Times New Roman" w:eastAsia="Times New Roman" w:hAnsi="Times New Roman" w:cs="Times New Roman"/>
          <w:bCs/>
          <w:iCs/>
          <w:lang w:eastAsia="en-GB"/>
        </w:rPr>
      </w:pPr>
      <w:r w:rsidRPr="00AE33CA">
        <w:rPr>
          <w:rFonts w:ascii="Times New Roman" w:eastAsia="Times New Roman" w:hAnsi="Times New Roman" w:cs="Times New Roman"/>
          <w:bCs/>
          <w:iCs/>
          <w:lang w:eastAsia="en-GB"/>
        </w:rPr>
        <w:t>At Phase 2, IP birds (</w:t>
      </w:r>
      <w:r w:rsidR="00A45DB7" w:rsidRPr="00AE33CA">
        <w:rPr>
          <w:rFonts w:ascii="Times New Roman" w:eastAsia="Times New Roman" w:hAnsi="Times New Roman" w:cs="Times New Roman"/>
          <w:bCs/>
          <w:i/>
          <w:iCs/>
          <w:lang w:eastAsia="en-GB"/>
        </w:rPr>
        <w:t>N</w:t>
      </w:r>
      <w:r w:rsidRPr="00AE33CA">
        <w:rPr>
          <w:rFonts w:ascii="Times New Roman" w:eastAsia="Times New Roman" w:hAnsi="Times New Roman" w:cs="Times New Roman"/>
          <w:bCs/>
          <w:iCs/>
          <w:lang w:eastAsia="en-GB"/>
        </w:rPr>
        <w:t>=9) pecked a signific</w:t>
      </w:r>
      <w:r w:rsidR="007D2AD5" w:rsidRPr="00AE33CA">
        <w:rPr>
          <w:rFonts w:ascii="Times New Roman" w:eastAsia="Times New Roman" w:hAnsi="Times New Roman" w:cs="Times New Roman"/>
          <w:bCs/>
          <w:iCs/>
          <w:lang w:eastAsia="en-GB"/>
        </w:rPr>
        <w:t xml:space="preserve">antly greater proportion of </w:t>
      </w:r>
      <w:r w:rsidRPr="00AE33CA">
        <w:rPr>
          <w:rFonts w:ascii="Times New Roman" w:eastAsia="Times New Roman" w:hAnsi="Times New Roman" w:cs="Times New Roman"/>
          <w:bCs/>
          <w:iCs/>
          <w:lang w:eastAsia="en-GB"/>
        </w:rPr>
        <w:t xml:space="preserve">ambiguous </w:t>
      </w:r>
      <w:r w:rsidR="00B76962" w:rsidRPr="00AE33CA">
        <w:rPr>
          <w:rFonts w:ascii="Times New Roman" w:eastAsia="Times New Roman" w:hAnsi="Times New Roman" w:cs="Times New Roman"/>
          <w:bCs/>
          <w:iCs/>
          <w:lang w:eastAsia="en-GB"/>
        </w:rPr>
        <w:t xml:space="preserve">probe </w:t>
      </w:r>
      <w:r w:rsidRPr="00AE33CA">
        <w:rPr>
          <w:rFonts w:ascii="Times New Roman" w:eastAsia="Times New Roman" w:hAnsi="Times New Roman" w:cs="Times New Roman"/>
          <w:bCs/>
          <w:iCs/>
          <w:lang w:eastAsia="en-GB"/>
        </w:rPr>
        <w:t>cues than INP birds (</w:t>
      </w:r>
      <w:r w:rsidR="00A45DB7" w:rsidRPr="00AE33CA">
        <w:rPr>
          <w:rFonts w:ascii="Times New Roman" w:eastAsia="Times New Roman" w:hAnsi="Times New Roman" w:cs="Times New Roman"/>
          <w:bCs/>
          <w:i/>
          <w:iCs/>
          <w:lang w:eastAsia="en-GB"/>
        </w:rPr>
        <w:t>N</w:t>
      </w:r>
      <w:r w:rsidRPr="00AE33CA">
        <w:rPr>
          <w:rFonts w:ascii="Times New Roman" w:eastAsia="Times New Roman" w:hAnsi="Times New Roman" w:cs="Times New Roman"/>
          <w:bCs/>
          <w:iCs/>
          <w:lang w:eastAsia="en-GB"/>
        </w:rPr>
        <w:t>=15</w:t>
      </w:r>
      <w:r w:rsidR="00096D06">
        <w:rPr>
          <w:rFonts w:ascii="Times New Roman" w:eastAsia="Times New Roman" w:hAnsi="Times New Roman" w:cs="Times New Roman"/>
          <w:bCs/>
          <w:iCs/>
          <w:lang w:eastAsia="en-GB"/>
        </w:rPr>
        <w:t xml:space="preserve">; </w:t>
      </w:r>
      <w:r w:rsidRPr="00AE33CA">
        <w:rPr>
          <w:rFonts w:ascii="Times New Roman" w:hAnsi="Times New Roman" w:cs="Times New Roman"/>
          <w:bCs/>
        </w:rPr>
        <w:t>β</w:t>
      </w:r>
      <w:r w:rsidRPr="00AE33CA">
        <w:rPr>
          <w:rFonts w:ascii="Times New Roman" w:eastAsia="Times New Roman" w:hAnsi="Times New Roman" w:cs="Times New Roman"/>
          <w:bCs/>
          <w:iCs/>
          <w:lang w:eastAsia="en-GB"/>
        </w:rPr>
        <w:t xml:space="preserve"> =0.133</w:t>
      </w:r>
      <w:r w:rsidR="009A6410">
        <w:rPr>
          <w:rFonts w:ascii="Times New Roman" w:eastAsia="Times New Roman" w:hAnsi="Times New Roman" w:cs="Times New Roman"/>
          <w:bCs/>
          <w:iCs/>
          <w:lang w:eastAsia="en-GB"/>
        </w:rPr>
        <w:t xml:space="preserve"> (SE</w:t>
      </w:r>
      <w:r w:rsidRPr="00AE33CA">
        <w:rPr>
          <w:rFonts w:ascii="Times New Roman" w:eastAsia="Times New Roman" w:hAnsi="Times New Roman" w:cs="Times New Roman"/>
          <w:bCs/>
          <w:iCs/>
          <w:lang w:eastAsia="en-GB"/>
        </w:rPr>
        <w:t xml:space="preserve"> 0.065), </w:t>
      </w:r>
      <w:r w:rsidRPr="00C576ED">
        <w:rPr>
          <w:rFonts w:ascii="Times New Roman" w:eastAsia="Times New Roman" w:hAnsi="Times New Roman" w:cs="Times New Roman"/>
          <w:bCs/>
          <w:i/>
          <w:lang w:eastAsia="en-GB"/>
        </w:rPr>
        <w:t>P</w:t>
      </w:r>
      <w:r w:rsidRPr="00AE33CA">
        <w:rPr>
          <w:rFonts w:ascii="Times New Roman" w:eastAsia="Times New Roman" w:hAnsi="Times New Roman" w:cs="Times New Roman"/>
          <w:bCs/>
          <w:iCs/>
          <w:lang w:eastAsia="en-GB"/>
        </w:rPr>
        <w:t>=</w:t>
      </w:r>
      <w:r w:rsidR="007313EC" w:rsidRPr="00AE33CA">
        <w:rPr>
          <w:rFonts w:ascii="Times New Roman" w:eastAsia="Times New Roman" w:hAnsi="Times New Roman" w:cs="Times New Roman"/>
          <w:bCs/>
          <w:iCs/>
          <w:lang w:eastAsia="en-GB"/>
        </w:rPr>
        <w:t>0</w:t>
      </w:r>
      <w:r w:rsidRPr="00AE33CA">
        <w:rPr>
          <w:rFonts w:ascii="Times New Roman" w:eastAsia="Times New Roman" w:hAnsi="Times New Roman" w:cs="Times New Roman"/>
          <w:bCs/>
          <w:iCs/>
          <w:lang w:eastAsia="en-GB"/>
        </w:rPr>
        <w:t>.048; see Fig</w:t>
      </w:r>
      <w:r w:rsidR="00A45DB7" w:rsidRPr="00AE33CA">
        <w:rPr>
          <w:rFonts w:ascii="Times New Roman" w:eastAsia="Times New Roman" w:hAnsi="Times New Roman" w:cs="Times New Roman"/>
          <w:bCs/>
          <w:iCs/>
          <w:lang w:eastAsia="en-GB"/>
        </w:rPr>
        <w:t>.</w:t>
      </w:r>
      <w:r w:rsidR="00A95E75" w:rsidRPr="00AE33CA">
        <w:rPr>
          <w:rFonts w:ascii="Times New Roman" w:eastAsia="Times New Roman" w:hAnsi="Times New Roman" w:cs="Times New Roman"/>
          <w:bCs/>
          <w:iCs/>
          <w:lang w:eastAsia="en-GB"/>
        </w:rPr>
        <w:t xml:space="preserve"> 6</w:t>
      </w:r>
      <w:r w:rsidR="00AD23F5" w:rsidRPr="00AE33CA">
        <w:rPr>
          <w:rFonts w:ascii="Times New Roman" w:eastAsia="Times New Roman" w:hAnsi="Times New Roman" w:cs="Times New Roman"/>
          <w:bCs/>
          <w:iCs/>
          <w:lang w:eastAsia="en-GB"/>
        </w:rPr>
        <w:t>b</w:t>
      </w:r>
      <w:r w:rsidRPr="00AE33CA">
        <w:rPr>
          <w:rFonts w:ascii="Times New Roman" w:eastAsia="Times New Roman" w:hAnsi="Times New Roman" w:cs="Times New Roman"/>
          <w:bCs/>
          <w:iCs/>
          <w:lang w:eastAsia="en-GB"/>
        </w:rPr>
        <w:t xml:space="preserve">). Further </w:t>
      </w:r>
      <w:r w:rsidRPr="00AE33CA">
        <w:rPr>
          <w:rFonts w:ascii="Times New Roman" w:eastAsia="Times New Roman" w:hAnsi="Times New Roman" w:cs="Times New Roman"/>
          <w:bCs/>
          <w:iCs/>
          <w:lang w:eastAsia="en-GB"/>
        </w:rPr>
        <w:lastRenderedPageBreak/>
        <w:t>analyses revealed that these findings were largely dependent on the IP group pecking the middle ambiguous probe more frequently (</w:t>
      </w:r>
      <w:r w:rsidRPr="00AE33CA">
        <w:rPr>
          <w:rFonts w:ascii="Times New Roman" w:hAnsi="Times New Roman" w:cs="Times New Roman"/>
          <w:bCs/>
        </w:rPr>
        <w:t>β</w:t>
      </w:r>
      <w:r w:rsidRPr="00AE33CA">
        <w:rPr>
          <w:rFonts w:ascii="Times New Roman" w:eastAsia="Times New Roman" w:hAnsi="Times New Roman" w:cs="Times New Roman"/>
          <w:bCs/>
          <w:iCs/>
          <w:lang w:eastAsia="en-GB"/>
        </w:rPr>
        <w:t xml:space="preserve"> =0.224</w:t>
      </w:r>
      <w:r w:rsidR="009A6410">
        <w:rPr>
          <w:rFonts w:ascii="Times New Roman" w:eastAsia="Times New Roman" w:hAnsi="Times New Roman" w:cs="Times New Roman"/>
          <w:bCs/>
          <w:iCs/>
          <w:lang w:eastAsia="en-GB"/>
        </w:rPr>
        <w:t xml:space="preserve"> (SE</w:t>
      </w:r>
      <w:r w:rsidR="003877B9">
        <w:rPr>
          <w:rFonts w:ascii="Times New Roman" w:eastAsia="Times New Roman" w:hAnsi="Times New Roman" w:cs="Times New Roman"/>
          <w:bCs/>
          <w:iCs/>
          <w:lang w:eastAsia="en-GB"/>
        </w:rPr>
        <w:t xml:space="preserve"> </w:t>
      </w:r>
      <w:r w:rsidRPr="00AE33CA">
        <w:rPr>
          <w:rFonts w:ascii="Times New Roman" w:eastAsia="Times New Roman" w:hAnsi="Times New Roman" w:cs="Times New Roman"/>
          <w:bCs/>
          <w:iCs/>
          <w:lang w:eastAsia="en-GB"/>
        </w:rPr>
        <w:t xml:space="preserve">0.084), </w:t>
      </w:r>
      <w:r w:rsidR="007313EC" w:rsidRPr="00AE33CA">
        <w:rPr>
          <w:rFonts w:ascii="Times New Roman" w:eastAsia="Times New Roman" w:hAnsi="Times New Roman" w:cs="Times New Roman"/>
          <w:bCs/>
          <w:i/>
          <w:iCs/>
          <w:lang w:eastAsia="en-GB"/>
        </w:rPr>
        <w:t>P</w:t>
      </w:r>
      <w:r w:rsidRPr="00AE33CA">
        <w:rPr>
          <w:rFonts w:ascii="Times New Roman" w:eastAsia="Times New Roman" w:hAnsi="Times New Roman" w:cs="Times New Roman"/>
          <w:bCs/>
          <w:iCs/>
          <w:lang w:eastAsia="en-GB"/>
        </w:rPr>
        <w:t>=</w:t>
      </w:r>
      <w:r w:rsidR="007313EC" w:rsidRPr="00AE33CA">
        <w:rPr>
          <w:rFonts w:ascii="Times New Roman" w:eastAsia="Times New Roman" w:hAnsi="Times New Roman" w:cs="Times New Roman"/>
          <w:bCs/>
          <w:iCs/>
          <w:lang w:eastAsia="en-GB"/>
        </w:rPr>
        <w:t>0</w:t>
      </w:r>
      <w:r w:rsidRPr="00AE33CA">
        <w:rPr>
          <w:rFonts w:ascii="Times New Roman" w:eastAsia="Times New Roman" w:hAnsi="Times New Roman" w:cs="Times New Roman"/>
          <w:bCs/>
          <w:iCs/>
          <w:lang w:eastAsia="en-GB"/>
        </w:rPr>
        <w:t xml:space="preserve">.013). </w:t>
      </w:r>
      <w:r w:rsidR="00B76962" w:rsidRPr="00AE33CA">
        <w:rPr>
          <w:rFonts w:ascii="Times New Roman" w:eastAsia="Times New Roman" w:hAnsi="Times New Roman" w:cs="Times New Roman"/>
          <w:bCs/>
          <w:iCs/>
          <w:lang w:eastAsia="en-GB"/>
        </w:rPr>
        <w:t>Although a similar trend appeare</w:t>
      </w:r>
      <w:r w:rsidR="006F17A6" w:rsidRPr="00AE33CA">
        <w:rPr>
          <w:rFonts w:ascii="Times New Roman" w:eastAsia="Times New Roman" w:hAnsi="Times New Roman" w:cs="Times New Roman"/>
          <w:bCs/>
          <w:iCs/>
          <w:lang w:eastAsia="en-GB"/>
        </w:rPr>
        <w:t>d to remain at Phase 3 (</w:t>
      </w:r>
      <w:r w:rsidR="00BA490B" w:rsidRPr="00AE33CA">
        <w:rPr>
          <w:rFonts w:ascii="Times New Roman" w:eastAsia="Times New Roman" w:hAnsi="Times New Roman" w:cs="Times New Roman"/>
          <w:bCs/>
          <w:iCs/>
          <w:lang w:eastAsia="en-GB"/>
        </w:rPr>
        <w:t xml:space="preserve">see </w:t>
      </w:r>
      <w:r w:rsidR="006F17A6" w:rsidRPr="00AE33CA">
        <w:rPr>
          <w:rFonts w:ascii="Times New Roman" w:eastAsia="Times New Roman" w:hAnsi="Times New Roman" w:cs="Times New Roman"/>
          <w:bCs/>
          <w:iCs/>
          <w:lang w:eastAsia="en-GB"/>
        </w:rPr>
        <w:t>Fig</w:t>
      </w:r>
      <w:r w:rsidR="00AD23F5" w:rsidRPr="00AE33CA">
        <w:rPr>
          <w:rFonts w:ascii="Times New Roman" w:eastAsia="Times New Roman" w:hAnsi="Times New Roman" w:cs="Times New Roman"/>
          <w:bCs/>
          <w:iCs/>
          <w:lang w:eastAsia="en-GB"/>
        </w:rPr>
        <w:t>. 6c</w:t>
      </w:r>
      <w:r w:rsidR="00B76962" w:rsidRPr="00AE33CA">
        <w:rPr>
          <w:rFonts w:ascii="Times New Roman" w:eastAsia="Times New Roman" w:hAnsi="Times New Roman" w:cs="Times New Roman"/>
          <w:bCs/>
          <w:iCs/>
          <w:lang w:eastAsia="en-GB"/>
        </w:rPr>
        <w:t>), t</w:t>
      </w:r>
      <w:r w:rsidRPr="00AE33CA">
        <w:rPr>
          <w:rFonts w:ascii="Times New Roman" w:eastAsia="Times New Roman" w:hAnsi="Times New Roman" w:cs="Times New Roman"/>
          <w:bCs/>
          <w:iCs/>
          <w:lang w:eastAsia="en-GB"/>
        </w:rPr>
        <w:t xml:space="preserve">here were no significant differences between the groups at </w:t>
      </w:r>
      <w:r w:rsidR="00B76962" w:rsidRPr="00AE33CA">
        <w:rPr>
          <w:rFonts w:ascii="Times New Roman" w:eastAsia="Times New Roman" w:hAnsi="Times New Roman" w:cs="Times New Roman"/>
          <w:bCs/>
          <w:iCs/>
          <w:lang w:eastAsia="en-GB"/>
        </w:rPr>
        <w:t>this test point</w:t>
      </w:r>
      <w:r w:rsidRPr="00AE33CA">
        <w:rPr>
          <w:rFonts w:ascii="Times New Roman" w:eastAsia="Times New Roman" w:hAnsi="Times New Roman" w:cs="Times New Roman"/>
          <w:bCs/>
          <w:iCs/>
          <w:lang w:eastAsia="en-GB"/>
        </w:rPr>
        <w:t xml:space="preserve">. </w:t>
      </w:r>
    </w:p>
    <w:p w14:paraId="58942F26" w14:textId="77777777" w:rsidR="00DD2C73" w:rsidRPr="00AE33CA" w:rsidRDefault="00DD2C73" w:rsidP="007A367C">
      <w:pPr>
        <w:shd w:val="clear" w:color="auto" w:fill="FFFFFF"/>
        <w:spacing w:line="480" w:lineRule="auto"/>
        <w:textAlignment w:val="baseline"/>
        <w:rPr>
          <w:rFonts w:ascii="Times New Roman" w:eastAsia="Times New Roman" w:hAnsi="Times New Roman" w:cs="Times New Roman"/>
          <w:b/>
          <w:bCs/>
          <w:iCs/>
          <w:lang w:eastAsia="en-GB"/>
        </w:rPr>
      </w:pPr>
    </w:p>
    <w:p w14:paraId="546B00B9" w14:textId="2D22114A" w:rsidR="00B4472C" w:rsidRPr="00AE33CA" w:rsidRDefault="00096D06" w:rsidP="007A367C">
      <w:pPr>
        <w:shd w:val="clear" w:color="auto" w:fill="FFFFFF"/>
        <w:spacing w:line="480" w:lineRule="auto"/>
        <w:textAlignment w:val="baseline"/>
        <w:rPr>
          <w:rFonts w:ascii="Times New Roman" w:eastAsia="Times New Roman" w:hAnsi="Times New Roman" w:cs="Times New Roman"/>
          <w:bCs/>
          <w:i/>
          <w:iCs/>
          <w:lang w:eastAsia="en-GB"/>
        </w:rPr>
      </w:pPr>
      <w:r>
        <w:rPr>
          <w:rFonts w:ascii="Times New Roman" w:eastAsia="Times New Roman" w:hAnsi="Times New Roman" w:cs="Times New Roman"/>
          <w:bCs/>
          <w:i/>
          <w:iCs/>
          <w:lang w:eastAsia="en-GB"/>
        </w:rPr>
        <w:t>&lt;H2&gt;</w:t>
      </w:r>
      <w:r w:rsidR="00B4472C" w:rsidRPr="00AE33CA">
        <w:rPr>
          <w:rFonts w:ascii="Times New Roman" w:eastAsia="Times New Roman" w:hAnsi="Times New Roman" w:cs="Times New Roman"/>
          <w:bCs/>
          <w:i/>
          <w:iCs/>
          <w:lang w:eastAsia="en-GB"/>
        </w:rPr>
        <w:t xml:space="preserve">Associations Between Preference and </w:t>
      </w:r>
      <w:r w:rsidR="00EF305C" w:rsidRPr="00C576ED">
        <w:rPr>
          <w:rFonts w:ascii="Times New Roman" w:eastAsia="Times New Roman" w:hAnsi="Times New Roman" w:cs="Times New Roman"/>
          <w:bCs/>
          <w:i/>
          <w:iCs/>
          <w:lang w:eastAsia="en-GB"/>
        </w:rPr>
        <w:t>Candidate</w:t>
      </w:r>
      <w:r w:rsidR="00EF305C" w:rsidRPr="00AE33CA">
        <w:rPr>
          <w:rFonts w:ascii="Times New Roman" w:eastAsia="Times New Roman" w:hAnsi="Times New Roman" w:cs="Times New Roman"/>
          <w:bCs/>
          <w:i/>
          <w:iCs/>
          <w:lang w:eastAsia="en-GB"/>
        </w:rPr>
        <w:t xml:space="preserve"> </w:t>
      </w:r>
      <w:r w:rsidR="00B4472C" w:rsidRPr="00AE33CA">
        <w:rPr>
          <w:rFonts w:ascii="Times New Roman" w:eastAsia="Times New Roman" w:hAnsi="Times New Roman" w:cs="Times New Roman"/>
          <w:bCs/>
          <w:i/>
          <w:iCs/>
          <w:lang w:eastAsia="en-GB"/>
        </w:rPr>
        <w:t>Welfare Indicators</w:t>
      </w:r>
    </w:p>
    <w:p w14:paraId="28078BEE" w14:textId="77777777" w:rsidR="00B4472C" w:rsidRPr="00AE33CA" w:rsidRDefault="00B4472C" w:rsidP="007A367C">
      <w:pPr>
        <w:shd w:val="clear" w:color="auto" w:fill="FFFFFF"/>
        <w:spacing w:line="480" w:lineRule="auto"/>
        <w:textAlignment w:val="baseline"/>
        <w:rPr>
          <w:rFonts w:ascii="Times New Roman" w:eastAsia="Times New Roman" w:hAnsi="Times New Roman" w:cs="Times New Roman"/>
          <w:b/>
          <w:bCs/>
          <w:i/>
          <w:iCs/>
          <w:lang w:eastAsia="en-GB"/>
        </w:rPr>
      </w:pPr>
    </w:p>
    <w:p w14:paraId="5E113F89" w14:textId="3FC89C89" w:rsidR="00A205B9" w:rsidRPr="00AE33CA" w:rsidRDefault="00096D06" w:rsidP="007A367C">
      <w:pPr>
        <w:shd w:val="clear" w:color="auto" w:fill="FFFFFF"/>
        <w:spacing w:line="480" w:lineRule="auto"/>
        <w:textAlignment w:val="baseline"/>
        <w:rPr>
          <w:rFonts w:ascii="Times New Roman" w:eastAsia="Times New Roman" w:hAnsi="Times New Roman" w:cs="Times New Roman"/>
          <w:i/>
          <w:iCs/>
          <w:lang w:eastAsia="en-GB"/>
        </w:rPr>
      </w:pPr>
      <w:r>
        <w:rPr>
          <w:rFonts w:ascii="Times New Roman" w:eastAsia="Times New Roman" w:hAnsi="Times New Roman" w:cs="Times New Roman"/>
          <w:i/>
          <w:iCs/>
          <w:lang w:eastAsia="en-GB"/>
        </w:rPr>
        <w:t>&lt;H3&gt;</w:t>
      </w:r>
      <w:r w:rsidR="00A205B9" w:rsidRPr="00AE33CA">
        <w:rPr>
          <w:rFonts w:ascii="Times New Roman" w:eastAsia="Times New Roman" w:hAnsi="Times New Roman" w:cs="Times New Roman"/>
          <w:i/>
          <w:iCs/>
          <w:lang w:eastAsia="en-GB"/>
        </w:rPr>
        <w:t>Group GP</w:t>
      </w:r>
      <w:r>
        <w:rPr>
          <w:rFonts w:ascii="Times New Roman" w:eastAsia="Times New Roman" w:hAnsi="Times New Roman" w:cs="Times New Roman"/>
          <w:i/>
          <w:iCs/>
          <w:lang w:eastAsia="en-GB"/>
        </w:rPr>
        <w:t xml:space="preserve"> versus </w:t>
      </w:r>
      <w:r w:rsidR="00A205B9" w:rsidRPr="00AE33CA">
        <w:rPr>
          <w:rFonts w:ascii="Times New Roman" w:eastAsia="Times New Roman" w:hAnsi="Times New Roman" w:cs="Times New Roman"/>
          <w:i/>
          <w:iCs/>
          <w:lang w:eastAsia="en-GB"/>
        </w:rPr>
        <w:t xml:space="preserve">Group GNP </w:t>
      </w:r>
      <w:r>
        <w:rPr>
          <w:rFonts w:ascii="Times New Roman" w:eastAsia="Times New Roman" w:hAnsi="Times New Roman" w:cs="Times New Roman"/>
          <w:i/>
          <w:iCs/>
          <w:lang w:eastAsia="en-GB"/>
        </w:rPr>
        <w:t>b</w:t>
      </w:r>
      <w:r w:rsidRPr="00AE33CA">
        <w:rPr>
          <w:rFonts w:ascii="Times New Roman" w:eastAsia="Times New Roman" w:hAnsi="Times New Roman" w:cs="Times New Roman"/>
          <w:i/>
          <w:iCs/>
          <w:lang w:eastAsia="en-GB"/>
        </w:rPr>
        <w:t>irds</w:t>
      </w:r>
    </w:p>
    <w:p w14:paraId="73073C54" w14:textId="77777777" w:rsidR="00B4472C" w:rsidRPr="00AE33CA" w:rsidRDefault="00B4472C" w:rsidP="007A367C">
      <w:pPr>
        <w:shd w:val="clear" w:color="auto" w:fill="FFFFFF"/>
        <w:spacing w:line="480" w:lineRule="auto"/>
        <w:textAlignment w:val="baseline"/>
        <w:rPr>
          <w:rFonts w:ascii="Times New Roman" w:eastAsia="Times New Roman" w:hAnsi="Times New Roman" w:cs="Times New Roman"/>
          <w:i/>
          <w:iCs/>
          <w:lang w:eastAsia="en-GB"/>
        </w:rPr>
      </w:pPr>
    </w:p>
    <w:p w14:paraId="612991AE" w14:textId="64622528" w:rsidR="00B4472C" w:rsidRPr="00AE33CA" w:rsidRDefault="00096D06" w:rsidP="007A367C">
      <w:pPr>
        <w:spacing w:line="480" w:lineRule="auto"/>
        <w:ind w:firstLine="720"/>
        <w:rPr>
          <w:rFonts w:ascii="Times New Roman" w:hAnsi="Times New Roman" w:cs="Times New Roman"/>
        </w:rPr>
      </w:pPr>
      <w:r>
        <w:rPr>
          <w:rFonts w:ascii="Times New Roman" w:hAnsi="Times New Roman" w:cs="Times New Roman"/>
          <w:bCs/>
          <w:i/>
          <w:iCs/>
        </w:rPr>
        <w:t>&lt;H4&gt;</w:t>
      </w:r>
      <w:r w:rsidR="00B4472C" w:rsidRPr="00AE33CA">
        <w:rPr>
          <w:rFonts w:ascii="Times New Roman" w:hAnsi="Times New Roman" w:cs="Times New Roman"/>
          <w:bCs/>
          <w:i/>
          <w:iCs/>
        </w:rPr>
        <w:t xml:space="preserve">Physical </w:t>
      </w:r>
      <w:r>
        <w:rPr>
          <w:rFonts w:ascii="Times New Roman" w:hAnsi="Times New Roman" w:cs="Times New Roman"/>
          <w:bCs/>
          <w:i/>
          <w:iCs/>
        </w:rPr>
        <w:t>e</w:t>
      </w:r>
      <w:r w:rsidRPr="00AE33CA">
        <w:rPr>
          <w:rFonts w:ascii="Times New Roman" w:hAnsi="Times New Roman" w:cs="Times New Roman"/>
          <w:bCs/>
          <w:i/>
          <w:iCs/>
        </w:rPr>
        <w:t>xamination</w:t>
      </w:r>
      <w:r w:rsidR="00B4472C" w:rsidRPr="00AE33CA">
        <w:rPr>
          <w:rFonts w:ascii="Times New Roman" w:hAnsi="Times New Roman" w:cs="Times New Roman"/>
          <w:bCs/>
          <w:i/>
          <w:iCs/>
        </w:rPr>
        <w:t xml:space="preserve">, </w:t>
      </w:r>
      <w:r>
        <w:rPr>
          <w:rFonts w:ascii="Times New Roman" w:hAnsi="Times New Roman" w:cs="Times New Roman"/>
          <w:bCs/>
          <w:i/>
          <w:iCs/>
        </w:rPr>
        <w:t>b</w:t>
      </w:r>
      <w:r w:rsidRPr="00AE33CA">
        <w:rPr>
          <w:rFonts w:ascii="Times New Roman" w:hAnsi="Times New Roman" w:cs="Times New Roman"/>
          <w:bCs/>
          <w:i/>
          <w:iCs/>
        </w:rPr>
        <w:t xml:space="preserve">lood </w:t>
      </w:r>
      <w:r w:rsidR="00B4472C" w:rsidRPr="00AE33CA">
        <w:rPr>
          <w:rFonts w:ascii="Times New Roman" w:hAnsi="Times New Roman" w:cs="Times New Roman"/>
          <w:bCs/>
          <w:i/>
          <w:iCs/>
        </w:rPr>
        <w:t xml:space="preserve">and </w:t>
      </w:r>
      <w:r>
        <w:rPr>
          <w:rFonts w:ascii="Times New Roman" w:hAnsi="Times New Roman" w:cs="Times New Roman"/>
          <w:bCs/>
          <w:i/>
          <w:iCs/>
        </w:rPr>
        <w:t>f</w:t>
      </w:r>
      <w:r w:rsidRPr="00AE33CA">
        <w:rPr>
          <w:rFonts w:ascii="Times New Roman" w:hAnsi="Times New Roman" w:cs="Times New Roman"/>
          <w:bCs/>
          <w:i/>
          <w:iCs/>
        </w:rPr>
        <w:t xml:space="preserve">aecal </w:t>
      </w:r>
      <w:r>
        <w:rPr>
          <w:rFonts w:ascii="Times New Roman" w:hAnsi="Times New Roman" w:cs="Times New Roman"/>
          <w:bCs/>
          <w:i/>
          <w:iCs/>
        </w:rPr>
        <w:t>t</w:t>
      </w:r>
      <w:r w:rsidRPr="00AE33CA">
        <w:rPr>
          <w:rFonts w:ascii="Times New Roman" w:hAnsi="Times New Roman" w:cs="Times New Roman"/>
          <w:bCs/>
          <w:i/>
          <w:iCs/>
        </w:rPr>
        <w:t>ests</w:t>
      </w:r>
      <w:r w:rsidR="00B4472C" w:rsidRPr="00AE33CA">
        <w:rPr>
          <w:rFonts w:ascii="Times New Roman" w:hAnsi="Times New Roman" w:cs="Times New Roman"/>
          <w:bCs/>
          <w:i/>
          <w:iCs/>
        </w:rPr>
        <w:t xml:space="preserve">. </w:t>
      </w:r>
      <w:r w:rsidR="0058251D" w:rsidRPr="00AE33CA">
        <w:rPr>
          <w:rFonts w:ascii="Times New Roman" w:hAnsi="Times New Roman" w:cs="Times New Roman"/>
          <w:bCs/>
        </w:rPr>
        <w:t>Table 1</w:t>
      </w:r>
      <w:r w:rsidR="00B4472C" w:rsidRPr="00AE33CA">
        <w:rPr>
          <w:rFonts w:ascii="Times New Roman" w:hAnsi="Times New Roman" w:cs="Times New Roman"/>
          <w:bCs/>
        </w:rPr>
        <w:t xml:space="preserve"> shows means and </w:t>
      </w:r>
      <w:r>
        <w:rPr>
          <w:rFonts w:ascii="Times New Roman" w:hAnsi="Times New Roman" w:cs="Times New Roman"/>
          <w:bCs/>
        </w:rPr>
        <w:t>SDs</w:t>
      </w:r>
      <w:r w:rsidR="0058251D" w:rsidRPr="00AE33CA">
        <w:rPr>
          <w:rFonts w:ascii="Times New Roman" w:hAnsi="Times New Roman" w:cs="Times New Roman"/>
          <w:bCs/>
        </w:rPr>
        <w:t xml:space="preserve"> for the </w:t>
      </w:r>
      <w:r w:rsidR="00B4472C" w:rsidRPr="00AE33CA">
        <w:rPr>
          <w:rFonts w:ascii="Times New Roman" w:hAnsi="Times New Roman" w:cs="Times New Roman"/>
          <w:bCs/>
        </w:rPr>
        <w:t xml:space="preserve">physiological measures taken across the three phases of the study to help establish the meaning of the significant values of β given in the text below. </w:t>
      </w:r>
      <w:r w:rsidR="0058251D" w:rsidRPr="00AE33CA">
        <w:rPr>
          <w:rFonts w:ascii="Times New Roman" w:hAnsi="Times New Roman" w:cs="Times New Roman"/>
          <w:bCs/>
        </w:rPr>
        <w:t xml:space="preserve">Table 2 shows the percentages of GP and GNP hens showing a range of physical characteristics. </w:t>
      </w:r>
    </w:p>
    <w:p w14:paraId="12C6B793" w14:textId="23AFCE1F" w:rsidR="00B4472C" w:rsidRPr="00AE33CA" w:rsidRDefault="00B4472C" w:rsidP="007A367C">
      <w:pPr>
        <w:shd w:val="clear" w:color="auto" w:fill="FFFFFF"/>
        <w:spacing w:line="480" w:lineRule="auto"/>
        <w:ind w:firstLine="720"/>
        <w:textAlignment w:val="baseline"/>
        <w:rPr>
          <w:rFonts w:ascii="Times New Roman" w:hAnsi="Times New Roman" w:cs="Times New Roman"/>
          <w:bCs/>
        </w:rPr>
      </w:pPr>
      <w:r w:rsidRPr="00AE33CA">
        <w:rPr>
          <w:rFonts w:ascii="Times New Roman" w:hAnsi="Times New Roman" w:cs="Times New Roman"/>
          <w:bCs/>
        </w:rPr>
        <w:t>By the end of Phase 2, Group GP birds had greater body mass than Group GNP birds (β=40.72</w:t>
      </w:r>
      <w:r w:rsidR="009A6410">
        <w:rPr>
          <w:rFonts w:ascii="Times New Roman" w:hAnsi="Times New Roman" w:cs="Times New Roman"/>
          <w:bCs/>
        </w:rPr>
        <w:t xml:space="preserve"> (SE</w:t>
      </w:r>
      <w:r w:rsidRPr="00AE33CA">
        <w:rPr>
          <w:rFonts w:ascii="Times New Roman" w:hAnsi="Times New Roman" w:cs="Times New Roman"/>
          <w:bCs/>
        </w:rPr>
        <w:t xml:space="preserve"> 18.8), </w:t>
      </w:r>
      <w:r w:rsidR="0030340D" w:rsidRPr="00AE33CA">
        <w:rPr>
          <w:rFonts w:ascii="Times New Roman" w:hAnsi="Times New Roman" w:cs="Times New Roman"/>
          <w:bCs/>
          <w:i/>
        </w:rPr>
        <w:t>P</w:t>
      </w:r>
      <w:r w:rsidRPr="00AE33CA">
        <w:rPr>
          <w:rFonts w:ascii="Times New Roman" w:hAnsi="Times New Roman" w:cs="Times New Roman"/>
          <w:bCs/>
        </w:rPr>
        <w:t>=0.034). Group GP birds had shorter claw</w:t>
      </w:r>
      <w:r w:rsidR="00096D06">
        <w:rPr>
          <w:rFonts w:ascii="Times New Roman" w:hAnsi="Times New Roman" w:cs="Times New Roman"/>
          <w:bCs/>
        </w:rPr>
        <w:t>s</w:t>
      </w:r>
      <w:r w:rsidRPr="00AE33CA">
        <w:rPr>
          <w:rFonts w:ascii="Times New Roman" w:hAnsi="Times New Roman" w:cs="Times New Roman"/>
          <w:bCs/>
        </w:rPr>
        <w:t xml:space="preserve"> than Group GNP birds (β=3.266</w:t>
      </w:r>
      <w:r w:rsidR="009A6410">
        <w:rPr>
          <w:rFonts w:ascii="Times New Roman" w:hAnsi="Times New Roman" w:cs="Times New Roman"/>
          <w:bCs/>
        </w:rPr>
        <w:t xml:space="preserve"> (SE</w:t>
      </w:r>
      <w:r w:rsidRPr="00AE33CA">
        <w:rPr>
          <w:rFonts w:ascii="Times New Roman" w:hAnsi="Times New Roman" w:cs="Times New Roman"/>
          <w:bCs/>
        </w:rPr>
        <w:t xml:space="preserve"> 0.363), </w:t>
      </w:r>
      <w:r w:rsidR="0030340D" w:rsidRPr="00AE33CA">
        <w:rPr>
          <w:rFonts w:ascii="Times New Roman" w:hAnsi="Times New Roman" w:cs="Times New Roman"/>
          <w:bCs/>
          <w:i/>
        </w:rPr>
        <w:t>P</w:t>
      </w:r>
      <w:r w:rsidRPr="00AE33CA">
        <w:rPr>
          <w:rFonts w:ascii="Times New Roman" w:hAnsi="Times New Roman" w:cs="Times New Roman"/>
          <w:bCs/>
        </w:rPr>
        <w:t>&lt;</w:t>
      </w:r>
      <w:r w:rsidR="007313EC" w:rsidRPr="00AE33CA">
        <w:rPr>
          <w:rFonts w:ascii="Times New Roman" w:hAnsi="Times New Roman" w:cs="Times New Roman"/>
          <w:bCs/>
        </w:rPr>
        <w:t>0.001</w:t>
      </w:r>
      <w:r w:rsidRPr="00AE33CA">
        <w:rPr>
          <w:rFonts w:ascii="Times New Roman" w:hAnsi="Times New Roman" w:cs="Times New Roman"/>
          <w:bCs/>
        </w:rPr>
        <w:t>). Faecal water content was lower in Group GP birds (β=2.467</w:t>
      </w:r>
      <w:r w:rsidR="009A6410">
        <w:rPr>
          <w:rFonts w:ascii="Times New Roman" w:hAnsi="Times New Roman" w:cs="Times New Roman"/>
          <w:bCs/>
        </w:rPr>
        <w:t xml:space="preserve"> (SE</w:t>
      </w:r>
      <w:r w:rsidRPr="00AE33CA">
        <w:rPr>
          <w:rFonts w:ascii="Times New Roman" w:hAnsi="Times New Roman" w:cs="Times New Roman"/>
          <w:bCs/>
        </w:rPr>
        <w:t xml:space="preserve"> 0.758), </w:t>
      </w:r>
      <w:r w:rsidR="0030340D" w:rsidRPr="00AE33CA">
        <w:rPr>
          <w:rFonts w:ascii="Times New Roman" w:hAnsi="Times New Roman" w:cs="Times New Roman"/>
          <w:bCs/>
          <w:i/>
        </w:rPr>
        <w:t>P</w:t>
      </w:r>
      <w:r w:rsidRPr="00AE33CA">
        <w:rPr>
          <w:rFonts w:ascii="Times New Roman" w:hAnsi="Times New Roman" w:cs="Times New Roman"/>
          <w:bCs/>
        </w:rPr>
        <w:t>=0.002). Blood triglycerides were lower in Group GP birds (</w:t>
      </w:r>
      <w:r w:rsidR="00C506A3">
        <w:rPr>
          <w:rFonts w:ascii="Times New Roman" w:hAnsi="Times New Roman" w:cs="Times New Roman"/>
          <w:bCs/>
        </w:rPr>
        <w:t>l</w:t>
      </w:r>
      <w:r w:rsidR="00C506A3" w:rsidRPr="00AE33CA">
        <w:rPr>
          <w:rFonts w:ascii="Times New Roman" w:hAnsi="Times New Roman" w:cs="Times New Roman"/>
          <w:bCs/>
        </w:rPr>
        <w:t>og</w:t>
      </w:r>
      <w:r w:rsidR="00C506A3">
        <w:rPr>
          <w:rFonts w:ascii="Times New Roman" w:hAnsi="Times New Roman" w:cs="Times New Roman"/>
          <w:bCs/>
        </w:rPr>
        <w:t xml:space="preserve"> </w:t>
      </w:r>
      <w:r w:rsidRPr="00AE33CA">
        <w:rPr>
          <w:rFonts w:ascii="Times New Roman" w:hAnsi="Times New Roman" w:cs="Times New Roman"/>
          <w:bCs/>
        </w:rPr>
        <w:t xml:space="preserve">transformed: β=0.142 </w:t>
      </w:r>
      <w:r w:rsidR="009A6410">
        <w:rPr>
          <w:rFonts w:ascii="Times New Roman" w:hAnsi="Times New Roman" w:cs="Times New Roman"/>
          <w:bCs/>
        </w:rPr>
        <w:t xml:space="preserve"> (SE</w:t>
      </w:r>
      <w:r w:rsidRPr="00AE33CA">
        <w:rPr>
          <w:rFonts w:ascii="Times New Roman" w:hAnsi="Times New Roman" w:cs="Times New Roman"/>
          <w:bCs/>
        </w:rPr>
        <w:t xml:space="preserve"> 0.069), </w:t>
      </w:r>
      <w:r w:rsidR="0030340D" w:rsidRPr="00AE33CA">
        <w:rPr>
          <w:rFonts w:ascii="Times New Roman" w:hAnsi="Times New Roman" w:cs="Times New Roman"/>
          <w:bCs/>
          <w:i/>
        </w:rPr>
        <w:t>P</w:t>
      </w:r>
      <w:r w:rsidRPr="00AE33CA">
        <w:rPr>
          <w:rFonts w:ascii="Times New Roman" w:hAnsi="Times New Roman" w:cs="Times New Roman"/>
          <w:bCs/>
        </w:rPr>
        <w:t xml:space="preserve">=0.044). Blood glucose levels, corticosterone levels, </w:t>
      </w:r>
      <w:proofErr w:type="spellStart"/>
      <w:r w:rsidR="00C506A3">
        <w:rPr>
          <w:rFonts w:ascii="Times New Roman" w:hAnsi="Times New Roman" w:cs="Times New Roman"/>
          <w:bCs/>
        </w:rPr>
        <w:t>h</w:t>
      </w:r>
      <w:r w:rsidR="00C506A3" w:rsidRPr="00AE33CA">
        <w:rPr>
          <w:rFonts w:ascii="Times New Roman" w:hAnsi="Times New Roman" w:cs="Times New Roman"/>
          <w:bCs/>
        </w:rPr>
        <w:t>eterophil</w:t>
      </w:r>
      <w:r w:rsidRPr="00AE33CA">
        <w:rPr>
          <w:rFonts w:ascii="Times New Roman" w:hAnsi="Times New Roman" w:cs="Times New Roman"/>
          <w:bCs/>
        </w:rPr>
        <w:t>:</w:t>
      </w:r>
      <w:r w:rsidR="00C506A3">
        <w:rPr>
          <w:rFonts w:ascii="Times New Roman" w:hAnsi="Times New Roman" w:cs="Times New Roman"/>
          <w:bCs/>
        </w:rPr>
        <w:t>l</w:t>
      </w:r>
      <w:r w:rsidR="00C506A3" w:rsidRPr="00AE33CA">
        <w:rPr>
          <w:rFonts w:ascii="Times New Roman" w:hAnsi="Times New Roman" w:cs="Times New Roman"/>
          <w:bCs/>
        </w:rPr>
        <w:t>ymphocyte</w:t>
      </w:r>
      <w:proofErr w:type="spellEnd"/>
      <w:r w:rsidR="00C506A3" w:rsidRPr="00AE33CA">
        <w:rPr>
          <w:rFonts w:ascii="Times New Roman" w:hAnsi="Times New Roman" w:cs="Times New Roman"/>
          <w:bCs/>
        </w:rPr>
        <w:t xml:space="preserve"> </w:t>
      </w:r>
      <w:r w:rsidRPr="00AE33CA">
        <w:rPr>
          <w:rFonts w:ascii="Times New Roman" w:hAnsi="Times New Roman" w:cs="Times New Roman"/>
          <w:bCs/>
        </w:rPr>
        <w:t xml:space="preserve">ratios, gamma-glutamyl transferase levels, blood alkaline phosphatase and measures of comb, foot and body condition did not </w:t>
      </w:r>
      <w:r w:rsidR="00C506A3">
        <w:rPr>
          <w:rFonts w:ascii="Times New Roman" w:hAnsi="Times New Roman" w:cs="Times New Roman"/>
          <w:bCs/>
        </w:rPr>
        <w:t>differ</w:t>
      </w:r>
      <w:r w:rsidRPr="00AE33CA">
        <w:rPr>
          <w:rFonts w:ascii="Times New Roman" w:hAnsi="Times New Roman" w:cs="Times New Roman"/>
          <w:bCs/>
        </w:rPr>
        <w:t xml:space="preserve"> between the groups.</w:t>
      </w:r>
    </w:p>
    <w:p w14:paraId="6C7D4370" w14:textId="71ED4C4F" w:rsidR="00B4472C" w:rsidRPr="00AE33CA" w:rsidRDefault="00B4472C" w:rsidP="007A367C">
      <w:pPr>
        <w:shd w:val="clear" w:color="auto" w:fill="FFFFFF"/>
        <w:tabs>
          <w:tab w:val="left" w:pos="142"/>
          <w:tab w:val="left" w:pos="7230"/>
        </w:tabs>
        <w:spacing w:line="480" w:lineRule="auto"/>
        <w:ind w:firstLine="709"/>
        <w:textAlignment w:val="baseline"/>
        <w:rPr>
          <w:rFonts w:ascii="Times New Roman" w:hAnsi="Times New Roman" w:cs="Times New Roman"/>
          <w:bCs/>
        </w:rPr>
      </w:pPr>
      <w:r w:rsidRPr="00AE33CA">
        <w:rPr>
          <w:rFonts w:ascii="Times New Roman" w:hAnsi="Times New Roman" w:cs="Times New Roman"/>
          <w:bCs/>
        </w:rPr>
        <w:t>By the end of Phase 3, Group GP birds again had greater body mass than group GNP (β=51.32</w:t>
      </w:r>
      <w:r w:rsidR="009A6410">
        <w:rPr>
          <w:rFonts w:ascii="Times New Roman" w:hAnsi="Times New Roman" w:cs="Times New Roman"/>
          <w:bCs/>
        </w:rPr>
        <w:t xml:space="preserve"> (SE</w:t>
      </w:r>
      <w:r w:rsidRPr="00AE33CA">
        <w:rPr>
          <w:rFonts w:ascii="Times New Roman" w:hAnsi="Times New Roman" w:cs="Times New Roman"/>
          <w:bCs/>
        </w:rPr>
        <w:t xml:space="preserve"> 23.76), </w:t>
      </w:r>
      <w:r w:rsidR="0030340D" w:rsidRPr="00AE33CA">
        <w:rPr>
          <w:rFonts w:ascii="Times New Roman" w:hAnsi="Times New Roman" w:cs="Times New Roman"/>
          <w:bCs/>
          <w:i/>
        </w:rPr>
        <w:t>P</w:t>
      </w:r>
      <w:r w:rsidRPr="00AE33CA">
        <w:rPr>
          <w:rFonts w:ascii="Times New Roman" w:hAnsi="Times New Roman" w:cs="Times New Roman"/>
          <w:bCs/>
        </w:rPr>
        <w:t>=0.034), shorter claws (β=6.14</w:t>
      </w:r>
      <w:r w:rsidR="009A6410">
        <w:rPr>
          <w:rFonts w:ascii="Times New Roman" w:hAnsi="Times New Roman" w:cs="Times New Roman"/>
          <w:bCs/>
        </w:rPr>
        <w:t xml:space="preserve"> (SE</w:t>
      </w:r>
      <w:r w:rsidRPr="00AE33CA">
        <w:rPr>
          <w:rFonts w:ascii="Times New Roman" w:hAnsi="Times New Roman" w:cs="Times New Roman"/>
          <w:bCs/>
        </w:rPr>
        <w:t xml:space="preserve"> 0.602), </w:t>
      </w:r>
      <w:r w:rsidR="0030340D" w:rsidRPr="00AE33CA">
        <w:rPr>
          <w:rFonts w:ascii="Times New Roman" w:hAnsi="Times New Roman" w:cs="Times New Roman"/>
          <w:bCs/>
          <w:i/>
        </w:rPr>
        <w:t>P</w:t>
      </w:r>
      <w:r w:rsidRPr="00AE33CA">
        <w:rPr>
          <w:rFonts w:ascii="Times New Roman" w:hAnsi="Times New Roman" w:cs="Times New Roman"/>
          <w:bCs/>
        </w:rPr>
        <w:t>&lt;</w:t>
      </w:r>
      <w:r w:rsidR="007313EC" w:rsidRPr="00AE33CA">
        <w:rPr>
          <w:rFonts w:ascii="Times New Roman" w:hAnsi="Times New Roman" w:cs="Times New Roman"/>
          <w:bCs/>
        </w:rPr>
        <w:t>0.001</w:t>
      </w:r>
      <w:r w:rsidRPr="00AE33CA">
        <w:rPr>
          <w:rFonts w:ascii="Times New Roman" w:hAnsi="Times New Roman" w:cs="Times New Roman"/>
          <w:bCs/>
        </w:rPr>
        <w:t>) and lower faecal water content (β =4.544</w:t>
      </w:r>
      <w:r w:rsidR="009A6410">
        <w:rPr>
          <w:rFonts w:ascii="Times New Roman" w:hAnsi="Times New Roman" w:cs="Times New Roman"/>
          <w:bCs/>
        </w:rPr>
        <w:t xml:space="preserve"> (SE</w:t>
      </w:r>
      <w:r w:rsidRPr="00AE33CA">
        <w:rPr>
          <w:rFonts w:ascii="Times New Roman" w:hAnsi="Times New Roman" w:cs="Times New Roman"/>
          <w:bCs/>
        </w:rPr>
        <w:t xml:space="preserve"> 0.930), </w:t>
      </w:r>
      <w:r w:rsidR="0030340D" w:rsidRPr="00AE33CA">
        <w:rPr>
          <w:rFonts w:ascii="Times New Roman" w:hAnsi="Times New Roman" w:cs="Times New Roman"/>
          <w:bCs/>
          <w:i/>
        </w:rPr>
        <w:t>P</w:t>
      </w:r>
      <w:r w:rsidRPr="00AE33CA">
        <w:rPr>
          <w:rFonts w:ascii="Times New Roman" w:hAnsi="Times New Roman" w:cs="Times New Roman"/>
          <w:bCs/>
        </w:rPr>
        <w:t>&lt;</w:t>
      </w:r>
      <w:r w:rsidR="007313EC" w:rsidRPr="00AE33CA">
        <w:rPr>
          <w:rFonts w:ascii="Times New Roman" w:hAnsi="Times New Roman" w:cs="Times New Roman"/>
          <w:bCs/>
        </w:rPr>
        <w:t>0.001</w:t>
      </w:r>
      <w:r w:rsidRPr="00AE33CA">
        <w:rPr>
          <w:rFonts w:ascii="Times New Roman" w:hAnsi="Times New Roman" w:cs="Times New Roman"/>
          <w:bCs/>
        </w:rPr>
        <w:t>).  The proportion of birds with small combs was greater in Group GP birds (β=2.39</w:t>
      </w:r>
      <w:r w:rsidR="009A6410">
        <w:rPr>
          <w:rFonts w:ascii="Times New Roman" w:hAnsi="Times New Roman" w:cs="Times New Roman"/>
          <w:bCs/>
        </w:rPr>
        <w:t xml:space="preserve"> (SE</w:t>
      </w:r>
      <w:r w:rsidRPr="00AE33CA">
        <w:rPr>
          <w:rFonts w:ascii="Times New Roman" w:hAnsi="Times New Roman" w:cs="Times New Roman"/>
          <w:bCs/>
        </w:rPr>
        <w:t xml:space="preserve"> 1.165), </w:t>
      </w:r>
      <w:r w:rsidR="0030340D" w:rsidRPr="00AE33CA">
        <w:rPr>
          <w:rFonts w:ascii="Times New Roman" w:hAnsi="Times New Roman" w:cs="Times New Roman"/>
          <w:bCs/>
          <w:i/>
        </w:rPr>
        <w:t>P</w:t>
      </w:r>
      <w:r w:rsidRPr="00AE33CA">
        <w:rPr>
          <w:rFonts w:ascii="Times New Roman" w:hAnsi="Times New Roman" w:cs="Times New Roman"/>
          <w:bCs/>
        </w:rPr>
        <w:t xml:space="preserve">=0.04).  In contrast with </w:t>
      </w:r>
      <w:r w:rsidRPr="00AE33CA">
        <w:rPr>
          <w:rFonts w:ascii="Times New Roman" w:hAnsi="Times New Roman" w:cs="Times New Roman"/>
          <w:bCs/>
        </w:rPr>
        <w:lastRenderedPageBreak/>
        <w:t xml:space="preserve">Phase 2, blood triglycerides were higher in Group GP birds than Group </w:t>
      </w:r>
      <w:r w:rsidR="007F07E2" w:rsidRPr="00AE33CA">
        <w:rPr>
          <w:rFonts w:ascii="Times New Roman" w:hAnsi="Times New Roman" w:cs="Times New Roman"/>
          <w:bCs/>
        </w:rPr>
        <w:t>G</w:t>
      </w:r>
      <w:r w:rsidRPr="00AE33CA">
        <w:rPr>
          <w:rFonts w:ascii="Times New Roman" w:hAnsi="Times New Roman" w:cs="Times New Roman"/>
          <w:bCs/>
        </w:rPr>
        <w:t>NP birds (</w:t>
      </w:r>
      <w:r w:rsidR="00C506A3">
        <w:rPr>
          <w:rFonts w:ascii="Times New Roman" w:hAnsi="Times New Roman" w:cs="Times New Roman"/>
          <w:bCs/>
        </w:rPr>
        <w:t>l</w:t>
      </w:r>
      <w:r w:rsidR="00C506A3" w:rsidRPr="00AE33CA">
        <w:rPr>
          <w:rFonts w:ascii="Times New Roman" w:hAnsi="Times New Roman" w:cs="Times New Roman"/>
          <w:bCs/>
        </w:rPr>
        <w:t>og</w:t>
      </w:r>
      <w:r w:rsidR="00C506A3">
        <w:rPr>
          <w:rFonts w:ascii="Times New Roman" w:hAnsi="Times New Roman" w:cs="Times New Roman"/>
          <w:bCs/>
        </w:rPr>
        <w:t xml:space="preserve"> t</w:t>
      </w:r>
      <w:r w:rsidR="00C506A3" w:rsidRPr="00AE33CA">
        <w:rPr>
          <w:rFonts w:ascii="Times New Roman" w:hAnsi="Times New Roman" w:cs="Times New Roman"/>
          <w:bCs/>
        </w:rPr>
        <w:t>ransformed</w:t>
      </w:r>
      <w:r w:rsidRPr="00AE33CA">
        <w:rPr>
          <w:rFonts w:ascii="Times New Roman" w:hAnsi="Times New Roman" w:cs="Times New Roman"/>
          <w:bCs/>
        </w:rPr>
        <w:t xml:space="preserve">: β=0.149 </w:t>
      </w:r>
      <w:r w:rsidR="009A6410">
        <w:rPr>
          <w:rFonts w:ascii="Times New Roman" w:hAnsi="Times New Roman" w:cs="Times New Roman"/>
          <w:bCs/>
        </w:rPr>
        <w:t>(SE</w:t>
      </w:r>
      <w:r w:rsidRPr="00AE33CA">
        <w:rPr>
          <w:rFonts w:ascii="Times New Roman" w:hAnsi="Times New Roman" w:cs="Times New Roman"/>
          <w:bCs/>
        </w:rPr>
        <w:t xml:space="preserve"> 0.063), </w:t>
      </w:r>
      <w:r w:rsidR="0030340D" w:rsidRPr="00AE33CA">
        <w:rPr>
          <w:rFonts w:ascii="Times New Roman" w:hAnsi="Times New Roman" w:cs="Times New Roman"/>
          <w:bCs/>
          <w:i/>
        </w:rPr>
        <w:t>P</w:t>
      </w:r>
      <w:r w:rsidRPr="00AE33CA">
        <w:rPr>
          <w:rFonts w:ascii="Times New Roman" w:hAnsi="Times New Roman" w:cs="Times New Roman"/>
          <w:bCs/>
        </w:rPr>
        <w:t>=0.042). Blood alkaline phosphatase (</w:t>
      </w:r>
      <w:r w:rsidR="00C506A3">
        <w:rPr>
          <w:rFonts w:ascii="Times New Roman" w:hAnsi="Times New Roman" w:cs="Times New Roman"/>
          <w:bCs/>
        </w:rPr>
        <w:t>l</w:t>
      </w:r>
      <w:r w:rsidR="00C506A3" w:rsidRPr="00AE33CA">
        <w:rPr>
          <w:rFonts w:ascii="Times New Roman" w:hAnsi="Times New Roman" w:cs="Times New Roman"/>
          <w:bCs/>
        </w:rPr>
        <w:t xml:space="preserve">og </w:t>
      </w:r>
      <w:r w:rsidR="00C506A3">
        <w:rPr>
          <w:rFonts w:ascii="Times New Roman" w:hAnsi="Times New Roman" w:cs="Times New Roman"/>
          <w:bCs/>
        </w:rPr>
        <w:t>t</w:t>
      </w:r>
      <w:r w:rsidR="00C506A3" w:rsidRPr="00AE33CA">
        <w:rPr>
          <w:rFonts w:ascii="Times New Roman" w:hAnsi="Times New Roman" w:cs="Times New Roman"/>
          <w:bCs/>
        </w:rPr>
        <w:t>ransformed</w:t>
      </w:r>
      <w:r w:rsidR="00C506A3">
        <w:rPr>
          <w:rFonts w:ascii="Times New Roman" w:hAnsi="Times New Roman" w:cs="Times New Roman"/>
          <w:bCs/>
        </w:rPr>
        <w:t>)</w:t>
      </w:r>
      <w:r w:rsidR="00C506A3" w:rsidRPr="00AE33CA">
        <w:rPr>
          <w:rFonts w:ascii="Times New Roman" w:hAnsi="Times New Roman" w:cs="Times New Roman"/>
          <w:bCs/>
        </w:rPr>
        <w:t xml:space="preserve"> </w:t>
      </w:r>
      <w:r w:rsidRPr="00AE33CA">
        <w:rPr>
          <w:rFonts w:ascii="Times New Roman" w:hAnsi="Times New Roman" w:cs="Times New Roman"/>
          <w:bCs/>
        </w:rPr>
        <w:t>levels were lower in Group GP birds than Group GNP (β=0.265</w:t>
      </w:r>
      <w:r w:rsidR="009A6410">
        <w:rPr>
          <w:rFonts w:ascii="Times New Roman" w:hAnsi="Times New Roman" w:cs="Times New Roman"/>
          <w:bCs/>
        </w:rPr>
        <w:t xml:space="preserve"> (SE</w:t>
      </w:r>
      <w:r w:rsidRPr="00AE33CA">
        <w:rPr>
          <w:rFonts w:ascii="Times New Roman" w:hAnsi="Times New Roman" w:cs="Times New Roman"/>
          <w:bCs/>
        </w:rPr>
        <w:t xml:space="preserve"> 0.091), </w:t>
      </w:r>
      <w:r w:rsidR="0030340D" w:rsidRPr="00AE33CA">
        <w:rPr>
          <w:rFonts w:ascii="Times New Roman" w:hAnsi="Times New Roman" w:cs="Times New Roman"/>
          <w:bCs/>
          <w:i/>
        </w:rPr>
        <w:t>P</w:t>
      </w:r>
      <w:r w:rsidRPr="00AE33CA">
        <w:rPr>
          <w:rFonts w:ascii="Times New Roman" w:hAnsi="Times New Roman" w:cs="Times New Roman"/>
          <w:bCs/>
        </w:rPr>
        <w:t>=0.013). Blood glucose, corticosterone</w:t>
      </w:r>
      <w:r w:rsidR="00BF0CB1">
        <w:rPr>
          <w:rFonts w:ascii="Times New Roman" w:hAnsi="Times New Roman" w:cs="Times New Roman"/>
          <w:bCs/>
        </w:rPr>
        <w:t xml:space="preserve"> and</w:t>
      </w:r>
      <w:r w:rsidRPr="00AE33CA">
        <w:rPr>
          <w:rFonts w:ascii="Times New Roman" w:hAnsi="Times New Roman" w:cs="Times New Roman"/>
          <w:bCs/>
        </w:rPr>
        <w:t xml:space="preserve"> </w:t>
      </w:r>
      <w:r w:rsidR="00BF0CB1" w:rsidRPr="00AE33CA">
        <w:rPr>
          <w:rFonts w:ascii="Times New Roman" w:hAnsi="Times New Roman" w:cs="Times New Roman"/>
          <w:bCs/>
        </w:rPr>
        <w:t xml:space="preserve">gamma-glutamyl transferase </w:t>
      </w:r>
      <w:r w:rsidR="00BF0CB1">
        <w:rPr>
          <w:rFonts w:ascii="Times New Roman" w:hAnsi="Times New Roman" w:cs="Times New Roman"/>
          <w:bCs/>
        </w:rPr>
        <w:t xml:space="preserve">levels and </w:t>
      </w:r>
      <w:proofErr w:type="spellStart"/>
      <w:r w:rsidR="00BF0CB1">
        <w:rPr>
          <w:rFonts w:ascii="Times New Roman" w:hAnsi="Times New Roman" w:cs="Times New Roman"/>
          <w:bCs/>
        </w:rPr>
        <w:t>h</w:t>
      </w:r>
      <w:r w:rsidR="00BF0CB1" w:rsidRPr="00AE33CA">
        <w:rPr>
          <w:rFonts w:ascii="Times New Roman" w:hAnsi="Times New Roman" w:cs="Times New Roman"/>
          <w:bCs/>
        </w:rPr>
        <w:t>eterophil:</w:t>
      </w:r>
      <w:r w:rsidR="00BF0CB1">
        <w:rPr>
          <w:rFonts w:ascii="Times New Roman" w:hAnsi="Times New Roman" w:cs="Times New Roman"/>
          <w:bCs/>
        </w:rPr>
        <w:t>l</w:t>
      </w:r>
      <w:r w:rsidR="00BF0CB1" w:rsidRPr="00AE33CA">
        <w:rPr>
          <w:rFonts w:ascii="Times New Roman" w:hAnsi="Times New Roman" w:cs="Times New Roman"/>
          <w:bCs/>
        </w:rPr>
        <w:t>ymphocyte</w:t>
      </w:r>
      <w:proofErr w:type="spellEnd"/>
      <w:r w:rsidR="00BF0CB1" w:rsidRPr="00AE33CA">
        <w:rPr>
          <w:rFonts w:ascii="Times New Roman" w:hAnsi="Times New Roman" w:cs="Times New Roman"/>
          <w:bCs/>
        </w:rPr>
        <w:t xml:space="preserve"> ratio</w:t>
      </w:r>
      <w:r w:rsidR="00BF0CB1">
        <w:rPr>
          <w:rFonts w:ascii="Times New Roman" w:hAnsi="Times New Roman" w:cs="Times New Roman"/>
          <w:bCs/>
        </w:rPr>
        <w:t xml:space="preserve">, </w:t>
      </w:r>
      <w:r w:rsidRPr="00AE33CA">
        <w:rPr>
          <w:rFonts w:ascii="Times New Roman" w:hAnsi="Times New Roman" w:cs="Times New Roman"/>
          <w:bCs/>
        </w:rPr>
        <w:t xml:space="preserve">comb lesions, foot and body conditions did not </w:t>
      </w:r>
      <w:r w:rsidR="002E04BA">
        <w:rPr>
          <w:rFonts w:ascii="Times New Roman" w:hAnsi="Times New Roman" w:cs="Times New Roman"/>
          <w:bCs/>
        </w:rPr>
        <w:t>differ</w:t>
      </w:r>
      <w:r w:rsidRPr="00AE33CA">
        <w:rPr>
          <w:rFonts w:ascii="Times New Roman" w:hAnsi="Times New Roman" w:cs="Times New Roman"/>
          <w:bCs/>
        </w:rPr>
        <w:t xml:space="preserve"> between the groups.  </w:t>
      </w:r>
    </w:p>
    <w:p w14:paraId="64FBB2E8" w14:textId="77777777" w:rsidR="0058251D" w:rsidRPr="00AE33CA" w:rsidRDefault="0058251D" w:rsidP="007A367C">
      <w:pPr>
        <w:spacing w:line="480" w:lineRule="auto"/>
        <w:rPr>
          <w:rFonts w:ascii="Times New Roman" w:hAnsi="Times New Roman" w:cs="Times New Roman"/>
        </w:rPr>
      </w:pPr>
    </w:p>
    <w:p w14:paraId="055FE882" w14:textId="0011842F" w:rsidR="00B4472C" w:rsidRPr="00AE33CA" w:rsidRDefault="002E04BA" w:rsidP="007A367C">
      <w:pPr>
        <w:shd w:val="clear" w:color="auto" w:fill="FFFFFF"/>
        <w:spacing w:line="480" w:lineRule="auto"/>
        <w:ind w:firstLine="720"/>
        <w:textAlignment w:val="baseline"/>
        <w:rPr>
          <w:rFonts w:ascii="Times New Roman" w:hAnsi="Times New Roman" w:cs="Times New Roman"/>
        </w:rPr>
      </w:pPr>
      <w:r>
        <w:rPr>
          <w:rFonts w:ascii="Times New Roman" w:hAnsi="Times New Roman" w:cs="Times New Roman"/>
          <w:bCs/>
          <w:i/>
          <w:iCs/>
        </w:rPr>
        <w:t>&lt;H4&gt;</w:t>
      </w:r>
      <w:r w:rsidR="00B4472C" w:rsidRPr="00AE33CA">
        <w:rPr>
          <w:rFonts w:ascii="Times New Roman" w:hAnsi="Times New Roman" w:cs="Times New Roman"/>
          <w:bCs/>
          <w:i/>
          <w:iCs/>
        </w:rPr>
        <w:t xml:space="preserve">Behavioural </w:t>
      </w:r>
      <w:r>
        <w:rPr>
          <w:rFonts w:ascii="Times New Roman" w:hAnsi="Times New Roman" w:cs="Times New Roman"/>
          <w:bCs/>
          <w:i/>
          <w:iCs/>
        </w:rPr>
        <w:t>o</w:t>
      </w:r>
      <w:r w:rsidRPr="00AE33CA">
        <w:rPr>
          <w:rFonts w:ascii="Times New Roman" w:hAnsi="Times New Roman" w:cs="Times New Roman"/>
          <w:bCs/>
          <w:i/>
          <w:iCs/>
        </w:rPr>
        <w:t>bservations</w:t>
      </w:r>
      <w:r w:rsidR="00B4472C" w:rsidRPr="00AE33CA">
        <w:rPr>
          <w:rFonts w:ascii="Times New Roman" w:hAnsi="Times New Roman" w:cs="Times New Roman"/>
          <w:bCs/>
          <w:i/>
          <w:iCs/>
        </w:rPr>
        <w:t xml:space="preserve">. </w:t>
      </w:r>
      <w:r w:rsidR="00B4472C" w:rsidRPr="00AE33CA">
        <w:rPr>
          <w:rFonts w:ascii="Times New Roman" w:hAnsi="Times New Roman" w:cs="Times New Roman"/>
          <w:bCs/>
        </w:rPr>
        <w:t>By Phase 2, significantly lower levels of ground foraging (pecking and scratching the ground with feet) were seen in Group GNP birds than GP birds (β =13.880</w:t>
      </w:r>
      <w:r w:rsidR="009A6410">
        <w:rPr>
          <w:rFonts w:ascii="Times New Roman" w:hAnsi="Times New Roman" w:cs="Times New Roman"/>
          <w:bCs/>
        </w:rPr>
        <w:t xml:space="preserve"> (SE</w:t>
      </w:r>
      <w:r w:rsidR="00B4472C" w:rsidRPr="00AE33CA">
        <w:rPr>
          <w:rFonts w:ascii="Times New Roman" w:hAnsi="Times New Roman" w:cs="Times New Roman"/>
          <w:bCs/>
        </w:rPr>
        <w:t xml:space="preserve"> 1.761), </w:t>
      </w:r>
      <w:r w:rsidR="0030340D" w:rsidRPr="00AE33CA">
        <w:rPr>
          <w:rFonts w:ascii="Times New Roman" w:hAnsi="Times New Roman" w:cs="Times New Roman"/>
          <w:bCs/>
          <w:i/>
        </w:rPr>
        <w:t>P</w:t>
      </w:r>
      <w:r w:rsidR="004D6388" w:rsidRPr="00AE33CA">
        <w:rPr>
          <w:rFonts w:ascii="Times New Roman" w:hAnsi="Times New Roman" w:cs="Times New Roman"/>
          <w:bCs/>
        </w:rPr>
        <w:t>&lt;</w:t>
      </w:r>
      <w:r w:rsidR="007313EC" w:rsidRPr="00AE33CA">
        <w:rPr>
          <w:rFonts w:ascii="Times New Roman" w:hAnsi="Times New Roman" w:cs="Times New Roman"/>
          <w:bCs/>
        </w:rPr>
        <w:t>0.001</w:t>
      </w:r>
      <w:r w:rsidR="00B4472C" w:rsidRPr="00AE33CA">
        <w:rPr>
          <w:rFonts w:ascii="Times New Roman" w:hAnsi="Times New Roman" w:cs="Times New Roman"/>
          <w:bCs/>
        </w:rPr>
        <w:t>), and by Phase 3, this effect continued to be seen (β =9.648</w:t>
      </w:r>
      <w:r w:rsidR="009A6410">
        <w:rPr>
          <w:rFonts w:ascii="Times New Roman" w:hAnsi="Times New Roman" w:cs="Times New Roman"/>
          <w:bCs/>
        </w:rPr>
        <w:t xml:space="preserve"> (SE</w:t>
      </w:r>
      <w:r w:rsidR="00B4472C" w:rsidRPr="00AE33CA">
        <w:rPr>
          <w:rFonts w:ascii="Times New Roman" w:hAnsi="Times New Roman" w:cs="Times New Roman"/>
          <w:bCs/>
        </w:rPr>
        <w:t xml:space="preserve"> 2.466), </w:t>
      </w:r>
      <w:r w:rsidR="0030340D" w:rsidRPr="00AE33CA">
        <w:rPr>
          <w:rFonts w:ascii="Times New Roman" w:hAnsi="Times New Roman" w:cs="Times New Roman"/>
          <w:bCs/>
          <w:i/>
        </w:rPr>
        <w:t>P</w:t>
      </w:r>
      <w:r w:rsidR="00510263" w:rsidRPr="00AE33CA">
        <w:rPr>
          <w:rFonts w:ascii="Times New Roman" w:hAnsi="Times New Roman" w:cs="Times New Roman"/>
          <w:bCs/>
        </w:rPr>
        <w:t>&lt;</w:t>
      </w:r>
      <w:r w:rsidR="007313EC" w:rsidRPr="00AE33CA">
        <w:rPr>
          <w:rFonts w:ascii="Times New Roman" w:hAnsi="Times New Roman" w:cs="Times New Roman"/>
          <w:bCs/>
        </w:rPr>
        <w:t>0.001</w:t>
      </w:r>
      <w:r w:rsidR="0058251D" w:rsidRPr="00AE33CA">
        <w:rPr>
          <w:rFonts w:ascii="Times New Roman" w:hAnsi="Times New Roman" w:cs="Times New Roman"/>
          <w:bCs/>
        </w:rPr>
        <w:t>; see Table 3</w:t>
      </w:r>
      <w:r w:rsidR="00B4472C" w:rsidRPr="00AE33CA">
        <w:rPr>
          <w:rFonts w:ascii="Times New Roman" w:hAnsi="Times New Roman" w:cs="Times New Roman"/>
          <w:bCs/>
        </w:rPr>
        <w:t>). At Phase 3, Group GNP birds also showed significantly less sitting behaviour than Group GP birds (β =1.959</w:t>
      </w:r>
      <w:r w:rsidR="009A6410">
        <w:rPr>
          <w:rFonts w:ascii="Times New Roman" w:hAnsi="Times New Roman" w:cs="Times New Roman"/>
          <w:bCs/>
        </w:rPr>
        <w:t xml:space="preserve"> (SE</w:t>
      </w:r>
      <w:r w:rsidR="00B4472C" w:rsidRPr="00AE33CA">
        <w:rPr>
          <w:rFonts w:ascii="Times New Roman" w:hAnsi="Times New Roman" w:cs="Times New Roman"/>
          <w:bCs/>
        </w:rPr>
        <w:t xml:space="preserve"> 0.818), </w:t>
      </w:r>
      <w:r w:rsidR="0030340D" w:rsidRPr="00AE33CA">
        <w:rPr>
          <w:rFonts w:ascii="Times New Roman" w:hAnsi="Times New Roman" w:cs="Times New Roman"/>
          <w:bCs/>
          <w:i/>
        </w:rPr>
        <w:t>P</w:t>
      </w:r>
      <w:r w:rsidR="00B4472C" w:rsidRPr="00AE33CA">
        <w:rPr>
          <w:rFonts w:ascii="Times New Roman" w:hAnsi="Times New Roman" w:cs="Times New Roman"/>
          <w:bCs/>
        </w:rPr>
        <w:t>=</w:t>
      </w:r>
      <w:r w:rsidR="0030340D" w:rsidRPr="00AE33CA">
        <w:rPr>
          <w:rFonts w:ascii="Times New Roman" w:hAnsi="Times New Roman" w:cs="Times New Roman"/>
          <w:bCs/>
        </w:rPr>
        <w:t>0</w:t>
      </w:r>
      <w:r w:rsidR="00B4472C" w:rsidRPr="00AE33CA">
        <w:rPr>
          <w:rFonts w:ascii="Times New Roman" w:hAnsi="Times New Roman" w:cs="Times New Roman"/>
          <w:bCs/>
        </w:rPr>
        <w:t>.017). The behaviours feed from hopper, stand alert, walk, preen, nest and drink did not differ between the groups at either data collection point. The focal behaviour observations of social, emotional and aggressive behaviours between individuals also failed to show any significant differences between the groups.</w:t>
      </w:r>
    </w:p>
    <w:p w14:paraId="4B676398" w14:textId="77777777" w:rsidR="00B4472C" w:rsidRPr="00AE33CA" w:rsidRDefault="00B4472C" w:rsidP="007A367C">
      <w:pPr>
        <w:shd w:val="clear" w:color="auto" w:fill="FFFFFF"/>
        <w:spacing w:line="480" w:lineRule="auto"/>
        <w:textAlignment w:val="baseline"/>
        <w:rPr>
          <w:rFonts w:ascii="Times New Roman" w:hAnsi="Times New Roman" w:cs="Times New Roman"/>
          <w:bCs/>
          <w:iCs/>
        </w:rPr>
      </w:pPr>
    </w:p>
    <w:p w14:paraId="5864AA0A" w14:textId="4E45BB25" w:rsidR="00B4472C" w:rsidRPr="00AE33CA" w:rsidRDefault="004816B2" w:rsidP="007A367C">
      <w:pPr>
        <w:shd w:val="clear" w:color="auto" w:fill="FFFFFF"/>
        <w:spacing w:line="480" w:lineRule="auto"/>
        <w:ind w:firstLine="720"/>
        <w:textAlignment w:val="baseline"/>
        <w:rPr>
          <w:rFonts w:ascii="Times New Roman" w:hAnsi="Times New Roman" w:cs="Times New Roman"/>
          <w:bCs/>
        </w:rPr>
      </w:pPr>
      <w:r>
        <w:rPr>
          <w:rFonts w:ascii="Times New Roman" w:hAnsi="Times New Roman" w:cs="Times New Roman"/>
          <w:bCs/>
          <w:i/>
          <w:iCs/>
        </w:rPr>
        <w:t>&lt;H4&gt;</w:t>
      </w:r>
      <w:r w:rsidR="00B4472C" w:rsidRPr="00AE33CA">
        <w:rPr>
          <w:rFonts w:ascii="Times New Roman" w:hAnsi="Times New Roman" w:cs="Times New Roman"/>
          <w:bCs/>
          <w:i/>
          <w:iCs/>
        </w:rPr>
        <w:t xml:space="preserve">Physical </w:t>
      </w:r>
      <w:r>
        <w:rPr>
          <w:rFonts w:ascii="Times New Roman" w:hAnsi="Times New Roman" w:cs="Times New Roman"/>
          <w:bCs/>
          <w:i/>
          <w:iCs/>
        </w:rPr>
        <w:t>c</w:t>
      </w:r>
      <w:r w:rsidRPr="00AE33CA">
        <w:rPr>
          <w:rFonts w:ascii="Times New Roman" w:hAnsi="Times New Roman" w:cs="Times New Roman"/>
          <w:bCs/>
          <w:i/>
          <w:iCs/>
        </w:rPr>
        <w:t xml:space="preserve">hallenge </w:t>
      </w:r>
      <w:r>
        <w:rPr>
          <w:rFonts w:ascii="Times New Roman" w:hAnsi="Times New Roman" w:cs="Times New Roman"/>
          <w:bCs/>
          <w:i/>
          <w:iCs/>
        </w:rPr>
        <w:t>t</w:t>
      </w:r>
      <w:r w:rsidRPr="00AE33CA">
        <w:rPr>
          <w:rFonts w:ascii="Times New Roman" w:hAnsi="Times New Roman" w:cs="Times New Roman"/>
          <w:bCs/>
          <w:i/>
          <w:iCs/>
        </w:rPr>
        <w:t>ests</w:t>
      </w:r>
      <w:r w:rsidR="00B4472C" w:rsidRPr="00AE33CA">
        <w:rPr>
          <w:rFonts w:ascii="Times New Roman" w:hAnsi="Times New Roman" w:cs="Times New Roman"/>
          <w:bCs/>
        </w:rPr>
        <w:t>. No significant differences were found between the groups in performance in the Water Box test (</w:t>
      </w:r>
      <w:r>
        <w:rPr>
          <w:rFonts w:ascii="Times New Roman" w:hAnsi="Times New Roman" w:cs="Times New Roman"/>
          <w:bCs/>
        </w:rPr>
        <w:t>p</w:t>
      </w:r>
      <w:r w:rsidRPr="00AE33CA">
        <w:rPr>
          <w:rFonts w:ascii="Times New Roman" w:hAnsi="Times New Roman" w:cs="Times New Roman"/>
          <w:bCs/>
        </w:rPr>
        <w:t xml:space="preserve">ercentage </w:t>
      </w:r>
      <w:r w:rsidR="00B4472C" w:rsidRPr="00AE33CA">
        <w:rPr>
          <w:rFonts w:ascii="Times New Roman" w:hAnsi="Times New Roman" w:cs="Times New Roman"/>
          <w:bCs/>
        </w:rPr>
        <w:t>of birds whose mean latency to exit the water box was 10</w:t>
      </w:r>
      <w:r>
        <w:rPr>
          <w:rFonts w:ascii="Times New Roman" w:hAnsi="Times New Roman" w:cs="Times New Roman"/>
          <w:bCs/>
        </w:rPr>
        <w:t xml:space="preserve"> </w:t>
      </w:r>
      <w:r w:rsidR="00B4472C" w:rsidRPr="00AE33CA">
        <w:rPr>
          <w:rFonts w:ascii="Times New Roman" w:hAnsi="Times New Roman" w:cs="Times New Roman"/>
          <w:bCs/>
        </w:rPr>
        <w:t>s</w:t>
      </w:r>
      <w:r>
        <w:rPr>
          <w:rFonts w:ascii="Times New Roman" w:hAnsi="Times New Roman" w:cs="Times New Roman"/>
          <w:bCs/>
        </w:rPr>
        <w:t xml:space="preserve"> or less</w:t>
      </w:r>
      <w:r w:rsidR="00B4472C" w:rsidRPr="00AE33CA">
        <w:rPr>
          <w:rFonts w:ascii="Times New Roman" w:hAnsi="Times New Roman" w:cs="Times New Roman"/>
          <w:bCs/>
        </w:rPr>
        <w:t xml:space="preserve"> (the median latency in Phase 1): Group GP</w:t>
      </w:r>
      <w:r w:rsidR="00E46F7B">
        <w:rPr>
          <w:rFonts w:ascii="Times New Roman" w:hAnsi="Times New Roman" w:cs="Times New Roman"/>
          <w:bCs/>
        </w:rPr>
        <w:t>:</w:t>
      </w:r>
      <w:r w:rsidR="00E46F7B" w:rsidRPr="00AE33CA">
        <w:rPr>
          <w:rFonts w:ascii="Times New Roman" w:hAnsi="Times New Roman" w:cs="Times New Roman"/>
          <w:bCs/>
        </w:rPr>
        <w:t xml:space="preserve"> </w:t>
      </w:r>
      <w:r w:rsidR="00B4472C" w:rsidRPr="00AE33CA">
        <w:rPr>
          <w:rFonts w:ascii="Times New Roman" w:hAnsi="Times New Roman" w:cs="Times New Roman"/>
          <w:bCs/>
        </w:rPr>
        <w:t>Phase 1</w:t>
      </w:r>
      <w:r>
        <w:rPr>
          <w:rFonts w:ascii="Times New Roman" w:hAnsi="Times New Roman" w:cs="Times New Roman"/>
          <w:bCs/>
        </w:rPr>
        <w:t>:</w:t>
      </w:r>
      <w:r w:rsidR="00B4472C" w:rsidRPr="00AE33CA">
        <w:rPr>
          <w:rFonts w:ascii="Times New Roman" w:hAnsi="Times New Roman" w:cs="Times New Roman"/>
          <w:bCs/>
        </w:rPr>
        <w:t xml:space="preserve"> 60.0</w:t>
      </w:r>
      <w:r w:rsidR="00E46F7B" w:rsidRPr="00AE33CA">
        <w:rPr>
          <w:rFonts w:ascii="Times New Roman" w:hAnsi="Times New Roman" w:cs="Times New Roman"/>
          <w:bCs/>
        </w:rPr>
        <w:t>%</w:t>
      </w:r>
      <w:r w:rsidR="00E46F7B">
        <w:rPr>
          <w:rFonts w:ascii="Times New Roman" w:hAnsi="Times New Roman" w:cs="Times New Roman"/>
          <w:bCs/>
        </w:rPr>
        <w:t>;</w:t>
      </w:r>
      <w:r w:rsidR="00E46F7B" w:rsidRPr="00AE33CA">
        <w:rPr>
          <w:rFonts w:ascii="Times New Roman" w:hAnsi="Times New Roman" w:cs="Times New Roman"/>
          <w:bCs/>
        </w:rPr>
        <w:t xml:space="preserve"> </w:t>
      </w:r>
      <w:r w:rsidR="00B4472C" w:rsidRPr="00AE33CA">
        <w:rPr>
          <w:rFonts w:ascii="Times New Roman" w:hAnsi="Times New Roman" w:cs="Times New Roman"/>
          <w:bCs/>
        </w:rPr>
        <w:t>Phase 2</w:t>
      </w:r>
      <w:r w:rsidR="00E46F7B">
        <w:rPr>
          <w:rFonts w:ascii="Times New Roman" w:hAnsi="Times New Roman" w:cs="Times New Roman"/>
          <w:bCs/>
        </w:rPr>
        <w:t>:</w:t>
      </w:r>
      <w:r w:rsidR="00B4472C" w:rsidRPr="00AE33CA">
        <w:rPr>
          <w:rFonts w:ascii="Times New Roman" w:hAnsi="Times New Roman" w:cs="Times New Roman"/>
          <w:bCs/>
        </w:rPr>
        <w:t xml:space="preserve"> 56.6</w:t>
      </w:r>
      <w:r w:rsidR="00E46F7B" w:rsidRPr="00AE33CA">
        <w:rPr>
          <w:rFonts w:ascii="Times New Roman" w:hAnsi="Times New Roman" w:cs="Times New Roman"/>
          <w:bCs/>
        </w:rPr>
        <w:t>%</w:t>
      </w:r>
      <w:r w:rsidR="00E46F7B">
        <w:rPr>
          <w:rFonts w:ascii="Times New Roman" w:hAnsi="Times New Roman" w:cs="Times New Roman"/>
          <w:bCs/>
        </w:rPr>
        <w:t>;</w:t>
      </w:r>
      <w:r w:rsidR="00E46F7B" w:rsidRPr="00AE33CA">
        <w:rPr>
          <w:rFonts w:ascii="Times New Roman" w:hAnsi="Times New Roman" w:cs="Times New Roman"/>
          <w:bCs/>
        </w:rPr>
        <w:t xml:space="preserve"> </w:t>
      </w:r>
      <w:r w:rsidR="00B4472C" w:rsidRPr="00AE33CA">
        <w:rPr>
          <w:rFonts w:ascii="Times New Roman" w:hAnsi="Times New Roman" w:cs="Times New Roman"/>
          <w:bCs/>
        </w:rPr>
        <w:t>Phase 3</w:t>
      </w:r>
      <w:r w:rsidR="00E46F7B">
        <w:rPr>
          <w:rFonts w:ascii="Times New Roman" w:hAnsi="Times New Roman" w:cs="Times New Roman"/>
          <w:bCs/>
        </w:rPr>
        <w:t>:</w:t>
      </w:r>
      <w:r w:rsidR="00B4472C" w:rsidRPr="00AE33CA">
        <w:rPr>
          <w:rFonts w:ascii="Times New Roman" w:hAnsi="Times New Roman" w:cs="Times New Roman"/>
          <w:bCs/>
        </w:rPr>
        <w:t xml:space="preserve"> 60.0%; Group GNP</w:t>
      </w:r>
      <w:r w:rsidR="00E46F7B">
        <w:rPr>
          <w:rFonts w:ascii="Times New Roman" w:hAnsi="Times New Roman" w:cs="Times New Roman"/>
          <w:bCs/>
        </w:rPr>
        <w:t>:</w:t>
      </w:r>
      <w:r w:rsidR="00E46F7B" w:rsidRPr="00AE33CA">
        <w:rPr>
          <w:rFonts w:ascii="Times New Roman" w:hAnsi="Times New Roman" w:cs="Times New Roman"/>
          <w:bCs/>
        </w:rPr>
        <w:t xml:space="preserve"> </w:t>
      </w:r>
      <w:r w:rsidR="00B4472C" w:rsidRPr="00AE33CA">
        <w:rPr>
          <w:rFonts w:ascii="Times New Roman" w:hAnsi="Times New Roman" w:cs="Times New Roman"/>
          <w:bCs/>
        </w:rPr>
        <w:t>Phase 1</w:t>
      </w:r>
      <w:r w:rsidR="00E46F7B">
        <w:rPr>
          <w:rFonts w:ascii="Times New Roman" w:hAnsi="Times New Roman" w:cs="Times New Roman"/>
          <w:bCs/>
        </w:rPr>
        <w:t>:</w:t>
      </w:r>
      <w:r w:rsidR="00B4472C" w:rsidRPr="00AE33CA">
        <w:rPr>
          <w:rFonts w:ascii="Times New Roman" w:hAnsi="Times New Roman" w:cs="Times New Roman"/>
          <w:bCs/>
        </w:rPr>
        <w:t xml:space="preserve"> 43.3</w:t>
      </w:r>
      <w:r w:rsidR="00E46F7B" w:rsidRPr="00AE33CA">
        <w:rPr>
          <w:rFonts w:ascii="Times New Roman" w:hAnsi="Times New Roman" w:cs="Times New Roman"/>
          <w:bCs/>
        </w:rPr>
        <w:t>%</w:t>
      </w:r>
      <w:r w:rsidR="00E46F7B">
        <w:rPr>
          <w:rFonts w:ascii="Times New Roman" w:hAnsi="Times New Roman" w:cs="Times New Roman"/>
          <w:bCs/>
        </w:rPr>
        <w:t>;</w:t>
      </w:r>
      <w:r w:rsidR="00E46F7B" w:rsidRPr="00AE33CA">
        <w:rPr>
          <w:rFonts w:ascii="Times New Roman" w:hAnsi="Times New Roman" w:cs="Times New Roman"/>
          <w:bCs/>
        </w:rPr>
        <w:t xml:space="preserve"> </w:t>
      </w:r>
      <w:r w:rsidR="00B4472C" w:rsidRPr="00AE33CA">
        <w:rPr>
          <w:rFonts w:ascii="Times New Roman" w:hAnsi="Times New Roman" w:cs="Times New Roman"/>
          <w:bCs/>
        </w:rPr>
        <w:t>Phase 2</w:t>
      </w:r>
      <w:r w:rsidR="00E46F7B">
        <w:rPr>
          <w:rFonts w:ascii="Times New Roman" w:hAnsi="Times New Roman" w:cs="Times New Roman"/>
          <w:bCs/>
        </w:rPr>
        <w:t>:</w:t>
      </w:r>
      <w:r w:rsidR="00B4472C" w:rsidRPr="00AE33CA">
        <w:rPr>
          <w:rFonts w:ascii="Times New Roman" w:hAnsi="Times New Roman" w:cs="Times New Roman"/>
          <w:bCs/>
        </w:rPr>
        <w:t xml:space="preserve"> 53.3</w:t>
      </w:r>
      <w:r w:rsidR="00E46F7B" w:rsidRPr="00AE33CA">
        <w:rPr>
          <w:rFonts w:ascii="Times New Roman" w:hAnsi="Times New Roman" w:cs="Times New Roman"/>
          <w:bCs/>
        </w:rPr>
        <w:t>%</w:t>
      </w:r>
      <w:r w:rsidR="00E46F7B">
        <w:rPr>
          <w:rFonts w:ascii="Times New Roman" w:hAnsi="Times New Roman" w:cs="Times New Roman"/>
          <w:bCs/>
        </w:rPr>
        <w:t>:</w:t>
      </w:r>
      <w:r w:rsidR="00E46F7B" w:rsidRPr="00AE33CA">
        <w:rPr>
          <w:rFonts w:ascii="Times New Roman" w:hAnsi="Times New Roman" w:cs="Times New Roman"/>
          <w:bCs/>
        </w:rPr>
        <w:t xml:space="preserve"> </w:t>
      </w:r>
      <w:r w:rsidR="00B4472C" w:rsidRPr="00AE33CA">
        <w:rPr>
          <w:rFonts w:ascii="Times New Roman" w:hAnsi="Times New Roman" w:cs="Times New Roman"/>
          <w:bCs/>
        </w:rPr>
        <w:t>Phas</w:t>
      </w:r>
      <w:r w:rsidR="0042045E" w:rsidRPr="00AE33CA">
        <w:rPr>
          <w:rFonts w:ascii="Times New Roman" w:hAnsi="Times New Roman" w:cs="Times New Roman"/>
          <w:bCs/>
        </w:rPr>
        <w:t>e 3</w:t>
      </w:r>
      <w:r w:rsidR="00E46F7B">
        <w:rPr>
          <w:rFonts w:ascii="Times New Roman" w:hAnsi="Times New Roman" w:cs="Times New Roman"/>
          <w:bCs/>
        </w:rPr>
        <w:t>:</w:t>
      </w:r>
      <w:r w:rsidR="0042045E" w:rsidRPr="00AE33CA">
        <w:rPr>
          <w:rFonts w:ascii="Times New Roman" w:hAnsi="Times New Roman" w:cs="Times New Roman"/>
          <w:bCs/>
        </w:rPr>
        <w:t xml:space="preserve"> 62.1%). There were, however,</w:t>
      </w:r>
      <w:r w:rsidR="00B4472C" w:rsidRPr="00AE33CA">
        <w:rPr>
          <w:rFonts w:ascii="Times New Roman" w:hAnsi="Times New Roman" w:cs="Times New Roman"/>
          <w:bCs/>
        </w:rPr>
        <w:t xml:space="preserve"> significant group differences in responses to the High Perch test</w:t>
      </w:r>
      <w:r w:rsidR="0042045E" w:rsidRPr="00AE33CA">
        <w:rPr>
          <w:rFonts w:ascii="Times New Roman" w:hAnsi="Times New Roman" w:cs="Times New Roman"/>
          <w:bCs/>
        </w:rPr>
        <w:t xml:space="preserve"> at Phase 2, with GP birds</w:t>
      </w:r>
      <w:r w:rsidR="009B12F4" w:rsidRPr="00AE33CA">
        <w:rPr>
          <w:rFonts w:ascii="Times New Roman" w:hAnsi="Times New Roman" w:cs="Times New Roman"/>
          <w:bCs/>
        </w:rPr>
        <w:t xml:space="preserve"> being less likely to jump</w:t>
      </w:r>
      <w:r w:rsidR="00B4472C" w:rsidRPr="00AE33CA">
        <w:rPr>
          <w:rFonts w:ascii="Times New Roman" w:hAnsi="Times New Roman" w:cs="Times New Roman"/>
          <w:bCs/>
        </w:rPr>
        <w:t xml:space="preserve"> (</w:t>
      </w:r>
      <w:r w:rsidR="0042045E" w:rsidRPr="00AE33CA">
        <w:rPr>
          <w:rFonts w:ascii="Times New Roman" w:hAnsi="Times New Roman" w:cs="Times New Roman"/>
          <w:bCs/>
        </w:rPr>
        <w:t>β =-1.595</w:t>
      </w:r>
      <w:r w:rsidR="009A6410">
        <w:rPr>
          <w:rFonts w:ascii="Times New Roman" w:hAnsi="Times New Roman" w:cs="Times New Roman"/>
          <w:bCs/>
        </w:rPr>
        <w:t xml:space="preserve"> (SE</w:t>
      </w:r>
      <w:r w:rsidR="0042045E" w:rsidRPr="00AE33CA">
        <w:rPr>
          <w:rFonts w:ascii="Times New Roman" w:hAnsi="Times New Roman" w:cs="Times New Roman"/>
          <w:bCs/>
        </w:rPr>
        <w:t xml:space="preserve"> 0.688), </w:t>
      </w:r>
      <w:r w:rsidR="0030340D" w:rsidRPr="00AE33CA">
        <w:rPr>
          <w:rFonts w:ascii="Times New Roman" w:hAnsi="Times New Roman" w:cs="Times New Roman"/>
          <w:bCs/>
          <w:i/>
        </w:rPr>
        <w:t>P</w:t>
      </w:r>
      <w:r w:rsidR="0042045E" w:rsidRPr="00AE33CA">
        <w:rPr>
          <w:rFonts w:ascii="Times New Roman" w:hAnsi="Times New Roman" w:cs="Times New Roman"/>
          <w:bCs/>
        </w:rPr>
        <w:t>=</w:t>
      </w:r>
      <w:r w:rsidR="0030340D" w:rsidRPr="00AE33CA">
        <w:rPr>
          <w:rFonts w:ascii="Times New Roman" w:hAnsi="Times New Roman" w:cs="Times New Roman"/>
          <w:bCs/>
        </w:rPr>
        <w:t>0</w:t>
      </w:r>
      <w:r w:rsidR="0042045E" w:rsidRPr="00AE33CA">
        <w:rPr>
          <w:rFonts w:ascii="Times New Roman" w:hAnsi="Times New Roman" w:cs="Times New Roman"/>
          <w:bCs/>
        </w:rPr>
        <w:t xml:space="preserve">.020; </w:t>
      </w:r>
      <w:r w:rsidR="00E46F7B">
        <w:rPr>
          <w:rFonts w:ascii="Times New Roman" w:hAnsi="Times New Roman" w:cs="Times New Roman"/>
          <w:bCs/>
        </w:rPr>
        <w:t>p</w:t>
      </w:r>
      <w:r w:rsidR="00E46F7B" w:rsidRPr="00AE33CA">
        <w:rPr>
          <w:rFonts w:ascii="Times New Roman" w:hAnsi="Times New Roman" w:cs="Times New Roman"/>
          <w:bCs/>
        </w:rPr>
        <w:t xml:space="preserve">ercentage </w:t>
      </w:r>
      <w:r w:rsidR="00B4472C" w:rsidRPr="00AE33CA">
        <w:rPr>
          <w:rFonts w:ascii="Times New Roman" w:hAnsi="Times New Roman" w:cs="Times New Roman"/>
          <w:bCs/>
        </w:rPr>
        <w:t xml:space="preserve">of birds </w:t>
      </w:r>
      <w:r w:rsidR="00B4472C" w:rsidRPr="00E46F7B">
        <w:rPr>
          <w:rFonts w:ascii="Times New Roman" w:hAnsi="Times New Roman" w:cs="Times New Roman"/>
          <w:bCs/>
        </w:rPr>
        <w:t xml:space="preserve">that </w:t>
      </w:r>
      <w:r w:rsidR="00B4472C" w:rsidRPr="00C576ED">
        <w:rPr>
          <w:rFonts w:ascii="Times New Roman" w:hAnsi="Times New Roman" w:cs="Times New Roman"/>
          <w:bCs/>
        </w:rPr>
        <w:t>failed</w:t>
      </w:r>
      <w:r w:rsidR="00B4472C" w:rsidRPr="00E46F7B">
        <w:rPr>
          <w:rFonts w:ascii="Times New Roman" w:hAnsi="Times New Roman" w:cs="Times New Roman"/>
          <w:bCs/>
        </w:rPr>
        <w:t xml:space="preserve"> to</w:t>
      </w:r>
      <w:r w:rsidR="00B4472C" w:rsidRPr="00AE33CA">
        <w:rPr>
          <w:rFonts w:ascii="Times New Roman" w:hAnsi="Times New Roman" w:cs="Times New Roman"/>
          <w:bCs/>
        </w:rPr>
        <w:t xml:space="preserve"> jump down from the perch across the 180 </w:t>
      </w:r>
      <w:r w:rsidR="0042045E" w:rsidRPr="00AE33CA">
        <w:rPr>
          <w:rFonts w:ascii="Times New Roman" w:hAnsi="Times New Roman" w:cs="Times New Roman"/>
          <w:bCs/>
        </w:rPr>
        <w:t xml:space="preserve">s test: </w:t>
      </w:r>
      <w:r w:rsidR="0042045E" w:rsidRPr="00AE33CA">
        <w:rPr>
          <w:rFonts w:ascii="Times New Roman" w:hAnsi="Times New Roman" w:cs="Times New Roman"/>
          <w:bCs/>
        </w:rPr>
        <w:lastRenderedPageBreak/>
        <w:t>Group GP</w:t>
      </w:r>
      <w:r w:rsidR="00E46F7B">
        <w:rPr>
          <w:rFonts w:ascii="Times New Roman" w:hAnsi="Times New Roman" w:cs="Times New Roman"/>
          <w:bCs/>
        </w:rPr>
        <w:t>:</w:t>
      </w:r>
      <w:r w:rsidR="00E46F7B" w:rsidRPr="00AE33CA">
        <w:rPr>
          <w:rFonts w:ascii="Times New Roman" w:hAnsi="Times New Roman" w:cs="Times New Roman"/>
          <w:bCs/>
        </w:rPr>
        <w:t xml:space="preserve"> </w:t>
      </w:r>
      <w:r w:rsidR="0042045E" w:rsidRPr="00AE33CA">
        <w:rPr>
          <w:rFonts w:ascii="Times New Roman" w:hAnsi="Times New Roman" w:cs="Times New Roman"/>
          <w:bCs/>
        </w:rPr>
        <w:t>Phase 1</w:t>
      </w:r>
      <w:r w:rsidR="00E46F7B">
        <w:rPr>
          <w:rFonts w:ascii="Times New Roman" w:hAnsi="Times New Roman" w:cs="Times New Roman"/>
          <w:bCs/>
        </w:rPr>
        <w:t>:</w:t>
      </w:r>
      <w:r w:rsidR="0042045E" w:rsidRPr="00AE33CA">
        <w:rPr>
          <w:rFonts w:ascii="Times New Roman" w:hAnsi="Times New Roman" w:cs="Times New Roman"/>
          <w:bCs/>
        </w:rPr>
        <w:t xml:space="preserve"> 53</w:t>
      </w:r>
      <w:r w:rsidR="00B4472C" w:rsidRPr="00AE33CA">
        <w:rPr>
          <w:rFonts w:ascii="Times New Roman" w:hAnsi="Times New Roman" w:cs="Times New Roman"/>
          <w:bCs/>
        </w:rPr>
        <w:t>.3</w:t>
      </w:r>
      <w:r w:rsidR="00E46F7B" w:rsidRPr="00AE33CA">
        <w:rPr>
          <w:rFonts w:ascii="Times New Roman" w:hAnsi="Times New Roman" w:cs="Times New Roman"/>
          <w:bCs/>
        </w:rPr>
        <w:t>%</w:t>
      </w:r>
      <w:r w:rsidR="00E46F7B">
        <w:rPr>
          <w:rFonts w:ascii="Times New Roman" w:hAnsi="Times New Roman" w:cs="Times New Roman"/>
          <w:bCs/>
        </w:rPr>
        <w:t>;</w:t>
      </w:r>
      <w:r w:rsidR="00E46F7B" w:rsidRPr="00AE33CA">
        <w:rPr>
          <w:rFonts w:ascii="Times New Roman" w:hAnsi="Times New Roman" w:cs="Times New Roman"/>
          <w:bCs/>
        </w:rPr>
        <w:t xml:space="preserve"> </w:t>
      </w:r>
      <w:r w:rsidR="00B4472C" w:rsidRPr="00AE33CA">
        <w:rPr>
          <w:rFonts w:ascii="Times New Roman" w:hAnsi="Times New Roman" w:cs="Times New Roman"/>
          <w:bCs/>
        </w:rPr>
        <w:t>Phase 2</w:t>
      </w:r>
      <w:r w:rsidR="00E46F7B">
        <w:rPr>
          <w:rFonts w:ascii="Times New Roman" w:hAnsi="Times New Roman" w:cs="Times New Roman"/>
          <w:bCs/>
        </w:rPr>
        <w:t>:</w:t>
      </w:r>
      <w:r w:rsidR="00B4472C" w:rsidRPr="00AE33CA">
        <w:rPr>
          <w:rFonts w:ascii="Times New Roman" w:hAnsi="Times New Roman" w:cs="Times New Roman"/>
          <w:bCs/>
        </w:rPr>
        <w:t xml:space="preserve"> 76.6</w:t>
      </w:r>
      <w:r w:rsidR="00E46F7B" w:rsidRPr="00AE33CA">
        <w:rPr>
          <w:rFonts w:ascii="Times New Roman" w:hAnsi="Times New Roman" w:cs="Times New Roman"/>
          <w:bCs/>
        </w:rPr>
        <w:t>%</w:t>
      </w:r>
      <w:r w:rsidR="00E46F7B">
        <w:rPr>
          <w:rFonts w:ascii="Times New Roman" w:hAnsi="Times New Roman" w:cs="Times New Roman"/>
          <w:bCs/>
        </w:rPr>
        <w:t>;</w:t>
      </w:r>
      <w:r w:rsidR="00E46F7B" w:rsidRPr="00AE33CA">
        <w:rPr>
          <w:rFonts w:ascii="Times New Roman" w:hAnsi="Times New Roman" w:cs="Times New Roman"/>
          <w:bCs/>
        </w:rPr>
        <w:t xml:space="preserve"> </w:t>
      </w:r>
      <w:r w:rsidR="00B4472C" w:rsidRPr="00AE33CA">
        <w:rPr>
          <w:rFonts w:ascii="Times New Roman" w:hAnsi="Times New Roman" w:cs="Times New Roman"/>
          <w:bCs/>
        </w:rPr>
        <w:t>Phase 3</w:t>
      </w:r>
      <w:r w:rsidR="00E46F7B">
        <w:rPr>
          <w:rFonts w:ascii="Times New Roman" w:hAnsi="Times New Roman" w:cs="Times New Roman"/>
          <w:bCs/>
        </w:rPr>
        <w:t>:</w:t>
      </w:r>
      <w:r w:rsidR="00B4472C" w:rsidRPr="00AE33CA">
        <w:rPr>
          <w:rFonts w:ascii="Times New Roman" w:hAnsi="Times New Roman" w:cs="Times New Roman"/>
          <w:bCs/>
        </w:rPr>
        <w:t xml:space="preserve"> 80.0%; Group GNP</w:t>
      </w:r>
      <w:r w:rsidR="00E46F7B">
        <w:rPr>
          <w:rFonts w:ascii="Times New Roman" w:hAnsi="Times New Roman" w:cs="Times New Roman"/>
          <w:bCs/>
        </w:rPr>
        <w:t>:</w:t>
      </w:r>
      <w:r w:rsidR="00E46F7B" w:rsidRPr="00AE33CA">
        <w:rPr>
          <w:rFonts w:ascii="Times New Roman" w:hAnsi="Times New Roman" w:cs="Times New Roman"/>
          <w:bCs/>
        </w:rPr>
        <w:t xml:space="preserve"> </w:t>
      </w:r>
      <w:r w:rsidR="00B4472C" w:rsidRPr="00AE33CA">
        <w:rPr>
          <w:rFonts w:ascii="Times New Roman" w:hAnsi="Times New Roman" w:cs="Times New Roman"/>
          <w:bCs/>
        </w:rPr>
        <w:t>Phase 1</w:t>
      </w:r>
      <w:r w:rsidR="00E46F7B">
        <w:rPr>
          <w:rFonts w:ascii="Times New Roman" w:hAnsi="Times New Roman" w:cs="Times New Roman"/>
          <w:bCs/>
        </w:rPr>
        <w:t>:</w:t>
      </w:r>
      <w:r w:rsidR="00B4472C" w:rsidRPr="00AE33CA">
        <w:rPr>
          <w:rFonts w:ascii="Times New Roman" w:hAnsi="Times New Roman" w:cs="Times New Roman"/>
          <w:bCs/>
        </w:rPr>
        <w:t xml:space="preserve"> 53.3</w:t>
      </w:r>
      <w:r w:rsidR="00E46F7B" w:rsidRPr="00AE33CA">
        <w:rPr>
          <w:rFonts w:ascii="Times New Roman" w:hAnsi="Times New Roman" w:cs="Times New Roman"/>
          <w:bCs/>
        </w:rPr>
        <w:t>%</w:t>
      </w:r>
      <w:r w:rsidR="00E46F7B">
        <w:rPr>
          <w:rFonts w:ascii="Times New Roman" w:hAnsi="Times New Roman" w:cs="Times New Roman"/>
          <w:bCs/>
        </w:rPr>
        <w:t>:</w:t>
      </w:r>
      <w:r w:rsidR="00E46F7B" w:rsidRPr="00AE33CA">
        <w:rPr>
          <w:rFonts w:ascii="Times New Roman" w:hAnsi="Times New Roman" w:cs="Times New Roman"/>
          <w:bCs/>
        </w:rPr>
        <w:t xml:space="preserve"> </w:t>
      </w:r>
      <w:r w:rsidR="00B4472C" w:rsidRPr="00AE33CA">
        <w:rPr>
          <w:rFonts w:ascii="Times New Roman" w:hAnsi="Times New Roman" w:cs="Times New Roman"/>
          <w:bCs/>
        </w:rPr>
        <w:t>Phase 2</w:t>
      </w:r>
      <w:r w:rsidR="00E46F7B">
        <w:rPr>
          <w:rFonts w:ascii="Times New Roman" w:hAnsi="Times New Roman" w:cs="Times New Roman"/>
          <w:bCs/>
        </w:rPr>
        <w:t>:</w:t>
      </w:r>
      <w:r w:rsidR="00B4472C" w:rsidRPr="00AE33CA">
        <w:rPr>
          <w:rFonts w:ascii="Times New Roman" w:hAnsi="Times New Roman" w:cs="Times New Roman"/>
          <w:bCs/>
        </w:rPr>
        <w:t xml:space="preserve"> 50.0</w:t>
      </w:r>
      <w:r w:rsidR="00E46F7B" w:rsidRPr="00AE33CA">
        <w:rPr>
          <w:rFonts w:ascii="Times New Roman" w:hAnsi="Times New Roman" w:cs="Times New Roman"/>
          <w:bCs/>
        </w:rPr>
        <w:t>%</w:t>
      </w:r>
      <w:r w:rsidR="00E46F7B">
        <w:rPr>
          <w:rFonts w:ascii="Times New Roman" w:hAnsi="Times New Roman" w:cs="Times New Roman"/>
          <w:bCs/>
        </w:rPr>
        <w:t>;</w:t>
      </w:r>
      <w:r w:rsidR="00E46F7B" w:rsidRPr="00AE33CA">
        <w:rPr>
          <w:rFonts w:ascii="Times New Roman" w:hAnsi="Times New Roman" w:cs="Times New Roman"/>
          <w:bCs/>
        </w:rPr>
        <w:t xml:space="preserve"> </w:t>
      </w:r>
      <w:r w:rsidR="00B4472C" w:rsidRPr="00AE33CA">
        <w:rPr>
          <w:rFonts w:ascii="Times New Roman" w:hAnsi="Times New Roman" w:cs="Times New Roman"/>
          <w:bCs/>
        </w:rPr>
        <w:t>Phase 3</w:t>
      </w:r>
      <w:r w:rsidR="00E46F7B">
        <w:rPr>
          <w:rFonts w:ascii="Times New Roman" w:hAnsi="Times New Roman" w:cs="Times New Roman"/>
          <w:bCs/>
        </w:rPr>
        <w:t>:</w:t>
      </w:r>
      <w:r w:rsidR="00B4472C" w:rsidRPr="00AE33CA">
        <w:rPr>
          <w:rFonts w:ascii="Times New Roman" w:hAnsi="Times New Roman" w:cs="Times New Roman"/>
          <w:bCs/>
        </w:rPr>
        <w:t xml:space="preserve"> 69.0%). </w:t>
      </w:r>
    </w:p>
    <w:p w14:paraId="28DC2A16" w14:textId="77777777" w:rsidR="00B4472C" w:rsidRPr="00AE33CA" w:rsidRDefault="00B4472C" w:rsidP="007A367C">
      <w:pPr>
        <w:shd w:val="clear" w:color="auto" w:fill="FFFFFF"/>
        <w:spacing w:line="480" w:lineRule="auto"/>
        <w:textAlignment w:val="baseline"/>
        <w:rPr>
          <w:rFonts w:ascii="Times New Roman" w:eastAsia="Times New Roman" w:hAnsi="Times New Roman" w:cs="Times New Roman"/>
          <w:bCs/>
          <w:iCs/>
          <w:lang w:eastAsia="en-GB"/>
        </w:rPr>
      </w:pPr>
    </w:p>
    <w:p w14:paraId="2147496A" w14:textId="14C4D870" w:rsidR="00B4472C" w:rsidRPr="00AE33CA" w:rsidRDefault="00E46F7B" w:rsidP="007A367C">
      <w:pPr>
        <w:shd w:val="clear" w:color="auto" w:fill="FFFFFF"/>
        <w:spacing w:line="480" w:lineRule="auto"/>
        <w:ind w:firstLine="720"/>
        <w:textAlignment w:val="baseline"/>
        <w:rPr>
          <w:rFonts w:ascii="Times New Roman" w:hAnsi="Times New Roman" w:cs="Times New Roman"/>
          <w:bCs/>
          <w:i/>
        </w:rPr>
      </w:pPr>
      <w:r>
        <w:rPr>
          <w:rFonts w:ascii="Times New Roman" w:hAnsi="Times New Roman" w:cs="Times New Roman"/>
          <w:bCs/>
          <w:i/>
        </w:rPr>
        <w:t>&lt;H4&gt;</w:t>
      </w:r>
      <w:r w:rsidR="00B4472C" w:rsidRPr="00AE33CA">
        <w:rPr>
          <w:rFonts w:ascii="Times New Roman" w:hAnsi="Times New Roman" w:cs="Times New Roman"/>
          <w:bCs/>
          <w:i/>
        </w:rPr>
        <w:t xml:space="preserve">Blood </w:t>
      </w:r>
      <w:r>
        <w:rPr>
          <w:rFonts w:ascii="Times New Roman" w:hAnsi="Times New Roman" w:cs="Times New Roman"/>
          <w:bCs/>
          <w:i/>
        </w:rPr>
        <w:t>p</w:t>
      </w:r>
      <w:r w:rsidRPr="00AE33CA">
        <w:rPr>
          <w:rFonts w:ascii="Times New Roman" w:hAnsi="Times New Roman" w:cs="Times New Roman"/>
          <w:bCs/>
          <w:i/>
        </w:rPr>
        <w:t xml:space="preserve">ressure </w:t>
      </w:r>
      <w:r>
        <w:rPr>
          <w:rFonts w:ascii="Times New Roman" w:hAnsi="Times New Roman" w:cs="Times New Roman"/>
          <w:bCs/>
          <w:i/>
        </w:rPr>
        <w:t>t</w:t>
      </w:r>
      <w:r w:rsidRPr="00AE33CA">
        <w:rPr>
          <w:rFonts w:ascii="Times New Roman" w:hAnsi="Times New Roman" w:cs="Times New Roman"/>
          <w:bCs/>
          <w:i/>
        </w:rPr>
        <w:t>ests</w:t>
      </w:r>
      <w:r w:rsidR="00B4472C" w:rsidRPr="00AE33CA">
        <w:rPr>
          <w:rFonts w:ascii="Times New Roman" w:hAnsi="Times New Roman" w:cs="Times New Roman"/>
          <w:bCs/>
          <w:i/>
        </w:rPr>
        <w:t xml:space="preserve">. </w:t>
      </w:r>
      <w:r w:rsidR="00B4472C" w:rsidRPr="00AE33CA">
        <w:rPr>
          <w:rFonts w:ascii="Times New Roman" w:hAnsi="Times New Roman" w:cs="Times New Roman"/>
          <w:bCs/>
        </w:rPr>
        <w:t>When measured at the end of Phase 3, Group GP (</w:t>
      </w:r>
      <w:r w:rsidR="00A45DB7" w:rsidRPr="00AE33CA">
        <w:rPr>
          <w:rFonts w:ascii="Times New Roman" w:hAnsi="Times New Roman" w:cs="Times New Roman"/>
          <w:bCs/>
          <w:i/>
        </w:rPr>
        <w:t>N</w:t>
      </w:r>
      <w:r w:rsidR="00B4472C" w:rsidRPr="00AE33CA">
        <w:rPr>
          <w:rFonts w:ascii="Times New Roman" w:hAnsi="Times New Roman" w:cs="Times New Roman"/>
          <w:bCs/>
        </w:rPr>
        <w:t>=30) and Group GNP (</w:t>
      </w:r>
      <w:r w:rsidR="00A45DB7" w:rsidRPr="00AE33CA">
        <w:rPr>
          <w:rFonts w:ascii="Times New Roman" w:hAnsi="Times New Roman" w:cs="Times New Roman"/>
          <w:bCs/>
          <w:i/>
        </w:rPr>
        <w:t>N</w:t>
      </w:r>
      <w:r w:rsidR="00B4472C" w:rsidRPr="00AE33CA">
        <w:rPr>
          <w:rFonts w:ascii="Times New Roman" w:hAnsi="Times New Roman" w:cs="Times New Roman"/>
          <w:bCs/>
        </w:rPr>
        <w:t>=29) birds did not differ in their systolic, diastolic or mean arterial blood pressures. Group GP birds did, however, have significantly lower mean pulse rates during blood pressure testing (Group GP mean 309</w:t>
      </w:r>
      <w:r w:rsidR="003877B9">
        <w:rPr>
          <w:rFonts w:ascii="Times New Roman" w:hAnsi="Times New Roman" w:cs="Times New Roman"/>
          <w:bCs/>
        </w:rPr>
        <w:t xml:space="preserve"> </w:t>
      </w:r>
      <w:r w:rsidR="00B4472C" w:rsidRPr="00C576ED">
        <w:rPr>
          <w:rFonts w:ascii="Times New Roman" w:hAnsi="Times New Roman" w:cs="Times New Roman"/>
          <w:bCs/>
          <w:iCs/>
        </w:rPr>
        <w:t>(</w:t>
      </w:r>
      <w:r>
        <w:rPr>
          <w:rFonts w:ascii="Times New Roman" w:hAnsi="Times New Roman" w:cs="Times New Roman"/>
          <w:bCs/>
          <w:iCs/>
        </w:rPr>
        <w:t>SD</w:t>
      </w:r>
      <w:r w:rsidR="00B4472C" w:rsidRPr="00AE33CA">
        <w:rPr>
          <w:rFonts w:ascii="Times New Roman" w:hAnsi="Times New Roman" w:cs="Times New Roman"/>
          <w:bCs/>
          <w:i/>
        </w:rPr>
        <w:t xml:space="preserve"> </w:t>
      </w:r>
      <w:r w:rsidR="00B4472C" w:rsidRPr="00C576ED">
        <w:rPr>
          <w:rFonts w:ascii="Times New Roman" w:hAnsi="Times New Roman" w:cs="Times New Roman"/>
          <w:bCs/>
          <w:iCs/>
        </w:rPr>
        <w:t>25.71</w:t>
      </w:r>
      <w:r w:rsidR="00B4472C" w:rsidRPr="00AE33CA">
        <w:rPr>
          <w:rFonts w:ascii="Times New Roman" w:hAnsi="Times New Roman" w:cs="Times New Roman"/>
          <w:bCs/>
          <w:i/>
        </w:rPr>
        <w:t>)</w:t>
      </w:r>
      <w:r w:rsidR="00B4472C" w:rsidRPr="00AE33CA">
        <w:rPr>
          <w:rFonts w:ascii="Times New Roman" w:hAnsi="Times New Roman" w:cs="Times New Roman"/>
          <w:bCs/>
        </w:rPr>
        <w:t xml:space="preserve"> beats</w:t>
      </w:r>
      <w:r>
        <w:rPr>
          <w:rFonts w:ascii="Times New Roman" w:hAnsi="Times New Roman" w:cs="Times New Roman"/>
          <w:bCs/>
        </w:rPr>
        <w:t>/</w:t>
      </w:r>
      <w:r w:rsidR="00B4472C" w:rsidRPr="00AE33CA">
        <w:rPr>
          <w:rFonts w:ascii="Times New Roman" w:hAnsi="Times New Roman" w:cs="Times New Roman"/>
          <w:bCs/>
        </w:rPr>
        <w:t>min, Group GNP mean 330</w:t>
      </w:r>
      <w:r w:rsidR="003877B9">
        <w:rPr>
          <w:rFonts w:ascii="Times New Roman" w:hAnsi="Times New Roman" w:cs="Times New Roman"/>
          <w:bCs/>
        </w:rPr>
        <w:t xml:space="preserve"> </w:t>
      </w:r>
      <w:r w:rsidR="00B4472C" w:rsidRPr="00C576ED">
        <w:rPr>
          <w:rFonts w:ascii="Times New Roman" w:hAnsi="Times New Roman" w:cs="Times New Roman"/>
          <w:bCs/>
          <w:iCs/>
        </w:rPr>
        <w:t>(</w:t>
      </w:r>
      <w:r>
        <w:rPr>
          <w:rFonts w:ascii="Times New Roman" w:hAnsi="Times New Roman" w:cs="Times New Roman"/>
          <w:bCs/>
          <w:iCs/>
        </w:rPr>
        <w:t>SD</w:t>
      </w:r>
      <w:r w:rsidR="00B4472C" w:rsidRPr="00C576ED">
        <w:rPr>
          <w:rFonts w:ascii="Times New Roman" w:hAnsi="Times New Roman" w:cs="Times New Roman"/>
          <w:bCs/>
          <w:iCs/>
        </w:rPr>
        <w:t xml:space="preserve"> 37.54</w:t>
      </w:r>
      <w:r w:rsidR="00B4472C" w:rsidRPr="00AE33CA">
        <w:rPr>
          <w:rFonts w:ascii="Times New Roman" w:hAnsi="Times New Roman" w:cs="Times New Roman"/>
          <w:bCs/>
          <w:i/>
        </w:rPr>
        <w:t>)</w:t>
      </w:r>
      <w:r w:rsidR="00B4472C" w:rsidRPr="00AE33CA">
        <w:rPr>
          <w:rFonts w:ascii="Times New Roman" w:hAnsi="Times New Roman" w:cs="Times New Roman"/>
          <w:bCs/>
        </w:rPr>
        <w:t xml:space="preserve"> beats</w:t>
      </w:r>
      <w:r>
        <w:rPr>
          <w:rFonts w:ascii="Times New Roman" w:hAnsi="Times New Roman" w:cs="Times New Roman"/>
          <w:bCs/>
        </w:rPr>
        <w:t>/min</w:t>
      </w:r>
      <w:r w:rsidR="00B4472C" w:rsidRPr="00AE33CA">
        <w:rPr>
          <w:rFonts w:ascii="Times New Roman" w:hAnsi="Times New Roman" w:cs="Times New Roman"/>
          <w:bCs/>
        </w:rPr>
        <w:t xml:space="preserve">; β=-21.366 </w:t>
      </w:r>
      <w:r w:rsidR="009A6410">
        <w:rPr>
          <w:rFonts w:ascii="Times New Roman" w:hAnsi="Times New Roman" w:cs="Times New Roman"/>
          <w:bCs/>
        </w:rPr>
        <w:t>(SE</w:t>
      </w:r>
      <w:r w:rsidR="00B4472C" w:rsidRPr="00AE33CA">
        <w:rPr>
          <w:rFonts w:ascii="Times New Roman" w:hAnsi="Times New Roman" w:cs="Times New Roman"/>
          <w:bCs/>
        </w:rPr>
        <w:t xml:space="preserve"> 8.208), </w:t>
      </w:r>
      <w:r w:rsidR="0030340D" w:rsidRPr="00AE33CA">
        <w:rPr>
          <w:rFonts w:ascii="Times New Roman" w:hAnsi="Times New Roman" w:cs="Times New Roman"/>
          <w:bCs/>
          <w:i/>
        </w:rPr>
        <w:t>P</w:t>
      </w:r>
      <w:r w:rsidR="00B4472C" w:rsidRPr="00AE33CA">
        <w:rPr>
          <w:rFonts w:ascii="Times New Roman" w:hAnsi="Times New Roman" w:cs="Times New Roman"/>
          <w:bCs/>
        </w:rPr>
        <w:t>=</w:t>
      </w:r>
      <w:r w:rsidR="0030340D" w:rsidRPr="00AE33CA">
        <w:rPr>
          <w:rFonts w:ascii="Times New Roman" w:hAnsi="Times New Roman" w:cs="Times New Roman"/>
          <w:bCs/>
        </w:rPr>
        <w:t>0</w:t>
      </w:r>
      <w:r w:rsidR="00B4472C" w:rsidRPr="00AE33CA">
        <w:rPr>
          <w:rFonts w:ascii="Times New Roman" w:hAnsi="Times New Roman" w:cs="Times New Roman"/>
          <w:bCs/>
        </w:rPr>
        <w:t>.009).</w:t>
      </w:r>
    </w:p>
    <w:p w14:paraId="46D81C8F" w14:textId="77777777" w:rsidR="00B4472C" w:rsidRPr="00AE33CA" w:rsidRDefault="00B4472C" w:rsidP="007A367C">
      <w:pPr>
        <w:shd w:val="clear" w:color="auto" w:fill="FFFFFF"/>
        <w:spacing w:line="480" w:lineRule="auto"/>
        <w:textAlignment w:val="baseline"/>
        <w:rPr>
          <w:rFonts w:ascii="Times New Roman" w:hAnsi="Times New Roman" w:cs="Times New Roman"/>
          <w:bCs/>
        </w:rPr>
      </w:pPr>
    </w:p>
    <w:p w14:paraId="6BCC6480" w14:textId="2CA36A17" w:rsidR="00B4472C" w:rsidRPr="00AE33CA" w:rsidRDefault="008F493D" w:rsidP="007A367C">
      <w:pPr>
        <w:shd w:val="clear" w:color="auto" w:fill="FFFFFF"/>
        <w:spacing w:line="480" w:lineRule="auto"/>
        <w:ind w:firstLine="720"/>
        <w:textAlignment w:val="baseline"/>
        <w:rPr>
          <w:rFonts w:ascii="Times New Roman" w:hAnsi="Times New Roman" w:cs="Times New Roman"/>
          <w:bCs/>
        </w:rPr>
      </w:pPr>
      <w:r>
        <w:rPr>
          <w:rFonts w:ascii="Times New Roman" w:hAnsi="Times New Roman" w:cs="Times New Roman"/>
          <w:bCs/>
          <w:i/>
        </w:rPr>
        <w:t>&lt;H4&gt;</w:t>
      </w:r>
      <w:r w:rsidR="00B4472C" w:rsidRPr="00AE33CA">
        <w:rPr>
          <w:rFonts w:ascii="Times New Roman" w:hAnsi="Times New Roman" w:cs="Times New Roman"/>
          <w:bCs/>
          <w:i/>
        </w:rPr>
        <w:t>Post</w:t>
      </w:r>
      <w:r>
        <w:rPr>
          <w:rFonts w:ascii="Times New Roman" w:hAnsi="Times New Roman" w:cs="Times New Roman"/>
          <w:bCs/>
          <w:i/>
        </w:rPr>
        <w:t xml:space="preserve"> </w:t>
      </w:r>
      <w:r w:rsidR="00B4472C" w:rsidRPr="00AE33CA">
        <w:rPr>
          <w:rFonts w:ascii="Times New Roman" w:hAnsi="Times New Roman" w:cs="Times New Roman"/>
          <w:bCs/>
          <w:i/>
        </w:rPr>
        <w:t xml:space="preserve">mortem </w:t>
      </w:r>
      <w:r>
        <w:rPr>
          <w:rFonts w:ascii="Times New Roman" w:hAnsi="Times New Roman" w:cs="Times New Roman"/>
          <w:bCs/>
          <w:i/>
        </w:rPr>
        <w:t>m</w:t>
      </w:r>
      <w:r w:rsidRPr="00AE33CA">
        <w:rPr>
          <w:rFonts w:ascii="Times New Roman" w:hAnsi="Times New Roman" w:cs="Times New Roman"/>
          <w:bCs/>
          <w:i/>
        </w:rPr>
        <w:t>easures</w:t>
      </w:r>
      <w:r w:rsidR="00B4472C" w:rsidRPr="00AE33CA">
        <w:rPr>
          <w:rFonts w:ascii="Times New Roman" w:hAnsi="Times New Roman" w:cs="Times New Roman"/>
          <w:bCs/>
          <w:i/>
        </w:rPr>
        <w:t xml:space="preserve">. </w:t>
      </w:r>
      <w:r w:rsidR="00B4472C" w:rsidRPr="00AE33CA">
        <w:rPr>
          <w:rFonts w:ascii="Times New Roman" w:hAnsi="Times New Roman" w:cs="Times New Roman"/>
          <w:bCs/>
        </w:rPr>
        <w:t>Post</w:t>
      </w:r>
      <w:r>
        <w:rPr>
          <w:rFonts w:ascii="Times New Roman" w:hAnsi="Times New Roman" w:cs="Times New Roman"/>
          <w:bCs/>
        </w:rPr>
        <w:t xml:space="preserve"> </w:t>
      </w:r>
      <w:r w:rsidR="00B4472C" w:rsidRPr="00AE33CA">
        <w:rPr>
          <w:rFonts w:ascii="Times New Roman" w:hAnsi="Times New Roman" w:cs="Times New Roman"/>
          <w:bCs/>
        </w:rPr>
        <w:t>mortems were conducted on all birds at the end of Phase 3 (</w:t>
      </w:r>
      <w:r w:rsidR="000A32BD" w:rsidRPr="00AE33CA">
        <w:rPr>
          <w:rFonts w:ascii="Times New Roman" w:hAnsi="Times New Roman" w:cs="Times New Roman"/>
          <w:bCs/>
        </w:rPr>
        <w:t>G</w:t>
      </w:r>
      <w:r w:rsidR="00B4472C" w:rsidRPr="00AE33CA">
        <w:rPr>
          <w:rFonts w:ascii="Times New Roman" w:hAnsi="Times New Roman" w:cs="Times New Roman"/>
          <w:bCs/>
        </w:rPr>
        <w:t xml:space="preserve">P, </w:t>
      </w:r>
      <w:r w:rsidR="00A45DB7" w:rsidRPr="00AE33CA">
        <w:rPr>
          <w:rFonts w:ascii="Times New Roman" w:hAnsi="Times New Roman" w:cs="Times New Roman"/>
          <w:bCs/>
          <w:i/>
        </w:rPr>
        <w:t>N</w:t>
      </w:r>
      <w:r w:rsidR="00B4472C" w:rsidRPr="00AE33CA">
        <w:rPr>
          <w:rFonts w:ascii="Times New Roman" w:hAnsi="Times New Roman" w:cs="Times New Roman"/>
          <w:bCs/>
        </w:rPr>
        <w:t xml:space="preserve">=30; </w:t>
      </w:r>
      <w:r w:rsidR="000A32BD" w:rsidRPr="00AE33CA">
        <w:rPr>
          <w:rFonts w:ascii="Times New Roman" w:hAnsi="Times New Roman" w:cs="Times New Roman"/>
          <w:bCs/>
        </w:rPr>
        <w:t>G</w:t>
      </w:r>
      <w:r w:rsidR="00B4472C" w:rsidRPr="00AE33CA">
        <w:rPr>
          <w:rFonts w:ascii="Times New Roman" w:hAnsi="Times New Roman" w:cs="Times New Roman"/>
          <w:bCs/>
        </w:rPr>
        <w:t xml:space="preserve">NP, </w:t>
      </w:r>
      <w:r w:rsidR="00A45DB7" w:rsidRPr="00AE33CA">
        <w:rPr>
          <w:rFonts w:ascii="Times New Roman" w:hAnsi="Times New Roman" w:cs="Times New Roman"/>
          <w:bCs/>
          <w:i/>
        </w:rPr>
        <w:t>N</w:t>
      </w:r>
      <w:r w:rsidR="00B4472C" w:rsidRPr="00AE33CA">
        <w:rPr>
          <w:rFonts w:ascii="Times New Roman" w:hAnsi="Times New Roman" w:cs="Times New Roman"/>
          <w:bCs/>
        </w:rPr>
        <w:t xml:space="preserve">=29).  GP birds were </w:t>
      </w:r>
      <w:r w:rsidR="00042934" w:rsidRPr="00AE33CA">
        <w:rPr>
          <w:rFonts w:ascii="Times New Roman" w:hAnsi="Times New Roman" w:cs="Times New Roman"/>
          <w:bCs/>
        </w:rPr>
        <w:t>less</w:t>
      </w:r>
      <w:r w:rsidR="00B4472C" w:rsidRPr="00AE33CA">
        <w:rPr>
          <w:rFonts w:ascii="Times New Roman" w:hAnsi="Times New Roman" w:cs="Times New Roman"/>
          <w:bCs/>
        </w:rPr>
        <w:t xml:space="preserve"> likely to show middle claw length asymmetry (37% of GP birds and 72% of GNP birds; β=1.512 </w:t>
      </w:r>
      <w:r w:rsidR="009A6410">
        <w:rPr>
          <w:rFonts w:ascii="Times New Roman" w:hAnsi="Times New Roman" w:cs="Times New Roman"/>
          <w:bCs/>
        </w:rPr>
        <w:t>(SE</w:t>
      </w:r>
      <w:r w:rsidR="00B4472C" w:rsidRPr="00AE33CA">
        <w:rPr>
          <w:rFonts w:ascii="Times New Roman" w:hAnsi="Times New Roman" w:cs="Times New Roman"/>
          <w:bCs/>
        </w:rPr>
        <w:t xml:space="preserve"> 0.562), </w:t>
      </w:r>
      <w:r w:rsidR="0030340D" w:rsidRPr="00AE33CA">
        <w:rPr>
          <w:rFonts w:ascii="Times New Roman" w:hAnsi="Times New Roman" w:cs="Times New Roman"/>
          <w:bCs/>
          <w:i/>
        </w:rPr>
        <w:t>P</w:t>
      </w:r>
      <w:r w:rsidR="00B4472C" w:rsidRPr="00AE33CA">
        <w:rPr>
          <w:rFonts w:ascii="Times New Roman" w:hAnsi="Times New Roman" w:cs="Times New Roman"/>
          <w:bCs/>
        </w:rPr>
        <w:t>=</w:t>
      </w:r>
      <w:r w:rsidR="0030340D" w:rsidRPr="00AE33CA">
        <w:rPr>
          <w:rFonts w:ascii="Times New Roman" w:hAnsi="Times New Roman" w:cs="Times New Roman"/>
          <w:bCs/>
        </w:rPr>
        <w:t>0</w:t>
      </w:r>
      <w:r w:rsidR="00B4472C" w:rsidRPr="00AE33CA">
        <w:rPr>
          <w:rFonts w:ascii="Times New Roman" w:hAnsi="Times New Roman" w:cs="Times New Roman"/>
          <w:bCs/>
        </w:rPr>
        <w:t xml:space="preserve">.007) and tail feather follicle length asymmetry (23% of GP birds and 52% of GNP; β=-1.259 </w:t>
      </w:r>
      <w:r w:rsidR="009A6410">
        <w:rPr>
          <w:rFonts w:ascii="Times New Roman" w:hAnsi="Times New Roman" w:cs="Times New Roman"/>
          <w:bCs/>
        </w:rPr>
        <w:t>(SE</w:t>
      </w:r>
      <w:r w:rsidR="00B4472C" w:rsidRPr="00AE33CA">
        <w:rPr>
          <w:rFonts w:ascii="Times New Roman" w:hAnsi="Times New Roman" w:cs="Times New Roman"/>
          <w:bCs/>
        </w:rPr>
        <w:t xml:space="preserve"> 0.569), </w:t>
      </w:r>
      <w:r w:rsidR="0030340D" w:rsidRPr="00AE33CA">
        <w:rPr>
          <w:rFonts w:ascii="Times New Roman" w:hAnsi="Times New Roman" w:cs="Times New Roman"/>
          <w:bCs/>
          <w:i/>
        </w:rPr>
        <w:t>P</w:t>
      </w:r>
      <w:r w:rsidR="00B4472C" w:rsidRPr="00AE33CA">
        <w:rPr>
          <w:rFonts w:ascii="Times New Roman" w:hAnsi="Times New Roman" w:cs="Times New Roman"/>
          <w:bCs/>
        </w:rPr>
        <w:t>=</w:t>
      </w:r>
      <w:r w:rsidR="0030340D" w:rsidRPr="00AE33CA">
        <w:rPr>
          <w:rFonts w:ascii="Times New Roman" w:hAnsi="Times New Roman" w:cs="Times New Roman"/>
          <w:bCs/>
        </w:rPr>
        <w:t>0</w:t>
      </w:r>
      <w:r w:rsidR="00B4472C" w:rsidRPr="00AE33CA">
        <w:rPr>
          <w:rFonts w:ascii="Times New Roman" w:hAnsi="Times New Roman" w:cs="Times New Roman"/>
          <w:bCs/>
        </w:rPr>
        <w:t>.027). Body fat composition, spleen weight and liver weight did not differ between groups when body mass was controlled for.</w:t>
      </w:r>
    </w:p>
    <w:p w14:paraId="1B387871" w14:textId="796CD7B1" w:rsidR="00B4472C" w:rsidRPr="00AE33CA" w:rsidRDefault="00B4472C" w:rsidP="007A367C">
      <w:pPr>
        <w:spacing w:line="480" w:lineRule="auto"/>
        <w:ind w:firstLine="720"/>
        <w:rPr>
          <w:rFonts w:ascii="Times New Roman" w:hAnsi="Times New Roman" w:cs="Times New Roman"/>
          <w:bCs/>
        </w:rPr>
      </w:pPr>
      <w:r w:rsidRPr="00AE33CA">
        <w:rPr>
          <w:rFonts w:ascii="Times New Roman" w:hAnsi="Times New Roman" w:cs="Times New Roman"/>
          <w:bCs/>
        </w:rPr>
        <w:t>Keel</w:t>
      </w:r>
      <w:r w:rsidR="00DE2565">
        <w:rPr>
          <w:rFonts w:ascii="Times New Roman" w:hAnsi="Times New Roman" w:cs="Times New Roman"/>
          <w:bCs/>
        </w:rPr>
        <w:t xml:space="preserve"> </w:t>
      </w:r>
      <w:r w:rsidRPr="00AE33CA">
        <w:rPr>
          <w:rFonts w:ascii="Times New Roman" w:hAnsi="Times New Roman" w:cs="Times New Roman"/>
          <w:bCs/>
        </w:rPr>
        <w:t>bone biomechanical measurements of birds did not differ between the groups, but the tibias of GP birds had higher bone mineral density (</w:t>
      </w:r>
      <w:r w:rsidR="00A45DB7" w:rsidRPr="00AE33CA">
        <w:rPr>
          <w:rFonts w:ascii="Times New Roman" w:hAnsi="Times New Roman" w:cs="Times New Roman"/>
          <w:bCs/>
        </w:rPr>
        <w:t>G</w:t>
      </w:r>
      <w:r w:rsidRPr="00AE33CA">
        <w:rPr>
          <w:rFonts w:ascii="Times New Roman" w:hAnsi="Times New Roman" w:cs="Times New Roman"/>
          <w:bCs/>
        </w:rPr>
        <w:t>P: 270.3 mg/cm</w:t>
      </w:r>
      <w:r w:rsidRPr="00AE33CA">
        <w:rPr>
          <w:rFonts w:ascii="Times New Roman" w:hAnsi="Times New Roman" w:cs="Times New Roman"/>
          <w:bCs/>
          <w:vertAlign w:val="superscript"/>
        </w:rPr>
        <w:t>2</w:t>
      </w:r>
      <w:r w:rsidRPr="00AE33CA">
        <w:rPr>
          <w:rFonts w:ascii="Times New Roman" w:hAnsi="Times New Roman" w:cs="Times New Roman"/>
          <w:bCs/>
        </w:rPr>
        <w:t>; GNP: 248.9 mg/cm</w:t>
      </w:r>
      <w:r w:rsidRPr="00AE33CA">
        <w:rPr>
          <w:rFonts w:ascii="Times New Roman" w:hAnsi="Times New Roman" w:cs="Times New Roman"/>
          <w:bCs/>
          <w:vertAlign w:val="superscript"/>
        </w:rPr>
        <w:t>2</w:t>
      </w:r>
      <w:r w:rsidRPr="00AE33CA">
        <w:rPr>
          <w:rFonts w:ascii="Times New Roman" w:hAnsi="Times New Roman" w:cs="Times New Roman"/>
          <w:bCs/>
        </w:rPr>
        <w:t xml:space="preserve">; β=21.430 </w:t>
      </w:r>
      <w:r w:rsidR="009A6410">
        <w:rPr>
          <w:rFonts w:ascii="Times New Roman" w:hAnsi="Times New Roman" w:cs="Times New Roman"/>
          <w:bCs/>
        </w:rPr>
        <w:t>(SE</w:t>
      </w:r>
      <w:r w:rsidRPr="00AE33CA">
        <w:rPr>
          <w:rFonts w:ascii="Times New Roman" w:hAnsi="Times New Roman" w:cs="Times New Roman"/>
          <w:bCs/>
        </w:rPr>
        <w:t xml:space="preserve"> 8.846), </w:t>
      </w:r>
      <w:r w:rsidR="0030340D" w:rsidRPr="00AE33CA">
        <w:rPr>
          <w:rFonts w:ascii="Times New Roman" w:hAnsi="Times New Roman" w:cs="Times New Roman"/>
          <w:bCs/>
          <w:i/>
        </w:rPr>
        <w:t>P</w:t>
      </w:r>
      <w:r w:rsidRPr="00AE33CA">
        <w:rPr>
          <w:rFonts w:ascii="Times New Roman" w:hAnsi="Times New Roman" w:cs="Times New Roman"/>
          <w:bCs/>
        </w:rPr>
        <w:t>=</w:t>
      </w:r>
      <w:r w:rsidR="0030340D" w:rsidRPr="00AE33CA">
        <w:rPr>
          <w:rFonts w:ascii="Times New Roman" w:hAnsi="Times New Roman" w:cs="Times New Roman"/>
          <w:bCs/>
        </w:rPr>
        <w:t>0</w:t>
      </w:r>
      <w:r w:rsidRPr="00AE33CA">
        <w:rPr>
          <w:rFonts w:ascii="Times New Roman" w:hAnsi="Times New Roman" w:cs="Times New Roman"/>
          <w:bCs/>
        </w:rPr>
        <w:t xml:space="preserve">.015). The strength (ultimate stress) at breakage and stiffness (Young’s modulus of elasticity) of tibia exposed to </w:t>
      </w:r>
      <w:r w:rsidR="00DE2565">
        <w:rPr>
          <w:rFonts w:ascii="Times New Roman" w:hAnsi="Times New Roman" w:cs="Times New Roman"/>
          <w:bCs/>
        </w:rPr>
        <w:t>three</w:t>
      </w:r>
      <w:r w:rsidRPr="00AE33CA">
        <w:rPr>
          <w:rFonts w:ascii="Times New Roman" w:hAnsi="Times New Roman" w:cs="Times New Roman"/>
          <w:bCs/>
        </w:rPr>
        <w:t>-point bending also showed a significant group effect: GP birds had stiffer (GP: 902.7 MPa</w:t>
      </w:r>
      <w:r w:rsidR="00DE2565">
        <w:rPr>
          <w:rFonts w:ascii="Times New Roman" w:hAnsi="Times New Roman" w:cs="Times New Roman"/>
          <w:bCs/>
        </w:rPr>
        <w:t>;</w:t>
      </w:r>
      <w:r w:rsidR="00DE2565" w:rsidRPr="00AE33CA">
        <w:rPr>
          <w:rFonts w:ascii="Times New Roman" w:hAnsi="Times New Roman" w:cs="Times New Roman"/>
          <w:bCs/>
        </w:rPr>
        <w:t xml:space="preserve"> </w:t>
      </w:r>
      <w:r w:rsidRPr="00AE33CA">
        <w:rPr>
          <w:rFonts w:ascii="Times New Roman" w:hAnsi="Times New Roman" w:cs="Times New Roman"/>
          <w:bCs/>
        </w:rPr>
        <w:t xml:space="preserve">GNP: 796.6 MPa; β=106.139 </w:t>
      </w:r>
      <w:r w:rsidR="009A6410">
        <w:rPr>
          <w:rFonts w:ascii="Times New Roman" w:hAnsi="Times New Roman" w:cs="Times New Roman"/>
          <w:bCs/>
        </w:rPr>
        <w:t>(SE</w:t>
      </w:r>
      <w:r w:rsidRPr="00AE33CA">
        <w:rPr>
          <w:rFonts w:ascii="Times New Roman" w:hAnsi="Times New Roman" w:cs="Times New Roman"/>
          <w:bCs/>
        </w:rPr>
        <w:t xml:space="preserve"> 48.051), </w:t>
      </w:r>
      <w:r w:rsidR="0030340D" w:rsidRPr="00AE33CA">
        <w:rPr>
          <w:rFonts w:ascii="Times New Roman" w:hAnsi="Times New Roman" w:cs="Times New Roman"/>
          <w:bCs/>
          <w:i/>
        </w:rPr>
        <w:t>P</w:t>
      </w:r>
      <w:r w:rsidRPr="00AE33CA">
        <w:rPr>
          <w:rFonts w:ascii="Times New Roman" w:hAnsi="Times New Roman" w:cs="Times New Roman"/>
          <w:bCs/>
        </w:rPr>
        <w:t>=</w:t>
      </w:r>
      <w:r w:rsidR="0030340D" w:rsidRPr="00AE33CA">
        <w:rPr>
          <w:rFonts w:ascii="Times New Roman" w:hAnsi="Times New Roman" w:cs="Times New Roman"/>
          <w:bCs/>
        </w:rPr>
        <w:t>0</w:t>
      </w:r>
      <w:r w:rsidRPr="00AE33CA">
        <w:rPr>
          <w:rFonts w:ascii="Times New Roman" w:hAnsi="Times New Roman" w:cs="Times New Roman"/>
          <w:bCs/>
        </w:rPr>
        <w:t>.027) leg bones.</w:t>
      </w:r>
    </w:p>
    <w:p w14:paraId="1FF976BC" w14:textId="77777777" w:rsidR="00A205B9" w:rsidRPr="00AE33CA" w:rsidRDefault="00A205B9" w:rsidP="007A367C">
      <w:pPr>
        <w:shd w:val="clear" w:color="auto" w:fill="FFFFFF"/>
        <w:spacing w:line="480" w:lineRule="auto"/>
        <w:textAlignment w:val="baseline"/>
        <w:rPr>
          <w:rFonts w:ascii="Times New Roman" w:eastAsia="Times New Roman" w:hAnsi="Times New Roman" w:cs="Times New Roman"/>
          <w:bCs/>
          <w:iCs/>
          <w:lang w:eastAsia="en-GB"/>
        </w:rPr>
      </w:pPr>
    </w:p>
    <w:p w14:paraId="686640EE" w14:textId="182F26F4" w:rsidR="00A205B9" w:rsidRPr="00AE33CA" w:rsidRDefault="00DE2565" w:rsidP="007A367C">
      <w:pPr>
        <w:shd w:val="clear" w:color="auto" w:fill="FFFFFF"/>
        <w:spacing w:line="480" w:lineRule="auto"/>
        <w:textAlignment w:val="baseline"/>
        <w:rPr>
          <w:rFonts w:ascii="Times New Roman" w:eastAsia="Times New Roman" w:hAnsi="Times New Roman" w:cs="Times New Roman"/>
          <w:i/>
          <w:iCs/>
          <w:lang w:eastAsia="en-GB"/>
        </w:rPr>
      </w:pPr>
      <w:r>
        <w:rPr>
          <w:rFonts w:ascii="Times New Roman" w:eastAsia="Times New Roman" w:hAnsi="Times New Roman" w:cs="Times New Roman"/>
          <w:i/>
          <w:iCs/>
          <w:lang w:eastAsia="en-GB"/>
        </w:rPr>
        <w:t>&lt;H</w:t>
      </w:r>
      <w:r w:rsidR="00A81C5C">
        <w:rPr>
          <w:rFonts w:ascii="Times New Roman" w:eastAsia="Times New Roman" w:hAnsi="Times New Roman" w:cs="Times New Roman"/>
          <w:i/>
          <w:iCs/>
          <w:lang w:eastAsia="en-GB"/>
        </w:rPr>
        <w:t>3&gt;</w:t>
      </w:r>
      <w:r w:rsidR="00A205B9" w:rsidRPr="00AE33CA">
        <w:rPr>
          <w:rFonts w:ascii="Times New Roman" w:eastAsia="Times New Roman" w:hAnsi="Times New Roman" w:cs="Times New Roman"/>
          <w:i/>
          <w:iCs/>
          <w:lang w:eastAsia="en-GB"/>
        </w:rPr>
        <w:t>Group IP</w:t>
      </w:r>
      <w:r w:rsidR="00096D06">
        <w:rPr>
          <w:rFonts w:ascii="Times New Roman" w:eastAsia="Times New Roman" w:hAnsi="Times New Roman" w:cs="Times New Roman"/>
          <w:i/>
          <w:iCs/>
          <w:lang w:eastAsia="en-GB"/>
        </w:rPr>
        <w:t xml:space="preserve"> versus </w:t>
      </w:r>
      <w:r w:rsidR="00A205B9" w:rsidRPr="00AE33CA">
        <w:rPr>
          <w:rFonts w:ascii="Times New Roman" w:eastAsia="Times New Roman" w:hAnsi="Times New Roman" w:cs="Times New Roman"/>
          <w:i/>
          <w:iCs/>
          <w:lang w:eastAsia="en-GB"/>
        </w:rPr>
        <w:t xml:space="preserve">Group INP </w:t>
      </w:r>
      <w:r w:rsidR="00A81C5C">
        <w:rPr>
          <w:rFonts w:ascii="Times New Roman" w:eastAsia="Times New Roman" w:hAnsi="Times New Roman" w:cs="Times New Roman"/>
          <w:i/>
          <w:iCs/>
          <w:lang w:eastAsia="en-GB"/>
        </w:rPr>
        <w:t>b</w:t>
      </w:r>
      <w:r w:rsidR="00A81C5C" w:rsidRPr="00AE33CA">
        <w:rPr>
          <w:rFonts w:ascii="Times New Roman" w:eastAsia="Times New Roman" w:hAnsi="Times New Roman" w:cs="Times New Roman"/>
          <w:i/>
          <w:iCs/>
          <w:lang w:eastAsia="en-GB"/>
        </w:rPr>
        <w:t>irds</w:t>
      </w:r>
    </w:p>
    <w:p w14:paraId="12C5D04C" w14:textId="35D5C979" w:rsidR="00A205B9" w:rsidRPr="00AE33CA" w:rsidRDefault="00A205B9" w:rsidP="007A367C">
      <w:pPr>
        <w:shd w:val="clear" w:color="auto" w:fill="FFFFFF"/>
        <w:spacing w:line="480" w:lineRule="auto"/>
        <w:textAlignment w:val="baseline"/>
        <w:rPr>
          <w:rFonts w:ascii="Times New Roman" w:hAnsi="Times New Roman" w:cs="Times New Roman"/>
          <w:bCs/>
          <w:i/>
          <w:iCs/>
        </w:rPr>
      </w:pPr>
      <w:r w:rsidRPr="00AE33CA">
        <w:rPr>
          <w:rFonts w:ascii="Times New Roman" w:hAnsi="Times New Roman" w:cs="Times New Roman"/>
          <w:bCs/>
          <w:i/>
          <w:iCs/>
        </w:rPr>
        <w:t xml:space="preserve"> </w:t>
      </w:r>
    </w:p>
    <w:p w14:paraId="41E50DF3" w14:textId="09C4DED4" w:rsidR="00B4472C" w:rsidRPr="00AE33CA" w:rsidRDefault="00A81C5C" w:rsidP="007A367C">
      <w:pPr>
        <w:shd w:val="clear" w:color="auto" w:fill="FFFFFF"/>
        <w:spacing w:line="480" w:lineRule="auto"/>
        <w:ind w:firstLine="720"/>
        <w:textAlignment w:val="baseline"/>
        <w:rPr>
          <w:rFonts w:ascii="Times New Roman" w:hAnsi="Times New Roman" w:cs="Times New Roman"/>
        </w:rPr>
      </w:pPr>
      <w:r>
        <w:rPr>
          <w:rFonts w:ascii="Times New Roman" w:hAnsi="Times New Roman" w:cs="Times New Roman"/>
          <w:bCs/>
          <w:i/>
          <w:iCs/>
        </w:rPr>
        <w:lastRenderedPageBreak/>
        <w:t>&lt;H4&gt;</w:t>
      </w:r>
      <w:r w:rsidR="00B4472C" w:rsidRPr="00AE33CA">
        <w:rPr>
          <w:rFonts w:ascii="Times New Roman" w:hAnsi="Times New Roman" w:cs="Times New Roman"/>
          <w:bCs/>
          <w:i/>
          <w:iCs/>
        </w:rPr>
        <w:t xml:space="preserve">Physical </w:t>
      </w:r>
      <w:r>
        <w:rPr>
          <w:rFonts w:ascii="Times New Roman" w:hAnsi="Times New Roman" w:cs="Times New Roman"/>
          <w:bCs/>
          <w:i/>
          <w:iCs/>
        </w:rPr>
        <w:t>e</w:t>
      </w:r>
      <w:r w:rsidRPr="00AE33CA">
        <w:rPr>
          <w:rFonts w:ascii="Times New Roman" w:hAnsi="Times New Roman" w:cs="Times New Roman"/>
          <w:bCs/>
          <w:i/>
          <w:iCs/>
        </w:rPr>
        <w:t>xamination</w:t>
      </w:r>
      <w:r w:rsidR="00B4472C" w:rsidRPr="00AE33CA">
        <w:rPr>
          <w:rFonts w:ascii="Times New Roman" w:hAnsi="Times New Roman" w:cs="Times New Roman"/>
          <w:bCs/>
          <w:i/>
          <w:iCs/>
        </w:rPr>
        <w:t xml:space="preserve">, </w:t>
      </w:r>
      <w:r>
        <w:rPr>
          <w:rFonts w:ascii="Times New Roman" w:hAnsi="Times New Roman" w:cs="Times New Roman"/>
          <w:bCs/>
          <w:i/>
          <w:iCs/>
        </w:rPr>
        <w:t>b</w:t>
      </w:r>
      <w:r w:rsidRPr="00AE33CA">
        <w:rPr>
          <w:rFonts w:ascii="Times New Roman" w:hAnsi="Times New Roman" w:cs="Times New Roman"/>
          <w:bCs/>
          <w:i/>
          <w:iCs/>
        </w:rPr>
        <w:t xml:space="preserve">lood </w:t>
      </w:r>
      <w:r w:rsidR="00B4472C" w:rsidRPr="00AE33CA">
        <w:rPr>
          <w:rFonts w:ascii="Times New Roman" w:hAnsi="Times New Roman" w:cs="Times New Roman"/>
          <w:bCs/>
          <w:i/>
          <w:iCs/>
        </w:rPr>
        <w:t xml:space="preserve">and </w:t>
      </w:r>
      <w:r>
        <w:rPr>
          <w:rFonts w:ascii="Times New Roman" w:hAnsi="Times New Roman" w:cs="Times New Roman"/>
          <w:bCs/>
          <w:i/>
          <w:iCs/>
        </w:rPr>
        <w:t>f</w:t>
      </w:r>
      <w:r w:rsidRPr="00AE33CA">
        <w:rPr>
          <w:rFonts w:ascii="Times New Roman" w:hAnsi="Times New Roman" w:cs="Times New Roman"/>
          <w:bCs/>
          <w:i/>
          <w:iCs/>
        </w:rPr>
        <w:t xml:space="preserve">aecal </w:t>
      </w:r>
      <w:r>
        <w:rPr>
          <w:rFonts w:ascii="Times New Roman" w:hAnsi="Times New Roman" w:cs="Times New Roman"/>
          <w:bCs/>
          <w:i/>
          <w:iCs/>
        </w:rPr>
        <w:t>t</w:t>
      </w:r>
      <w:r w:rsidRPr="00AE33CA">
        <w:rPr>
          <w:rFonts w:ascii="Times New Roman" w:hAnsi="Times New Roman" w:cs="Times New Roman"/>
          <w:bCs/>
          <w:i/>
          <w:iCs/>
        </w:rPr>
        <w:t>ests</w:t>
      </w:r>
      <w:r w:rsidR="00B4472C" w:rsidRPr="00AE33CA">
        <w:rPr>
          <w:rFonts w:ascii="Times New Roman" w:hAnsi="Times New Roman" w:cs="Times New Roman"/>
          <w:bCs/>
          <w:i/>
          <w:iCs/>
        </w:rPr>
        <w:t xml:space="preserve">. </w:t>
      </w:r>
      <w:r w:rsidR="000A32BD" w:rsidRPr="00AE33CA">
        <w:rPr>
          <w:rFonts w:ascii="Times New Roman" w:hAnsi="Times New Roman" w:cs="Times New Roman"/>
          <w:bCs/>
        </w:rPr>
        <w:t>Table 4</w:t>
      </w:r>
      <w:r w:rsidR="00B4472C" w:rsidRPr="00AE33CA">
        <w:rPr>
          <w:rFonts w:ascii="Times New Roman" w:hAnsi="Times New Roman" w:cs="Times New Roman"/>
          <w:bCs/>
        </w:rPr>
        <w:t xml:space="preserve"> </w:t>
      </w:r>
      <w:r w:rsidR="000A32BD" w:rsidRPr="00AE33CA">
        <w:rPr>
          <w:rFonts w:ascii="Times New Roman" w:hAnsi="Times New Roman" w:cs="Times New Roman"/>
          <w:bCs/>
        </w:rPr>
        <w:t>shows the</w:t>
      </w:r>
      <w:r w:rsidR="00B4472C" w:rsidRPr="00AE33CA">
        <w:rPr>
          <w:rFonts w:ascii="Times New Roman" w:hAnsi="Times New Roman" w:cs="Times New Roman"/>
          <w:bCs/>
        </w:rPr>
        <w:t xml:space="preserve"> means and </w:t>
      </w:r>
      <w:r>
        <w:rPr>
          <w:rFonts w:ascii="Times New Roman" w:hAnsi="Times New Roman" w:cs="Times New Roman"/>
          <w:bCs/>
        </w:rPr>
        <w:t>SDs of</w:t>
      </w:r>
      <w:r w:rsidR="00B4472C" w:rsidRPr="00AE33CA">
        <w:rPr>
          <w:rFonts w:ascii="Times New Roman" w:hAnsi="Times New Roman" w:cs="Times New Roman"/>
          <w:bCs/>
        </w:rPr>
        <w:t xml:space="preserve"> physiological measures taken across the three phases of the study for IP and INP birds.</w:t>
      </w:r>
      <w:r w:rsidR="000A32BD" w:rsidRPr="00AE33CA">
        <w:rPr>
          <w:rFonts w:ascii="Times New Roman" w:hAnsi="Times New Roman" w:cs="Times New Roman"/>
          <w:bCs/>
        </w:rPr>
        <w:t xml:space="preserve"> Table 5 shows the percentages of </w:t>
      </w:r>
      <w:r w:rsidR="00EC15D0">
        <w:rPr>
          <w:rFonts w:ascii="Times New Roman" w:hAnsi="Times New Roman" w:cs="Times New Roman"/>
          <w:bCs/>
        </w:rPr>
        <w:t>I</w:t>
      </w:r>
      <w:r w:rsidR="00EC15D0" w:rsidRPr="00AE33CA">
        <w:rPr>
          <w:rFonts w:ascii="Times New Roman" w:hAnsi="Times New Roman" w:cs="Times New Roman"/>
          <w:bCs/>
        </w:rPr>
        <w:t xml:space="preserve">P </w:t>
      </w:r>
      <w:r w:rsidR="000A32BD" w:rsidRPr="00AE33CA">
        <w:rPr>
          <w:rFonts w:ascii="Times New Roman" w:hAnsi="Times New Roman" w:cs="Times New Roman"/>
          <w:bCs/>
        </w:rPr>
        <w:t xml:space="preserve">and </w:t>
      </w:r>
      <w:r w:rsidR="00EC15D0">
        <w:rPr>
          <w:rFonts w:ascii="Times New Roman" w:hAnsi="Times New Roman" w:cs="Times New Roman"/>
          <w:bCs/>
        </w:rPr>
        <w:t>I</w:t>
      </w:r>
      <w:r w:rsidR="00EC15D0" w:rsidRPr="00AE33CA">
        <w:rPr>
          <w:rFonts w:ascii="Times New Roman" w:hAnsi="Times New Roman" w:cs="Times New Roman"/>
          <w:bCs/>
        </w:rPr>
        <w:t xml:space="preserve">NP </w:t>
      </w:r>
      <w:r w:rsidR="000A32BD" w:rsidRPr="00AE33CA">
        <w:rPr>
          <w:rFonts w:ascii="Times New Roman" w:hAnsi="Times New Roman" w:cs="Times New Roman"/>
          <w:bCs/>
        </w:rPr>
        <w:t>hens showing a range of physical characteristics.</w:t>
      </w:r>
    </w:p>
    <w:p w14:paraId="552EE8B3" w14:textId="52F09D2B" w:rsidR="00B4472C" w:rsidRPr="00AE33CA" w:rsidRDefault="00B4472C" w:rsidP="007A367C">
      <w:pPr>
        <w:shd w:val="clear" w:color="auto" w:fill="FFFFFF"/>
        <w:spacing w:line="480" w:lineRule="auto"/>
        <w:ind w:firstLine="720"/>
        <w:textAlignment w:val="baseline"/>
        <w:rPr>
          <w:rFonts w:ascii="Times New Roman" w:eastAsia="Times New Roman" w:hAnsi="Times New Roman" w:cs="Times New Roman"/>
          <w:bCs/>
          <w:lang w:eastAsia="en-GB"/>
        </w:rPr>
      </w:pPr>
      <w:r w:rsidRPr="00AE33CA">
        <w:rPr>
          <w:rFonts w:ascii="Times New Roman" w:eastAsia="Times New Roman" w:hAnsi="Times New Roman" w:cs="Times New Roman"/>
          <w:bCs/>
          <w:lang w:eastAsia="en-GB"/>
        </w:rPr>
        <w:t>The mass of IP and INP birds did not differ during Phase 2 or Phase 3. IP birds had shorter claws than INP birds by the end of Phase 2 (</w:t>
      </w:r>
      <w:r w:rsidRPr="00AE33CA">
        <w:rPr>
          <w:rFonts w:ascii="Times New Roman" w:hAnsi="Times New Roman" w:cs="Times New Roman"/>
          <w:bCs/>
        </w:rPr>
        <w:t>β</w:t>
      </w:r>
      <w:r w:rsidRPr="00AE33CA">
        <w:rPr>
          <w:rFonts w:ascii="Times New Roman" w:eastAsia="Times New Roman" w:hAnsi="Times New Roman" w:cs="Times New Roman"/>
          <w:bCs/>
          <w:lang w:eastAsia="en-GB"/>
        </w:rPr>
        <w:t xml:space="preserve"> =0.846</w:t>
      </w:r>
      <w:r w:rsidR="009A6410">
        <w:rPr>
          <w:rFonts w:ascii="Times New Roman" w:eastAsia="Times New Roman" w:hAnsi="Times New Roman" w:cs="Times New Roman"/>
          <w:bCs/>
          <w:lang w:eastAsia="en-GB"/>
        </w:rPr>
        <w:t xml:space="preserve"> (SE</w:t>
      </w:r>
      <w:r w:rsidRPr="00AE33CA">
        <w:rPr>
          <w:rFonts w:ascii="Times New Roman" w:eastAsia="Times New Roman" w:hAnsi="Times New Roman" w:cs="Times New Roman"/>
          <w:bCs/>
          <w:lang w:eastAsia="en-GB"/>
        </w:rPr>
        <w:t xml:space="preserve"> 0.388), </w:t>
      </w:r>
      <w:r w:rsidR="0030340D" w:rsidRPr="00AE33CA">
        <w:rPr>
          <w:rFonts w:ascii="Times New Roman" w:eastAsia="Times New Roman" w:hAnsi="Times New Roman" w:cs="Times New Roman"/>
          <w:bCs/>
          <w:i/>
          <w:lang w:eastAsia="en-GB"/>
        </w:rPr>
        <w:t>P</w:t>
      </w:r>
      <w:r w:rsidRPr="00AE33CA">
        <w:rPr>
          <w:rFonts w:ascii="Times New Roman" w:eastAsia="Times New Roman" w:hAnsi="Times New Roman" w:cs="Times New Roman"/>
          <w:bCs/>
          <w:lang w:eastAsia="en-GB"/>
        </w:rPr>
        <w:t>=</w:t>
      </w:r>
      <w:r w:rsidR="0030340D" w:rsidRPr="00AE33CA">
        <w:rPr>
          <w:rFonts w:ascii="Times New Roman" w:eastAsia="Times New Roman" w:hAnsi="Times New Roman" w:cs="Times New Roman"/>
          <w:bCs/>
          <w:lang w:eastAsia="en-GB"/>
        </w:rPr>
        <w:t>0</w:t>
      </w:r>
      <w:r w:rsidRPr="00AE33CA">
        <w:rPr>
          <w:rFonts w:ascii="Times New Roman" w:eastAsia="Times New Roman" w:hAnsi="Times New Roman" w:cs="Times New Roman"/>
          <w:bCs/>
          <w:lang w:eastAsia="en-GB"/>
        </w:rPr>
        <w:t>.047). A greater proportion of IP birds had comb lesions in Phase 2 (</w:t>
      </w:r>
      <w:r w:rsidRPr="00AE33CA">
        <w:rPr>
          <w:rFonts w:ascii="Times New Roman" w:hAnsi="Times New Roman" w:cs="Times New Roman"/>
          <w:bCs/>
        </w:rPr>
        <w:t>β</w:t>
      </w:r>
      <w:r w:rsidRPr="00AE33CA">
        <w:rPr>
          <w:rFonts w:ascii="Times New Roman" w:eastAsia="Times New Roman" w:hAnsi="Times New Roman" w:cs="Times New Roman"/>
          <w:bCs/>
          <w:lang w:eastAsia="en-GB"/>
        </w:rPr>
        <w:t xml:space="preserve"> =1.574</w:t>
      </w:r>
      <w:r w:rsidR="009A6410">
        <w:rPr>
          <w:rFonts w:ascii="Times New Roman" w:eastAsia="Times New Roman" w:hAnsi="Times New Roman" w:cs="Times New Roman"/>
          <w:bCs/>
          <w:lang w:eastAsia="en-GB"/>
        </w:rPr>
        <w:t xml:space="preserve"> (SE</w:t>
      </w:r>
      <w:r w:rsidRPr="00AE33CA">
        <w:rPr>
          <w:rFonts w:ascii="Times New Roman" w:eastAsia="Times New Roman" w:hAnsi="Times New Roman" w:cs="Times New Roman"/>
          <w:bCs/>
          <w:lang w:eastAsia="en-GB"/>
        </w:rPr>
        <w:t xml:space="preserve"> 0.622), </w:t>
      </w:r>
      <w:r w:rsidR="00A81C5C">
        <w:rPr>
          <w:rFonts w:ascii="Times New Roman" w:eastAsia="Times New Roman" w:hAnsi="Times New Roman" w:cs="Times New Roman"/>
          <w:bCs/>
          <w:i/>
          <w:iCs/>
          <w:lang w:eastAsia="en-GB"/>
        </w:rPr>
        <w:t>P</w:t>
      </w:r>
      <w:r w:rsidR="00C752E3" w:rsidRPr="00AE33CA">
        <w:rPr>
          <w:rFonts w:ascii="Times New Roman" w:eastAsia="Times New Roman" w:hAnsi="Times New Roman" w:cs="Times New Roman"/>
          <w:bCs/>
          <w:lang w:eastAsia="en-GB"/>
        </w:rPr>
        <w:t>=</w:t>
      </w:r>
      <w:r w:rsidR="00A81C5C">
        <w:rPr>
          <w:rFonts w:ascii="Times New Roman" w:eastAsia="Times New Roman" w:hAnsi="Times New Roman" w:cs="Times New Roman"/>
          <w:bCs/>
          <w:lang w:eastAsia="en-GB"/>
        </w:rPr>
        <w:t>0</w:t>
      </w:r>
      <w:r w:rsidRPr="00AE33CA">
        <w:rPr>
          <w:rFonts w:ascii="Times New Roman" w:eastAsia="Times New Roman" w:hAnsi="Times New Roman" w:cs="Times New Roman"/>
          <w:bCs/>
          <w:lang w:eastAsia="en-GB"/>
        </w:rPr>
        <w:t>.0</w:t>
      </w:r>
      <w:r w:rsidR="00C752E3" w:rsidRPr="00AE33CA">
        <w:rPr>
          <w:rFonts w:ascii="Times New Roman" w:eastAsia="Times New Roman" w:hAnsi="Times New Roman" w:cs="Times New Roman"/>
          <w:bCs/>
          <w:lang w:eastAsia="en-GB"/>
        </w:rPr>
        <w:t>1</w:t>
      </w:r>
      <w:r w:rsidRPr="00AE33CA">
        <w:rPr>
          <w:rFonts w:ascii="Times New Roman" w:eastAsia="Times New Roman" w:hAnsi="Times New Roman" w:cs="Times New Roman"/>
          <w:bCs/>
          <w:lang w:eastAsia="en-GB"/>
        </w:rPr>
        <w:t xml:space="preserve">1), but this difference was not sustained into Phase 3. </w:t>
      </w:r>
    </w:p>
    <w:p w14:paraId="03A20A3A" w14:textId="30CF985C" w:rsidR="00B4472C" w:rsidRPr="00AE33CA" w:rsidRDefault="00B4472C" w:rsidP="007A367C">
      <w:pPr>
        <w:shd w:val="clear" w:color="auto" w:fill="FFFFFF"/>
        <w:spacing w:line="480" w:lineRule="auto"/>
        <w:ind w:firstLine="720"/>
        <w:textAlignment w:val="baseline"/>
        <w:rPr>
          <w:rFonts w:ascii="Times New Roman" w:eastAsia="Times New Roman" w:hAnsi="Times New Roman" w:cs="Times New Roman"/>
          <w:bCs/>
          <w:lang w:eastAsia="en-GB"/>
        </w:rPr>
      </w:pPr>
      <w:r w:rsidRPr="00AE33CA">
        <w:rPr>
          <w:rFonts w:ascii="Times New Roman" w:eastAsia="Times New Roman" w:hAnsi="Times New Roman" w:cs="Times New Roman"/>
          <w:bCs/>
          <w:lang w:eastAsia="en-GB"/>
        </w:rPr>
        <w:t>In Phase 2, IP birds (</w:t>
      </w:r>
      <w:r w:rsidR="00A45DB7" w:rsidRPr="00AE33CA">
        <w:rPr>
          <w:rFonts w:ascii="Times New Roman" w:eastAsia="Times New Roman" w:hAnsi="Times New Roman" w:cs="Times New Roman"/>
          <w:bCs/>
          <w:i/>
          <w:lang w:eastAsia="en-GB"/>
        </w:rPr>
        <w:t>N</w:t>
      </w:r>
      <w:r w:rsidRPr="00AE33CA">
        <w:rPr>
          <w:rFonts w:ascii="Times New Roman" w:eastAsia="Times New Roman" w:hAnsi="Times New Roman" w:cs="Times New Roman"/>
          <w:bCs/>
          <w:lang w:eastAsia="en-GB"/>
        </w:rPr>
        <w:t xml:space="preserve">= </w:t>
      </w:r>
      <w:r w:rsidR="00A45DB7" w:rsidRPr="00AE33CA">
        <w:rPr>
          <w:rFonts w:ascii="Times New Roman" w:eastAsia="Times New Roman" w:hAnsi="Times New Roman" w:cs="Times New Roman"/>
          <w:bCs/>
          <w:lang w:eastAsia="en-GB"/>
        </w:rPr>
        <w:t>2</w:t>
      </w:r>
      <w:r w:rsidRPr="00AE33CA">
        <w:rPr>
          <w:rFonts w:ascii="Times New Roman" w:eastAsia="Times New Roman" w:hAnsi="Times New Roman" w:cs="Times New Roman"/>
          <w:bCs/>
          <w:lang w:eastAsia="en-GB"/>
        </w:rPr>
        <w:t>7) had lower blood glucose levels than INP birds (</w:t>
      </w:r>
      <w:r w:rsidR="00A45DB7" w:rsidRPr="00AE33CA">
        <w:rPr>
          <w:rFonts w:ascii="Times New Roman" w:eastAsia="Times New Roman" w:hAnsi="Times New Roman" w:cs="Times New Roman"/>
          <w:bCs/>
          <w:i/>
          <w:lang w:eastAsia="en-GB"/>
        </w:rPr>
        <w:t>N</w:t>
      </w:r>
      <w:r w:rsidRPr="00AE33CA">
        <w:rPr>
          <w:rFonts w:ascii="Times New Roman" w:eastAsia="Times New Roman" w:hAnsi="Times New Roman" w:cs="Times New Roman"/>
          <w:bCs/>
          <w:lang w:eastAsia="en-GB"/>
        </w:rPr>
        <w:t>=28</w:t>
      </w:r>
      <w:r w:rsidR="00A81C5C">
        <w:rPr>
          <w:rFonts w:ascii="Times New Roman" w:eastAsia="Times New Roman" w:hAnsi="Times New Roman" w:cs="Times New Roman"/>
          <w:bCs/>
          <w:lang w:eastAsia="en-GB"/>
        </w:rPr>
        <w:t xml:space="preserve">; </w:t>
      </w:r>
      <w:r w:rsidRPr="00AE33CA">
        <w:rPr>
          <w:rFonts w:ascii="Times New Roman" w:hAnsi="Times New Roman" w:cs="Times New Roman"/>
          <w:bCs/>
        </w:rPr>
        <w:t>β</w:t>
      </w:r>
      <w:r w:rsidRPr="00AE33CA">
        <w:rPr>
          <w:rFonts w:ascii="Times New Roman" w:eastAsia="Times New Roman" w:hAnsi="Times New Roman" w:cs="Times New Roman"/>
          <w:bCs/>
          <w:lang w:eastAsia="en-GB"/>
        </w:rPr>
        <w:t xml:space="preserve"> =0.656</w:t>
      </w:r>
      <w:r w:rsidR="009A6410">
        <w:rPr>
          <w:rFonts w:ascii="Times New Roman" w:eastAsia="Times New Roman" w:hAnsi="Times New Roman" w:cs="Times New Roman"/>
          <w:bCs/>
          <w:lang w:eastAsia="en-GB"/>
        </w:rPr>
        <w:t xml:space="preserve"> (SE</w:t>
      </w:r>
      <w:r w:rsidRPr="00AE33CA">
        <w:rPr>
          <w:rFonts w:ascii="Times New Roman" w:eastAsia="Times New Roman" w:hAnsi="Times New Roman" w:cs="Times New Roman"/>
          <w:bCs/>
          <w:lang w:eastAsia="en-GB"/>
        </w:rPr>
        <w:t xml:space="preserve"> 0.181), </w:t>
      </w:r>
      <w:r w:rsidR="00A45DB7" w:rsidRPr="00AE33CA">
        <w:rPr>
          <w:rFonts w:ascii="Times New Roman" w:eastAsia="Times New Roman" w:hAnsi="Times New Roman" w:cs="Times New Roman"/>
          <w:bCs/>
          <w:i/>
          <w:lang w:eastAsia="en-GB"/>
        </w:rPr>
        <w:t>P</w:t>
      </w:r>
      <w:r w:rsidRPr="00AE33CA">
        <w:rPr>
          <w:rFonts w:ascii="Times New Roman" w:eastAsia="Times New Roman" w:hAnsi="Times New Roman" w:cs="Times New Roman"/>
          <w:bCs/>
          <w:lang w:eastAsia="en-GB"/>
        </w:rPr>
        <w:t>&lt;</w:t>
      </w:r>
      <w:r w:rsidR="007313EC" w:rsidRPr="00AE33CA">
        <w:rPr>
          <w:rFonts w:ascii="Times New Roman" w:eastAsia="Times New Roman" w:hAnsi="Times New Roman" w:cs="Times New Roman"/>
          <w:bCs/>
          <w:lang w:eastAsia="en-GB"/>
        </w:rPr>
        <w:t>0.001</w:t>
      </w:r>
      <w:r w:rsidRPr="00AE33CA">
        <w:rPr>
          <w:rFonts w:ascii="Times New Roman" w:eastAsia="Times New Roman" w:hAnsi="Times New Roman" w:cs="Times New Roman"/>
          <w:bCs/>
          <w:lang w:eastAsia="en-GB"/>
        </w:rPr>
        <w:t xml:space="preserve">), but there was no significant difference between the groups at the end of Phase 3. Other physical and physiological measures, including faecal water content, did not </w:t>
      </w:r>
      <w:r w:rsidR="00A81C5C">
        <w:rPr>
          <w:rFonts w:ascii="Times New Roman" w:eastAsia="Times New Roman" w:hAnsi="Times New Roman" w:cs="Times New Roman"/>
          <w:bCs/>
          <w:lang w:eastAsia="en-GB"/>
        </w:rPr>
        <w:t>differ between</w:t>
      </w:r>
      <w:r w:rsidRPr="00AE33CA">
        <w:rPr>
          <w:rFonts w:ascii="Times New Roman" w:eastAsia="Times New Roman" w:hAnsi="Times New Roman" w:cs="Times New Roman"/>
          <w:bCs/>
          <w:lang w:eastAsia="en-GB"/>
        </w:rPr>
        <w:t xml:space="preserve"> IP and INP birds across any phase.</w:t>
      </w:r>
    </w:p>
    <w:p w14:paraId="7A6EF576" w14:textId="77777777" w:rsidR="00B4472C" w:rsidRPr="00AE33CA" w:rsidRDefault="00B4472C" w:rsidP="007A367C">
      <w:pPr>
        <w:shd w:val="clear" w:color="auto" w:fill="FFFFFF"/>
        <w:spacing w:line="480" w:lineRule="auto"/>
        <w:textAlignment w:val="baseline"/>
        <w:rPr>
          <w:rFonts w:ascii="Times New Roman" w:eastAsia="Times New Roman" w:hAnsi="Times New Roman" w:cs="Times New Roman"/>
          <w:b/>
          <w:lang w:eastAsia="en-GB"/>
        </w:rPr>
      </w:pPr>
    </w:p>
    <w:p w14:paraId="0665494F" w14:textId="20DA581C" w:rsidR="00B4472C" w:rsidRPr="00AE33CA" w:rsidRDefault="00A81C5C" w:rsidP="007A367C">
      <w:pPr>
        <w:shd w:val="clear" w:color="auto" w:fill="FFFFFF"/>
        <w:spacing w:line="480" w:lineRule="auto"/>
        <w:ind w:firstLine="720"/>
        <w:textAlignment w:val="baseline"/>
        <w:rPr>
          <w:rFonts w:ascii="Times New Roman" w:hAnsi="Times New Roman" w:cs="Times New Roman"/>
        </w:rPr>
      </w:pPr>
      <w:r>
        <w:rPr>
          <w:rFonts w:ascii="Times New Roman" w:hAnsi="Times New Roman" w:cs="Times New Roman"/>
          <w:bCs/>
          <w:i/>
          <w:iCs/>
        </w:rPr>
        <w:t>&lt;H4&gt;</w:t>
      </w:r>
      <w:r w:rsidR="00B4472C" w:rsidRPr="00AE33CA">
        <w:rPr>
          <w:rFonts w:ascii="Times New Roman" w:hAnsi="Times New Roman" w:cs="Times New Roman"/>
          <w:bCs/>
          <w:i/>
          <w:iCs/>
        </w:rPr>
        <w:t xml:space="preserve">Behavioural </w:t>
      </w:r>
      <w:r>
        <w:rPr>
          <w:rFonts w:ascii="Times New Roman" w:hAnsi="Times New Roman" w:cs="Times New Roman"/>
          <w:bCs/>
          <w:i/>
          <w:iCs/>
        </w:rPr>
        <w:t>o</w:t>
      </w:r>
      <w:r w:rsidRPr="00AE33CA">
        <w:rPr>
          <w:rFonts w:ascii="Times New Roman" w:hAnsi="Times New Roman" w:cs="Times New Roman"/>
          <w:bCs/>
          <w:i/>
          <w:iCs/>
        </w:rPr>
        <w:t>bservations</w:t>
      </w:r>
      <w:r w:rsidR="00B4472C" w:rsidRPr="00AE33CA">
        <w:rPr>
          <w:rFonts w:ascii="Times New Roman" w:hAnsi="Times New Roman" w:cs="Times New Roman"/>
          <w:bCs/>
          <w:i/>
          <w:iCs/>
        </w:rPr>
        <w:t xml:space="preserve">. </w:t>
      </w:r>
      <w:r w:rsidR="00B4472C" w:rsidRPr="00AE33CA">
        <w:rPr>
          <w:rFonts w:ascii="Times New Roman" w:hAnsi="Times New Roman" w:cs="Times New Roman"/>
          <w:bCs/>
        </w:rPr>
        <w:t xml:space="preserve">By Phase 2, significantly lower levels of ground foraging (pecking and scratching the ground with </w:t>
      </w:r>
      <w:r>
        <w:rPr>
          <w:rFonts w:ascii="Times New Roman" w:hAnsi="Times New Roman" w:cs="Times New Roman"/>
          <w:bCs/>
        </w:rPr>
        <w:t xml:space="preserve">the </w:t>
      </w:r>
      <w:r w:rsidR="00B4472C" w:rsidRPr="00AE33CA">
        <w:rPr>
          <w:rFonts w:ascii="Times New Roman" w:hAnsi="Times New Roman" w:cs="Times New Roman"/>
          <w:bCs/>
        </w:rPr>
        <w:t>feet) were seen in Group INP birds than IP birds (β =6.457</w:t>
      </w:r>
      <w:r w:rsidR="009A6410">
        <w:rPr>
          <w:rFonts w:ascii="Times New Roman" w:hAnsi="Times New Roman" w:cs="Times New Roman"/>
          <w:bCs/>
        </w:rPr>
        <w:t xml:space="preserve"> (SE</w:t>
      </w:r>
      <w:r w:rsidR="00B4472C" w:rsidRPr="00AE33CA">
        <w:rPr>
          <w:rFonts w:ascii="Times New Roman" w:hAnsi="Times New Roman" w:cs="Times New Roman"/>
          <w:bCs/>
        </w:rPr>
        <w:t xml:space="preserve"> 2.082), </w:t>
      </w:r>
      <w:r w:rsidR="0030340D" w:rsidRPr="00AE33CA">
        <w:rPr>
          <w:rFonts w:ascii="Times New Roman" w:hAnsi="Times New Roman" w:cs="Times New Roman"/>
          <w:bCs/>
          <w:i/>
        </w:rPr>
        <w:t>P</w:t>
      </w:r>
      <w:r w:rsidR="00B4472C" w:rsidRPr="00AE33CA">
        <w:rPr>
          <w:rFonts w:ascii="Times New Roman" w:hAnsi="Times New Roman" w:cs="Times New Roman"/>
          <w:bCs/>
        </w:rPr>
        <w:t>=</w:t>
      </w:r>
      <w:r w:rsidR="0030340D" w:rsidRPr="00AE33CA">
        <w:rPr>
          <w:rFonts w:ascii="Times New Roman" w:hAnsi="Times New Roman" w:cs="Times New Roman"/>
          <w:bCs/>
        </w:rPr>
        <w:t>0</w:t>
      </w:r>
      <w:r w:rsidR="00B4472C" w:rsidRPr="00AE33CA">
        <w:rPr>
          <w:rFonts w:ascii="Times New Roman" w:hAnsi="Times New Roman" w:cs="Times New Roman"/>
          <w:bCs/>
        </w:rPr>
        <w:t xml:space="preserve">.002), but by Phase 3, this effect was no longer </w:t>
      </w:r>
      <w:r w:rsidR="000513B3" w:rsidRPr="00AE33CA">
        <w:rPr>
          <w:rFonts w:ascii="Times New Roman" w:hAnsi="Times New Roman" w:cs="Times New Roman"/>
          <w:bCs/>
        </w:rPr>
        <w:t>significant</w:t>
      </w:r>
      <w:r w:rsidR="00AB59C5">
        <w:rPr>
          <w:rFonts w:ascii="Times New Roman" w:hAnsi="Times New Roman" w:cs="Times New Roman"/>
          <w:bCs/>
        </w:rPr>
        <w:t xml:space="preserve"> (Table 6)</w:t>
      </w:r>
      <w:r w:rsidR="00B4472C" w:rsidRPr="00AE33CA">
        <w:rPr>
          <w:rFonts w:ascii="Times New Roman" w:hAnsi="Times New Roman" w:cs="Times New Roman"/>
          <w:bCs/>
        </w:rPr>
        <w:t>. The behaviours feed from hopper, stand alert, walk, preen, nest and drink did not differ between the groups at either Phase 2 or 3. The focal behaviour observations of social, emotional and aggressive behaviours between individuals also failed to show any significant differences between the groups.</w:t>
      </w:r>
    </w:p>
    <w:p w14:paraId="76BA1D69" w14:textId="77777777" w:rsidR="00B4472C" w:rsidRPr="00AE33CA" w:rsidRDefault="00B4472C" w:rsidP="007A367C">
      <w:pPr>
        <w:shd w:val="clear" w:color="auto" w:fill="FFFFFF"/>
        <w:spacing w:line="480" w:lineRule="auto"/>
        <w:textAlignment w:val="baseline"/>
        <w:rPr>
          <w:rFonts w:ascii="Times New Roman" w:hAnsi="Times New Roman" w:cs="Times New Roman"/>
          <w:bCs/>
        </w:rPr>
      </w:pPr>
    </w:p>
    <w:p w14:paraId="5D072A72" w14:textId="0492BC5A" w:rsidR="00B4472C" w:rsidRPr="00AE33CA" w:rsidRDefault="00A81C5C" w:rsidP="007A367C">
      <w:pPr>
        <w:shd w:val="clear" w:color="auto" w:fill="FFFFFF"/>
        <w:spacing w:line="480" w:lineRule="auto"/>
        <w:ind w:firstLine="720"/>
        <w:textAlignment w:val="baseline"/>
        <w:rPr>
          <w:rFonts w:ascii="Times New Roman" w:hAnsi="Times New Roman" w:cs="Times New Roman"/>
          <w:bCs/>
        </w:rPr>
      </w:pPr>
      <w:r>
        <w:rPr>
          <w:rFonts w:ascii="Times New Roman" w:hAnsi="Times New Roman" w:cs="Times New Roman"/>
          <w:bCs/>
          <w:i/>
          <w:iCs/>
        </w:rPr>
        <w:t>&lt;H</w:t>
      </w:r>
      <w:r w:rsidR="00567BC5">
        <w:rPr>
          <w:rFonts w:ascii="Times New Roman" w:hAnsi="Times New Roman" w:cs="Times New Roman"/>
          <w:bCs/>
          <w:i/>
          <w:iCs/>
        </w:rPr>
        <w:t>4&gt;</w:t>
      </w:r>
      <w:r w:rsidR="00B4472C" w:rsidRPr="00AE33CA">
        <w:rPr>
          <w:rFonts w:ascii="Times New Roman" w:hAnsi="Times New Roman" w:cs="Times New Roman"/>
          <w:bCs/>
          <w:i/>
          <w:iCs/>
        </w:rPr>
        <w:t xml:space="preserve">Physical </w:t>
      </w:r>
      <w:r w:rsidR="00567BC5">
        <w:rPr>
          <w:rFonts w:ascii="Times New Roman" w:hAnsi="Times New Roman" w:cs="Times New Roman"/>
          <w:bCs/>
          <w:i/>
          <w:iCs/>
        </w:rPr>
        <w:t>c</w:t>
      </w:r>
      <w:r w:rsidR="00567BC5" w:rsidRPr="00AE33CA">
        <w:rPr>
          <w:rFonts w:ascii="Times New Roman" w:hAnsi="Times New Roman" w:cs="Times New Roman"/>
          <w:bCs/>
          <w:i/>
          <w:iCs/>
        </w:rPr>
        <w:t xml:space="preserve">hallenge </w:t>
      </w:r>
      <w:r w:rsidR="00567BC5">
        <w:rPr>
          <w:rFonts w:ascii="Times New Roman" w:hAnsi="Times New Roman" w:cs="Times New Roman"/>
          <w:bCs/>
          <w:i/>
          <w:iCs/>
        </w:rPr>
        <w:t>t</w:t>
      </w:r>
      <w:r w:rsidR="00567BC5" w:rsidRPr="00AE33CA">
        <w:rPr>
          <w:rFonts w:ascii="Times New Roman" w:hAnsi="Times New Roman" w:cs="Times New Roman"/>
          <w:bCs/>
          <w:i/>
          <w:iCs/>
        </w:rPr>
        <w:t>ests</w:t>
      </w:r>
      <w:r w:rsidR="00B4472C" w:rsidRPr="00AE33CA">
        <w:rPr>
          <w:rFonts w:ascii="Times New Roman" w:hAnsi="Times New Roman" w:cs="Times New Roman"/>
          <w:bCs/>
          <w:i/>
          <w:iCs/>
        </w:rPr>
        <w:t xml:space="preserve">. </w:t>
      </w:r>
      <w:r w:rsidR="00B4472C" w:rsidRPr="00AE33CA">
        <w:rPr>
          <w:rFonts w:ascii="Times New Roman" w:hAnsi="Times New Roman" w:cs="Times New Roman"/>
          <w:bCs/>
        </w:rPr>
        <w:t>No significant differences were found between the groups in performance in the Water Box test (</w:t>
      </w:r>
      <w:r w:rsidR="00567BC5">
        <w:rPr>
          <w:rFonts w:ascii="Times New Roman" w:hAnsi="Times New Roman" w:cs="Times New Roman"/>
          <w:bCs/>
        </w:rPr>
        <w:t>p</w:t>
      </w:r>
      <w:r w:rsidR="00567BC5" w:rsidRPr="00AE33CA">
        <w:rPr>
          <w:rFonts w:ascii="Times New Roman" w:hAnsi="Times New Roman" w:cs="Times New Roman"/>
          <w:bCs/>
        </w:rPr>
        <w:t xml:space="preserve">ercentage </w:t>
      </w:r>
      <w:r w:rsidR="00B4472C" w:rsidRPr="00AE33CA">
        <w:rPr>
          <w:rFonts w:ascii="Times New Roman" w:hAnsi="Times New Roman" w:cs="Times New Roman"/>
          <w:bCs/>
        </w:rPr>
        <w:t xml:space="preserve">of birds that left a box containing shallow water within a mean of </w:t>
      </w:r>
      <w:r w:rsidR="00567BC5">
        <w:rPr>
          <w:rFonts w:ascii="Times New Roman" w:hAnsi="Times New Roman" w:cs="Times New Roman"/>
          <w:bCs/>
        </w:rPr>
        <w:t>10 s</w:t>
      </w:r>
      <w:r w:rsidR="00B4472C" w:rsidRPr="00AE33CA">
        <w:rPr>
          <w:rFonts w:ascii="Times New Roman" w:hAnsi="Times New Roman" w:cs="Times New Roman"/>
          <w:bCs/>
        </w:rPr>
        <w:t xml:space="preserve"> of the start</w:t>
      </w:r>
      <w:r w:rsidR="00CC48E5" w:rsidRPr="00AE33CA">
        <w:rPr>
          <w:rFonts w:ascii="Times New Roman" w:hAnsi="Times New Roman" w:cs="Times New Roman"/>
          <w:bCs/>
        </w:rPr>
        <w:t xml:space="preserve"> of the test: IP</w:t>
      </w:r>
      <w:r w:rsidR="00567BC5">
        <w:rPr>
          <w:rFonts w:ascii="Times New Roman" w:hAnsi="Times New Roman" w:cs="Times New Roman"/>
          <w:bCs/>
        </w:rPr>
        <w:t>:</w:t>
      </w:r>
      <w:r w:rsidR="00567BC5" w:rsidRPr="00AE33CA">
        <w:rPr>
          <w:rFonts w:ascii="Times New Roman" w:hAnsi="Times New Roman" w:cs="Times New Roman"/>
          <w:bCs/>
        </w:rPr>
        <w:t xml:space="preserve"> </w:t>
      </w:r>
      <w:r w:rsidR="00CC48E5" w:rsidRPr="00AE33CA">
        <w:rPr>
          <w:rFonts w:ascii="Times New Roman" w:hAnsi="Times New Roman" w:cs="Times New Roman"/>
          <w:bCs/>
        </w:rPr>
        <w:t>Phase 1</w:t>
      </w:r>
      <w:r w:rsidR="00567BC5">
        <w:rPr>
          <w:rFonts w:ascii="Times New Roman" w:hAnsi="Times New Roman" w:cs="Times New Roman"/>
          <w:bCs/>
        </w:rPr>
        <w:t>:</w:t>
      </w:r>
      <w:r w:rsidR="00CC48E5" w:rsidRPr="00AE33CA">
        <w:rPr>
          <w:rFonts w:ascii="Times New Roman" w:hAnsi="Times New Roman" w:cs="Times New Roman"/>
          <w:bCs/>
        </w:rPr>
        <w:t xml:space="preserve"> 55.2</w:t>
      </w:r>
      <w:r w:rsidR="00567BC5" w:rsidRPr="00AE33CA">
        <w:rPr>
          <w:rFonts w:ascii="Times New Roman" w:hAnsi="Times New Roman" w:cs="Times New Roman"/>
          <w:bCs/>
        </w:rPr>
        <w:t>%</w:t>
      </w:r>
      <w:r w:rsidR="00567BC5">
        <w:rPr>
          <w:rFonts w:ascii="Times New Roman" w:hAnsi="Times New Roman" w:cs="Times New Roman"/>
          <w:bCs/>
        </w:rPr>
        <w:t>;</w:t>
      </w:r>
      <w:r w:rsidR="00567BC5" w:rsidRPr="00AE33CA">
        <w:rPr>
          <w:rFonts w:ascii="Times New Roman" w:hAnsi="Times New Roman" w:cs="Times New Roman"/>
          <w:bCs/>
        </w:rPr>
        <w:t xml:space="preserve"> </w:t>
      </w:r>
      <w:r w:rsidR="00B4472C" w:rsidRPr="00AE33CA">
        <w:rPr>
          <w:rFonts w:ascii="Times New Roman" w:hAnsi="Times New Roman" w:cs="Times New Roman"/>
          <w:bCs/>
        </w:rPr>
        <w:t>Phase 2</w:t>
      </w:r>
      <w:r w:rsidR="00567BC5">
        <w:rPr>
          <w:rFonts w:ascii="Times New Roman" w:hAnsi="Times New Roman" w:cs="Times New Roman"/>
          <w:bCs/>
        </w:rPr>
        <w:t>:</w:t>
      </w:r>
      <w:r w:rsidR="00B4472C" w:rsidRPr="00AE33CA">
        <w:rPr>
          <w:rFonts w:ascii="Times New Roman" w:hAnsi="Times New Roman" w:cs="Times New Roman"/>
          <w:bCs/>
        </w:rPr>
        <w:t xml:space="preserve"> 51.7</w:t>
      </w:r>
      <w:r w:rsidR="00567BC5" w:rsidRPr="00AE33CA">
        <w:rPr>
          <w:rFonts w:ascii="Times New Roman" w:hAnsi="Times New Roman" w:cs="Times New Roman"/>
          <w:bCs/>
        </w:rPr>
        <w:t>%</w:t>
      </w:r>
      <w:r w:rsidR="00567BC5">
        <w:rPr>
          <w:rFonts w:ascii="Times New Roman" w:hAnsi="Times New Roman" w:cs="Times New Roman"/>
          <w:bCs/>
        </w:rPr>
        <w:t>:</w:t>
      </w:r>
      <w:r w:rsidR="00567BC5" w:rsidRPr="00AE33CA">
        <w:rPr>
          <w:rFonts w:ascii="Times New Roman" w:hAnsi="Times New Roman" w:cs="Times New Roman"/>
          <w:bCs/>
        </w:rPr>
        <w:t xml:space="preserve"> </w:t>
      </w:r>
      <w:r w:rsidR="00B4472C" w:rsidRPr="00AE33CA">
        <w:rPr>
          <w:rFonts w:ascii="Times New Roman" w:hAnsi="Times New Roman" w:cs="Times New Roman"/>
          <w:bCs/>
        </w:rPr>
        <w:t>Phas</w:t>
      </w:r>
      <w:r w:rsidR="004A42A8" w:rsidRPr="00AE33CA">
        <w:rPr>
          <w:rFonts w:ascii="Times New Roman" w:hAnsi="Times New Roman" w:cs="Times New Roman"/>
          <w:bCs/>
        </w:rPr>
        <w:t>e 3</w:t>
      </w:r>
      <w:r w:rsidR="00567BC5">
        <w:rPr>
          <w:rFonts w:ascii="Times New Roman" w:hAnsi="Times New Roman" w:cs="Times New Roman"/>
          <w:bCs/>
        </w:rPr>
        <w:t>:</w:t>
      </w:r>
      <w:r w:rsidR="004A42A8" w:rsidRPr="00AE33CA">
        <w:rPr>
          <w:rFonts w:ascii="Times New Roman" w:hAnsi="Times New Roman" w:cs="Times New Roman"/>
          <w:bCs/>
        </w:rPr>
        <w:t xml:space="preserve"> 62.1%; INP</w:t>
      </w:r>
      <w:r w:rsidR="00567BC5">
        <w:rPr>
          <w:rFonts w:ascii="Times New Roman" w:hAnsi="Times New Roman" w:cs="Times New Roman"/>
          <w:bCs/>
        </w:rPr>
        <w:t>:</w:t>
      </w:r>
      <w:r w:rsidR="00567BC5" w:rsidRPr="00AE33CA">
        <w:rPr>
          <w:rFonts w:ascii="Times New Roman" w:hAnsi="Times New Roman" w:cs="Times New Roman"/>
          <w:bCs/>
        </w:rPr>
        <w:t xml:space="preserve"> </w:t>
      </w:r>
      <w:r w:rsidR="004A42A8" w:rsidRPr="00AE33CA">
        <w:rPr>
          <w:rFonts w:ascii="Times New Roman" w:hAnsi="Times New Roman" w:cs="Times New Roman"/>
          <w:bCs/>
        </w:rPr>
        <w:t>Phase 1</w:t>
      </w:r>
      <w:r w:rsidR="00567BC5">
        <w:rPr>
          <w:rFonts w:ascii="Times New Roman" w:hAnsi="Times New Roman" w:cs="Times New Roman"/>
          <w:bCs/>
        </w:rPr>
        <w:t>:</w:t>
      </w:r>
      <w:r w:rsidR="004A42A8" w:rsidRPr="00AE33CA">
        <w:rPr>
          <w:rFonts w:ascii="Times New Roman" w:hAnsi="Times New Roman" w:cs="Times New Roman"/>
          <w:bCs/>
        </w:rPr>
        <w:t xml:space="preserve"> 51.7</w:t>
      </w:r>
      <w:r w:rsidR="00567BC5" w:rsidRPr="00AE33CA">
        <w:rPr>
          <w:rFonts w:ascii="Times New Roman" w:hAnsi="Times New Roman" w:cs="Times New Roman"/>
          <w:bCs/>
        </w:rPr>
        <w:t>%</w:t>
      </w:r>
      <w:r w:rsidR="00567BC5">
        <w:rPr>
          <w:rFonts w:ascii="Times New Roman" w:hAnsi="Times New Roman" w:cs="Times New Roman"/>
          <w:bCs/>
        </w:rPr>
        <w:t>;</w:t>
      </w:r>
      <w:r w:rsidR="00567BC5" w:rsidRPr="00AE33CA">
        <w:rPr>
          <w:rFonts w:ascii="Times New Roman" w:hAnsi="Times New Roman" w:cs="Times New Roman"/>
          <w:bCs/>
        </w:rPr>
        <w:t xml:space="preserve"> </w:t>
      </w:r>
      <w:r w:rsidR="00B4472C" w:rsidRPr="00AE33CA">
        <w:rPr>
          <w:rFonts w:ascii="Times New Roman" w:hAnsi="Times New Roman" w:cs="Times New Roman"/>
          <w:bCs/>
        </w:rPr>
        <w:t>Phase 2</w:t>
      </w:r>
      <w:r w:rsidR="00567BC5">
        <w:rPr>
          <w:rFonts w:ascii="Times New Roman" w:hAnsi="Times New Roman" w:cs="Times New Roman"/>
          <w:bCs/>
        </w:rPr>
        <w:t>:</w:t>
      </w:r>
      <w:r w:rsidR="004A42A8" w:rsidRPr="00AE33CA">
        <w:rPr>
          <w:rFonts w:ascii="Times New Roman" w:hAnsi="Times New Roman" w:cs="Times New Roman"/>
          <w:bCs/>
        </w:rPr>
        <w:t xml:space="preserve"> 55.2</w:t>
      </w:r>
      <w:r w:rsidR="00567BC5" w:rsidRPr="00AE33CA">
        <w:rPr>
          <w:rFonts w:ascii="Times New Roman" w:hAnsi="Times New Roman" w:cs="Times New Roman"/>
          <w:bCs/>
        </w:rPr>
        <w:t>%</w:t>
      </w:r>
      <w:r w:rsidR="00567BC5">
        <w:rPr>
          <w:rFonts w:ascii="Times New Roman" w:hAnsi="Times New Roman" w:cs="Times New Roman"/>
          <w:bCs/>
        </w:rPr>
        <w:t>;</w:t>
      </w:r>
      <w:r w:rsidR="00567BC5" w:rsidRPr="00AE33CA">
        <w:rPr>
          <w:rFonts w:ascii="Times New Roman" w:hAnsi="Times New Roman" w:cs="Times New Roman"/>
          <w:bCs/>
        </w:rPr>
        <w:t xml:space="preserve"> </w:t>
      </w:r>
      <w:r w:rsidR="00B4472C" w:rsidRPr="00AE33CA">
        <w:rPr>
          <w:rFonts w:ascii="Times New Roman" w:hAnsi="Times New Roman" w:cs="Times New Roman"/>
          <w:bCs/>
        </w:rPr>
        <w:t>Phase 3</w:t>
      </w:r>
      <w:r w:rsidR="00567BC5">
        <w:rPr>
          <w:rFonts w:ascii="Times New Roman" w:hAnsi="Times New Roman" w:cs="Times New Roman"/>
          <w:bCs/>
        </w:rPr>
        <w:t>:</w:t>
      </w:r>
      <w:r w:rsidR="00B4472C" w:rsidRPr="00AE33CA">
        <w:rPr>
          <w:rFonts w:ascii="Times New Roman" w:hAnsi="Times New Roman" w:cs="Times New Roman"/>
          <w:bCs/>
        </w:rPr>
        <w:t xml:space="preserve"> </w:t>
      </w:r>
      <w:r w:rsidR="004A42A8" w:rsidRPr="00AE33CA">
        <w:rPr>
          <w:rFonts w:ascii="Times New Roman" w:hAnsi="Times New Roman" w:cs="Times New Roman"/>
          <w:bCs/>
        </w:rPr>
        <w:t>58.6</w:t>
      </w:r>
      <w:r w:rsidR="00B4472C" w:rsidRPr="00AE33CA">
        <w:rPr>
          <w:rFonts w:ascii="Times New Roman" w:hAnsi="Times New Roman" w:cs="Times New Roman"/>
          <w:bCs/>
        </w:rPr>
        <w:t xml:space="preserve">%). There </w:t>
      </w:r>
      <w:r w:rsidR="00B4472C" w:rsidRPr="00AE33CA">
        <w:rPr>
          <w:rFonts w:ascii="Times New Roman" w:hAnsi="Times New Roman" w:cs="Times New Roman"/>
          <w:bCs/>
        </w:rPr>
        <w:lastRenderedPageBreak/>
        <w:t>were also no significant group differences in responses to the High Perch test</w:t>
      </w:r>
      <w:r w:rsidR="0042045E" w:rsidRPr="00AE33CA">
        <w:rPr>
          <w:rFonts w:ascii="Times New Roman" w:hAnsi="Times New Roman" w:cs="Times New Roman"/>
          <w:bCs/>
        </w:rPr>
        <w:t xml:space="preserve">, although the IP birds showed a nonsignificant tendency to be </w:t>
      </w:r>
      <w:r w:rsidR="009B12F4" w:rsidRPr="00AE33CA">
        <w:rPr>
          <w:rFonts w:ascii="Times New Roman" w:hAnsi="Times New Roman" w:cs="Times New Roman"/>
          <w:bCs/>
        </w:rPr>
        <w:t>less</w:t>
      </w:r>
      <w:r w:rsidR="0042045E" w:rsidRPr="00AE33CA">
        <w:rPr>
          <w:rFonts w:ascii="Times New Roman" w:hAnsi="Times New Roman" w:cs="Times New Roman"/>
          <w:bCs/>
        </w:rPr>
        <w:t xml:space="preserve"> likely to jump down from the high perch</w:t>
      </w:r>
      <w:r w:rsidR="009B12F4" w:rsidRPr="00AE33CA">
        <w:rPr>
          <w:rFonts w:ascii="Times New Roman" w:hAnsi="Times New Roman" w:cs="Times New Roman"/>
          <w:bCs/>
        </w:rPr>
        <w:t xml:space="preserve"> </w:t>
      </w:r>
      <w:r w:rsidR="00B4472C" w:rsidRPr="00AE33CA">
        <w:rPr>
          <w:rFonts w:ascii="Times New Roman" w:hAnsi="Times New Roman" w:cs="Times New Roman"/>
          <w:bCs/>
        </w:rPr>
        <w:t>(</w:t>
      </w:r>
      <w:r w:rsidR="0042045E" w:rsidRPr="00AE33CA">
        <w:rPr>
          <w:rFonts w:ascii="Times New Roman" w:hAnsi="Times New Roman" w:cs="Times New Roman"/>
          <w:bCs/>
        </w:rPr>
        <w:t xml:space="preserve">β=-1.154 </w:t>
      </w:r>
      <w:r w:rsidR="009A6410">
        <w:rPr>
          <w:rFonts w:ascii="Times New Roman" w:hAnsi="Times New Roman" w:cs="Times New Roman"/>
          <w:bCs/>
        </w:rPr>
        <w:t>(SE</w:t>
      </w:r>
      <w:r w:rsidR="0042045E" w:rsidRPr="00AE33CA">
        <w:rPr>
          <w:rFonts w:ascii="Times New Roman" w:hAnsi="Times New Roman" w:cs="Times New Roman"/>
          <w:bCs/>
        </w:rPr>
        <w:t xml:space="preserve"> 0.651), </w:t>
      </w:r>
      <w:r w:rsidR="0030340D" w:rsidRPr="00AE33CA">
        <w:rPr>
          <w:rFonts w:ascii="Times New Roman" w:hAnsi="Times New Roman" w:cs="Times New Roman"/>
          <w:bCs/>
          <w:i/>
        </w:rPr>
        <w:t>P</w:t>
      </w:r>
      <w:r w:rsidR="0042045E" w:rsidRPr="00AE33CA">
        <w:rPr>
          <w:rFonts w:ascii="Times New Roman" w:hAnsi="Times New Roman" w:cs="Times New Roman"/>
          <w:bCs/>
        </w:rPr>
        <w:t>=</w:t>
      </w:r>
      <w:r w:rsidR="0030340D" w:rsidRPr="00AE33CA">
        <w:rPr>
          <w:rFonts w:ascii="Times New Roman" w:hAnsi="Times New Roman" w:cs="Times New Roman"/>
          <w:bCs/>
        </w:rPr>
        <w:t>0</w:t>
      </w:r>
      <w:r w:rsidR="0042045E" w:rsidRPr="00AE33CA">
        <w:rPr>
          <w:rFonts w:ascii="Times New Roman" w:hAnsi="Times New Roman" w:cs="Times New Roman"/>
          <w:bCs/>
        </w:rPr>
        <w:t xml:space="preserve">.076; </w:t>
      </w:r>
      <w:r w:rsidR="00567BC5">
        <w:rPr>
          <w:rFonts w:ascii="Times New Roman" w:hAnsi="Times New Roman" w:cs="Times New Roman"/>
          <w:bCs/>
        </w:rPr>
        <w:t>p</w:t>
      </w:r>
      <w:r w:rsidR="00567BC5" w:rsidRPr="00AE33CA">
        <w:rPr>
          <w:rFonts w:ascii="Times New Roman" w:hAnsi="Times New Roman" w:cs="Times New Roman"/>
          <w:bCs/>
        </w:rPr>
        <w:t xml:space="preserve">ercentage </w:t>
      </w:r>
      <w:r w:rsidR="0042045E" w:rsidRPr="00AE33CA">
        <w:rPr>
          <w:rFonts w:ascii="Times New Roman" w:hAnsi="Times New Roman" w:cs="Times New Roman"/>
          <w:bCs/>
        </w:rPr>
        <w:t>of birds that</w:t>
      </w:r>
      <w:r w:rsidR="00B4472C" w:rsidRPr="00AE33CA">
        <w:rPr>
          <w:rFonts w:ascii="Times New Roman" w:hAnsi="Times New Roman" w:cs="Times New Roman"/>
          <w:bCs/>
        </w:rPr>
        <w:t xml:space="preserve"> </w:t>
      </w:r>
      <w:r w:rsidR="009B12F4" w:rsidRPr="00C576ED">
        <w:rPr>
          <w:rFonts w:ascii="Times New Roman" w:hAnsi="Times New Roman" w:cs="Times New Roman"/>
          <w:bCs/>
          <w:iCs/>
        </w:rPr>
        <w:t>failed</w:t>
      </w:r>
      <w:r w:rsidR="009B12F4" w:rsidRPr="00AE33CA">
        <w:rPr>
          <w:rFonts w:ascii="Times New Roman" w:hAnsi="Times New Roman" w:cs="Times New Roman"/>
          <w:bCs/>
        </w:rPr>
        <w:t xml:space="preserve"> to </w:t>
      </w:r>
      <w:r w:rsidR="00B4472C" w:rsidRPr="00AE33CA">
        <w:rPr>
          <w:rFonts w:ascii="Times New Roman" w:hAnsi="Times New Roman" w:cs="Times New Roman"/>
          <w:bCs/>
        </w:rPr>
        <w:t xml:space="preserve">jump down from the perch across the </w:t>
      </w:r>
      <w:r w:rsidR="009B12F4" w:rsidRPr="00AE33CA">
        <w:rPr>
          <w:rFonts w:ascii="Times New Roman" w:hAnsi="Times New Roman" w:cs="Times New Roman"/>
          <w:bCs/>
        </w:rPr>
        <w:t>180</w:t>
      </w:r>
      <w:r w:rsidR="00567BC5">
        <w:rPr>
          <w:rFonts w:ascii="Times New Roman" w:hAnsi="Times New Roman" w:cs="Times New Roman"/>
          <w:bCs/>
        </w:rPr>
        <w:t xml:space="preserve"> </w:t>
      </w:r>
      <w:r w:rsidR="009B12F4" w:rsidRPr="00AE33CA">
        <w:rPr>
          <w:rFonts w:ascii="Times New Roman" w:hAnsi="Times New Roman" w:cs="Times New Roman"/>
          <w:bCs/>
        </w:rPr>
        <w:t>s</w:t>
      </w:r>
      <w:r w:rsidR="00B4472C" w:rsidRPr="00AE33CA">
        <w:rPr>
          <w:rFonts w:ascii="Times New Roman" w:hAnsi="Times New Roman" w:cs="Times New Roman"/>
          <w:bCs/>
        </w:rPr>
        <w:t xml:space="preserve"> test: IP</w:t>
      </w:r>
      <w:r w:rsidR="00567BC5">
        <w:rPr>
          <w:rFonts w:ascii="Times New Roman" w:hAnsi="Times New Roman" w:cs="Times New Roman"/>
          <w:bCs/>
        </w:rPr>
        <w:t>:</w:t>
      </w:r>
      <w:r w:rsidR="00567BC5" w:rsidRPr="00AE33CA">
        <w:rPr>
          <w:rFonts w:ascii="Times New Roman" w:hAnsi="Times New Roman" w:cs="Times New Roman"/>
          <w:bCs/>
        </w:rPr>
        <w:t xml:space="preserve"> </w:t>
      </w:r>
      <w:r w:rsidR="00B4472C" w:rsidRPr="00AE33CA">
        <w:rPr>
          <w:rFonts w:ascii="Times New Roman" w:hAnsi="Times New Roman" w:cs="Times New Roman"/>
          <w:bCs/>
        </w:rPr>
        <w:t>Phase 1</w:t>
      </w:r>
      <w:r w:rsidR="00567BC5">
        <w:rPr>
          <w:rFonts w:ascii="Times New Roman" w:hAnsi="Times New Roman" w:cs="Times New Roman"/>
          <w:bCs/>
        </w:rPr>
        <w:t>:</w:t>
      </w:r>
      <w:r w:rsidR="00B4472C" w:rsidRPr="00AE33CA">
        <w:rPr>
          <w:rFonts w:ascii="Times New Roman" w:hAnsi="Times New Roman" w:cs="Times New Roman"/>
          <w:bCs/>
        </w:rPr>
        <w:t xml:space="preserve"> 51.7</w:t>
      </w:r>
      <w:r w:rsidR="00567BC5" w:rsidRPr="00AE33CA">
        <w:rPr>
          <w:rFonts w:ascii="Times New Roman" w:hAnsi="Times New Roman" w:cs="Times New Roman"/>
          <w:bCs/>
        </w:rPr>
        <w:t>%</w:t>
      </w:r>
      <w:r w:rsidR="00567BC5">
        <w:rPr>
          <w:rFonts w:ascii="Times New Roman" w:hAnsi="Times New Roman" w:cs="Times New Roman"/>
          <w:bCs/>
        </w:rPr>
        <w:t>;</w:t>
      </w:r>
      <w:r w:rsidR="00567BC5" w:rsidRPr="00AE33CA">
        <w:rPr>
          <w:rFonts w:ascii="Times New Roman" w:hAnsi="Times New Roman" w:cs="Times New Roman"/>
          <w:bCs/>
        </w:rPr>
        <w:t xml:space="preserve"> </w:t>
      </w:r>
      <w:r w:rsidR="00B4472C" w:rsidRPr="00AE33CA">
        <w:rPr>
          <w:rFonts w:ascii="Times New Roman" w:hAnsi="Times New Roman" w:cs="Times New Roman"/>
          <w:bCs/>
        </w:rPr>
        <w:t>Phase 2</w:t>
      </w:r>
      <w:r w:rsidR="00567BC5">
        <w:rPr>
          <w:rFonts w:ascii="Times New Roman" w:hAnsi="Times New Roman" w:cs="Times New Roman"/>
          <w:bCs/>
        </w:rPr>
        <w:t>:</w:t>
      </w:r>
      <w:r w:rsidR="00B4472C" w:rsidRPr="00AE33CA">
        <w:rPr>
          <w:rFonts w:ascii="Times New Roman" w:hAnsi="Times New Roman" w:cs="Times New Roman"/>
          <w:bCs/>
        </w:rPr>
        <w:t xml:space="preserve"> 72.4</w:t>
      </w:r>
      <w:r w:rsidR="00567BC5" w:rsidRPr="00AE33CA">
        <w:rPr>
          <w:rFonts w:ascii="Times New Roman" w:hAnsi="Times New Roman" w:cs="Times New Roman"/>
          <w:bCs/>
        </w:rPr>
        <w:t>%</w:t>
      </w:r>
      <w:r w:rsidR="00567BC5">
        <w:rPr>
          <w:rFonts w:ascii="Times New Roman" w:hAnsi="Times New Roman" w:cs="Times New Roman"/>
          <w:bCs/>
        </w:rPr>
        <w:t>;</w:t>
      </w:r>
      <w:r w:rsidR="00567BC5" w:rsidRPr="00AE33CA">
        <w:rPr>
          <w:rFonts w:ascii="Times New Roman" w:hAnsi="Times New Roman" w:cs="Times New Roman"/>
          <w:bCs/>
        </w:rPr>
        <w:t xml:space="preserve"> </w:t>
      </w:r>
      <w:r w:rsidR="00B4472C" w:rsidRPr="00AE33CA">
        <w:rPr>
          <w:rFonts w:ascii="Times New Roman" w:hAnsi="Times New Roman" w:cs="Times New Roman"/>
          <w:bCs/>
        </w:rPr>
        <w:t>Phase 3</w:t>
      </w:r>
      <w:r w:rsidR="00567BC5">
        <w:rPr>
          <w:rFonts w:ascii="Times New Roman" w:hAnsi="Times New Roman" w:cs="Times New Roman"/>
          <w:bCs/>
        </w:rPr>
        <w:t>:</w:t>
      </w:r>
      <w:r w:rsidR="00B4472C" w:rsidRPr="00AE33CA">
        <w:rPr>
          <w:rFonts w:ascii="Times New Roman" w:hAnsi="Times New Roman" w:cs="Times New Roman"/>
          <w:bCs/>
        </w:rPr>
        <w:t xml:space="preserve"> 79.3%; INP</w:t>
      </w:r>
      <w:r w:rsidR="00567BC5">
        <w:rPr>
          <w:rFonts w:ascii="Times New Roman" w:hAnsi="Times New Roman" w:cs="Times New Roman"/>
          <w:bCs/>
        </w:rPr>
        <w:t>:</w:t>
      </w:r>
      <w:r w:rsidR="00B4472C" w:rsidRPr="00AE33CA">
        <w:rPr>
          <w:rFonts w:ascii="Times New Roman" w:hAnsi="Times New Roman" w:cs="Times New Roman"/>
          <w:bCs/>
        </w:rPr>
        <w:t xml:space="preserve"> Phase 1</w:t>
      </w:r>
      <w:r w:rsidR="00567BC5">
        <w:rPr>
          <w:rFonts w:ascii="Times New Roman" w:hAnsi="Times New Roman" w:cs="Times New Roman"/>
          <w:bCs/>
        </w:rPr>
        <w:t>:</w:t>
      </w:r>
      <w:r w:rsidR="00B4472C" w:rsidRPr="00AE33CA">
        <w:rPr>
          <w:rFonts w:ascii="Times New Roman" w:hAnsi="Times New Roman" w:cs="Times New Roman"/>
          <w:bCs/>
        </w:rPr>
        <w:t xml:space="preserve"> </w:t>
      </w:r>
      <w:r w:rsidR="0042045E" w:rsidRPr="00AE33CA">
        <w:rPr>
          <w:rFonts w:ascii="Times New Roman" w:hAnsi="Times New Roman" w:cs="Times New Roman"/>
          <w:bCs/>
        </w:rPr>
        <w:t>51.7</w:t>
      </w:r>
      <w:r w:rsidR="00567BC5" w:rsidRPr="00AE33CA">
        <w:rPr>
          <w:rFonts w:ascii="Times New Roman" w:hAnsi="Times New Roman" w:cs="Times New Roman"/>
          <w:bCs/>
        </w:rPr>
        <w:t>%</w:t>
      </w:r>
      <w:r w:rsidR="00567BC5">
        <w:rPr>
          <w:rFonts w:ascii="Times New Roman" w:hAnsi="Times New Roman" w:cs="Times New Roman"/>
          <w:bCs/>
        </w:rPr>
        <w:t>;</w:t>
      </w:r>
      <w:r w:rsidR="00567BC5" w:rsidRPr="00AE33CA">
        <w:rPr>
          <w:rFonts w:ascii="Times New Roman" w:hAnsi="Times New Roman" w:cs="Times New Roman"/>
          <w:bCs/>
        </w:rPr>
        <w:t xml:space="preserve"> </w:t>
      </w:r>
      <w:r w:rsidR="00B4472C" w:rsidRPr="00AE33CA">
        <w:rPr>
          <w:rFonts w:ascii="Times New Roman" w:hAnsi="Times New Roman" w:cs="Times New Roman"/>
          <w:bCs/>
        </w:rPr>
        <w:t>Phase 2</w:t>
      </w:r>
      <w:r w:rsidR="00567BC5">
        <w:rPr>
          <w:rFonts w:ascii="Times New Roman" w:hAnsi="Times New Roman" w:cs="Times New Roman"/>
          <w:bCs/>
        </w:rPr>
        <w:t>:</w:t>
      </w:r>
      <w:r w:rsidR="00B4472C" w:rsidRPr="00AE33CA">
        <w:rPr>
          <w:rFonts w:ascii="Times New Roman" w:hAnsi="Times New Roman" w:cs="Times New Roman"/>
          <w:bCs/>
        </w:rPr>
        <w:t xml:space="preserve"> </w:t>
      </w:r>
      <w:r w:rsidR="0042045E" w:rsidRPr="00AE33CA">
        <w:rPr>
          <w:rFonts w:ascii="Times New Roman" w:hAnsi="Times New Roman" w:cs="Times New Roman"/>
          <w:bCs/>
        </w:rPr>
        <w:t>51.7</w:t>
      </w:r>
      <w:r w:rsidR="00567BC5" w:rsidRPr="00AE33CA">
        <w:rPr>
          <w:rFonts w:ascii="Times New Roman" w:hAnsi="Times New Roman" w:cs="Times New Roman"/>
          <w:bCs/>
        </w:rPr>
        <w:t>%</w:t>
      </w:r>
      <w:r w:rsidR="00567BC5">
        <w:rPr>
          <w:rFonts w:ascii="Times New Roman" w:hAnsi="Times New Roman" w:cs="Times New Roman"/>
          <w:bCs/>
        </w:rPr>
        <w:t>;</w:t>
      </w:r>
      <w:r w:rsidR="00567BC5" w:rsidRPr="00AE33CA">
        <w:rPr>
          <w:rFonts w:ascii="Times New Roman" w:hAnsi="Times New Roman" w:cs="Times New Roman"/>
          <w:bCs/>
        </w:rPr>
        <w:t xml:space="preserve"> </w:t>
      </w:r>
      <w:r w:rsidR="00B4472C" w:rsidRPr="00AE33CA">
        <w:rPr>
          <w:rFonts w:ascii="Times New Roman" w:hAnsi="Times New Roman" w:cs="Times New Roman"/>
          <w:bCs/>
        </w:rPr>
        <w:t>Phase 3</w:t>
      </w:r>
      <w:r w:rsidR="00567BC5">
        <w:rPr>
          <w:rFonts w:ascii="Times New Roman" w:hAnsi="Times New Roman" w:cs="Times New Roman"/>
          <w:bCs/>
        </w:rPr>
        <w:t>:</w:t>
      </w:r>
      <w:r w:rsidR="00B4472C" w:rsidRPr="00AE33CA">
        <w:rPr>
          <w:rFonts w:ascii="Times New Roman" w:hAnsi="Times New Roman" w:cs="Times New Roman"/>
          <w:bCs/>
        </w:rPr>
        <w:t xml:space="preserve"> </w:t>
      </w:r>
      <w:r w:rsidR="0042045E" w:rsidRPr="00AE33CA">
        <w:rPr>
          <w:rFonts w:ascii="Times New Roman" w:hAnsi="Times New Roman" w:cs="Times New Roman"/>
          <w:bCs/>
        </w:rPr>
        <w:t>69</w:t>
      </w:r>
      <w:r w:rsidR="00B4472C" w:rsidRPr="00AE33CA">
        <w:rPr>
          <w:rFonts w:ascii="Times New Roman" w:hAnsi="Times New Roman" w:cs="Times New Roman"/>
          <w:bCs/>
        </w:rPr>
        <w:t xml:space="preserve">.0%). </w:t>
      </w:r>
    </w:p>
    <w:p w14:paraId="76F4476E" w14:textId="77777777" w:rsidR="00B4472C" w:rsidRPr="00AE33CA" w:rsidRDefault="00B4472C" w:rsidP="007A367C">
      <w:pPr>
        <w:shd w:val="clear" w:color="auto" w:fill="FFFFFF"/>
        <w:spacing w:line="480" w:lineRule="auto"/>
        <w:textAlignment w:val="baseline"/>
        <w:rPr>
          <w:rFonts w:ascii="Times New Roman" w:hAnsi="Times New Roman" w:cs="Times New Roman"/>
          <w:bCs/>
        </w:rPr>
      </w:pPr>
    </w:p>
    <w:p w14:paraId="14653602" w14:textId="48164A01" w:rsidR="00B4472C" w:rsidRPr="00AE33CA" w:rsidRDefault="00567BC5" w:rsidP="007A367C">
      <w:pPr>
        <w:shd w:val="clear" w:color="auto" w:fill="FFFFFF"/>
        <w:spacing w:line="480" w:lineRule="auto"/>
        <w:ind w:firstLine="720"/>
        <w:textAlignment w:val="baseline"/>
        <w:rPr>
          <w:rFonts w:ascii="Times New Roman" w:hAnsi="Times New Roman" w:cs="Times New Roman"/>
          <w:bCs/>
          <w:i/>
          <w:iCs/>
        </w:rPr>
      </w:pPr>
      <w:r>
        <w:rPr>
          <w:rFonts w:ascii="Times New Roman" w:hAnsi="Times New Roman" w:cs="Times New Roman"/>
          <w:bCs/>
          <w:i/>
          <w:iCs/>
        </w:rPr>
        <w:t>&lt;H4&gt;</w:t>
      </w:r>
      <w:r w:rsidR="00B4472C" w:rsidRPr="00AE33CA">
        <w:rPr>
          <w:rFonts w:ascii="Times New Roman" w:hAnsi="Times New Roman" w:cs="Times New Roman"/>
          <w:bCs/>
          <w:i/>
          <w:iCs/>
        </w:rPr>
        <w:t xml:space="preserve">Blood </w:t>
      </w:r>
      <w:r>
        <w:rPr>
          <w:rFonts w:ascii="Times New Roman" w:hAnsi="Times New Roman" w:cs="Times New Roman"/>
          <w:bCs/>
          <w:i/>
          <w:iCs/>
        </w:rPr>
        <w:t>p</w:t>
      </w:r>
      <w:r w:rsidRPr="00AE33CA">
        <w:rPr>
          <w:rFonts w:ascii="Times New Roman" w:hAnsi="Times New Roman" w:cs="Times New Roman"/>
          <w:bCs/>
          <w:i/>
          <w:iCs/>
        </w:rPr>
        <w:t xml:space="preserve">ressure </w:t>
      </w:r>
      <w:r w:rsidR="00B4472C" w:rsidRPr="00AE33CA">
        <w:rPr>
          <w:rFonts w:ascii="Times New Roman" w:hAnsi="Times New Roman" w:cs="Times New Roman"/>
          <w:bCs/>
          <w:i/>
          <w:iCs/>
        </w:rPr>
        <w:t xml:space="preserve">tests. </w:t>
      </w:r>
      <w:r w:rsidR="00B4472C" w:rsidRPr="00AE33CA">
        <w:rPr>
          <w:rFonts w:ascii="Times New Roman" w:hAnsi="Times New Roman" w:cs="Times New Roman"/>
          <w:bCs/>
        </w:rPr>
        <w:t xml:space="preserve">IP and INP birds did not differ in their systolic, diastolic or mean arterial blood pressures, although these were all </w:t>
      </w:r>
      <w:proofErr w:type="spellStart"/>
      <w:r w:rsidR="00B4472C" w:rsidRPr="00AE33CA">
        <w:rPr>
          <w:rFonts w:ascii="Times New Roman" w:hAnsi="Times New Roman" w:cs="Times New Roman"/>
          <w:bCs/>
        </w:rPr>
        <w:t>nonsignificantly</w:t>
      </w:r>
      <w:proofErr w:type="spellEnd"/>
      <w:r w:rsidR="00B4472C" w:rsidRPr="00AE33CA">
        <w:rPr>
          <w:rFonts w:ascii="Times New Roman" w:hAnsi="Times New Roman" w:cs="Times New Roman"/>
          <w:bCs/>
        </w:rPr>
        <w:t xml:space="preserve"> lower in IP birds (</w:t>
      </w:r>
      <w:r>
        <w:rPr>
          <w:rFonts w:ascii="Times New Roman" w:hAnsi="Times New Roman" w:cs="Times New Roman"/>
          <w:bCs/>
        </w:rPr>
        <w:t>m</w:t>
      </w:r>
      <w:r w:rsidRPr="00AE33CA">
        <w:rPr>
          <w:rFonts w:ascii="Times New Roman" w:hAnsi="Times New Roman" w:cs="Times New Roman"/>
          <w:bCs/>
        </w:rPr>
        <w:t xml:space="preserve">ean </w:t>
      </w:r>
      <w:r>
        <w:rPr>
          <w:rFonts w:ascii="Times New Roman" w:hAnsi="Times New Roman" w:cs="Times New Roman"/>
          <w:bCs/>
        </w:rPr>
        <w:t>s</w:t>
      </w:r>
      <w:r w:rsidRPr="00AE33CA">
        <w:rPr>
          <w:rFonts w:ascii="Times New Roman" w:hAnsi="Times New Roman" w:cs="Times New Roman"/>
          <w:bCs/>
        </w:rPr>
        <w:t xml:space="preserve">ystolic </w:t>
      </w:r>
      <w:r w:rsidR="008C76B4">
        <w:rPr>
          <w:rFonts w:ascii="Times New Roman" w:hAnsi="Times New Roman" w:cs="Times New Roman"/>
          <w:bCs/>
        </w:rPr>
        <w:t>blood pressure</w:t>
      </w:r>
      <w:r w:rsidR="00B4472C" w:rsidRPr="00AE33CA">
        <w:rPr>
          <w:rFonts w:ascii="Times New Roman" w:hAnsi="Times New Roman" w:cs="Times New Roman"/>
          <w:bCs/>
        </w:rPr>
        <w:t>: IP 130.74</w:t>
      </w:r>
      <w:r w:rsidR="008C76B4">
        <w:rPr>
          <w:rFonts w:ascii="Times New Roman" w:hAnsi="Times New Roman" w:cs="Times New Roman"/>
          <w:bCs/>
        </w:rPr>
        <w:t>;</w:t>
      </w:r>
      <w:r w:rsidR="008C76B4" w:rsidRPr="00AE33CA">
        <w:rPr>
          <w:rFonts w:ascii="Times New Roman" w:hAnsi="Times New Roman" w:cs="Times New Roman"/>
          <w:bCs/>
        </w:rPr>
        <w:t xml:space="preserve"> </w:t>
      </w:r>
      <w:r w:rsidR="00B4472C" w:rsidRPr="00AE33CA">
        <w:rPr>
          <w:rFonts w:ascii="Times New Roman" w:hAnsi="Times New Roman" w:cs="Times New Roman"/>
          <w:bCs/>
        </w:rPr>
        <w:t xml:space="preserve">INP 138.86; </w:t>
      </w:r>
      <w:r w:rsidR="008C76B4">
        <w:rPr>
          <w:rFonts w:ascii="Times New Roman" w:hAnsi="Times New Roman" w:cs="Times New Roman"/>
          <w:bCs/>
        </w:rPr>
        <w:t>m</w:t>
      </w:r>
      <w:r w:rsidR="008C76B4" w:rsidRPr="00AE33CA">
        <w:rPr>
          <w:rFonts w:ascii="Times New Roman" w:hAnsi="Times New Roman" w:cs="Times New Roman"/>
          <w:bCs/>
        </w:rPr>
        <w:t xml:space="preserve">ean </w:t>
      </w:r>
      <w:r w:rsidR="008C76B4">
        <w:rPr>
          <w:rFonts w:ascii="Times New Roman" w:hAnsi="Times New Roman" w:cs="Times New Roman"/>
          <w:bCs/>
        </w:rPr>
        <w:t>d</w:t>
      </w:r>
      <w:r w:rsidR="008C76B4" w:rsidRPr="00AE33CA">
        <w:rPr>
          <w:rFonts w:ascii="Times New Roman" w:hAnsi="Times New Roman" w:cs="Times New Roman"/>
          <w:bCs/>
        </w:rPr>
        <w:t>iastolic</w:t>
      </w:r>
      <w:r w:rsidR="00B4472C" w:rsidRPr="00AE33CA">
        <w:rPr>
          <w:rFonts w:ascii="Times New Roman" w:hAnsi="Times New Roman" w:cs="Times New Roman"/>
          <w:bCs/>
        </w:rPr>
        <w:t xml:space="preserve">: IP 79.47; INP 80.26; </w:t>
      </w:r>
      <w:r w:rsidR="008C76B4">
        <w:rPr>
          <w:rFonts w:ascii="Times New Roman" w:hAnsi="Times New Roman" w:cs="Times New Roman"/>
          <w:bCs/>
        </w:rPr>
        <w:t>m</w:t>
      </w:r>
      <w:r w:rsidR="008C76B4" w:rsidRPr="00AE33CA">
        <w:rPr>
          <w:rFonts w:ascii="Times New Roman" w:hAnsi="Times New Roman" w:cs="Times New Roman"/>
          <w:bCs/>
        </w:rPr>
        <w:t xml:space="preserve">ean </w:t>
      </w:r>
      <w:r w:rsidR="008C76B4">
        <w:rPr>
          <w:rFonts w:ascii="Times New Roman" w:hAnsi="Times New Roman" w:cs="Times New Roman"/>
          <w:bCs/>
        </w:rPr>
        <w:t>a</w:t>
      </w:r>
      <w:r w:rsidR="008C76B4" w:rsidRPr="00AE33CA">
        <w:rPr>
          <w:rFonts w:ascii="Times New Roman" w:hAnsi="Times New Roman" w:cs="Times New Roman"/>
          <w:bCs/>
        </w:rPr>
        <w:t xml:space="preserve">rterial </w:t>
      </w:r>
      <w:r w:rsidR="008C76B4">
        <w:rPr>
          <w:rFonts w:ascii="Times New Roman" w:hAnsi="Times New Roman" w:cs="Times New Roman"/>
          <w:bCs/>
        </w:rPr>
        <w:t>p</w:t>
      </w:r>
      <w:r w:rsidR="008C76B4" w:rsidRPr="00AE33CA">
        <w:rPr>
          <w:rFonts w:ascii="Times New Roman" w:hAnsi="Times New Roman" w:cs="Times New Roman"/>
          <w:bCs/>
        </w:rPr>
        <w:t>ressure</w:t>
      </w:r>
      <w:r w:rsidR="008C76B4">
        <w:rPr>
          <w:rFonts w:ascii="Times New Roman" w:hAnsi="Times New Roman" w:cs="Times New Roman"/>
          <w:bCs/>
        </w:rPr>
        <w:t>:</w:t>
      </w:r>
      <w:r w:rsidR="008C76B4" w:rsidRPr="00AE33CA">
        <w:rPr>
          <w:rFonts w:ascii="Times New Roman" w:hAnsi="Times New Roman" w:cs="Times New Roman"/>
          <w:bCs/>
        </w:rPr>
        <w:t xml:space="preserve"> </w:t>
      </w:r>
      <w:r w:rsidR="00B4472C" w:rsidRPr="00AE33CA">
        <w:rPr>
          <w:rFonts w:ascii="Times New Roman" w:hAnsi="Times New Roman" w:cs="Times New Roman"/>
          <w:bCs/>
        </w:rPr>
        <w:t>IP 97.92</w:t>
      </w:r>
      <w:r w:rsidR="008C76B4">
        <w:rPr>
          <w:rFonts w:ascii="Times New Roman" w:hAnsi="Times New Roman" w:cs="Times New Roman"/>
          <w:bCs/>
        </w:rPr>
        <w:t>;</w:t>
      </w:r>
      <w:r w:rsidR="008C76B4" w:rsidRPr="00AE33CA">
        <w:rPr>
          <w:rFonts w:ascii="Times New Roman" w:hAnsi="Times New Roman" w:cs="Times New Roman"/>
          <w:bCs/>
        </w:rPr>
        <w:t xml:space="preserve"> </w:t>
      </w:r>
      <w:r w:rsidR="00B4472C" w:rsidRPr="00AE33CA">
        <w:rPr>
          <w:rFonts w:ascii="Times New Roman" w:hAnsi="Times New Roman" w:cs="Times New Roman"/>
          <w:bCs/>
        </w:rPr>
        <w:t xml:space="preserve">INP 101.11). IP birds had significantly lower mean pulse rates during blood pressure testing (IP mean 309 </w:t>
      </w:r>
      <w:r w:rsidR="00B4472C" w:rsidRPr="00C576ED">
        <w:rPr>
          <w:rFonts w:ascii="Times New Roman" w:hAnsi="Times New Roman" w:cs="Times New Roman"/>
          <w:bCs/>
          <w:iCs/>
        </w:rPr>
        <w:t>(</w:t>
      </w:r>
      <w:r w:rsidR="008C76B4">
        <w:rPr>
          <w:rFonts w:ascii="Times New Roman" w:hAnsi="Times New Roman" w:cs="Times New Roman"/>
          <w:bCs/>
          <w:iCs/>
        </w:rPr>
        <w:t>SD</w:t>
      </w:r>
      <w:r w:rsidR="00B4472C" w:rsidRPr="00C576ED">
        <w:rPr>
          <w:rFonts w:ascii="Times New Roman" w:hAnsi="Times New Roman" w:cs="Times New Roman"/>
          <w:bCs/>
          <w:iCs/>
        </w:rPr>
        <w:t xml:space="preserve"> 28.64)</w:t>
      </w:r>
      <w:r w:rsidR="00B4472C" w:rsidRPr="008C76B4">
        <w:rPr>
          <w:rFonts w:ascii="Times New Roman" w:hAnsi="Times New Roman" w:cs="Times New Roman"/>
          <w:bCs/>
          <w:iCs/>
        </w:rPr>
        <w:t xml:space="preserve"> beats</w:t>
      </w:r>
      <w:r w:rsidR="008C76B4">
        <w:rPr>
          <w:rFonts w:ascii="Times New Roman" w:hAnsi="Times New Roman" w:cs="Times New Roman"/>
          <w:bCs/>
          <w:iCs/>
        </w:rPr>
        <w:t>/</w:t>
      </w:r>
      <w:r w:rsidR="00B4472C" w:rsidRPr="008C76B4">
        <w:rPr>
          <w:rFonts w:ascii="Times New Roman" w:hAnsi="Times New Roman" w:cs="Times New Roman"/>
          <w:bCs/>
          <w:iCs/>
        </w:rPr>
        <w:t>min</w:t>
      </w:r>
      <w:r w:rsidR="008C76B4">
        <w:rPr>
          <w:rFonts w:ascii="Times New Roman" w:hAnsi="Times New Roman" w:cs="Times New Roman"/>
          <w:bCs/>
          <w:iCs/>
        </w:rPr>
        <w:t>;</w:t>
      </w:r>
      <w:r w:rsidR="008C76B4" w:rsidRPr="008C76B4">
        <w:rPr>
          <w:rFonts w:ascii="Times New Roman" w:hAnsi="Times New Roman" w:cs="Times New Roman"/>
          <w:bCs/>
          <w:iCs/>
        </w:rPr>
        <w:t xml:space="preserve"> </w:t>
      </w:r>
      <w:r w:rsidR="00B4472C" w:rsidRPr="008C76B4">
        <w:rPr>
          <w:rFonts w:ascii="Times New Roman" w:hAnsi="Times New Roman" w:cs="Times New Roman"/>
          <w:bCs/>
          <w:iCs/>
        </w:rPr>
        <w:t xml:space="preserve">INP mean 329 </w:t>
      </w:r>
      <w:r w:rsidR="00B4472C" w:rsidRPr="00C576ED">
        <w:rPr>
          <w:rFonts w:ascii="Times New Roman" w:hAnsi="Times New Roman" w:cs="Times New Roman"/>
          <w:bCs/>
          <w:iCs/>
        </w:rPr>
        <w:t>(</w:t>
      </w:r>
      <w:r w:rsidR="008C76B4">
        <w:rPr>
          <w:rFonts w:ascii="Times New Roman" w:hAnsi="Times New Roman" w:cs="Times New Roman"/>
          <w:bCs/>
          <w:iCs/>
        </w:rPr>
        <w:t>S</w:t>
      </w:r>
      <w:r w:rsidR="007C7D55">
        <w:rPr>
          <w:rFonts w:ascii="Times New Roman" w:hAnsi="Times New Roman" w:cs="Times New Roman"/>
          <w:bCs/>
          <w:iCs/>
        </w:rPr>
        <w:t>D</w:t>
      </w:r>
      <w:r w:rsidR="00B4472C" w:rsidRPr="00C576ED">
        <w:rPr>
          <w:rFonts w:ascii="Times New Roman" w:hAnsi="Times New Roman" w:cs="Times New Roman"/>
          <w:bCs/>
          <w:iCs/>
        </w:rPr>
        <w:t xml:space="preserve"> 35.49)</w:t>
      </w:r>
      <w:r w:rsidR="00B4472C" w:rsidRPr="008C76B4">
        <w:rPr>
          <w:rFonts w:ascii="Times New Roman" w:hAnsi="Times New Roman" w:cs="Times New Roman"/>
          <w:bCs/>
          <w:iCs/>
        </w:rPr>
        <w:t xml:space="preserve"> beats</w:t>
      </w:r>
      <w:r w:rsidR="007C7D55">
        <w:rPr>
          <w:rFonts w:ascii="Times New Roman" w:hAnsi="Times New Roman" w:cs="Times New Roman"/>
          <w:bCs/>
          <w:iCs/>
        </w:rPr>
        <w:t>/</w:t>
      </w:r>
      <w:r w:rsidR="00B4472C" w:rsidRPr="008C76B4">
        <w:rPr>
          <w:rFonts w:ascii="Times New Roman" w:hAnsi="Times New Roman" w:cs="Times New Roman"/>
          <w:bCs/>
          <w:iCs/>
        </w:rPr>
        <w:t xml:space="preserve">min; β=19.920 </w:t>
      </w:r>
      <w:r w:rsidR="009A6410" w:rsidRPr="008C76B4">
        <w:rPr>
          <w:rFonts w:ascii="Times New Roman" w:hAnsi="Times New Roman" w:cs="Times New Roman"/>
          <w:bCs/>
          <w:iCs/>
        </w:rPr>
        <w:t xml:space="preserve"> (SE</w:t>
      </w:r>
      <w:r w:rsidR="00B4472C" w:rsidRPr="008C76B4">
        <w:rPr>
          <w:rFonts w:ascii="Times New Roman" w:hAnsi="Times New Roman" w:cs="Times New Roman"/>
          <w:bCs/>
          <w:iCs/>
        </w:rPr>
        <w:t xml:space="preserve"> 8.270), </w:t>
      </w:r>
      <w:r w:rsidR="0030340D" w:rsidRPr="007C7D55">
        <w:rPr>
          <w:rFonts w:ascii="Times New Roman" w:hAnsi="Times New Roman" w:cs="Times New Roman"/>
          <w:bCs/>
          <w:i/>
        </w:rPr>
        <w:t>P</w:t>
      </w:r>
      <w:r w:rsidR="00B4472C" w:rsidRPr="008C76B4">
        <w:rPr>
          <w:rFonts w:ascii="Times New Roman" w:hAnsi="Times New Roman" w:cs="Times New Roman"/>
          <w:bCs/>
          <w:iCs/>
        </w:rPr>
        <w:t>=</w:t>
      </w:r>
      <w:r w:rsidR="0030340D" w:rsidRPr="008C76B4">
        <w:rPr>
          <w:rFonts w:ascii="Times New Roman" w:hAnsi="Times New Roman" w:cs="Times New Roman"/>
          <w:bCs/>
          <w:iCs/>
        </w:rPr>
        <w:t>0</w:t>
      </w:r>
      <w:r w:rsidR="00B4472C" w:rsidRPr="008C76B4">
        <w:rPr>
          <w:rFonts w:ascii="Times New Roman" w:hAnsi="Times New Roman" w:cs="Times New Roman"/>
          <w:bCs/>
          <w:iCs/>
        </w:rPr>
        <w:t>.016</w:t>
      </w:r>
      <w:r w:rsidR="00B4472C" w:rsidRPr="00AE33CA">
        <w:rPr>
          <w:rFonts w:ascii="Times New Roman" w:hAnsi="Times New Roman" w:cs="Times New Roman"/>
          <w:bCs/>
        </w:rPr>
        <w:t>).</w:t>
      </w:r>
      <w:r w:rsidR="00B4472C" w:rsidRPr="00AE33CA">
        <w:rPr>
          <w:rFonts w:ascii="Times New Roman" w:hAnsi="Times New Roman" w:cs="Times New Roman"/>
          <w:bCs/>
          <w:i/>
        </w:rPr>
        <w:t xml:space="preserve"> </w:t>
      </w:r>
    </w:p>
    <w:p w14:paraId="09D5A5B3" w14:textId="77777777" w:rsidR="00B4472C" w:rsidRPr="00AE33CA" w:rsidRDefault="00B4472C" w:rsidP="007A367C">
      <w:pPr>
        <w:shd w:val="clear" w:color="auto" w:fill="FFFFFF"/>
        <w:spacing w:line="480" w:lineRule="auto"/>
        <w:textAlignment w:val="baseline"/>
        <w:rPr>
          <w:rFonts w:ascii="Times New Roman" w:hAnsi="Times New Roman" w:cs="Times New Roman"/>
          <w:bCs/>
        </w:rPr>
      </w:pPr>
    </w:p>
    <w:p w14:paraId="644275A1" w14:textId="3DB0B34B" w:rsidR="00B4472C" w:rsidRPr="00AE33CA" w:rsidRDefault="00CA7F6E" w:rsidP="007A367C">
      <w:pPr>
        <w:shd w:val="clear" w:color="auto" w:fill="FFFFFF"/>
        <w:spacing w:line="480" w:lineRule="auto"/>
        <w:ind w:firstLine="720"/>
        <w:textAlignment w:val="baseline"/>
        <w:rPr>
          <w:rFonts w:ascii="Times New Roman" w:hAnsi="Times New Roman" w:cs="Times New Roman"/>
          <w:bCs/>
          <w:i/>
          <w:iCs/>
        </w:rPr>
      </w:pPr>
      <w:r>
        <w:rPr>
          <w:rFonts w:ascii="Times New Roman" w:hAnsi="Times New Roman" w:cs="Times New Roman"/>
          <w:bCs/>
          <w:i/>
          <w:iCs/>
        </w:rPr>
        <w:t>&lt;H4&gt;</w:t>
      </w:r>
      <w:r w:rsidR="00B4472C" w:rsidRPr="00AE33CA">
        <w:rPr>
          <w:rFonts w:ascii="Times New Roman" w:hAnsi="Times New Roman" w:cs="Times New Roman"/>
          <w:bCs/>
          <w:i/>
          <w:iCs/>
        </w:rPr>
        <w:t>Post</w:t>
      </w:r>
      <w:r>
        <w:rPr>
          <w:rFonts w:ascii="Times New Roman" w:hAnsi="Times New Roman" w:cs="Times New Roman"/>
          <w:bCs/>
          <w:i/>
          <w:iCs/>
        </w:rPr>
        <w:t xml:space="preserve"> </w:t>
      </w:r>
      <w:r w:rsidR="00B4472C" w:rsidRPr="00AE33CA">
        <w:rPr>
          <w:rFonts w:ascii="Times New Roman" w:hAnsi="Times New Roman" w:cs="Times New Roman"/>
          <w:bCs/>
          <w:i/>
          <w:iCs/>
        </w:rPr>
        <w:t xml:space="preserve">mortem measures. </w:t>
      </w:r>
      <w:r w:rsidR="00B4472C" w:rsidRPr="00AE33CA">
        <w:rPr>
          <w:rFonts w:ascii="Times New Roman" w:hAnsi="Times New Roman" w:cs="Times New Roman"/>
          <w:bCs/>
        </w:rPr>
        <w:t xml:space="preserve">INP birds were more likely to show middle claw length asymmetry than IP birds (34.5% of IP birds and 72.4% of INP birds had asymmetric claws; β=1.653 </w:t>
      </w:r>
      <w:r w:rsidR="009A6410">
        <w:rPr>
          <w:rFonts w:ascii="Times New Roman" w:hAnsi="Times New Roman" w:cs="Times New Roman"/>
          <w:bCs/>
        </w:rPr>
        <w:t>(SE</w:t>
      </w:r>
      <w:r w:rsidR="00B4472C" w:rsidRPr="00AE33CA">
        <w:rPr>
          <w:rFonts w:ascii="Times New Roman" w:hAnsi="Times New Roman" w:cs="Times New Roman"/>
          <w:bCs/>
        </w:rPr>
        <w:t xml:space="preserve"> 0.568), </w:t>
      </w:r>
      <w:r w:rsidR="0030340D" w:rsidRPr="00AE33CA">
        <w:rPr>
          <w:rFonts w:ascii="Times New Roman" w:hAnsi="Times New Roman" w:cs="Times New Roman"/>
          <w:bCs/>
          <w:i/>
        </w:rPr>
        <w:t>P</w:t>
      </w:r>
      <w:r w:rsidR="00B4472C" w:rsidRPr="00AE33CA">
        <w:rPr>
          <w:rFonts w:ascii="Times New Roman" w:hAnsi="Times New Roman" w:cs="Times New Roman"/>
          <w:bCs/>
        </w:rPr>
        <w:t>=</w:t>
      </w:r>
      <w:r w:rsidR="0030340D" w:rsidRPr="00AE33CA">
        <w:rPr>
          <w:rFonts w:ascii="Times New Roman" w:hAnsi="Times New Roman" w:cs="Times New Roman"/>
          <w:bCs/>
        </w:rPr>
        <w:t>0</w:t>
      </w:r>
      <w:r w:rsidR="00B4472C" w:rsidRPr="00AE33CA">
        <w:rPr>
          <w:rFonts w:ascii="Times New Roman" w:hAnsi="Times New Roman" w:cs="Times New Roman"/>
          <w:bCs/>
        </w:rPr>
        <w:t xml:space="preserve">.004), while IP birds showed more tibia asymmetry (55.2% of IP birds and 27.6% of INP birds had asymmetric tibias; β=1.219 </w:t>
      </w:r>
      <w:r w:rsidR="009A6410">
        <w:rPr>
          <w:rFonts w:ascii="Times New Roman" w:hAnsi="Times New Roman" w:cs="Times New Roman"/>
          <w:bCs/>
        </w:rPr>
        <w:t>(SE</w:t>
      </w:r>
      <w:r>
        <w:rPr>
          <w:rFonts w:ascii="Times New Roman" w:hAnsi="Times New Roman" w:cs="Times New Roman"/>
          <w:bCs/>
        </w:rPr>
        <w:t xml:space="preserve"> </w:t>
      </w:r>
      <w:r w:rsidR="00B4472C" w:rsidRPr="00AE33CA">
        <w:rPr>
          <w:rFonts w:ascii="Times New Roman" w:hAnsi="Times New Roman" w:cs="Times New Roman"/>
          <w:bCs/>
        </w:rPr>
        <w:t xml:space="preserve">0.557), </w:t>
      </w:r>
      <w:r w:rsidR="0030340D" w:rsidRPr="00AE33CA">
        <w:rPr>
          <w:rFonts w:ascii="Times New Roman" w:hAnsi="Times New Roman" w:cs="Times New Roman"/>
          <w:bCs/>
          <w:i/>
        </w:rPr>
        <w:t>P</w:t>
      </w:r>
      <w:r w:rsidR="00B4472C" w:rsidRPr="00AE33CA">
        <w:rPr>
          <w:rFonts w:ascii="Times New Roman" w:hAnsi="Times New Roman" w:cs="Times New Roman"/>
          <w:bCs/>
        </w:rPr>
        <w:t>=</w:t>
      </w:r>
      <w:r w:rsidR="0030340D" w:rsidRPr="00AE33CA">
        <w:rPr>
          <w:rFonts w:ascii="Times New Roman" w:hAnsi="Times New Roman" w:cs="Times New Roman"/>
          <w:bCs/>
        </w:rPr>
        <w:t>0</w:t>
      </w:r>
      <w:r w:rsidR="00B4472C" w:rsidRPr="00AE33CA">
        <w:rPr>
          <w:rFonts w:ascii="Times New Roman" w:hAnsi="Times New Roman" w:cs="Times New Roman"/>
          <w:bCs/>
        </w:rPr>
        <w:t>.028). Body fat composition, spleen weight, liver weight, measures of tibia and keel bone mineral density and other biomechanical measures did not differ between the groups.</w:t>
      </w:r>
    </w:p>
    <w:p w14:paraId="51B5122D" w14:textId="77777777" w:rsidR="00B4472C" w:rsidRPr="00AE33CA" w:rsidRDefault="00B4472C" w:rsidP="007A367C">
      <w:pPr>
        <w:shd w:val="clear" w:color="auto" w:fill="FFFFFF"/>
        <w:spacing w:line="480" w:lineRule="auto"/>
        <w:textAlignment w:val="baseline"/>
        <w:rPr>
          <w:rFonts w:ascii="Times New Roman" w:eastAsia="Times New Roman" w:hAnsi="Times New Roman" w:cs="Times New Roman"/>
          <w:b/>
          <w:bCs/>
          <w:iCs/>
          <w:lang w:eastAsia="en-GB"/>
        </w:rPr>
      </w:pPr>
    </w:p>
    <w:p w14:paraId="47E1A41D" w14:textId="66F40A00" w:rsidR="00DD2C73" w:rsidRPr="00AE33CA" w:rsidRDefault="00CA7F6E" w:rsidP="007A367C">
      <w:pPr>
        <w:shd w:val="clear" w:color="auto" w:fill="FFFFFF"/>
        <w:spacing w:line="480" w:lineRule="auto"/>
        <w:textAlignment w:val="baseline"/>
        <w:rPr>
          <w:rFonts w:ascii="Times New Roman" w:eastAsia="Times New Roman" w:hAnsi="Times New Roman" w:cs="Times New Roman"/>
          <w:bCs/>
          <w:i/>
          <w:iCs/>
          <w:lang w:eastAsia="en-GB"/>
        </w:rPr>
      </w:pPr>
      <w:r>
        <w:rPr>
          <w:rFonts w:ascii="Times New Roman" w:eastAsia="Times New Roman" w:hAnsi="Times New Roman" w:cs="Times New Roman"/>
          <w:bCs/>
          <w:i/>
          <w:iCs/>
          <w:lang w:eastAsia="en-GB"/>
        </w:rPr>
        <w:t>&lt;H3&gt;</w:t>
      </w:r>
      <w:r w:rsidR="0058415E" w:rsidRPr="00AE33CA">
        <w:rPr>
          <w:rFonts w:ascii="Times New Roman" w:eastAsia="Times New Roman" w:hAnsi="Times New Roman" w:cs="Times New Roman"/>
          <w:bCs/>
          <w:i/>
          <w:iCs/>
          <w:lang w:eastAsia="en-GB"/>
        </w:rPr>
        <w:t xml:space="preserve">Associations Between Judgement Bias </w:t>
      </w:r>
      <w:r w:rsidR="00DD2C73" w:rsidRPr="00AE33CA">
        <w:rPr>
          <w:rFonts w:ascii="Times New Roman" w:eastAsia="Times New Roman" w:hAnsi="Times New Roman" w:cs="Times New Roman"/>
          <w:bCs/>
          <w:i/>
          <w:iCs/>
          <w:lang w:eastAsia="en-GB"/>
        </w:rPr>
        <w:t xml:space="preserve">and </w:t>
      </w:r>
      <w:r w:rsidR="00EF305C" w:rsidRPr="00AE33CA">
        <w:rPr>
          <w:rFonts w:ascii="Times New Roman" w:eastAsia="Times New Roman" w:hAnsi="Times New Roman" w:cs="Times New Roman"/>
          <w:bCs/>
          <w:i/>
          <w:iCs/>
          <w:lang w:eastAsia="en-GB"/>
        </w:rPr>
        <w:t xml:space="preserve">Candidate </w:t>
      </w:r>
      <w:r w:rsidR="00DD2C73" w:rsidRPr="00AE33CA">
        <w:rPr>
          <w:rFonts w:ascii="Times New Roman" w:eastAsia="Times New Roman" w:hAnsi="Times New Roman" w:cs="Times New Roman"/>
          <w:bCs/>
          <w:i/>
          <w:iCs/>
          <w:lang w:eastAsia="en-GB"/>
        </w:rPr>
        <w:t>Welfare Indicators</w:t>
      </w:r>
    </w:p>
    <w:p w14:paraId="3661C82C" w14:textId="77777777" w:rsidR="00DD2C73" w:rsidRPr="00AE33CA" w:rsidRDefault="00DD2C73" w:rsidP="007A367C">
      <w:pPr>
        <w:shd w:val="clear" w:color="auto" w:fill="FFFFFF"/>
        <w:spacing w:line="480" w:lineRule="auto"/>
        <w:textAlignment w:val="baseline"/>
        <w:rPr>
          <w:rFonts w:ascii="Times New Roman" w:eastAsia="Times New Roman" w:hAnsi="Times New Roman" w:cs="Times New Roman"/>
          <w:b/>
          <w:bCs/>
          <w:iCs/>
          <w:lang w:eastAsia="en-GB"/>
        </w:rPr>
      </w:pPr>
    </w:p>
    <w:p w14:paraId="51687A62" w14:textId="3F7AA6EB" w:rsidR="00840001" w:rsidRPr="00AE33CA" w:rsidRDefault="00CA7F6E" w:rsidP="007A367C">
      <w:pPr>
        <w:shd w:val="clear" w:color="auto" w:fill="FFFFFF"/>
        <w:spacing w:line="480" w:lineRule="auto"/>
        <w:ind w:firstLine="720"/>
        <w:textAlignment w:val="baseline"/>
        <w:rPr>
          <w:rFonts w:ascii="Times New Roman" w:eastAsia="Times New Roman" w:hAnsi="Times New Roman" w:cs="Times New Roman"/>
          <w:bCs/>
          <w:iCs/>
          <w:lang w:eastAsia="en-GB"/>
        </w:rPr>
      </w:pPr>
      <w:r>
        <w:rPr>
          <w:rFonts w:ascii="Times New Roman" w:eastAsia="Times New Roman" w:hAnsi="Times New Roman" w:cs="Times New Roman"/>
          <w:bCs/>
          <w:i/>
          <w:iCs/>
          <w:lang w:eastAsia="en-GB"/>
        </w:rPr>
        <w:t>&lt;H4&gt;</w:t>
      </w:r>
      <w:r w:rsidR="00840001" w:rsidRPr="00AE33CA">
        <w:rPr>
          <w:rFonts w:ascii="Times New Roman" w:eastAsia="Times New Roman" w:hAnsi="Times New Roman" w:cs="Times New Roman"/>
          <w:bCs/>
          <w:i/>
          <w:iCs/>
          <w:lang w:eastAsia="en-GB"/>
        </w:rPr>
        <w:t xml:space="preserve">All </w:t>
      </w:r>
      <w:r>
        <w:rPr>
          <w:rFonts w:ascii="Times New Roman" w:eastAsia="Times New Roman" w:hAnsi="Times New Roman" w:cs="Times New Roman"/>
          <w:bCs/>
          <w:i/>
          <w:iCs/>
          <w:lang w:eastAsia="en-GB"/>
        </w:rPr>
        <w:t>b</w:t>
      </w:r>
      <w:r w:rsidRPr="00AE33CA">
        <w:rPr>
          <w:rFonts w:ascii="Times New Roman" w:eastAsia="Times New Roman" w:hAnsi="Times New Roman" w:cs="Times New Roman"/>
          <w:bCs/>
          <w:i/>
          <w:iCs/>
          <w:lang w:eastAsia="en-GB"/>
        </w:rPr>
        <w:t>irds</w:t>
      </w:r>
      <w:r w:rsidR="00840001" w:rsidRPr="00AE33CA">
        <w:rPr>
          <w:rFonts w:ascii="Times New Roman" w:eastAsia="Times New Roman" w:hAnsi="Times New Roman" w:cs="Times New Roman"/>
          <w:bCs/>
          <w:iCs/>
          <w:lang w:eastAsia="en-GB"/>
        </w:rPr>
        <w:t xml:space="preserve">. No significant associations were found between birds’ summary </w:t>
      </w:r>
      <w:r w:rsidR="002008C8">
        <w:rPr>
          <w:rFonts w:ascii="Times New Roman" w:eastAsia="Times New Roman" w:hAnsi="Times New Roman" w:cs="Times New Roman"/>
          <w:bCs/>
          <w:iCs/>
          <w:lang w:eastAsia="en-GB"/>
        </w:rPr>
        <w:t>j</w:t>
      </w:r>
      <w:r w:rsidR="002008C8" w:rsidRPr="00AE33CA">
        <w:rPr>
          <w:rFonts w:ascii="Times New Roman" w:eastAsia="Times New Roman" w:hAnsi="Times New Roman" w:cs="Times New Roman"/>
          <w:bCs/>
          <w:iCs/>
          <w:lang w:eastAsia="en-GB"/>
        </w:rPr>
        <w:t xml:space="preserve">udgement </w:t>
      </w:r>
      <w:r w:rsidR="00840001" w:rsidRPr="00AE33CA">
        <w:rPr>
          <w:rFonts w:ascii="Times New Roman" w:eastAsia="Times New Roman" w:hAnsi="Times New Roman" w:cs="Times New Roman"/>
          <w:bCs/>
          <w:iCs/>
          <w:lang w:eastAsia="en-GB"/>
        </w:rPr>
        <w:t xml:space="preserve">bias </w:t>
      </w:r>
      <w:r w:rsidR="00840001" w:rsidRPr="00C576ED">
        <w:rPr>
          <w:rFonts w:ascii="Times New Roman" w:eastAsia="Times New Roman" w:hAnsi="Times New Roman" w:cs="Times New Roman"/>
          <w:bCs/>
          <w:i/>
          <w:lang w:eastAsia="en-GB"/>
        </w:rPr>
        <w:t>z</w:t>
      </w:r>
      <w:r w:rsidR="002008C8">
        <w:rPr>
          <w:rFonts w:ascii="Times New Roman" w:eastAsia="Times New Roman" w:hAnsi="Times New Roman" w:cs="Times New Roman"/>
          <w:bCs/>
          <w:iCs/>
          <w:lang w:eastAsia="en-GB"/>
        </w:rPr>
        <w:t xml:space="preserve"> </w:t>
      </w:r>
      <w:r w:rsidR="00840001" w:rsidRPr="00AE33CA">
        <w:rPr>
          <w:rFonts w:ascii="Times New Roman" w:eastAsia="Times New Roman" w:hAnsi="Times New Roman" w:cs="Times New Roman"/>
          <w:bCs/>
          <w:iCs/>
          <w:lang w:eastAsia="en-GB"/>
        </w:rPr>
        <w:t>scores (</w:t>
      </w:r>
      <w:r w:rsidR="002008C8">
        <w:rPr>
          <w:rFonts w:ascii="Times New Roman" w:eastAsia="Times New Roman" w:hAnsi="Times New Roman" w:cs="Times New Roman"/>
          <w:bCs/>
          <w:iCs/>
          <w:lang w:eastAsia="en-GB"/>
        </w:rPr>
        <w:t>p</w:t>
      </w:r>
      <w:r w:rsidR="00840001" w:rsidRPr="00AE33CA">
        <w:rPr>
          <w:rFonts w:ascii="Times New Roman" w:eastAsia="Times New Roman" w:hAnsi="Times New Roman" w:cs="Times New Roman"/>
          <w:bCs/>
          <w:iCs/>
          <w:lang w:eastAsia="en-GB"/>
        </w:rPr>
        <w:t xml:space="preserve">roportion of ambiguous probes pecked, standardized for </w:t>
      </w:r>
      <w:r w:rsidR="002008C8">
        <w:rPr>
          <w:rFonts w:ascii="Times New Roman" w:eastAsia="Times New Roman" w:hAnsi="Times New Roman" w:cs="Times New Roman"/>
          <w:bCs/>
          <w:iCs/>
          <w:lang w:eastAsia="en-GB"/>
        </w:rPr>
        <w:t>r</w:t>
      </w:r>
      <w:r w:rsidR="002008C8" w:rsidRPr="00AE33CA">
        <w:rPr>
          <w:rFonts w:ascii="Times New Roman" w:eastAsia="Times New Roman" w:hAnsi="Times New Roman" w:cs="Times New Roman"/>
          <w:bCs/>
          <w:iCs/>
          <w:lang w:eastAsia="en-GB"/>
        </w:rPr>
        <w:t xml:space="preserve">eward </w:t>
      </w:r>
      <w:r w:rsidR="002008C8">
        <w:rPr>
          <w:rFonts w:ascii="Times New Roman" w:eastAsia="Times New Roman" w:hAnsi="Times New Roman" w:cs="Times New Roman"/>
          <w:bCs/>
          <w:iCs/>
          <w:lang w:eastAsia="en-GB"/>
        </w:rPr>
        <w:t>c</w:t>
      </w:r>
      <w:r w:rsidR="002008C8" w:rsidRPr="00AE33CA">
        <w:rPr>
          <w:rFonts w:ascii="Times New Roman" w:eastAsia="Times New Roman" w:hAnsi="Times New Roman" w:cs="Times New Roman"/>
          <w:bCs/>
          <w:iCs/>
          <w:lang w:eastAsia="en-GB"/>
        </w:rPr>
        <w:t xml:space="preserve">olour </w:t>
      </w:r>
      <w:r w:rsidR="00840001" w:rsidRPr="00AE33CA">
        <w:rPr>
          <w:rFonts w:ascii="Times New Roman" w:eastAsia="Times New Roman" w:hAnsi="Times New Roman" w:cs="Times New Roman"/>
          <w:bCs/>
          <w:iCs/>
          <w:lang w:eastAsia="en-GB"/>
        </w:rPr>
        <w:t xml:space="preserve">training), and any of the other candidate welfare indicators, when controlling for the </w:t>
      </w:r>
      <w:r w:rsidR="002008C8">
        <w:rPr>
          <w:rFonts w:ascii="Times New Roman" w:eastAsia="Times New Roman" w:hAnsi="Times New Roman" w:cs="Times New Roman"/>
          <w:bCs/>
          <w:iCs/>
          <w:lang w:eastAsia="en-GB"/>
        </w:rPr>
        <w:lastRenderedPageBreak/>
        <w:t>two-</w:t>
      </w:r>
      <w:r w:rsidR="00840001" w:rsidRPr="00AE33CA">
        <w:rPr>
          <w:rFonts w:ascii="Times New Roman" w:eastAsia="Times New Roman" w:hAnsi="Times New Roman" w:cs="Times New Roman"/>
          <w:bCs/>
          <w:iCs/>
          <w:lang w:eastAsia="en-GB"/>
        </w:rPr>
        <w:t xml:space="preserve">level structure of hens within pens. Table 7 lists all the analyses conducted, showing </w:t>
      </w:r>
      <w:r w:rsidR="00840001" w:rsidRPr="00AE33CA">
        <w:rPr>
          <w:rFonts w:ascii="Times New Roman" w:hAnsi="Times New Roman" w:cs="Times New Roman"/>
          <w:bCs/>
        </w:rPr>
        <w:t>regression coefficients</w:t>
      </w:r>
      <w:r w:rsidR="00840001" w:rsidRPr="00AE33CA">
        <w:rPr>
          <w:rFonts w:ascii="Times New Roman" w:eastAsia="Times New Roman" w:hAnsi="Times New Roman" w:cs="Times New Roman"/>
          <w:bCs/>
          <w:iCs/>
          <w:lang w:eastAsia="en-GB"/>
        </w:rPr>
        <w:t xml:space="preserve"> and </w:t>
      </w:r>
      <w:r w:rsidR="00840001" w:rsidRPr="00AE33CA">
        <w:rPr>
          <w:rFonts w:ascii="Times New Roman" w:eastAsia="Times New Roman" w:hAnsi="Times New Roman" w:cs="Times New Roman"/>
          <w:bCs/>
          <w:i/>
          <w:iCs/>
          <w:lang w:eastAsia="en-GB"/>
        </w:rPr>
        <w:t>P</w:t>
      </w:r>
      <w:r w:rsidR="002008C8">
        <w:rPr>
          <w:rFonts w:ascii="Times New Roman" w:eastAsia="Times New Roman" w:hAnsi="Times New Roman" w:cs="Times New Roman"/>
          <w:bCs/>
          <w:iCs/>
          <w:lang w:eastAsia="en-GB"/>
        </w:rPr>
        <w:t xml:space="preserve"> </w:t>
      </w:r>
      <w:r w:rsidR="00840001" w:rsidRPr="00AE33CA">
        <w:rPr>
          <w:rFonts w:ascii="Times New Roman" w:eastAsia="Times New Roman" w:hAnsi="Times New Roman" w:cs="Times New Roman"/>
          <w:bCs/>
          <w:iCs/>
          <w:lang w:eastAsia="en-GB"/>
        </w:rPr>
        <w:t xml:space="preserve">values. </w:t>
      </w:r>
    </w:p>
    <w:p w14:paraId="302BE27C" w14:textId="77777777" w:rsidR="00840001" w:rsidRPr="00AE33CA" w:rsidRDefault="00840001" w:rsidP="007A367C">
      <w:pPr>
        <w:shd w:val="clear" w:color="auto" w:fill="FFFFFF"/>
        <w:spacing w:line="480" w:lineRule="auto"/>
        <w:textAlignment w:val="baseline"/>
        <w:rPr>
          <w:rFonts w:ascii="Times New Roman" w:eastAsia="Times New Roman" w:hAnsi="Times New Roman" w:cs="Times New Roman"/>
          <w:bCs/>
          <w:iCs/>
          <w:lang w:eastAsia="en-GB"/>
        </w:rPr>
      </w:pPr>
    </w:p>
    <w:p w14:paraId="1E9C8391" w14:textId="5A0B61E3" w:rsidR="00840001" w:rsidRPr="00AE33CA" w:rsidRDefault="00874139" w:rsidP="007A367C">
      <w:pPr>
        <w:shd w:val="clear" w:color="auto" w:fill="FFFFFF"/>
        <w:spacing w:line="480" w:lineRule="auto"/>
        <w:textAlignment w:val="baseline"/>
        <w:rPr>
          <w:rFonts w:ascii="Times New Roman" w:eastAsia="Times New Roman" w:hAnsi="Times New Roman" w:cs="Times New Roman"/>
          <w:bCs/>
          <w:i/>
          <w:iCs/>
          <w:lang w:eastAsia="en-GB"/>
        </w:rPr>
      </w:pPr>
      <w:r>
        <w:rPr>
          <w:rFonts w:ascii="Times New Roman" w:eastAsia="Times New Roman" w:hAnsi="Times New Roman" w:cs="Times New Roman"/>
          <w:bCs/>
          <w:i/>
          <w:iCs/>
          <w:lang w:eastAsia="en-GB"/>
        </w:rPr>
        <w:t>&lt;H2&gt;</w:t>
      </w:r>
      <w:r w:rsidR="00840001" w:rsidRPr="00AE33CA">
        <w:rPr>
          <w:rFonts w:ascii="Times New Roman" w:eastAsia="Times New Roman" w:hAnsi="Times New Roman" w:cs="Times New Roman"/>
          <w:bCs/>
          <w:i/>
          <w:iCs/>
          <w:lang w:eastAsia="en-GB"/>
        </w:rPr>
        <w:t xml:space="preserve">Results </w:t>
      </w:r>
      <w:r w:rsidR="00663695">
        <w:rPr>
          <w:rFonts w:ascii="Times New Roman" w:eastAsia="Times New Roman" w:hAnsi="Times New Roman" w:cs="Times New Roman"/>
          <w:bCs/>
          <w:i/>
          <w:iCs/>
          <w:lang w:eastAsia="en-GB"/>
        </w:rPr>
        <w:t>O</w:t>
      </w:r>
      <w:r w:rsidR="00663695" w:rsidRPr="00AE33CA">
        <w:rPr>
          <w:rFonts w:ascii="Times New Roman" w:eastAsia="Times New Roman" w:hAnsi="Times New Roman" w:cs="Times New Roman"/>
          <w:bCs/>
          <w:i/>
          <w:iCs/>
          <w:lang w:eastAsia="en-GB"/>
        </w:rPr>
        <w:t xml:space="preserve">verview </w:t>
      </w:r>
      <w:r w:rsidR="00840001" w:rsidRPr="00AE33CA">
        <w:rPr>
          <w:rFonts w:ascii="Times New Roman" w:eastAsia="Times New Roman" w:hAnsi="Times New Roman" w:cs="Times New Roman"/>
          <w:bCs/>
          <w:i/>
          <w:iCs/>
          <w:lang w:eastAsia="en-GB"/>
        </w:rPr>
        <w:t xml:space="preserve">and </w:t>
      </w:r>
      <w:proofErr w:type="spellStart"/>
      <w:r w:rsidR="00840001" w:rsidRPr="00AE33CA">
        <w:rPr>
          <w:rFonts w:ascii="Times New Roman" w:eastAsia="Times New Roman" w:hAnsi="Times New Roman" w:cs="Times New Roman"/>
          <w:bCs/>
          <w:i/>
          <w:iCs/>
          <w:lang w:eastAsia="en-GB"/>
        </w:rPr>
        <w:t>Benjamini</w:t>
      </w:r>
      <w:proofErr w:type="spellEnd"/>
      <w:r w:rsidR="00840001" w:rsidRPr="00AE33CA">
        <w:rPr>
          <w:rFonts w:ascii="Times New Roman" w:eastAsia="Times New Roman" w:hAnsi="Times New Roman" w:cs="Times New Roman"/>
          <w:bCs/>
          <w:i/>
          <w:iCs/>
          <w:lang w:eastAsia="en-GB"/>
        </w:rPr>
        <w:t xml:space="preserve"> </w:t>
      </w:r>
      <w:r w:rsidR="00663695">
        <w:rPr>
          <w:rFonts w:ascii="Times New Roman" w:eastAsia="Times New Roman" w:hAnsi="Times New Roman" w:cs="Times New Roman"/>
          <w:bCs/>
          <w:i/>
          <w:iCs/>
          <w:lang w:eastAsia="en-GB"/>
        </w:rPr>
        <w:t>C</w:t>
      </w:r>
      <w:r w:rsidR="00663695" w:rsidRPr="00AE33CA">
        <w:rPr>
          <w:rFonts w:ascii="Times New Roman" w:eastAsia="Times New Roman" w:hAnsi="Times New Roman" w:cs="Times New Roman"/>
          <w:bCs/>
          <w:i/>
          <w:iCs/>
          <w:lang w:eastAsia="en-GB"/>
        </w:rPr>
        <w:t>orrections</w:t>
      </w:r>
    </w:p>
    <w:p w14:paraId="75702751" w14:textId="77777777" w:rsidR="00840001" w:rsidRPr="00AE33CA" w:rsidRDefault="00840001" w:rsidP="007A367C">
      <w:pPr>
        <w:shd w:val="clear" w:color="auto" w:fill="FFFFFF"/>
        <w:spacing w:line="480" w:lineRule="auto"/>
        <w:textAlignment w:val="baseline"/>
        <w:rPr>
          <w:rFonts w:ascii="Times New Roman" w:eastAsia="Times New Roman" w:hAnsi="Times New Roman" w:cs="Times New Roman"/>
          <w:bCs/>
          <w:i/>
          <w:iCs/>
          <w:u w:val="single"/>
          <w:lang w:eastAsia="en-GB"/>
        </w:rPr>
      </w:pPr>
    </w:p>
    <w:p w14:paraId="6AA13FDD" w14:textId="6834F5CA" w:rsidR="00840001" w:rsidRPr="00AE33CA" w:rsidRDefault="00840001" w:rsidP="007A367C">
      <w:pPr>
        <w:shd w:val="clear" w:color="auto" w:fill="FFFFFF"/>
        <w:spacing w:line="480" w:lineRule="auto"/>
        <w:textAlignment w:val="baseline"/>
        <w:rPr>
          <w:rFonts w:ascii="Times New Roman" w:eastAsia="Times New Roman" w:hAnsi="Times New Roman" w:cs="Times New Roman"/>
        </w:rPr>
      </w:pPr>
      <w:r w:rsidRPr="00AE33CA">
        <w:rPr>
          <w:rFonts w:ascii="Times New Roman" w:eastAsia="Times New Roman" w:hAnsi="Times New Roman" w:cs="Times New Roman"/>
          <w:bCs/>
          <w:lang w:eastAsia="en-GB"/>
        </w:rPr>
        <w:t>In this paper we have performed a large number of statistical tests and comparisons and</w:t>
      </w:r>
      <w:r w:rsidR="00663695">
        <w:rPr>
          <w:rFonts w:ascii="Times New Roman" w:eastAsia="Times New Roman" w:hAnsi="Times New Roman" w:cs="Times New Roman"/>
          <w:bCs/>
          <w:lang w:eastAsia="en-GB"/>
        </w:rPr>
        <w:t>,</w:t>
      </w:r>
      <w:r w:rsidRPr="00AE33CA">
        <w:rPr>
          <w:rFonts w:ascii="Times New Roman" w:eastAsia="Times New Roman" w:hAnsi="Times New Roman" w:cs="Times New Roman"/>
          <w:bCs/>
          <w:lang w:eastAsia="en-GB"/>
        </w:rPr>
        <w:t xml:space="preserve"> as is well known</w:t>
      </w:r>
      <w:r w:rsidR="00663695">
        <w:rPr>
          <w:rFonts w:ascii="Times New Roman" w:eastAsia="Times New Roman" w:hAnsi="Times New Roman" w:cs="Times New Roman"/>
          <w:bCs/>
          <w:lang w:eastAsia="en-GB"/>
        </w:rPr>
        <w:t>,</w:t>
      </w:r>
      <w:r w:rsidRPr="00AE33CA">
        <w:rPr>
          <w:rFonts w:ascii="Times New Roman" w:eastAsia="Times New Roman" w:hAnsi="Times New Roman" w:cs="Times New Roman"/>
          <w:bCs/>
          <w:lang w:eastAsia="en-GB"/>
        </w:rPr>
        <w:t xml:space="preserve"> this raises the probability of making Type 1 errors. There are several procedures for adjusting for this including the use of false discovery rate (FDR) techniques as developed by </w:t>
      </w:r>
      <w:proofErr w:type="spellStart"/>
      <w:r w:rsidRPr="00AE33CA">
        <w:rPr>
          <w:rFonts w:ascii="Times New Roman" w:eastAsia="Times New Roman" w:hAnsi="Times New Roman" w:cs="Times New Roman"/>
        </w:rPr>
        <w:t>Benjamini</w:t>
      </w:r>
      <w:proofErr w:type="spellEnd"/>
      <w:r w:rsidRPr="00AE33CA">
        <w:rPr>
          <w:rFonts w:ascii="Times New Roman" w:eastAsia="Times New Roman" w:hAnsi="Times New Roman" w:cs="Times New Roman"/>
        </w:rPr>
        <w:t xml:space="preserve"> </w:t>
      </w:r>
      <w:r w:rsidR="00663695">
        <w:rPr>
          <w:rFonts w:ascii="Times New Roman" w:eastAsia="Times New Roman" w:hAnsi="Times New Roman" w:cs="Times New Roman"/>
        </w:rPr>
        <w:t>and</w:t>
      </w:r>
      <w:r w:rsidR="00663695" w:rsidRPr="00AE33CA">
        <w:rPr>
          <w:rFonts w:ascii="Times New Roman" w:eastAsia="Times New Roman" w:hAnsi="Times New Roman" w:cs="Times New Roman"/>
        </w:rPr>
        <w:t xml:space="preserve"> </w:t>
      </w:r>
      <w:r w:rsidRPr="00AE33CA">
        <w:rPr>
          <w:rFonts w:ascii="Times New Roman" w:eastAsia="Times New Roman" w:hAnsi="Times New Roman" w:cs="Times New Roman"/>
        </w:rPr>
        <w:t>Hochberg (1995). The idea here is that perceived significant results will be a mixture of genuine cases where the null hypothesis can be rejected and so</w:t>
      </w:r>
      <w:r w:rsidR="00DC4403">
        <w:rPr>
          <w:rFonts w:ascii="Times New Roman" w:eastAsia="Times New Roman" w:hAnsi="Times New Roman" w:cs="Times New Roman"/>
        </w:rPr>
        <w:t>-</w:t>
      </w:r>
      <w:r w:rsidRPr="00AE33CA">
        <w:rPr>
          <w:rFonts w:ascii="Times New Roman" w:eastAsia="Times New Roman" w:hAnsi="Times New Roman" w:cs="Times New Roman"/>
        </w:rPr>
        <w:t>called false discoveries where the null hypothesis is true</w:t>
      </w:r>
      <w:r w:rsidR="00DC4403">
        <w:rPr>
          <w:rFonts w:ascii="Times New Roman" w:eastAsia="Times New Roman" w:hAnsi="Times New Roman" w:cs="Times New Roman"/>
        </w:rPr>
        <w:t>,</w:t>
      </w:r>
      <w:r w:rsidRPr="00AE33CA">
        <w:rPr>
          <w:rFonts w:ascii="Times New Roman" w:eastAsia="Times New Roman" w:hAnsi="Times New Roman" w:cs="Times New Roman"/>
        </w:rPr>
        <w:t xml:space="preserve"> but the sample still suggests we should reject it. It is impossible to distinguish between these two cases and so FDR techniques instead aim to control the proportion of the significant results that are in fact false discoveries. This means that for a specific FDR we adjust the threshold that is assumed to be significant and thus attribute any previously significant results above this new threshold as false discoveries. For the hypotheses considering links between preference groups and other candidate welfare indicators of which there are 168, if we consider a</w:t>
      </w:r>
      <w:r w:rsidR="00DC4403">
        <w:rPr>
          <w:rFonts w:ascii="Times New Roman" w:eastAsia="Times New Roman" w:hAnsi="Times New Roman" w:cs="Times New Roman"/>
        </w:rPr>
        <w:t>n</w:t>
      </w:r>
      <w:r w:rsidRPr="00AE33CA">
        <w:rPr>
          <w:rFonts w:ascii="Times New Roman" w:eastAsia="Times New Roman" w:hAnsi="Times New Roman" w:cs="Times New Roman"/>
        </w:rPr>
        <w:t xml:space="preserve"> FDR of 0.2 then our significance threshold shifts from 0.05 to 0.0179. If instead we consider a lower FDR of 0.05 the significance threshold reduces further to 0.0024. Table 8 highlights which of the </w:t>
      </w:r>
      <w:r w:rsidRPr="00C576ED">
        <w:rPr>
          <w:rFonts w:ascii="Times New Roman" w:eastAsia="Times New Roman" w:hAnsi="Times New Roman" w:cs="Times New Roman"/>
          <w:i/>
          <w:iCs/>
        </w:rPr>
        <w:t>P</w:t>
      </w:r>
      <w:r w:rsidRPr="00AE33CA">
        <w:rPr>
          <w:rFonts w:ascii="Times New Roman" w:eastAsia="Times New Roman" w:hAnsi="Times New Roman" w:cs="Times New Roman"/>
        </w:rPr>
        <w:t xml:space="preserve"> values are still perceived significant at these levels of FDR. </w:t>
      </w:r>
    </w:p>
    <w:p w14:paraId="187D6991" w14:textId="21C15306" w:rsidR="00840001" w:rsidRPr="00AE33CA" w:rsidRDefault="00840001" w:rsidP="007A367C">
      <w:pPr>
        <w:shd w:val="clear" w:color="auto" w:fill="FFFFFF"/>
        <w:spacing w:line="480" w:lineRule="auto"/>
        <w:textAlignment w:val="baseline"/>
        <w:rPr>
          <w:rFonts w:ascii="Times New Roman" w:eastAsia="Times New Roman" w:hAnsi="Times New Roman" w:cs="Times New Roman"/>
          <w:bCs/>
          <w:iCs/>
          <w:lang w:eastAsia="en-GB"/>
        </w:rPr>
      </w:pPr>
      <w:r w:rsidRPr="00AE33CA">
        <w:rPr>
          <w:rFonts w:ascii="Times New Roman" w:eastAsia="Times New Roman" w:hAnsi="Times New Roman" w:cs="Times New Roman"/>
        </w:rPr>
        <w:tab/>
        <w:t>At a</w:t>
      </w:r>
      <w:r w:rsidR="00EE7C85">
        <w:rPr>
          <w:rFonts w:ascii="Times New Roman" w:eastAsia="Times New Roman" w:hAnsi="Times New Roman" w:cs="Times New Roman"/>
        </w:rPr>
        <w:t>n</w:t>
      </w:r>
      <w:r w:rsidRPr="00AE33CA">
        <w:rPr>
          <w:rFonts w:ascii="Times New Roman" w:eastAsia="Times New Roman" w:hAnsi="Times New Roman" w:cs="Times New Roman"/>
        </w:rPr>
        <w:t xml:space="preserve"> FDR of 0.2 none of the associations found between hens’ judgement bias scores and preference groupings are now below the FDR threshold and </w:t>
      </w:r>
      <w:r w:rsidRPr="00AE33CA">
        <w:rPr>
          <w:rFonts w:ascii="Times New Roman" w:eastAsia="Times New Roman" w:hAnsi="Times New Roman" w:cs="Times New Roman"/>
          <w:bCs/>
          <w:iCs/>
          <w:lang w:eastAsia="en-GB"/>
        </w:rPr>
        <w:t xml:space="preserve">the third set of analyses reported above (associations between judgement bias and candidate welfare </w:t>
      </w:r>
      <w:r w:rsidRPr="00AE33CA">
        <w:rPr>
          <w:rFonts w:ascii="Times New Roman" w:eastAsia="Times New Roman" w:hAnsi="Times New Roman" w:cs="Times New Roman"/>
          <w:bCs/>
          <w:iCs/>
          <w:lang w:eastAsia="en-GB"/>
        </w:rPr>
        <w:lastRenderedPageBreak/>
        <w:t xml:space="preserve">indicators) are not listed here as no significant associations were found, even prior to </w:t>
      </w:r>
      <w:proofErr w:type="spellStart"/>
      <w:r w:rsidRPr="00AE33CA">
        <w:rPr>
          <w:rFonts w:ascii="Times New Roman" w:eastAsia="Times New Roman" w:hAnsi="Times New Roman" w:cs="Times New Roman"/>
          <w:bCs/>
          <w:iCs/>
          <w:lang w:eastAsia="en-GB"/>
        </w:rPr>
        <w:t>Benjamini</w:t>
      </w:r>
      <w:proofErr w:type="spellEnd"/>
      <w:r w:rsidRPr="00AE33CA">
        <w:rPr>
          <w:rFonts w:ascii="Times New Roman" w:eastAsia="Times New Roman" w:hAnsi="Times New Roman" w:cs="Times New Roman"/>
          <w:bCs/>
          <w:iCs/>
          <w:lang w:eastAsia="en-GB"/>
        </w:rPr>
        <w:t xml:space="preserve"> adjustments.</w:t>
      </w:r>
    </w:p>
    <w:p w14:paraId="6CAC0889" w14:textId="77777777" w:rsidR="00CB4956" w:rsidRPr="00AE33CA" w:rsidRDefault="00CB4956" w:rsidP="007A367C">
      <w:pPr>
        <w:shd w:val="clear" w:color="auto" w:fill="FFFFFF"/>
        <w:spacing w:line="480" w:lineRule="auto"/>
        <w:textAlignment w:val="baseline"/>
        <w:rPr>
          <w:rFonts w:ascii="Times New Roman" w:eastAsia="Times New Roman" w:hAnsi="Times New Roman" w:cs="Times New Roman"/>
          <w:bCs/>
          <w:iCs/>
          <w:color w:val="FF0000"/>
          <w:u w:val="single"/>
          <w:lang w:eastAsia="en-GB"/>
        </w:rPr>
      </w:pPr>
    </w:p>
    <w:p w14:paraId="0CA1125A" w14:textId="1A44127A" w:rsidR="009E0D3E" w:rsidRPr="00AE33CA" w:rsidRDefault="009E0D3E" w:rsidP="007A367C">
      <w:pPr>
        <w:spacing w:line="480" w:lineRule="auto"/>
        <w:rPr>
          <w:rFonts w:ascii="Times New Roman" w:hAnsi="Times New Roman" w:cs="Times New Roman"/>
        </w:rPr>
      </w:pPr>
    </w:p>
    <w:p w14:paraId="6D60C193" w14:textId="2B4485A9" w:rsidR="00973AFE" w:rsidRPr="00AE33CA" w:rsidRDefault="001817E3" w:rsidP="007A367C">
      <w:pPr>
        <w:shd w:val="clear" w:color="auto" w:fill="FFFFFF"/>
        <w:spacing w:line="480" w:lineRule="auto"/>
        <w:textAlignment w:val="baseline"/>
        <w:rPr>
          <w:rFonts w:ascii="Times New Roman" w:eastAsia="Times New Roman" w:hAnsi="Times New Roman" w:cs="Times New Roman"/>
          <w:b/>
          <w:bCs/>
          <w:iCs/>
          <w:lang w:eastAsia="en-GB"/>
        </w:rPr>
      </w:pPr>
      <w:r>
        <w:rPr>
          <w:rFonts w:ascii="Times New Roman" w:eastAsia="Times New Roman" w:hAnsi="Times New Roman" w:cs="Times New Roman"/>
          <w:b/>
          <w:bCs/>
          <w:iCs/>
          <w:lang w:eastAsia="en-GB"/>
        </w:rPr>
        <w:t>&lt;H1&gt;</w:t>
      </w:r>
      <w:r w:rsidR="0058415E" w:rsidRPr="00AE33CA">
        <w:rPr>
          <w:rFonts w:ascii="Times New Roman" w:eastAsia="Times New Roman" w:hAnsi="Times New Roman" w:cs="Times New Roman"/>
          <w:b/>
          <w:bCs/>
          <w:iCs/>
          <w:lang w:eastAsia="en-GB"/>
        </w:rPr>
        <w:t>DISCUSSION</w:t>
      </w:r>
    </w:p>
    <w:p w14:paraId="2F5438A6" w14:textId="77777777" w:rsidR="00A16BF8" w:rsidRPr="00AE33CA" w:rsidRDefault="00A16BF8" w:rsidP="007A367C">
      <w:pPr>
        <w:shd w:val="clear" w:color="auto" w:fill="FFFFFF"/>
        <w:spacing w:line="480" w:lineRule="auto"/>
        <w:textAlignment w:val="baseline"/>
        <w:rPr>
          <w:rFonts w:ascii="Times New Roman" w:eastAsia="Times New Roman" w:hAnsi="Times New Roman" w:cs="Times New Roman"/>
          <w:b/>
          <w:bCs/>
          <w:iCs/>
          <w:lang w:eastAsia="en-GB"/>
        </w:rPr>
      </w:pPr>
    </w:p>
    <w:p w14:paraId="64FA4F17" w14:textId="3AD99EDF" w:rsidR="00CF2686" w:rsidRPr="00AE33CA" w:rsidRDefault="00CF2686" w:rsidP="007A367C">
      <w:pPr>
        <w:shd w:val="clear" w:color="auto" w:fill="FFFFFF"/>
        <w:spacing w:line="480" w:lineRule="auto"/>
        <w:ind w:left="60" w:firstLine="660"/>
        <w:textAlignment w:val="baseline"/>
        <w:rPr>
          <w:rFonts w:ascii="Times New Roman" w:hAnsi="Times New Roman" w:cs="Times New Roman"/>
        </w:rPr>
      </w:pPr>
      <w:r w:rsidRPr="00AE33CA">
        <w:rPr>
          <w:rFonts w:ascii="Times New Roman" w:hAnsi="Times New Roman" w:cs="Times New Roman"/>
        </w:rPr>
        <w:t xml:space="preserve">Animal welfare has been studied scientifically for more than 50 years; prompted initially by public concern for the wellbeing of captive and industrially farmed animals (Harrison 1964, Bramble 1965), concepts and definitions of welfare have changed and developed considerably across this time. Today, </w:t>
      </w:r>
      <w:r w:rsidR="001817E3" w:rsidRPr="00AE33CA">
        <w:rPr>
          <w:rFonts w:ascii="Times New Roman" w:hAnsi="Times New Roman" w:cs="Times New Roman"/>
        </w:rPr>
        <w:t xml:space="preserve">the </w:t>
      </w:r>
      <w:r w:rsidRPr="00AE33CA">
        <w:rPr>
          <w:rFonts w:ascii="Times New Roman" w:hAnsi="Times New Roman" w:cs="Times New Roman"/>
        </w:rPr>
        <w:t xml:space="preserve">so-called </w:t>
      </w:r>
      <w:r w:rsidR="00AE264E" w:rsidRPr="00AE33CA">
        <w:rPr>
          <w:rFonts w:ascii="Times New Roman" w:hAnsi="Times New Roman" w:cs="Times New Roman"/>
        </w:rPr>
        <w:t>‘</w:t>
      </w:r>
      <w:r w:rsidRPr="00AE33CA">
        <w:rPr>
          <w:rFonts w:ascii="Times New Roman" w:hAnsi="Times New Roman" w:cs="Times New Roman"/>
        </w:rPr>
        <w:t>subjective</w:t>
      </w:r>
      <w:r w:rsidR="00AE264E" w:rsidRPr="00AE33CA">
        <w:rPr>
          <w:rFonts w:ascii="Times New Roman" w:hAnsi="Times New Roman" w:cs="Times New Roman"/>
        </w:rPr>
        <w:t>’</w:t>
      </w:r>
      <w:r w:rsidRPr="00AE33CA">
        <w:rPr>
          <w:rFonts w:ascii="Times New Roman" w:hAnsi="Times New Roman" w:cs="Times New Roman"/>
        </w:rPr>
        <w:t xml:space="preserve"> or </w:t>
      </w:r>
      <w:r w:rsidR="00AE264E" w:rsidRPr="00AE33CA">
        <w:rPr>
          <w:rFonts w:ascii="Times New Roman" w:hAnsi="Times New Roman" w:cs="Times New Roman"/>
        </w:rPr>
        <w:t>‘</w:t>
      </w:r>
      <w:r w:rsidRPr="00AE33CA">
        <w:rPr>
          <w:rFonts w:ascii="Times New Roman" w:hAnsi="Times New Roman" w:cs="Times New Roman"/>
        </w:rPr>
        <w:t>affective</w:t>
      </w:r>
      <w:r w:rsidR="00AE264E" w:rsidRPr="00AE33CA">
        <w:rPr>
          <w:rFonts w:ascii="Times New Roman" w:hAnsi="Times New Roman" w:cs="Times New Roman"/>
        </w:rPr>
        <w:t>’</w:t>
      </w:r>
      <w:r w:rsidRPr="00AE33CA">
        <w:rPr>
          <w:rFonts w:ascii="Times New Roman" w:hAnsi="Times New Roman" w:cs="Times New Roman"/>
        </w:rPr>
        <w:t xml:space="preserve"> conception dominates</w:t>
      </w:r>
      <w:r w:rsidR="00F5636F">
        <w:rPr>
          <w:rFonts w:ascii="Times New Roman" w:hAnsi="Times New Roman" w:cs="Times New Roman"/>
        </w:rPr>
        <w:t>:</w:t>
      </w:r>
      <w:r w:rsidRPr="00AE33CA">
        <w:rPr>
          <w:rFonts w:ascii="Times New Roman" w:hAnsi="Times New Roman" w:cs="Times New Roman"/>
        </w:rPr>
        <w:t xml:space="preserve"> a view in which welfare assessment aims to gauge the ongoing affective states of animals (</w:t>
      </w:r>
      <w:r w:rsidR="004673D2" w:rsidRPr="00AE33CA">
        <w:rPr>
          <w:rFonts w:ascii="Times New Roman" w:hAnsi="Times New Roman" w:cs="Times New Roman"/>
        </w:rPr>
        <w:t xml:space="preserve">e.g. Dawkins 2015; Duncan 1996; Mason &amp; </w:t>
      </w:r>
      <w:proofErr w:type="spellStart"/>
      <w:r w:rsidR="004673D2" w:rsidRPr="00AE33CA">
        <w:rPr>
          <w:rFonts w:ascii="Times New Roman" w:hAnsi="Times New Roman" w:cs="Times New Roman"/>
        </w:rPr>
        <w:t>Mendl</w:t>
      </w:r>
      <w:proofErr w:type="spellEnd"/>
      <w:r w:rsidR="004673D2" w:rsidRPr="00AE33CA">
        <w:rPr>
          <w:rFonts w:ascii="Times New Roman" w:hAnsi="Times New Roman" w:cs="Times New Roman"/>
        </w:rPr>
        <w:t xml:space="preserve"> 1993; </w:t>
      </w:r>
      <w:proofErr w:type="spellStart"/>
      <w:r w:rsidR="004673D2" w:rsidRPr="00AE33CA">
        <w:rPr>
          <w:rFonts w:ascii="Times New Roman" w:hAnsi="Times New Roman" w:cs="Times New Roman"/>
        </w:rPr>
        <w:t>Mendl</w:t>
      </w:r>
      <w:proofErr w:type="spellEnd"/>
      <w:r w:rsidR="004673D2" w:rsidRPr="00AE33CA">
        <w:rPr>
          <w:rFonts w:ascii="Times New Roman" w:hAnsi="Times New Roman" w:cs="Times New Roman"/>
        </w:rPr>
        <w:t xml:space="preserve"> </w:t>
      </w:r>
      <w:r w:rsidR="00043B5F">
        <w:rPr>
          <w:rFonts w:ascii="Times New Roman" w:hAnsi="Times New Roman" w:cs="Times New Roman"/>
        </w:rPr>
        <w:t xml:space="preserve">et al. </w:t>
      </w:r>
      <w:r w:rsidR="004673D2" w:rsidRPr="00AE33CA">
        <w:rPr>
          <w:rFonts w:ascii="Times New Roman" w:hAnsi="Times New Roman" w:cs="Times New Roman"/>
        </w:rPr>
        <w:t>2017</w:t>
      </w:r>
      <w:r w:rsidRPr="00AE33CA">
        <w:rPr>
          <w:rFonts w:ascii="Times New Roman" w:hAnsi="Times New Roman" w:cs="Times New Roman"/>
        </w:rPr>
        <w:t>). Within this, a range of measures</w:t>
      </w:r>
      <w:r w:rsidR="00F5636F">
        <w:rPr>
          <w:rFonts w:ascii="Times New Roman" w:hAnsi="Times New Roman" w:cs="Times New Roman"/>
        </w:rPr>
        <w:t>,</w:t>
      </w:r>
      <w:r w:rsidRPr="00AE33CA">
        <w:rPr>
          <w:rFonts w:ascii="Times New Roman" w:hAnsi="Times New Roman" w:cs="Times New Roman"/>
        </w:rPr>
        <w:t xml:space="preserve"> </w:t>
      </w:r>
      <w:r w:rsidR="00947349" w:rsidRPr="00C576ED">
        <w:rPr>
          <w:rFonts w:ascii="Times New Roman" w:hAnsi="Times New Roman" w:cs="Times New Roman"/>
        </w:rPr>
        <w:t>putative</w:t>
      </w:r>
      <w:r w:rsidR="00947349" w:rsidRPr="00AE33CA">
        <w:rPr>
          <w:rFonts w:ascii="Times New Roman" w:hAnsi="Times New Roman" w:cs="Times New Roman"/>
        </w:rPr>
        <w:t xml:space="preserve"> </w:t>
      </w:r>
      <w:r w:rsidRPr="00AE33CA">
        <w:rPr>
          <w:rFonts w:ascii="Times New Roman" w:hAnsi="Times New Roman" w:cs="Times New Roman"/>
        </w:rPr>
        <w:t>welfare indicators</w:t>
      </w:r>
      <w:r w:rsidR="00F5636F">
        <w:rPr>
          <w:rFonts w:ascii="Times New Roman" w:hAnsi="Times New Roman" w:cs="Times New Roman"/>
        </w:rPr>
        <w:t>,</w:t>
      </w:r>
      <w:r w:rsidRPr="00AE33CA">
        <w:rPr>
          <w:rFonts w:ascii="Times New Roman" w:hAnsi="Times New Roman" w:cs="Times New Roman"/>
        </w:rPr>
        <w:t xml:space="preserve"> have been used to assess welfare in a variety of species, and a growing emphasis has been placed on empirically establishing the validity of these (</w:t>
      </w:r>
      <w:r w:rsidR="00F969C1" w:rsidRPr="00AE33CA">
        <w:rPr>
          <w:rFonts w:ascii="Times New Roman" w:hAnsi="Times New Roman" w:cs="Times New Roman"/>
        </w:rPr>
        <w:t xml:space="preserve">e.g. </w:t>
      </w:r>
      <w:r w:rsidR="00584F22" w:rsidRPr="00AE33CA">
        <w:rPr>
          <w:rFonts w:ascii="Times New Roman" w:hAnsi="Times New Roman" w:cs="Times New Roman"/>
        </w:rPr>
        <w:t xml:space="preserve">Nicol et al., 2009; </w:t>
      </w:r>
      <w:r w:rsidR="009F7DAF" w:rsidRPr="00AE33CA">
        <w:rPr>
          <w:rFonts w:ascii="Times New Roman" w:eastAsia="Times New Roman" w:hAnsi="Times New Roman" w:cs="Times New Roman"/>
          <w:bCs/>
          <w:lang w:eastAsia="en-GB"/>
        </w:rPr>
        <w:t>Nicol</w:t>
      </w:r>
      <w:r w:rsidR="009F7DAF">
        <w:rPr>
          <w:rFonts w:ascii="Times New Roman" w:eastAsia="Times New Roman" w:hAnsi="Times New Roman" w:cs="Times New Roman"/>
          <w:bCs/>
          <w:lang w:eastAsia="en-GB"/>
        </w:rPr>
        <w:t xml:space="preserve">, </w:t>
      </w:r>
      <w:proofErr w:type="spellStart"/>
      <w:r w:rsidR="009F7DAF">
        <w:rPr>
          <w:rFonts w:ascii="Times New Roman" w:eastAsia="Times New Roman" w:hAnsi="Times New Roman" w:cs="Times New Roman"/>
          <w:bCs/>
          <w:lang w:eastAsia="en-GB"/>
        </w:rPr>
        <w:t>Caplen</w:t>
      </w:r>
      <w:proofErr w:type="spellEnd"/>
      <w:r w:rsidR="009F7DAF">
        <w:rPr>
          <w:rFonts w:ascii="Times New Roman" w:eastAsia="Times New Roman" w:hAnsi="Times New Roman" w:cs="Times New Roman"/>
          <w:bCs/>
          <w:lang w:eastAsia="en-GB"/>
        </w:rPr>
        <w:t>, Edgar et al.,</w:t>
      </w:r>
      <w:r w:rsidR="009F7DAF" w:rsidRPr="00AE33CA">
        <w:rPr>
          <w:rFonts w:ascii="Times New Roman" w:eastAsia="Times New Roman" w:hAnsi="Times New Roman" w:cs="Times New Roman"/>
          <w:bCs/>
          <w:lang w:eastAsia="en-GB"/>
        </w:rPr>
        <w:t xml:space="preserve"> </w:t>
      </w:r>
      <w:r w:rsidR="00584F22" w:rsidRPr="00AE33CA">
        <w:rPr>
          <w:rFonts w:ascii="Times New Roman" w:hAnsi="Times New Roman" w:cs="Times New Roman"/>
        </w:rPr>
        <w:t>2011; Diez-Leon et al., 2016</w:t>
      </w:r>
      <w:r w:rsidRPr="00AE33CA">
        <w:rPr>
          <w:rFonts w:ascii="Times New Roman" w:hAnsi="Times New Roman" w:cs="Times New Roman"/>
        </w:rPr>
        <w:t>). While a numbe</w:t>
      </w:r>
      <w:r w:rsidR="000A74F2" w:rsidRPr="00AE33CA">
        <w:rPr>
          <w:rFonts w:ascii="Times New Roman" w:hAnsi="Times New Roman" w:cs="Times New Roman"/>
        </w:rPr>
        <w:t xml:space="preserve">r of different </w:t>
      </w:r>
      <w:r w:rsidR="000A74F2" w:rsidRPr="00C576ED">
        <w:rPr>
          <w:rFonts w:ascii="Times New Roman" w:hAnsi="Times New Roman" w:cs="Times New Roman"/>
        </w:rPr>
        <w:t>approache</w:t>
      </w:r>
      <w:r w:rsidRPr="00C576ED">
        <w:rPr>
          <w:rFonts w:ascii="Times New Roman" w:hAnsi="Times New Roman" w:cs="Times New Roman"/>
        </w:rPr>
        <w:t>s</w:t>
      </w:r>
      <w:r w:rsidRPr="00AE33CA">
        <w:rPr>
          <w:rFonts w:ascii="Times New Roman" w:hAnsi="Times New Roman" w:cs="Times New Roman"/>
        </w:rPr>
        <w:t xml:space="preserve"> have been used (e.g. see </w:t>
      </w:r>
      <w:proofErr w:type="spellStart"/>
      <w:r w:rsidRPr="00AE33CA">
        <w:rPr>
          <w:rFonts w:ascii="Times New Roman" w:hAnsi="Times New Roman" w:cs="Times New Roman"/>
        </w:rPr>
        <w:t>Mendl</w:t>
      </w:r>
      <w:proofErr w:type="spellEnd"/>
      <w:r w:rsidRPr="00AE33CA">
        <w:rPr>
          <w:rFonts w:ascii="Times New Roman" w:hAnsi="Times New Roman" w:cs="Times New Roman"/>
        </w:rPr>
        <w:t xml:space="preserve"> </w:t>
      </w:r>
      <w:r w:rsidR="00043B5F">
        <w:rPr>
          <w:rFonts w:ascii="Times New Roman" w:hAnsi="Times New Roman" w:cs="Times New Roman"/>
        </w:rPr>
        <w:t xml:space="preserve">et al. </w:t>
      </w:r>
      <w:r w:rsidRPr="00AE33CA">
        <w:rPr>
          <w:rFonts w:ascii="Times New Roman" w:hAnsi="Times New Roman" w:cs="Times New Roman"/>
        </w:rPr>
        <w:t xml:space="preserve">2017), establishing a </w:t>
      </w:r>
      <w:r w:rsidR="00AE264E" w:rsidRPr="00AE33CA">
        <w:rPr>
          <w:rFonts w:ascii="Times New Roman" w:hAnsi="Times New Roman" w:cs="Times New Roman"/>
        </w:rPr>
        <w:t>‘</w:t>
      </w:r>
      <w:r w:rsidRPr="00AE33CA">
        <w:rPr>
          <w:rFonts w:ascii="Times New Roman" w:hAnsi="Times New Roman" w:cs="Times New Roman"/>
        </w:rPr>
        <w:t>ground truth</w:t>
      </w:r>
      <w:r w:rsidR="00AE264E" w:rsidRPr="00AE33CA">
        <w:rPr>
          <w:rFonts w:ascii="Times New Roman" w:hAnsi="Times New Roman" w:cs="Times New Roman"/>
        </w:rPr>
        <w:t>’</w:t>
      </w:r>
      <w:r w:rsidRPr="00AE33CA">
        <w:rPr>
          <w:rFonts w:ascii="Times New Roman" w:hAnsi="Times New Roman" w:cs="Times New Roman"/>
        </w:rPr>
        <w:t xml:space="preserve"> of good and poor welfare on the basis of animals’ preferences</w:t>
      </w:r>
      <w:r w:rsidR="000A74F2" w:rsidRPr="00AE33CA">
        <w:rPr>
          <w:rFonts w:ascii="Times New Roman" w:hAnsi="Times New Roman" w:cs="Times New Roman"/>
        </w:rPr>
        <w:t xml:space="preserve"> and/or willingness to work for resources and environments</w:t>
      </w:r>
      <w:r w:rsidRPr="00AE33CA">
        <w:rPr>
          <w:rFonts w:ascii="Times New Roman" w:hAnsi="Times New Roman" w:cs="Times New Roman"/>
        </w:rPr>
        <w:t xml:space="preserve"> </w:t>
      </w:r>
      <w:r w:rsidR="00F969C1" w:rsidRPr="00AE33CA">
        <w:rPr>
          <w:rFonts w:ascii="Times New Roman" w:hAnsi="Times New Roman" w:cs="Times New Roman"/>
        </w:rPr>
        <w:t>is rapidly becoming</w:t>
      </w:r>
      <w:r w:rsidRPr="00AE33CA">
        <w:rPr>
          <w:rFonts w:ascii="Times New Roman" w:hAnsi="Times New Roman" w:cs="Times New Roman"/>
        </w:rPr>
        <w:t xml:space="preserve"> </w:t>
      </w:r>
      <w:r w:rsidR="00237559" w:rsidRPr="00AE33CA">
        <w:rPr>
          <w:rFonts w:ascii="Times New Roman" w:hAnsi="Times New Roman" w:cs="Times New Roman"/>
        </w:rPr>
        <w:t>a key approach for</w:t>
      </w:r>
      <w:r w:rsidRPr="00AE33CA">
        <w:rPr>
          <w:rFonts w:ascii="Times New Roman" w:hAnsi="Times New Roman" w:cs="Times New Roman"/>
        </w:rPr>
        <w:t xml:space="preserve"> </w:t>
      </w:r>
      <w:r w:rsidR="00237559" w:rsidRPr="00AE33CA">
        <w:rPr>
          <w:rFonts w:ascii="Times New Roman" w:hAnsi="Times New Roman" w:cs="Times New Roman"/>
        </w:rPr>
        <w:t xml:space="preserve">contemporary </w:t>
      </w:r>
      <w:r w:rsidRPr="00AE33CA">
        <w:rPr>
          <w:rFonts w:ascii="Times New Roman" w:hAnsi="Times New Roman" w:cs="Times New Roman"/>
        </w:rPr>
        <w:t xml:space="preserve">validation </w:t>
      </w:r>
      <w:r w:rsidR="000A74F2" w:rsidRPr="00AE33CA">
        <w:rPr>
          <w:rFonts w:ascii="Times New Roman" w:hAnsi="Times New Roman" w:cs="Times New Roman"/>
        </w:rPr>
        <w:t>research</w:t>
      </w:r>
      <w:r w:rsidRPr="00AE33CA">
        <w:rPr>
          <w:rFonts w:ascii="Times New Roman" w:hAnsi="Times New Roman" w:cs="Times New Roman"/>
        </w:rPr>
        <w:t xml:space="preserve"> (</w:t>
      </w:r>
      <w:r w:rsidR="004673D2" w:rsidRPr="00AE33CA">
        <w:rPr>
          <w:rFonts w:ascii="Times New Roman" w:hAnsi="Times New Roman" w:cs="Times New Roman"/>
        </w:rPr>
        <w:t xml:space="preserve">e.g. </w:t>
      </w:r>
      <w:r w:rsidR="007D5FA7" w:rsidRPr="00AE33CA">
        <w:rPr>
          <w:rFonts w:ascii="Times New Roman" w:hAnsi="Times New Roman" w:cs="Times New Roman"/>
        </w:rPr>
        <w:t>M</w:t>
      </w:r>
      <w:r w:rsidR="004673D2" w:rsidRPr="00AE33CA">
        <w:rPr>
          <w:rFonts w:ascii="Times New Roman" w:hAnsi="Times New Roman" w:cs="Times New Roman"/>
        </w:rPr>
        <w:t xml:space="preserve">ason &amp; Veasey 2010; </w:t>
      </w:r>
      <w:proofErr w:type="spellStart"/>
      <w:r w:rsidR="004673D2" w:rsidRPr="00AE33CA">
        <w:rPr>
          <w:rFonts w:ascii="Times New Roman" w:hAnsi="Times New Roman" w:cs="Times New Roman"/>
        </w:rPr>
        <w:t>Mendl</w:t>
      </w:r>
      <w:proofErr w:type="spellEnd"/>
      <w:r w:rsidR="004673D2" w:rsidRPr="00AE33CA">
        <w:rPr>
          <w:rFonts w:ascii="Times New Roman" w:hAnsi="Times New Roman" w:cs="Times New Roman"/>
        </w:rPr>
        <w:t xml:space="preserve"> &amp; Paul, 2020</w:t>
      </w:r>
      <w:r w:rsidRPr="00AE33CA">
        <w:rPr>
          <w:rFonts w:ascii="Times New Roman" w:hAnsi="Times New Roman" w:cs="Times New Roman"/>
        </w:rPr>
        <w:t xml:space="preserve">). </w:t>
      </w:r>
    </w:p>
    <w:p w14:paraId="71B911C6" w14:textId="433228CD" w:rsidR="00CF2686" w:rsidRPr="00AE33CA" w:rsidRDefault="00237559" w:rsidP="007A367C">
      <w:pPr>
        <w:shd w:val="clear" w:color="auto" w:fill="FFFFFF"/>
        <w:spacing w:line="480" w:lineRule="auto"/>
        <w:ind w:firstLine="720"/>
        <w:textAlignment w:val="baseline"/>
        <w:rPr>
          <w:rFonts w:ascii="Times New Roman" w:eastAsia="Times New Roman" w:hAnsi="Times New Roman" w:cs="Times New Roman"/>
          <w:bCs/>
          <w:lang w:eastAsia="en-GB"/>
        </w:rPr>
      </w:pPr>
      <w:r w:rsidRPr="00AE33CA">
        <w:rPr>
          <w:rFonts w:ascii="Times New Roman" w:hAnsi="Times New Roman" w:cs="Times New Roman"/>
        </w:rPr>
        <w:t xml:space="preserve">While a few studies have explicitly set out to examine associations between different potential welfare measurements (e.g. Mason </w:t>
      </w:r>
      <w:r w:rsidR="00043B5F">
        <w:rPr>
          <w:rFonts w:ascii="Times New Roman" w:hAnsi="Times New Roman" w:cs="Times New Roman"/>
        </w:rPr>
        <w:t xml:space="preserve">et al. </w:t>
      </w:r>
      <w:r w:rsidRPr="00AE33CA">
        <w:rPr>
          <w:rFonts w:ascii="Times New Roman" w:hAnsi="Times New Roman" w:cs="Times New Roman"/>
        </w:rPr>
        <w:t xml:space="preserve">2001; Nicol </w:t>
      </w:r>
      <w:r w:rsidR="00043B5F">
        <w:rPr>
          <w:rFonts w:ascii="Times New Roman" w:hAnsi="Times New Roman" w:cs="Times New Roman"/>
        </w:rPr>
        <w:t xml:space="preserve">et al. </w:t>
      </w:r>
      <w:r w:rsidRPr="00AE33CA">
        <w:rPr>
          <w:rFonts w:ascii="Times New Roman" w:hAnsi="Times New Roman" w:cs="Times New Roman"/>
        </w:rPr>
        <w:t>2009;</w:t>
      </w:r>
      <w:r w:rsidR="00F969C1" w:rsidRPr="00AE33CA">
        <w:rPr>
          <w:rFonts w:ascii="Times New Roman" w:hAnsi="Times New Roman" w:cs="Times New Roman"/>
        </w:rPr>
        <w:t xml:space="preserve"> </w:t>
      </w:r>
      <w:r w:rsidRPr="00AE33CA">
        <w:rPr>
          <w:rFonts w:ascii="Times New Roman" w:hAnsi="Times New Roman" w:cs="Times New Roman"/>
        </w:rPr>
        <w:t xml:space="preserve">Colson </w:t>
      </w:r>
      <w:r w:rsidR="00043B5F">
        <w:rPr>
          <w:rFonts w:ascii="Times New Roman" w:hAnsi="Times New Roman" w:cs="Times New Roman"/>
        </w:rPr>
        <w:t xml:space="preserve">et al. </w:t>
      </w:r>
      <w:r w:rsidRPr="00AE33CA">
        <w:rPr>
          <w:rFonts w:ascii="Times New Roman" w:hAnsi="Times New Roman" w:cs="Times New Roman"/>
        </w:rPr>
        <w:t xml:space="preserve">2019), our present study was highly novel in encompassing three dominant approaches: </w:t>
      </w:r>
      <w:r w:rsidR="00337716">
        <w:rPr>
          <w:rFonts w:ascii="Times New Roman" w:hAnsi="Times New Roman" w:cs="Times New Roman"/>
        </w:rPr>
        <w:t>p</w:t>
      </w:r>
      <w:r w:rsidR="00337716" w:rsidRPr="00AE33CA">
        <w:rPr>
          <w:rFonts w:ascii="Times New Roman" w:hAnsi="Times New Roman" w:cs="Times New Roman"/>
        </w:rPr>
        <w:t xml:space="preserve">reference </w:t>
      </w:r>
      <w:r w:rsidRPr="00AE33CA">
        <w:rPr>
          <w:rFonts w:ascii="Times New Roman" w:hAnsi="Times New Roman" w:cs="Times New Roman"/>
        </w:rPr>
        <w:t xml:space="preserve">assessments, judgement bias tests and other </w:t>
      </w:r>
      <w:r w:rsidR="00947349" w:rsidRPr="00C576ED">
        <w:rPr>
          <w:rFonts w:ascii="Times New Roman" w:hAnsi="Times New Roman" w:cs="Times New Roman"/>
        </w:rPr>
        <w:t>candidate</w:t>
      </w:r>
      <w:r w:rsidR="00947349" w:rsidRPr="00AE33CA">
        <w:rPr>
          <w:rFonts w:ascii="Times New Roman" w:hAnsi="Times New Roman" w:cs="Times New Roman"/>
        </w:rPr>
        <w:t xml:space="preserve"> </w:t>
      </w:r>
      <w:r w:rsidR="00F969C1" w:rsidRPr="00AE33CA">
        <w:rPr>
          <w:rFonts w:ascii="Times New Roman" w:hAnsi="Times New Roman" w:cs="Times New Roman"/>
        </w:rPr>
        <w:t>welfare indicator measurements. W</w:t>
      </w:r>
      <w:r w:rsidR="00CF2686" w:rsidRPr="00AE33CA">
        <w:rPr>
          <w:rFonts w:ascii="Times New Roman" w:hAnsi="Times New Roman" w:cs="Times New Roman"/>
        </w:rPr>
        <w:t xml:space="preserve">e conducted a triangulation study to investigate relationships </w:t>
      </w:r>
      <w:r w:rsidR="00CF2686" w:rsidRPr="00AE33CA">
        <w:rPr>
          <w:rFonts w:ascii="Times New Roman" w:hAnsi="Times New Roman" w:cs="Times New Roman"/>
        </w:rPr>
        <w:lastRenderedPageBreak/>
        <w:t xml:space="preserve">between </w:t>
      </w:r>
      <w:r w:rsidR="00F969C1" w:rsidRPr="00AE33CA">
        <w:rPr>
          <w:rFonts w:ascii="Times New Roman" w:hAnsi="Times New Roman" w:cs="Times New Roman"/>
        </w:rPr>
        <w:t xml:space="preserve">these in an investigation of </w:t>
      </w:r>
      <w:r w:rsidR="00CF2686" w:rsidRPr="00AE33CA">
        <w:rPr>
          <w:rFonts w:ascii="Times New Roman" w:hAnsi="Times New Roman" w:cs="Times New Roman"/>
        </w:rPr>
        <w:t>domestic chickens</w:t>
      </w:r>
      <w:r w:rsidR="00F969C1" w:rsidRPr="00AE33CA">
        <w:rPr>
          <w:rFonts w:ascii="Times New Roman" w:hAnsi="Times New Roman" w:cs="Times New Roman"/>
        </w:rPr>
        <w:t xml:space="preserve">, focusing on two types of preference measure (general and individual) and measuring welfare </w:t>
      </w:r>
      <w:r w:rsidR="000A74F2" w:rsidRPr="00AE33CA">
        <w:rPr>
          <w:rFonts w:ascii="Times New Roman" w:hAnsi="Times New Roman" w:cs="Times New Roman"/>
        </w:rPr>
        <w:t>across short (6-week) and long (24-</w:t>
      </w:r>
      <w:r w:rsidR="00F969C1" w:rsidRPr="00AE33CA">
        <w:rPr>
          <w:rFonts w:ascii="Times New Roman" w:hAnsi="Times New Roman" w:cs="Times New Roman"/>
        </w:rPr>
        <w:t>week) durations.</w:t>
      </w:r>
      <w:r w:rsidR="00CF2686" w:rsidRPr="00AE33CA">
        <w:rPr>
          <w:rFonts w:ascii="Times New Roman" w:hAnsi="Times New Roman" w:cs="Times New Roman"/>
        </w:rPr>
        <w:t xml:space="preserve"> </w:t>
      </w:r>
      <w:r w:rsidR="00CF2686" w:rsidRPr="00AE33CA">
        <w:rPr>
          <w:rFonts w:ascii="Times New Roman" w:eastAsia="Times New Roman" w:hAnsi="Times New Roman" w:cs="Times New Roman"/>
          <w:bCs/>
          <w:lang w:eastAsia="en-GB"/>
        </w:rPr>
        <w:t xml:space="preserve">The product of this type of investigation might be expected, at its simplest, to be straightforward, with the different </w:t>
      </w:r>
      <w:r w:rsidR="00947349" w:rsidRPr="00C576ED">
        <w:rPr>
          <w:rFonts w:ascii="Times New Roman" w:eastAsia="Times New Roman" w:hAnsi="Times New Roman" w:cs="Times New Roman"/>
          <w:bCs/>
          <w:lang w:eastAsia="en-GB"/>
        </w:rPr>
        <w:t>candidate</w:t>
      </w:r>
      <w:r w:rsidR="00947349" w:rsidRPr="00AE33CA">
        <w:rPr>
          <w:rFonts w:ascii="Times New Roman" w:eastAsia="Times New Roman" w:hAnsi="Times New Roman" w:cs="Times New Roman"/>
          <w:bCs/>
          <w:lang w:eastAsia="en-GB"/>
        </w:rPr>
        <w:t xml:space="preserve"> </w:t>
      </w:r>
      <w:r w:rsidR="00CF2686" w:rsidRPr="00AE33CA">
        <w:rPr>
          <w:rFonts w:ascii="Times New Roman" w:eastAsia="Times New Roman" w:hAnsi="Times New Roman" w:cs="Times New Roman"/>
          <w:bCs/>
          <w:lang w:eastAsia="en-GB"/>
        </w:rPr>
        <w:t>welfare measures aligning with both types of preference-based welfare classification and also correlating with one another. But on the basis of findings from a number of previous studies, in which apparent inconsistencies have been found, we anticipated that these relationships may in fact be more complex (e.g. Ross</w:t>
      </w:r>
      <w:r w:rsidR="00DA65B0" w:rsidRPr="00AE33CA">
        <w:rPr>
          <w:rFonts w:ascii="Times New Roman" w:eastAsia="Times New Roman" w:hAnsi="Times New Roman" w:cs="Times New Roman"/>
          <w:bCs/>
          <w:lang w:eastAsia="en-GB"/>
        </w:rPr>
        <w:t xml:space="preserve"> et al., 2019;</w:t>
      </w:r>
      <w:r w:rsidR="00CF2686" w:rsidRPr="00AE33CA">
        <w:rPr>
          <w:rFonts w:ascii="Times New Roman" w:eastAsia="Times New Roman" w:hAnsi="Times New Roman" w:cs="Times New Roman"/>
          <w:bCs/>
          <w:lang w:eastAsia="en-GB"/>
        </w:rPr>
        <w:t xml:space="preserve"> Nicol, </w:t>
      </w:r>
      <w:r w:rsidR="00043B5F">
        <w:rPr>
          <w:rFonts w:ascii="Times New Roman" w:eastAsia="Times New Roman" w:hAnsi="Times New Roman" w:cs="Times New Roman"/>
          <w:bCs/>
          <w:lang w:eastAsia="en-GB"/>
        </w:rPr>
        <w:t xml:space="preserve">et al. </w:t>
      </w:r>
      <w:r w:rsidR="00F969C1" w:rsidRPr="00AE33CA">
        <w:rPr>
          <w:rFonts w:ascii="Times New Roman" w:eastAsia="Times New Roman" w:hAnsi="Times New Roman" w:cs="Times New Roman"/>
          <w:bCs/>
          <w:lang w:eastAsia="en-GB"/>
        </w:rPr>
        <w:t xml:space="preserve">2009; </w:t>
      </w:r>
      <w:r w:rsidR="009F7DAF" w:rsidRPr="00AE33CA">
        <w:rPr>
          <w:rFonts w:ascii="Times New Roman" w:eastAsia="Times New Roman" w:hAnsi="Times New Roman" w:cs="Times New Roman"/>
          <w:bCs/>
          <w:lang w:eastAsia="en-GB"/>
        </w:rPr>
        <w:t>Nicol</w:t>
      </w:r>
      <w:r w:rsidR="009F7DAF">
        <w:rPr>
          <w:rFonts w:ascii="Times New Roman" w:eastAsia="Times New Roman" w:hAnsi="Times New Roman" w:cs="Times New Roman"/>
          <w:bCs/>
          <w:lang w:eastAsia="en-GB"/>
        </w:rPr>
        <w:t xml:space="preserve">, </w:t>
      </w:r>
      <w:proofErr w:type="spellStart"/>
      <w:r w:rsidR="009F7DAF">
        <w:rPr>
          <w:rFonts w:ascii="Times New Roman" w:eastAsia="Times New Roman" w:hAnsi="Times New Roman" w:cs="Times New Roman"/>
          <w:bCs/>
          <w:lang w:eastAsia="en-GB"/>
        </w:rPr>
        <w:t>Caplen</w:t>
      </w:r>
      <w:proofErr w:type="spellEnd"/>
      <w:r w:rsidR="009F7DAF">
        <w:rPr>
          <w:rFonts w:ascii="Times New Roman" w:eastAsia="Times New Roman" w:hAnsi="Times New Roman" w:cs="Times New Roman"/>
          <w:bCs/>
          <w:lang w:eastAsia="en-GB"/>
        </w:rPr>
        <w:t>, Edgar et al.,</w:t>
      </w:r>
      <w:r w:rsidR="009F7DAF" w:rsidRPr="00AE33CA">
        <w:rPr>
          <w:rFonts w:ascii="Times New Roman" w:eastAsia="Times New Roman" w:hAnsi="Times New Roman" w:cs="Times New Roman"/>
          <w:bCs/>
          <w:lang w:eastAsia="en-GB"/>
        </w:rPr>
        <w:t xml:space="preserve"> </w:t>
      </w:r>
      <w:r w:rsidR="009F7DAF" w:rsidRPr="00AE33CA">
        <w:rPr>
          <w:rFonts w:ascii="Times New Roman" w:hAnsi="Times New Roman" w:cs="Times New Roman"/>
        </w:rPr>
        <w:t>2011</w:t>
      </w:r>
      <w:r w:rsidR="00CF2686" w:rsidRPr="00AE33CA">
        <w:rPr>
          <w:rFonts w:ascii="Times New Roman" w:eastAsia="Times New Roman" w:hAnsi="Times New Roman" w:cs="Times New Roman"/>
          <w:bCs/>
          <w:lang w:eastAsia="en-GB"/>
        </w:rPr>
        <w:t xml:space="preserve">). Our findings here confirmed this second possibility. </w:t>
      </w:r>
    </w:p>
    <w:p w14:paraId="63EBD2C3" w14:textId="77777777" w:rsidR="00CF2686" w:rsidRPr="00AE33CA" w:rsidRDefault="00CF2686" w:rsidP="007A367C">
      <w:pPr>
        <w:shd w:val="clear" w:color="auto" w:fill="FFFFFF"/>
        <w:spacing w:line="480" w:lineRule="auto"/>
        <w:ind w:firstLine="720"/>
        <w:textAlignment w:val="baseline"/>
        <w:rPr>
          <w:rFonts w:ascii="Times New Roman" w:eastAsia="Times New Roman" w:hAnsi="Times New Roman" w:cs="Times New Roman"/>
          <w:bCs/>
          <w:lang w:eastAsia="en-GB"/>
        </w:rPr>
      </w:pPr>
    </w:p>
    <w:p w14:paraId="7652B99A" w14:textId="7EECF293" w:rsidR="00CF2686" w:rsidRPr="00AE33CA" w:rsidRDefault="009F7DAF" w:rsidP="007A367C">
      <w:pPr>
        <w:shd w:val="clear" w:color="auto" w:fill="FFFFFF"/>
        <w:spacing w:line="480" w:lineRule="auto"/>
        <w:textAlignment w:val="baseline"/>
        <w:rPr>
          <w:rFonts w:ascii="Times New Roman" w:eastAsia="Times New Roman" w:hAnsi="Times New Roman" w:cs="Times New Roman"/>
          <w:bCs/>
          <w:i/>
          <w:iCs/>
          <w:lang w:eastAsia="en-GB"/>
        </w:rPr>
      </w:pPr>
      <w:r>
        <w:rPr>
          <w:rFonts w:ascii="Times New Roman" w:eastAsia="Times New Roman" w:hAnsi="Times New Roman" w:cs="Times New Roman"/>
          <w:bCs/>
          <w:i/>
          <w:iCs/>
          <w:lang w:eastAsia="en-GB"/>
        </w:rPr>
        <w:t>&lt;H2&gt;</w:t>
      </w:r>
      <w:r w:rsidR="00CF2686" w:rsidRPr="00AE33CA">
        <w:rPr>
          <w:rFonts w:ascii="Times New Roman" w:eastAsia="Times New Roman" w:hAnsi="Times New Roman" w:cs="Times New Roman"/>
          <w:bCs/>
          <w:i/>
          <w:iCs/>
          <w:lang w:eastAsia="en-GB"/>
        </w:rPr>
        <w:t>Associations Between Preference and Judgement Bias</w:t>
      </w:r>
    </w:p>
    <w:p w14:paraId="5EA73BCF" w14:textId="77777777" w:rsidR="00CF2686" w:rsidRPr="00AE33CA" w:rsidRDefault="00CF2686" w:rsidP="007A367C">
      <w:pPr>
        <w:shd w:val="clear" w:color="auto" w:fill="FFFFFF"/>
        <w:spacing w:line="480" w:lineRule="auto"/>
        <w:textAlignment w:val="baseline"/>
        <w:rPr>
          <w:rFonts w:ascii="Times New Roman" w:eastAsia="Times New Roman" w:hAnsi="Times New Roman" w:cs="Times New Roman"/>
          <w:bCs/>
          <w:iCs/>
          <w:lang w:eastAsia="en-GB"/>
        </w:rPr>
      </w:pPr>
    </w:p>
    <w:p w14:paraId="50AE5F92" w14:textId="10B3D082" w:rsidR="00CF2686" w:rsidRPr="00AE33CA" w:rsidRDefault="00CF2686" w:rsidP="007A367C">
      <w:pPr>
        <w:shd w:val="clear" w:color="auto" w:fill="FFFFFF"/>
        <w:spacing w:line="480" w:lineRule="auto"/>
        <w:ind w:firstLine="720"/>
        <w:textAlignment w:val="baseline"/>
        <w:rPr>
          <w:rFonts w:ascii="Times New Roman" w:eastAsia="Times New Roman" w:hAnsi="Times New Roman" w:cs="Times New Roman"/>
          <w:bCs/>
          <w:iCs/>
          <w:lang w:eastAsia="en-GB"/>
        </w:rPr>
      </w:pPr>
      <w:r w:rsidRPr="00AE33CA">
        <w:rPr>
          <w:rFonts w:ascii="Times New Roman" w:eastAsia="Times New Roman" w:hAnsi="Times New Roman" w:cs="Times New Roman"/>
          <w:bCs/>
          <w:iCs/>
          <w:lang w:eastAsia="en-GB"/>
        </w:rPr>
        <w:t xml:space="preserve">In judgement bias studies, responding to ambiguous probe cues as if they are reward-predicting </w:t>
      </w:r>
      <w:r w:rsidR="003A5998" w:rsidRPr="00AE33CA">
        <w:rPr>
          <w:rFonts w:ascii="Times New Roman" w:eastAsia="Times New Roman" w:hAnsi="Times New Roman" w:cs="Times New Roman"/>
          <w:bCs/>
          <w:iCs/>
          <w:lang w:eastAsia="en-GB"/>
        </w:rPr>
        <w:t>S+</w:t>
      </w:r>
      <w:r w:rsidRPr="00AE33CA">
        <w:rPr>
          <w:rFonts w:ascii="Times New Roman" w:eastAsia="Times New Roman" w:hAnsi="Times New Roman" w:cs="Times New Roman"/>
          <w:bCs/>
          <w:iCs/>
          <w:lang w:eastAsia="en-GB"/>
        </w:rPr>
        <w:t xml:space="preserve"> cues can be viewed as a more positive, optimistic-like (or risky) pattern of choice, often associated with positive welfare and/</w:t>
      </w:r>
      <w:r w:rsidR="000A74F2" w:rsidRPr="00AE33CA">
        <w:rPr>
          <w:rFonts w:ascii="Times New Roman" w:eastAsia="Times New Roman" w:hAnsi="Times New Roman" w:cs="Times New Roman"/>
          <w:bCs/>
          <w:iCs/>
          <w:lang w:eastAsia="en-GB"/>
        </w:rPr>
        <w:t>or rewarding affect</w:t>
      </w:r>
      <w:r w:rsidRPr="00AE33CA">
        <w:rPr>
          <w:rFonts w:ascii="Times New Roman" w:eastAsia="Times New Roman" w:hAnsi="Times New Roman" w:cs="Times New Roman"/>
          <w:bCs/>
          <w:iCs/>
          <w:lang w:eastAsia="en-GB"/>
        </w:rPr>
        <w:t xml:space="preserve"> manipulations (</w:t>
      </w:r>
      <w:proofErr w:type="spellStart"/>
      <w:r w:rsidRPr="00AE33CA">
        <w:rPr>
          <w:rFonts w:ascii="Times New Roman" w:eastAsia="Times New Roman" w:hAnsi="Times New Roman" w:cs="Times New Roman"/>
          <w:bCs/>
          <w:iCs/>
          <w:lang w:eastAsia="en-GB"/>
        </w:rPr>
        <w:t>L</w:t>
      </w:r>
      <w:r w:rsidR="00DA65B0" w:rsidRPr="00AE33CA">
        <w:rPr>
          <w:rFonts w:ascii="Times New Roman" w:eastAsia="Times New Roman" w:hAnsi="Times New Roman" w:cs="Times New Roman"/>
          <w:bCs/>
          <w:iCs/>
          <w:lang w:eastAsia="en-GB"/>
        </w:rPr>
        <w:t>agisz</w:t>
      </w:r>
      <w:proofErr w:type="spellEnd"/>
      <w:r w:rsidR="00DA65B0" w:rsidRPr="00AE33CA">
        <w:rPr>
          <w:rFonts w:ascii="Times New Roman" w:eastAsia="Times New Roman" w:hAnsi="Times New Roman" w:cs="Times New Roman"/>
          <w:bCs/>
          <w:iCs/>
          <w:lang w:eastAsia="en-GB"/>
        </w:rPr>
        <w:t xml:space="preserve"> 2020</w:t>
      </w:r>
      <w:r w:rsidR="00F855A0" w:rsidRPr="00AE33CA">
        <w:rPr>
          <w:rFonts w:ascii="Times New Roman" w:eastAsia="Times New Roman" w:hAnsi="Times New Roman" w:cs="Times New Roman"/>
          <w:bCs/>
          <w:iCs/>
          <w:lang w:eastAsia="en-GB"/>
        </w:rPr>
        <w:t xml:space="preserve">; </w:t>
      </w:r>
      <w:proofErr w:type="spellStart"/>
      <w:r w:rsidR="00F855A0" w:rsidRPr="00AE33CA">
        <w:rPr>
          <w:rFonts w:ascii="Times New Roman" w:eastAsia="Times New Roman" w:hAnsi="Times New Roman" w:cs="Times New Roman"/>
          <w:bCs/>
          <w:iCs/>
          <w:lang w:eastAsia="en-GB"/>
        </w:rPr>
        <w:t>Mendl</w:t>
      </w:r>
      <w:proofErr w:type="spellEnd"/>
      <w:r w:rsidR="00F855A0" w:rsidRPr="00AE33CA">
        <w:rPr>
          <w:rFonts w:ascii="Times New Roman" w:eastAsia="Times New Roman" w:hAnsi="Times New Roman" w:cs="Times New Roman"/>
          <w:bCs/>
          <w:iCs/>
          <w:lang w:eastAsia="en-GB"/>
        </w:rPr>
        <w:t xml:space="preserve"> </w:t>
      </w:r>
      <w:r w:rsidR="00043B5F">
        <w:rPr>
          <w:rFonts w:ascii="Times New Roman" w:eastAsia="Times New Roman" w:hAnsi="Times New Roman" w:cs="Times New Roman"/>
          <w:bCs/>
          <w:iCs/>
          <w:lang w:eastAsia="en-GB"/>
        </w:rPr>
        <w:t xml:space="preserve">et al. </w:t>
      </w:r>
      <w:r w:rsidR="00F855A0" w:rsidRPr="00AE33CA">
        <w:rPr>
          <w:rFonts w:ascii="Times New Roman" w:eastAsia="Times New Roman" w:hAnsi="Times New Roman" w:cs="Times New Roman"/>
          <w:bCs/>
          <w:iCs/>
          <w:lang w:eastAsia="en-GB"/>
        </w:rPr>
        <w:t xml:space="preserve">2009; </w:t>
      </w:r>
      <w:proofErr w:type="spellStart"/>
      <w:r w:rsidRPr="00AE33CA">
        <w:rPr>
          <w:rFonts w:ascii="Times New Roman" w:eastAsia="Times New Roman" w:hAnsi="Times New Roman" w:cs="Times New Roman"/>
          <w:bCs/>
          <w:iCs/>
          <w:lang w:eastAsia="en-GB"/>
        </w:rPr>
        <w:t>Mendl</w:t>
      </w:r>
      <w:proofErr w:type="spellEnd"/>
      <w:r w:rsidRPr="00AE33CA">
        <w:rPr>
          <w:rFonts w:ascii="Times New Roman" w:eastAsia="Times New Roman" w:hAnsi="Times New Roman" w:cs="Times New Roman"/>
          <w:bCs/>
          <w:iCs/>
          <w:lang w:eastAsia="en-GB"/>
        </w:rPr>
        <w:t xml:space="preserve"> and Paul 2020</w:t>
      </w:r>
      <w:r w:rsidR="00DA65B0" w:rsidRPr="00AE33CA">
        <w:rPr>
          <w:rFonts w:ascii="Times New Roman" w:eastAsia="Times New Roman" w:hAnsi="Times New Roman" w:cs="Times New Roman"/>
          <w:bCs/>
          <w:iCs/>
          <w:lang w:eastAsia="en-GB"/>
        </w:rPr>
        <w:t xml:space="preserve">; </w:t>
      </w:r>
      <w:proofErr w:type="spellStart"/>
      <w:r w:rsidRPr="00AE33CA">
        <w:rPr>
          <w:rFonts w:ascii="Times New Roman" w:eastAsia="Times New Roman" w:hAnsi="Times New Roman" w:cs="Times New Roman"/>
          <w:bCs/>
          <w:iCs/>
          <w:lang w:eastAsia="en-GB"/>
        </w:rPr>
        <w:t>Roelofs</w:t>
      </w:r>
      <w:proofErr w:type="spellEnd"/>
      <w:r w:rsidR="00DA65B0" w:rsidRPr="00AE33CA">
        <w:rPr>
          <w:rFonts w:ascii="Times New Roman" w:eastAsia="Times New Roman" w:hAnsi="Times New Roman" w:cs="Times New Roman"/>
          <w:bCs/>
          <w:iCs/>
          <w:lang w:eastAsia="en-GB"/>
        </w:rPr>
        <w:t xml:space="preserve"> et al.,</w:t>
      </w:r>
      <w:r w:rsidRPr="00AE33CA">
        <w:rPr>
          <w:rFonts w:ascii="Times New Roman" w:eastAsia="Times New Roman" w:hAnsi="Times New Roman" w:cs="Times New Roman"/>
          <w:bCs/>
          <w:iCs/>
          <w:lang w:eastAsia="en-GB"/>
        </w:rPr>
        <w:t xml:space="preserve"> 2016, Nguyen et al</w:t>
      </w:r>
      <w:r w:rsidR="00DA65B0" w:rsidRPr="00AE33CA">
        <w:rPr>
          <w:rFonts w:ascii="Times New Roman" w:eastAsia="Times New Roman" w:hAnsi="Times New Roman" w:cs="Times New Roman"/>
          <w:bCs/>
          <w:iCs/>
          <w:lang w:eastAsia="en-GB"/>
        </w:rPr>
        <w:t>.,</w:t>
      </w:r>
      <w:r w:rsidRPr="00AE33CA">
        <w:rPr>
          <w:rFonts w:ascii="Times New Roman" w:eastAsia="Times New Roman" w:hAnsi="Times New Roman" w:cs="Times New Roman"/>
          <w:bCs/>
          <w:iCs/>
          <w:lang w:eastAsia="en-GB"/>
        </w:rPr>
        <w:t xml:space="preserve"> 2020). Although it is not yet clear what mechanisms underlie judgement biases in nonhuman animals, it is </w:t>
      </w:r>
      <w:r w:rsidR="004207F8" w:rsidRPr="00AE33CA">
        <w:rPr>
          <w:rFonts w:ascii="Times New Roman" w:eastAsia="Times New Roman" w:hAnsi="Times New Roman" w:cs="Times New Roman"/>
          <w:bCs/>
          <w:iCs/>
          <w:lang w:eastAsia="en-GB"/>
        </w:rPr>
        <w:t>hypothesi</w:t>
      </w:r>
      <w:r w:rsidR="004207F8">
        <w:rPr>
          <w:rFonts w:ascii="Times New Roman" w:eastAsia="Times New Roman" w:hAnsi="Times New Roman" w:cs="Times New Roman"/>
          <w:bCs/>
          <w:iCs/>
          <w:lang w:eastAsia="en-GB"/>
        </w:rPr>
        <w:t>z</w:t>
      </w:r>
      <w:r w:rsidR="004207F8" w:rsidRPr="00AE33CA">
        <w:rPr>
          <w:rFonts w:ascii="Times New Roman" w:eastAsia="Times New Roman" w:hAnsi="Times New Roman" w:cs="Times New Roman"/>
          <w:bCs/>
          <w:iCs/>
          <w:lang w:eastAsia="en-GB"/>
        </w:rPr>
        <w:t xml:space="preserve">ed </w:t>
      </w:r>
      <w:r w:rsidRPr="00AE33CA">
        <w:rPr>
          <w:rFonts w:ascii="Times New Roman" w:eastAsia="Times New Roman" w:hAnsi="Times New Roman" w:cs="Times New Roman"/>
          <w:bCs/>
          <w:iCs/>
          <w:lang w:eastAsia="en-GB"/>
        </w:rPr>
        <w:t>that affective states are key. Specifically, the task is thought to tap background affective states as information, guiding decisions about the likely reward/punishment values of ambiguous (probe cue) stimuli, for which no other data are available (see Appendix</w:t>
      </w:r>
      <w:r w:rsidR="001B63C3" w:rsidRPr="00AE33CA">
        <w:rPr>
          <w:rFonts w:ascii="Times New Roman" w:eastAsia="Times New Roman" w:hAnsi="Times New Roman" w:cs="Times New Roman"/>
          <w:bCs/>
          <w:iCs/>
          <w:lang w:eastAsia="en-GB"/>
        </w:rPr>
        <w:t xml:space="preserve"> 1</w:t>
      </w:r>
      <w:r w:rsidRPr="00AE33CA">
        <w:rPr>
          <w:rFonts w:ascii="Times New Roman" w:eastAsia="Times New Roman" w:hAnsi="Times New Roman" w:cs="Times New Roman"/>
          <w:bCs/>
          <w:iCs/>
          <w:lang w:eastAsia="en-GB"/>
        </w:rPr>
        <w:t xml:space="preserve"> for further details about the judgement bias task; see also Harding </w:t>
      </w:r>
      <w:r w:rsidR="00043B5F">
        <w:rPr>
          <w:rFonts w:ascii="Times New Roman" w:eastAsia="Times New Roman" w:hAnsi="Times New Roman" w:cs="Times New Roman"/>
          <w:bCs/>
          <w:iCs/>
          <w:lang w:eastAsia="en-GB"/>
        </w:rPr>
        <w:t xml:space="preserve">et al. </w:t>
      </w:r>
      <w:r w:rsidRPr="00AE33CA">
        <w:rPr>
          <w:rFonts w:ascii="Times New Roman" w:eastAsia="Times New Roman" w:hAnsi="Times New Roman" w:cs="Times New Roman"/>
          <w:bCs/>
          <w:iCs/>
          <w:lang w:eastAsia="en-GB"/>
        </w:rPr>
        <w:t>200</w:t>
      </w:r>
      <w:r w:rsidR="000B4A7B" w:rsidRPr="00AE33CA">
        <w:rPr>
          <w:rFonts w:ascii="Times New Roman" w:eastAsia="Times New Roman" w:hAnsi="Times New Roman" w:cs="Times New Roman"/>
          <w:bCs/>
          <w:iCs/>
          <w:lang w:eastAsia="en-GB"/>
        </w:rPr>
        <w:t>4</w:t>
      </w:r>
      <w:r w:rsidRPr="00AE33CA">
        <w:rPr>
          <w:rFonts w:ascii="Times New Roman" w:eastAsia="Times New Roman" w:hAnsi="Times New Roman" w:cs="Times New Roman"/>
          <w:bCs/>
          <w:iCs/>
          <w:lang w:eastAsia="en-GB"/>
        </w:rPr>
        <w:t xml:space="preserve">; Paul </w:t>
      </w:r>
      <w:r w:rsidR="00043B5F">
        <w:rPr>
          <w:rFonts w:ascii="Times New Roman" w:eastAsia="Times New Roman" w:hAnsi="Times New Roman" w:cs="Times New Roman"/>
          <w:bCs/>
          <w:iCs/>
          <w:lang w:eastAsia="en-GB"/>
        </w:rPr>
        <w:t xml:space="preserve">et al. </w:t>
      </w:r>
      <w:r w:rsidRPr="00AE33CA">
        <w:rPr>
          <w:rFonts w:ascii="Times New Roman" w:eastAsia="Times New Roman" w:hAnsi="Times New Roman" w:cs="Times New Roman"/>
          <w:bCs/>
          <w:iCs/>
          <w:lang w:eastAsia="en-GB"/>
        </w:rPr>
        <w:t xml:space="preserve">2005; </w:t>
      </w:r>
      <w:proofErr w:type="spellStart"/>
      <w:r w:rsidRPr="00AE33CA">
        <w:rPr>
          <w:rFonts w:ascii="Times New Roman" w:eastAsia="Times New Roman" w:hAnsi="Times New Roman" w:cs="Times New Roman"/>
          <w:bCs/>
          <w:iCs/>
          <w:lang w:eastAsia="en-GB"/>
        </w:rPr>
        <w:t>Mendl</w:t>
      </w:r>
      <w:proofErr w:type="spellEnd"/>
      <w:r w:rsidRPr="00AE33CA">
        <w:rPr>
          <w:rFonts w:ascii="Times New Roman" w:eastAsia="Times New Roman" w:hAnsi="Times New Roman" w:cs="Times New Roman"/>
          <w:bCs/>
          <w:iCs/>
          <w:lang w:eastAsia="en-GB"/>
        </w:rPr>
        <w:t xml:space="preserve"> </w:t>
      </w:r>
      <w:r w:rsidR="00043B5F">
        <w:rPr>
          <w:rFonts w:ascii="Times New Roman" w:eastAsia="Times New Roman" w:hAnsi="Times New Roman" w:cs="Times New Roman"/>
          <w:bCs/>
          <w:iCs/>
          <w:lang w:eastAsia="en-GB"/>
        </w:rPr>
        <w:t xml:space="preserve">et al. </w:t>
      </w:r>
      <w:r w:rsidRPr="00AE33CA">
        <w:rPr>
          <w:rFonts w:ascii="Times New Roman" w:eastAsia="Times New Roman" w:hAnsi="Times New Roman" w:cs="Times New Roman"/>
          <w:bCs/>
          <w:iCs/>
          <w:lang w:eastAsia="en-GB"/>
        </w:rPr>
        <w:t xml:space="preserve">2010; </w:t>
      </w:r>
      <w:proofErr w:type="spellStart"/>
      <w:r w:rsidRPr="00AE33CA">
        <w:rPr>
          <w:rFonts w:ascii="Times New Roman" w:eastAsia="Times New Roman" w:hAnsi="Times New Roman" w:cs="Times New Roman"/>
          <w:bCs/>
          <w:iCs/>
          <w:lang w:eastAsia="en-GB"/>
        </w:rPr>
        <w:t>Mendl</w:t>
      </w:r>
      <w:proofErr w:type="spellEnd"/>
      <w:r w:rsidRPr="00AE33CA">
        <w:rPr>
          <w:rFonts w:ascii="Times New Roman" w:eastAsia="Times New Roman" w:hAnsi="Times New Roman" w:cs="Times New Roman"/>
          <w:bCs/>
          <w:iCs/>
          <w:lang w:eastAsia="en-GB"/>
        </w:rPr>
        <w:t xml:space="preserve"> </w:t>
      </w:r>
      <w:r w:rsidR="00043B5F">
        <w:rPr>
          <w:rFonts w:ascii="Times New Roman" w:eastAsia="Times New Roman" w:hAnsi="Times New Roman" w:cs="Times New Roman"/>
          <w:bCs/>
          <w:iCs/>
          <w:lang w:eastAsia="en-GB"/>
        </w:rPr>
        <w:t xml:space="preserve">et al. </w:t>
      </w:r>
      <w:r w:rsidRPr="00AE33CA">
        <w:rPr>
          <w:rFonts w:ascii="Times New Roman" w:eastAsia="Times New Roman" w:hAnsi="Times New Roman" w:cs="Times New Roman"/>
          <w:bCs/>
          <w:iCs/>
          <w:lang w:eastAsia="en-GB"/>
        </w:rPr>
        <w:t xml:space="preserve">2020). In other words, judgement biases are </w:t>
      </w:r>
      <w:r w:rsidR="004207F8" w:rsidRPr="00AE33CA">
        <w:rPr>
          <w:rFonts w:ascii="Times New Roman" w:eastAsia="Times New Roman" w:hAnsi="Times New Roman" w:cs="Times New Roman"/>
          <w:bCs/>
          <w:iCs/>
          <w:lang w:eastAsia="en-GB"/>
        </w:rPr>
        <w:t>hypothesi</w:t>
      </w:r>
      <w:r w:rsidR="004207F8">
        <w:rPr>
          <w:rFonts w:ascii="Times New Roman" w:eastAsia="Times New Roman" w:hAnsi="Times New Roman" w:cs="Times New Roman"/>
          <w:bCs/>
          <w:iCs/>
          <w:lang w:eastAsia="en-GB"/>
        </w:rPr>
        <w:t>z</w:t>
      </w:r>
      <w:r w:rsidR="004207F8" w:rsidRPr="00AE33CA">
        <w:rPr>
          <w:rFonts w:ascii="Times New Roman" w:eastAsia="Times New Roman" w:hAnsi="Times New Roman" w:cs="Times New Roman"/>
          <w:bCs/>
          <w:iCs/>
          <w:lang w:eastAsia="en-GB"/>
        </w:rPr>
        <w:t xml:space="preserve">ed </w:t>
      </w:r>
      <w:r w:rsidRPr="00AE33CA">
        <w:rPr>
          <w:rFonts w:ascii="Times New Roman" w:eastAsia="Times New Roman" w:hAnsi="Times New Roman" w:cs="Times New Roman"/>
          <w:bCs/>
          <w:iCs/>
          <w:lang w:eastAsia="en-GB"/>
        </w:rPr>
        <w:t>to be indicators of current affective state.</w:t>
      </w:r>
      <w:r w:rsidR="004E0A97" w:rsidRPr="00AE33CA">
        <w:rPr>
          <w:rFonts w:ascii="Times New Roman" w:eastAsia="Times New Roman" w:hAnsi="Times New Roman" w:cs="Times New Roman"/>
          <w:bCs/>
          <w:iCs/>
          <w:lang w:eastAsia="en-GB"/>
        </w:rPr>
        <w:t xml:space="preserve"> In turn, current affective states are thought to function as integrative, summary indicators of an animal’s ongoing welfare or wellbeing, combining</w:t>
      </w:r>
      <w:r w:rsidR="001576E5" w:rsidRPr="00AE33CA">
        <w:rPr>
          <w:rFonts w:ascii="Times New Roman" w:eastAsia="Times New Roman" w:hAnsi="Times New Roman" w:cs="Times New Roman"/>
          <w:bCs/>
          <w:iCs/>
          <w:lang w:eastAsia="en-GB"/>
        </w:rPr>
        <w:t xml:space="preserve"> information regarding</w:t>
      </w:r>
      <w:r w:rsidR="004E0A97" w:rsidRPr="00AE33CA">
        <w:rPr>
          <w:rFonts w:ascii="Times New Roman" w:eastAsia="Times New Roman" w:hAnsi="Times New Roman" w:cs="Times New Roman"/>
          <w:bCs/>
          <w:iCs/>
          <w:lang w:eastAsia="en-GB"/>
        </w:rPr>
        <w:t xml:space="preserve"> immediate and </w:t>
      </w:r>
      <w:r w:rsidR="004E0A97" w:rsidRPr="00AE33CA">
        <w:rPr>
          <w:rFonts w:ascii="Times New Roman" w:eastAsia="Times New Roman" w:hAnsi="Times New Roman" w:cs="Times New Roman"/>
          <w:bCs/>
          <w:iCs/>
          <w:lang w:eastAsia="en-GB"/>
        </w:rPr>
        <w:lastRenderedPageBreak/>
        <w:t>present threats and opportunities with past experience</w:t>
      </w:r>
      <w:r w:rsidR="001576E5" w:rsidRPr="00AE33CA">
        <w:rPr>
          <w:rFonts w:ascii="Times New Roman" w:eastAsia="Times New Roman" w:hAnsi="Times New Roman" w:cs="Times New Roman"/>
          <w:bCs/>
          <w:iCs/>
          <w:lang w:eastAsia="en-GB"/>
        </w:rPr>
        <w:t>s of reward and punishment (</w:t>
      </w:r>
      <w:proofErr w:type="spellStart"/>
      <w:r w:rsidR="004E0A97" w:rsidRPr="00AE33CA">
        <w:rPr>
          <w:rFonts w:ascii="Times New Roman" w:eastAsia="Times New Roman" w:hAnsi="Times New Roman" w:cs="Times New Roman"/>
          <w:bCs/>
          <w:iCs/>
          <w:lang w:eastAsia="en-GB"/>
        </w:rPr>
        <w:t>Mendl</w:t>
      </w:r>
      <w:proofErr w:type="spellEnd"/>
      <w:r w:rsidR="004E0A97" w:rsidRPr="00AE33CA">
        <w:rPr>
          <w:rFonts w:ascii="Times New Roman" w:eastAsia="Times New Roman" w:hAnsi="Times New Roman" w:cs="Times New Roman"/>
          <w:bCs/>
          <w:iCs/>
          <w:lang w:eastAsia="en-GB"/>
        </w:rPr>
        <w:t xml:space="preserve"> </w:t>
      </w:r>
      <w:r w:rsidR="00043B5F">
        <w:rPr>
          <w:rFonts w:ascii="Times New Roman" w:eastAsia="Times New Roman" w:hAnsi="Times New Roman" w:cs="Times New Roman"/>
          <w:bCs/>
          <w:iCs/>
          <w:lang w:eastAsia="en-GB"/>
        </w:rPr>
        <w:t xml:space="preserve">et al. </w:t>
      </w:r>
      <w:r w:rsidR="004E0A97" w:rsidRPr="00AE33CA">
        <w:rPr>
          <w:rFonts w:ascii="Times New Roman" w:eastAsia="Times New Roman" w:hAnsi="Times New Roman" w:cs="Times New Roman"/>
          <w:bCs/>
          <w:iCs/>
          <w:lang w:eastAsia="en-GB"/>
        </w:rPr>
        <w:t>2020; Paul</w:t>
      </w:r>
      <w:r w:rsidR="001576E5" w:rsidRPr="00AE33CA">
        <w:rPr>
          <w:rFonts w:ascii="Times New Roman" w:eastAsia="Times New Roman" w:hAnsi="Times New Roman" w:cs="Times New Roman"/>
          <w:bCs/>
          <w:iCs/>
          <w:lang w:eastAsia="en-GB"/>
        </w:rPr>
        <w:t xml:space="preserve"> </w:t>
      </w:r>
      <w:r w:rsidR="00043B5F">
        <w:rPr>
          <w:rFonts w:ascii="Times New Roman" w:eastAsia="Times New Roman" w:hAnsi="Times New Roman" w:cs="Times New Roman"/>
          <w:bCs/>
          <w:iCs/>
          <w:lang w:eastAsia="en-GB"/>
        </w:rPr>
        <w:t xml:space="preserve">et al. </w:t>
      </w:r>
      <w:r w:rsidR="001576E5" w:rsidRPr="00AE33CA">
        <w:rPr>
          <w:rFonts w:ascii="Times New Roman" w:eastAsia="Times New Roman" w:hAnsi="Times New Roman" w:cs="Times New Roman"/>
          <w:bCs/>
          <w:iCs/>
          <w:lang w:eastAsia="en-GB"/>
        </w:rPr>
        <w:t>2011).</w:t>
      </w:r>
    </w:p>
    <w:p w14:paraId="6A46CC74" w14:textId="1659D724" w:rsidR="00FA0DD5" w:rsidRPr="00AE33CA" w:rsidRDefault="00CF2686" w:rsidP="007A367C">
      <w:pPr>
        <w:shd w:val="clear" w:color="auto" w:fill="FFFFFF"/>
        <w:spacing w:line="480" w:lineRule="auto"/>
        <w:ind w:firstLine="720"/>
        <w:textAlignment w:val="baseline"/>
        <w:rPr>
          <w:rFonts w:ascii="Times New Roman" w:eastAsia="Times New Roman" w:hAnsi="Times New Roman" w:cs="Times New Roman"/>
          <w:bCs/>
          <w:iCs/>
          <w:lang w:eastAsia="en-GB"/>
        </w:rPr>
      </w:pPr>
      <w:r w:rsidRPr="00AE33CA">
        <w:rPr>
          <w:rFonts w:ascii="Times New Roman" w:eastAsia="Times New Roman" w:hAnsi="Times New Roman" w:cs="Times New Roman"/>
          <w:bCs/>
          <w:iCs/>
          <w:lang w:eastAsia="en-GB"/>
        </w:rPr>
        <w:t>Here, the proportion of ambiguous probe cues pecked by hens was used as our key measure of judgement bias, with a significant difference detected between IP and INP hens</w:t>
      </w:r>
      <w:r w:rsidR="000B4A7B" w:rsidRPr="00AE33CA">
        <w:rPr>
          <w:rFonts w:ascii="Times New Roman" w:eastAsia="Times New Roman" w:hAnsi="Times New Roman" w:cs="Times New Roman"/>
          <w:bCs/>
          <w:iCs/>
          <w:lang w:eastAsia="en-GB"/>
        </w:rPr>
        <w:t xml:space="preserve">, </w:t>
      </w:r>
      <w:r w:rsidRPr="00AE33CA">
        <w:rPr>
          <w:rFonts w:ascii="Times New Roman" w:eastAsia="Times New Roman" w:hAnsi="Times New Roman" w:cs="Times New Roman"/>
          <w:bCs/>
          <w:iCs/>
          <w:lang w:eastAsia="en-GB"/>
        </w:rPr>
        <w:t xml:space="preserve">at Phase 2 testing (see </w:t>
      </w:r>
      <w:r w:rsidR="00B93BF7" w:rsidRPr="00AE33CA">
        <w:rPr>
          <w:rFonts w:ascii="Times New Roman" w:eastAsia="Times New Roman" w:hAnsi="Times New Roman" w:cs="Times New Roman"/>
          <w:bCs/>
          <w:iCs/>
          <w:lang w:eastAsia="en-GB"/>
        </w:rPr>
        <w:t xml:space="preserve">Fig. </w:t>
      </w:r>
      <w:r w:rsidRPr="00AE33CA">
        <w:rPr>
          <w:rFonts w:ascii="Times New Roman" w:eastAsia="Times New Roman" w:hAnsi="Times New Roman" w:cs="Times New Roman"/>
          <w:bCs/>
          <w:iCs/>
          <w:lang w:eastAsia="en-GB"/>
        </w:rPr>
        <w:t>6</w:t>
      </w:r>
      <w:r w:rsidR="004A205F" w:rsidRPr="00AE33CA">
        <w:rPr>
          <w:rFonts w:ascii="Times New Roman" w:eastAsia="Times New Roman" w:hAnsi="Times New Roman" w:cs="Times New Roman"/>
          <w:bCs/>
          <w:iCs/>
          <w:lang w:eastAsia="en-GB"/>
        </w:rPr>
        <w:t>b</w:t>
      </w:r>
      <w:r w:rsidRPr="00AE33CA">
        <w:rPr>
          <w:rFonts w:ascii="Times New Roman" w:eastAsia="Times New Roman" w:hAnsi="Times New Roman" w:cs="Times New Roman"/>
          <w:bCs/>
          <w:iCs/>
          <w:lang w:eastAsia="en-GB"/>
        </w:rPr>
        <w:t xml:space="preserve">). </w:t>
      </w:r>
      <w:r w:rsidR="000B4A7B" w:rsidRPr="00AE33CA">
        <w:rPr>
          <w:rFonts w:ascii="Times New Roman" w:eastAsia="Times New Roman" w:hAnsi="Times New Roman" w:cs="Times New Roman"/>
          <w:bCs/>
          <w:iCs/>
          <w:lang w:eastAsia="en-GB"/>
        </w:rPr>
        <w:t>We were surprised to find no significant difference between GP and GNP hens, although it is possible that a large</w:t>
      </w:r>
      <w:r w:rsidR="00FA0DD5" w:rsidRPr="00AE33CA">
        <w:rPr>
          <w:rFonts w:ascii="Times New Roman" w:eastAsia="Times New Roman" w:hAnsi="Times New Roman" w:cs="Times New Roman"/>
          <w:bCs/>
          <w:iCs/>
          <w:lang w:eastAsia="en-GB"/>
        </w:rPr>
        <w:t>r</w:t>
      </w:r>
      <w:r w:rsidR="000B4A7B" w:rsidRPr="00AE33CA">
        <w:rPr>
          <w:rFonts w:ascii="Times New Roman" w:eastAsia="Times New Roman" w:hAnsi="Times New Roman" w:cs="Times New Roman"/>
          <w:bCs/>
          <w:iCs/>
          <w:lang w:eastAsia="en-GB"/>
        </w:rPr>
        <w:t xml:space="preserve"> sample size of judgement bias</w:t>
      </w:r>
      <w:r w:rsidR="00317EC2">
        <w:rPr>
          <w:rFonts w:ascii="Times New Roman" w:eastAsia="Times New Roman" w:hAnsi="Times New Roman" w:cs="Times New Roman"/>
          <w:bCs/>
          <w:iCs/>
          <w:lang w:eastAsia="en-GB"/>
        </w:rPr>
        <w:t>-</w:t>
      </w:r>
      <w:r w:rsidR="000B4A7B" w:rsidRPr="00AE33CA">
        <w:rPr>
          <w:rFonts w:ascii="Times New Roman" w:eastAsia="Times New Roman" w:hAnsi="Times New Roman" w:cs="Times New Roman"/>
          <w:bCs/>
          <w:iCs/>
          <w:lang w:eastAsia="en-GB"/>
        </w:rPr>
        <w:t>trained hens would have also revealed a group difference at the Phase 2 testing point (see Fig</w:t>
      </w:r>
      <w:r w:rsidR="007D18A6" w:rsidRPr="00AE33CA">
        <w:rPr>
          <w:rFonts w:ascii="Times New Roman" w:eastAsia="Times New Roman" w:hAnsi="Times New Roman" w:cs="Times New Roman"/>
          <w:bCs/>
          <w:iCs/>
          <w:lang w:eastAsia="en-GB"/>
        </w:rPr>
        <w:t xml:space="preserve">. </w:t>
      </w:r>
      <w:r w:rsidR="000B4A7B" w:rsidRPr="00AE33CA">
        <w:rPr>
          <w:rFonts w:ascii="Times New Roman" w:eastAsia="Times New Roman" w:hAnsi="Times New Roman" w:cs="Times New Roman"/>
          <w:bCs/>
          <w:iCs/>
          <w:lang w:eastAsia="en-GB"/>
        </w:rPr>
        <w:t>5</w:t>
      </w:r>
      <w:r w:rsidR="004A205F" w:rsidRPr="00AE33CA">
        <w:rPr>
          <w:rFonts w:ascii="Times New Roman" w:eastAsia="Times New Roman" w:hAnsi="Times New Roman" w:cs="Times New Roman"/>
          <w:bCs/>
          <w:iCs/>
          <w:lang w:eastAsia="en-GB"/>
        </w:rPr>
        <w:t>b</w:t>
      </w:r>
      <w:r w:rsidR="000B4A7B" w:rsidRPr="00AE33CA">
        <w:rPr>
          <w:rFonts w:ascii="Times New Roman" w:eastAsia="Times New Roman" w:hAnsi="Times New Roman" w:cs="Times New Roman"/>
          <w:bCs/>
          <w:iCs/>
          <w:lang w:eastAsia="en-GB"/>
        </w:rPr>
        <w:t xml:space="preserve">). </w:t>
      </w:r>
      <w:r w:rsidRPr="00AE33CA">
        <w:rPr>
          <w:rFonts w:ascii="Times New Roman" w:eastAsia="Times New Roman" w:hAnsi="Times New Roman" w:cs="Times New Roman"/>
          <w:bCs/>
          <w:iCs/>
          <w:lang w:eastAsia="en-GB"/>
        </w:rPr>
        <w:t>Th</w:t>
      </w:r>
      <w:r w:rsidR="000B0E8D" w:rsidRPr="00AE33CA">
        <w:rPr>
          <w:rFonts w:ascii="Times New Roman" w:eastAsia="Times New Roman" w:hAnsi="Times New Roman" w:cs="Times New Roman"/>
          <w:bCs/>
          <w:iCs/>
          <w:lang w:eastAsia="en-GB"/>
        </w:rPr>
        <w:t>e</w:t>
      </w:r>
      <w:r w:rsidRPr="00AE33CA">
        <w:rPr>
          <w:rFonts w:ascii="Times New Roman" w:eastAsia="Times New Roman" w:hAnsi="Times New Roman" w:cs="Times New Roman"/>
          <w:bCs/>
          <w:iCs/>
          <w:lang w:eastAsia="en-GB"/>
        </w:rPr>
        <w:t xml:space="preserve"> difference</w:t>
      </w:r>
      <w:r w:rsidR="000B0E8D" w:rsidRPr="00AE33CA">
        <w:rPr>
          <w:rFonts w:ascii="Times New Roman" w:eastAsia="Times New Roman" w:hAnsi="Times New Roman" w:cs="Times New Roman"/>
          <w:bCs/>
          <w:iCs/>
          <w:lang w:eastAsia="en-GB"/>
        </w:rPr>
        <w:t xml:space="preserve"> in findings between the two types of preference grouping</w:t>
      </w:r>
      <w:r w:rsidRPr="00AE33CA">
        <w:rPr>
          <w:rFonts w:ascii="Times New Roman" w:eastAsia="Times New Roman" w:hAnsi="Times New Roman" w:cs="Times New Roman"/>
          <w:bCs/>
          <w:iCs/>
          <w:lang w:eastAsia="en-GB"/>
        </w:rPr>
        <w:t xml:space="preserve"> corresponds with the </w:t>
      </w:r>
      <w:r w:rsidR="000B0E8D" w:rsidRPr="00AE33CA">
        <w:rPr>
          <w:rFonts w:ascii="Times New Roman" w:eastAsia="Times New Roman" w:hAnsi="Times New Roman" w:cs="Times New Roman"/>
          <w:bCs/>
          <w:iCs/>
          <w:lang w:eastAsia="en-GB"/>
        </w:rPr>
        <w:t xml:space="preserve">possibility </w:t>
      </w:r>
      <w:r w:rsidRPr="00AE33CA">
        <w:rPr>
          <w:rFonts w:ascii="Times New Roman" w:eastAsia="Times New Roman" w:hAnsi="Times New Roman" w:cs="Times New Roman"/>
          <w:bCs/>
          <w:iCs/>
          <w:lang w:eastAsia="en-GB"/>
        </w:rPr>
        <w:t xml:space="preserve">that individual preference measures </w:t>
      </w:r>
      <w:r w:rsidR="000B0E8D" w:rsidRPr="00AE33CA">
        <w:rPr>
          <w:rFonts w:ascii="Times New Roman" w:eastAsia="Times New Roman" w:hAnsi="Times New Roman" w:cs="Times New Roman"/>
          <w:bCs/>
          <w:iCs/>
          <w:lang w:eastAsia="en-GB"/>
        </w:rPr>
        <w:t xml:space="preserve">may be </w:t>
      </w:r>
      <w:r w:rsidRPr="00AE33CA">
        <w:rPr>
          <w:rFonts w:ascii="Times New Roman" w:eastAsia="Times New Roman" w:hAnsi="Times New Roman" w:cs="Times New Roman"/>
          <w:bCs/>
          <w:iCs/>
          <w:lang w:eastAsia="en-GB"/>
        </w:rPr>
        <w:t>more likely to be aligned with the actual affective states of animals than general</w:t>
      </w:r>
      <w:r w:rsidR="00317EC2">
        <w:rPr>
          <w:rFonts w:ascii="Times New Roman" w:eastAsia="Times New Roman" w:hAnsi="Times New Roman" w:cs="Times New Roman"/>
          <w:bCs/>
          <w:iCs/>
          <w:lang w:eastAsia="en-GB"/>
        </w:rPr>
        <w:t xml:space="preserve"> </w:t>
      </w:r>
      <w:r w:rsidRPr="00AE33CA">
        <w:rPr>
          <w:rFonts w:ascii="Times New Roman" w:eastAsia="Times New Roman" w:hAnsi="Times New Roman" w:cs="Times New Roman"/>
          <w:bCs/>
          <w:iCs/>
          <w:lang w:eastAsia="en-GB"/>
        </w:rPr>
        <w:t xml:space="preserve">preference ones. These findings also fit with the idea that individual preference is particularly likely to be associated with judgement biases, as both are associated with </w:t>
      </w:r>
      <w:r w:rsidR="00AE264E" w:rsidRPr="00AE33CA">
        <w:rPr>
          <w:rFonts w:ascii="Times New Roman" w:eastAsia="Times New Roman" w:hAnsi="Times New Roman" w:cs="Times New Roman"/>
          <w:bCs/>
          <w:iCs/>
          <w:lang w:eastAsia="en-GB"/>
        </w:rPr>
        <w:t>‘</w:t>
      </w:r>
      <w:r w:rsidRPr="00AE33CA">
        <w:rPr>
          <w:rFonts w:ascii="Times New Roman" w:eastAsia="Times New Roman" w:hAnsi="Times New Roman" w:cs="Times New Roman"/>
          <w:bCs/>
          <w:iCs/>
          <w:lang w:eastAsia="en-GB"/>
        </w:rPr>
        <w:t>subjective</w:t>
      </w:r>
      <w:r w:rsidR="00AE264E" w:rsidRPr="00AE33CA">
        <w:rPr>
          <w:rFonts w:ascii="Times New Roman" w:eastAsia="Times New Roman" w:hAnsi="Times New Roman" w:cs="Times New Roman"/>
          <w:bCs/>
          <w:iCs/>
          <w:lang w:eastAsia="en-GB"/>
        </w:rPr>
        <w:t>’</w:t>
      </w:r>
      <w:r w:rsidRPr="00AE33CA">
        <w:rPr>
          <w:rFonts w:ascii="Times New Roman" w:eastAsia="Times New Roman" w:hAnsi="Times New Roman" w:cs="Times New Roman"/>
          <w:bCs/>
          <w:iCs/>
          <w:lang w:eastAsia="en-GB"/>
        </w:rPr>
        <w:t xml:space="preserve"> (affective) conceptions of welfare and both are revealed by tests of decision</w:t>
      </w:r>
      <w:r w:rsidR="00317EC2">
        <w:rPr>
          <w:rFonts w:ascii="Times New Roman" w:eastAsia="Times New Roman" w:hAnsi="Times New Roman" w:cs="Times New Roman"/>
          <w:bCs/>
          <w:iCs/>
          <w:lang w:eastAsia="en-GB"/>
        </w:rPr>
        <w:t xml:space="preserve"> </w:t>
      </w:r>
      <w:r w:rsidRPr="00AE33CA">
        <w:rPr>
          <w:rFonts w:ascii="Times New Roman" w:eastAsia="Times New Roman" w:hAnsi="Times New Roman" w:cs="Times New Roman"/>
          <w:bCs/>
          <w:iCs/>
          <w:lang w:eastAsia="en-GB"/>
        </w:rPr>
        <w:t>making and choice</w:t>
      </w:r>
      <w:r w:rsidR="000B0E8D" w:rsidRPr="00AE33CA">
        <w:rPr>
          <w:rFonts w:ascii="Times New Roman" w:eastAsia="Times New Roman" w:hAnsi="Times New Roman" w:cs="Times New Roman"/>
          <w:bCs/>
          <w:iCs/>
          <w:lang w:eastAsia="en-GB"/>
        </w:rPr>
        <w:t xml:space="preserve"> (</w:t>
      </w:r>
      <w:proofErr w:type="spellStart"/>
      <w:r w:rsidR="000B0E8D" w:rsidRPr="00AE33CA">
        <w:rPr>
          <w:rFonts w:ascii="Times New Roman" w:eastAsia="Times New Roman" w:hAnsi="Times New Roman" w:cs="Times New Roman"/>
          <w:bCs/>
          <w:iCs/>
          <w:lang w:eastAsia="en-GB"/>
        </w:rPr>
        <w:t>Mendl</w:t>
      </w:r>
      <w:proofErr w:type="spellEnd"/>
      <w:r w:rsidR="000B0E8D" w:rsidRPr="00AE33CA">
        <w:rPr>
          <w:rFonts w:ascii="Times New Roman" w:eastAsia="Times New Roman" w:hAnsi="Times New Roman" w:cs="Times New Roman"/>
          <w:bCs/>
          <w:iCs/>
          <w:lang w:eastAsia="en-GB"/>
        </w:rPr>
        <w:t xml:space="preserve"> </w:t>
      </w:r>
      <w:r w:rsidR="00043B5F">
        <w:rPr>
          <w:rFonts w:ascii="Times New Roman" w:eastAsia="Times New Roman" w:hAnsi="Times New Roman" w:cs="Times New Roman"/>
          <w:bCs/>
          <w:iCs/>
          <w:lang w:eastAsia="en-GB"/>
        </w:rPr>
        <w:t xml:space="preserve">et al. </w:t>
      </w:r>
      <w:r w:rsidR="000B0E8D" w:rsidRPr="00AE33CA">
        <w:rPr>
          <w:rFonts w:ascii="Times New Roman" w:eastAsia="Times New Roman" w:hAnsi="Times New Roman" w:cs="Times New Roman"/>
          <w:bCs/>
          <w:iCs/>
          <w:lang w:eastAsia="en-GB"/>
        </w:rPr>
        <w:t>2020)</w:t>
      </w:r>
      <w:r w:rsidRPr="00AE33CA">
        <w:rPr>
          <w:rFonts w:ascii="Times New Roman" w:eastAsia="Times New Roman" w:hAnsi="Times New Roman" w:cs="Times New Roman"/>
          <w:bCs/>
          <w:iCs/>
          <w:lang w:eastAsia="en-GB"/>
        </w:rPr>
        <w:t xml:space="preserve">. </w:t>
      </w:r>
      <w:r w:rsidR="004A205F" w:rsidRPr="00AE33CA">
        <w:rPr>
          <w:rFonts w:ascii="Times New Roman" w:eastAsia="Times New Roman" w:hAnsi="Times New Roman" w:cs="Times New Roman"/>
          <w:bCs/>
          <w:iCs/>
          <w:lang w:eastAsia="en-GB"/>
        </w:rPr>
        <w:t xml:space="preserve">However, </w:t>
      </w:r>
      <w:r w:rsidR="009A3C76">
        <w:rPr>
          <w:rFonts w:ascii="Times New Roman" w:eastAsia="Times New Roman" w:hAnsi="Times New Roman" w:cs="Times New Roman"/>
          <w:bCs/>
          <w:iCs/>
          <w:lang w:eastAsia="en-GB"/>
        </w:rPr>
        <w:t xml:space="preserve">we must be </w:t>
      </w:r>
      <w:r w:rsidR="004A205F" w:rsidRPr="00AE33CA">
        <w:rPr>
          <w:rFonts w:ascii="Times New Roman" w:eastAsia="Times New Roman" w:hAnsi="Times New Roman" w:cs="Times New Roman"/>
          <w:bCs/>
          <w:iCs/>
          <w:lang w:eastAsia="en-GB"/>
        </w:rPr>
        <w:t>cautio</w:t>
      </w:r>
      <w:r w:rsidR="009A3C76">
        <w:rPr>
          <w:rFonts w:ascii="Times New Roman" w:eastAsia="Times New Roman" w:hAnsi="Times New Roman" w:cs="Times New Roman"/>
          <w:bCs/>
          <w:iCs/>
          <w:lang w:eastAsia="en-GB"/>
        </w:rPr>
        <w:t>us</w:t>
      </w:r>
      <w:r w:rsidR="004A205F" w:rsidRPr="00AE33CA">
        <w:rPr>
          <w:rFonts w:ascii="Times New Roman" w:eastAsia="Times New Roman" w:hAnsi="Times New Roman" w:cs="Times New Roman"/>
          <w:bCs/>
          <w:iCs/>
          <w:lang w:eastAsia="en-GB"/>
        </w:rPr>
        <w:t xml:space="preserve"> in our conclusions here. Following </w:t>
      </w:r>
      <w:proofErr w:type="spellStart"/>
      <w:r w:rsidR="004A205F" w:rsidRPr="00AE33CA">
        <w:rPr>
          <w:rFonts w:ascii="Times New Roman" w:eastAsia="Times New Roman" w:hAnsi="Times New Roman" w:cs="Times New Roman"/>
          <w:bCs/>
          <w:iCs/>
          <w:lang w:eastAsia="en-GB"/>
        </w:rPr>
        <w:t>Benjamini</w:t>
      </w:r>
      <w:proofErr w:type="spellEnd"/>
      <w:r w:rsidR="004A205F" w:rsidRPr="00AE33CA">
        <w:rPr>
          <w:rFonts w:ascii="Times New Roman" w:eastAsia="Times New Roman" w:hAnsi="Times New Roman" w:cs="Times New Roman"/>
          <w:bCs/>
          <w:iCs/>
          <w:lang w:eastAsia="en-GB"/>
        </w:rPr>
        <w:t xml:space="preserve"> corrections for multiple testing, no significant differences between </w:t>
      </w:r>
      <w:r w:rsidR="00D462EE" w:rsidRPr="00AE33CA">
        <w:rPr>
          <w:rFonts w:ascii="Times New Roman" w:eastAsia="Times New Roman" w:hAnsi="Times New Roman" w:cs="Times New Roman"/>
          <w:bCs/>
          <w:iCs/>
          <w:lang w:eastAsia="en-GB"/>
        </w:rPr>
        <w:t xml:space="preserve">the </w:t>
      </w:r>
      <w:r w:rsidR="004A205F" w:rsidRPr="00AE33CA">
        <w:rPr>
          <w:rFonts w:ascii="Times New Roman" w:eastAsia="Times New Roman" w:hAnsi="Times New Roman" w:cs="Times New Roman"/>
          <w:bCs/>
          <w:iCs/>
          <w:lang w:eastAsia="en-GB"/>
        </w:rPr>
        <w:t xml:space="preserve">groups remained. </w:t>
      </w:r>
      <w:r w:rsidR="00563C3C" w:rsidRPr="00AE33CA">
        <w:rPr>
          <w:rFonts w:ascii="Times New Roman" w:hAnsi="Times New Roman" w:cs="Times New Roman"/>
        </w:rPr>
        <w:t xml:space="preserve">A key aim of the present study was to investigate whether judgement bias can be validated as an indicator of affect and welfare in domestic chickens, using the two types of living condition preference described above (GP and IP), and our present findings do not provide this clear validation. </w:t>
      </w:r>
      <w:r w:rsidR="004A205F" w:rsidRPr="00AE33CA">
        <w:rPr>
          <w:rFonts w:ascii="Times New Roman" w:eastAsia="Times New Roman" w:hAnsi="Times New Roman" w:cs="Times New Roman"/>
          <w:bCs/>
          <w:iCs/>
          <w:lang w:eastAsia="en-GB"/>
        </w:rPr>
        <w:t>The</w:t>
      </w:r>
      <w:r w:rsidR="00D462EE" w:rsidRPr="00AE33CA">
        <w:rPr>
          <w:rFonts w:ascii="Times New Roman" w:eastAsia="Times New Roman" w:hAnsi="Times New Roman" w:cs="Times New Roman"/>
          <w:bCs/>
          <w:iCs/>
          <w:lang w:eastAsia="en-GB"/>
        </w:rPr>
        <w:t xml:space="preserve"> differences noted above are tentative; all they can do for now is provide grounds for future hypothesis testing, and point to the need for larger scale studies with greater statistical power.</w:t>
      </w:r>
    </w:p>
    <w:p w14:paraId="4C95490B" w14:textId="6B8F46D0" w:rsidR="00CF2686" w:rsidRPr="00AE33CA" w:rsidRDefault="000A74F2" w:rsidP="007A367C">
      <w:pPr>
        <w:shd w:val="clear" w:color="auto" w:fill="FFFFFF"/>
        <w:spacing w:line="480" w:lineRule="auto"/>
        <w:ind w:firstLine="720"/>
        <w:textAlignment w:val="baseline"/>
        <w:rPr>
          <w:rFonts w:ascii="Times New Roman" w:eastAsia="Times New Roman" w:hAnsi="Times New Roman" w:cs="Times New Roman"/>
          <w:bCs/>
          <w:iCs/>
          <w:lang w:eastAsia="en-GB"/>
        </w:rPr>
      </w:pPr>
      <w:r w:rsidRPr="00AE33CA">
        <w:rPr>
          <w:rFonts w:ascii="Times New Roman" w:eastAsia="Times New Roman" w:hAnsi="Times New Roman" w:cs="Times New Roman"/>
          <w:bCs/>
          <w:iCs/>
          <w:lang w:eastAsia="en-GB"/>
        </w:rPr>
        <w:t>Our</w:t>
      </w:r>
      <w:r w:rsidR="00CF2686" w:rsidRPr="00AE33CA">
        <w:rPr>
          <w:rFonts w:ascii="Times New Roman" w:eastAsia="Times New Roman" w:hAnsi="Times New Roman" w:cs="Times New Roman"/>
          <w:bCs/>
          <w:iCs/>
          <w:lang w:eastAsia="en-GB"/>
        </w:rPr>
        <w:t xml:space="preserve"> finding that the association between individual preference and judgement bias was only significant after </w:t>
      </w:r>
      <w:r w:rsidRPr="00AE33CA">
        <w:rPr>
          <w:rFonts w:ascii="Times New Roman" w:eastAsia="Times New Roman" w:hAnsi="Times New Roman" w:cs="Times New Roman"/>
          <w:bCs/>
          <w:iCs/>
          <w:lang w:eastAsia="en-GB"/>
        </w:rPr>
        <w:t xml:space="preserve">relatively </w:t>
      </w:r>
      <w:r w:rsidR="00CF2686" w:rsidRPr="00AE33CA">
        <w:rPr>
          <w:rFonts w:ascii="Times New Roman" w:eastAsia="Times New Roman" w:hAnsi="Times New Roman" w:cs="Times New Roman"/>
          <w:bCs/>
          <w:iCs/>
          <w:lang w:eastAsia="en-GB"/>
        </w:rPr>
        <w:t>short-term exposure to the different living conditions</w:t>
      </w:r>
      <w:r w:rsidR="000B0E8D" w:rsidRPr="00AE33CA">
        <w:rPr>
          <w:rFonts w:ascii="Times New Roman" w:eastAsia="Times New Roman" w:hAnsi="Times New Roman" w:cs="Times New Roman"/>
          <w:bCs/>
          <w:iCs/>
          <w:lang w:eastAsia="en-GB"/>
        </w:rPr>
        <w:t xml:space="preserve"> (Phase 2</w:t>
      </w:r>
      <w:r w:rsidR="00CF2686" w:rsidRPr="00AE33CA">
        <w:rPr>
          <w:rFonts w:ascii="Times New Roman" w:eastAsia="Times New Roman" w:hAnsi="Times New Roman" w:cs="Times New Roman"/>
          <w:bCs/>
          <w:iCs/>
          <w:lang w:eastAsia="en-GB"/>
        </w:rPr>
        <w:t>) was</w:t>
      </w:r>
      <w:r w:rsidR="00D462EE" w:rsidRPr="00AE33CA">
        <w:rPr>
          <w:rFonts w:ascii="Times New Roman" w:eastAsia="Times New Roman" w:hAnsi="Times New Roman" w:cs="Times New Roman"/>
          <w:bCs/>
          <w:iCs/>
          <w:lang w:eastAsia="en-GB"/>
        </w:rPr>
        <w:t xml:space="preserve"> also a tentative one, but nevertheless</w:t>
      </w:r>
      <w:r w:rsidR="00CF2686" w:rsidRPr="00AE33CA">
        <w:rPr>
          <w:rFonts w:ascii="Times New Roman" w:eastAsia="Times New Roman" w:hAnsi="Times New Roman" w:cs="Times New Roman"/>
          <w:bCs/>
          <w:iCs/>
          <w:lang w:eastAsia="en-GB"/>
        </w:rPr>
        <w:t xml:space="preserve"> intriguing. In humans, prolonged exposure to both positive and negative events or environments can result in </w:t>
      </w:r>
      <w:r w:rsidR="00AE264E" w:rsidRPr="00AE33CA">
        <w:rPr>
          <w:rFonts w:ascii="Times New Roman" w:eastAsia="Times New Roman" w:hAnsi="Times New Roman" w:cs="Times New Roman"/>
          <w:bCs/>
          <w:iCs/>
          <w:lang w:eastAsia="en-GB"/>
        </w:rPr>
        <w:t>‘</w:t>
      </w:r>
      <w:r w:rsidR="00CF2686" w:rsidRPr="00AE33CA">
        <w:rPr>
          <w:rFonts w:ascii="Times New Roman" w:eastAsia="Times New Roman" w:hAnsi="Times New Roman" w:cs="Times New Roman"/>
          <w:bCs/>
          <w:iCs/>
          <w:lang w:eastAsia="en-GB"/>
        </w:rPr>
        <w:t xml:space="preserve">hedonic </w:t>
      </w:r>
      <w:r w:rsidR="00CF2686" w:rsidRPr="00AE33CA">
        <w:rPr>
          <w:rFonts w:ascii="Times New Roman" w:eastAsia="Times New Roman" w:hAnsi="Times New Roman" w:cs="Times New Roman"/>
          <w:bCs/>
          <w:iCs/>
          <w:lang w:eastAsia="en-GB"/>
        </w:rPr>
        <w:lastRenderedPageBreak/>
        <w:t>adaptation</w:t>
      </w:r>
      <w:r w:rsidR="00AE264E" w:rsidRPr="00AE33CA">
        <w:rPr>
          <w:rFonts w:ascii="Times New Roman" w:eastAsia="Times New Roman" w:hAnsi="Times New Roman" w:cs="Times New Roman"/>
          <w:bCs/>
          <w:iCs/>
          <w:lang w:eastAsia="en-GB"/>
        </w:rPr>
        <w:t>’</w:t>
      </w:r>
      <w:r w:rsidR="00CF2686" w:rsidRPr="00AE33CA">
        <w:rPr>
          <w:rFonts w:ascii="Times New Roman" w:eastAsia="Times New Roman" w:hAnsi="Times New Roman" w:cs="Times New Roman"/>
          <w:bCs/>
          <w:iCs/>
          <w:lang w:eastAsia="en-GB"/>
        </w:rPr>
        <w:t xml:space="preserve"> (e.g. see Gilbert 2009, </w:t>
      </w:r>
      <w:proofErr w:type="spellStart"/>
      <w:r w:rsidR="00CF2686" w:rsidRPr="00AE33CA">
        <w:rPr>
          <w:rFonts w:ascii="Times New Roman" w:eastAsia="Times New Roman" w:hAnsi="Times New Roman" w:cs="Times New Roman"/>
          <w:bCs/>
          <w:iCs/>
          <w:lang w:eastAsia="en-GB"/>
        </w:rPr>
        <w:t>Kettlewell</w:t>
      </w:r>
      <w:proofErr w:type="spellEnd"/>
      <w:r w:rsidR="00CF2686" w:rsidRPr="00AE33CA">
        <w:rPr>
          <w:rFonts w:ascii="Times New Roman" w:eastAsia="Times New Roman" w:hAnsi="Times New Roman" w:cs="Times New Roman"/>
          <w:bCs/>
          <w:iCs/>
          <w:lang w:eastAsia="en-GB"/>
        </w:rPr>
        <w:t xml:space="preserve"> </w:t>
      </w:r>
      <w:r w:rsidR="00043B5F">
        <w:rPr>
          <w:rFonts w:ascii="Times New Roman" w:eastAsia="Times New Roman" w:hAnsi="Times New Roman" w:cs="Times New Roman"/>
          <w:bCs/>
          <w:iCs/>
          <w:lang w:eastAsia="en-GB"/>
        </w:rPr>
        <w:t xml:space="preserve">et al. </w:t>
      </w:r>
      <w:r w:rsidR="00CF2686" w:rsidRPr="00AE33CA">
        <w:rPr>
          <w:rFonts w:ascii="Times New Roman" w:eastAsia="Times New Roman" w:hAnsi="Times New Roman" w:cs="Times New Roman"/>
          <w:bCs/>
          <w:iCs/>
          <w:lang w:eastAsia="en-GB"/>
        </w:rPr>
        <w:t>2020). Essentially, this is the observation that even after dramatic and affectively powerful occurrences</w:t>
      </w:r>
      <w:r w:rsidR="00C96958" w:rsidRPr="00AE33CA">
        <w:rPr>
          <w:rFonts w:ascii="Times New Roman" w:eastAsia="Times New Roman" w:hAnsi="Times New Roman" w:cs="Times New Roman"/>
          <w:bCs/>
          <w:iCs/>
          <w:lang w:eastAsia="en-GB"/>
        </w:rPr>
        <w:t>,</w:t>
      </w:r>
      <w:r w:rsidR="00CF2686" w:rsidRPr="00AE33CA">
        <w:rPr>
          <w:rFonts w:ascii="Times New Roman" w:eastAsia="Times New Roman" w:hAnsi="Times New Roman" w:cs="Times New Roman"/>
          <w:bCs/>
          <w:iCs/>
          <w:lang w:eastAsia="en-GB"/>
        </w:rPr>
        <w:t xml:space="preserve"> like lottery wins or becoming severely disabled, many people return eventually to </w:t>
      </w:r>
      <w:r w:rsidR="001576E5" w:rsidRPr="00AE33CA">
        <w:rPr>
          <w:rFonts w:ascii="Times New Roman" w:eastAsia="Times New Roman" w:hAnsi="Times New Roman" w:cs="Times New Roman"/>
          <w:bCs/>
          <w:iCs/>
          <w:lang w:eastAsia="en-GB"/>
        </w:rPr>
        <w:t>near</w:t>
      </w:r>
      <w:r w:rsidR="00BF08AA">
        <w:rPr>
          <w:rFonts w:ascii="Times New Roman" w:eastAsia="Times New Roman" w:hAnsi="Times New Roman" w:cs="Times New Roman"/>
          <w:bCs/>
          <w:iCs/>
          <w:lang w:eastAsia="en-GB"/>
        </w:rPr>
        <w:t xml:space="preserve"> </w:t>
      </w:r>
      <w:r w:rsidR="00CF2686" w:rsidRPr="00AE33CA">
        <w:rPr>
          <w:rFonts w:ascii="Times New Roman" w:eastAsia="Times New Roman" w:hAnsi="Times New Roman" w:cs="Times New Roman"/>
          <w:bCs/>
          <w:iCs/>
          <w:lang w:eastAsia="en-GB"/>
        </w:rPr>
        <w:t>pre-event affective norms. Hedonic adaptation has not been explicitly investigated in animals. However, there is evidence from a number of studies that</w:t>
      </w:r>
      <w:r w:rsidR="002D71E7" w:rsidRPr="00AE33CA">
        <w:rPr>
          <w:rFonts w:ascii="Times New Roman" w:eastAsia="Times New Roman" w:hAnsi="Times New Roman" w:cs="Times New Roman"/>
          <w:bCs/>
          <w:iCs/>
          <w:lang w:eastAsia="en-GB"/>
        </w:rPr>
        <w:t xml:space="preserve"> </w:t>
      </w:r>
      <w:r w:rsidR="00CF2686" w:rsidRPr="00AE33CA">
        <w:rPr>
          <w:rFonts w:ascii="Times New Roman" w:eastAsia="Times New Roman" w:hAnsi="Times New Roman" w:cs="Times New Roman"/>
          <w:bCs/>
          <w:iCs/>
          <w:lang w:eastAsia="en-GB"/>
        </w:rPr>
        <w:t xml:space="preserve">changes </w:t>
      </w:r>
      <w:r w:rsidR="002D71E7" w:rsidRPr="00AE33CA">
        <w:rPr>
          <w:rFonts w:ascii="Times New Roman" w:eastAsia="Times New Roman" w:hAnsi="Times New Roman" w:cs="Times New Roman"/>
          <w:bCs/>
          <w:iCs/>
          <w:lang w:eastAsia="en-GB"/>
        </w:rPr>
        <w:t xml:space="preserve">in the quality of animals’ environments </w:t>
      </w:r>
      <w:r w:rsidR="00CF2686" w:rsidRPr="00AE33CA">
        <w:rPr>
          <w:rFonts w:ascii="Times New Roman" w:eastAsia="Times New Roman" w:hAnsi="Times New Roman" w:cs="Times New Roman"/>
          <w:bCs/>
          <w:iCs/>
          <w:lang w:eastAsia="en-GB"/>
        </w:rPr>
        <w:t xml:space="preserve">can influence </w:t>
      </w:r>
      <w:r w:rsidR="002D71E7" w:rsidRPr="00AE33CA">
        <w:rPr>
          <w:rFonts w:ascii="Times New Roman" w:eastAsia="Times New Roman" w:hAnsi="Times New Roman" w:cs="Times New Roman"/>
          <w:bCs/>
          <w:iCs/>
          <w:lang w:eastAsia="en-GB"/>
        </w:rPr>
        <w:t>their</w:t>
      </w:r>
      <w:r w:rsidR="00CF2686" w:rsidRPr="00AE33CA">
        <w:rPr>
          <w:rFonts w:ascii="Times New Roman" w:eastAsia="Times New Roman" w:hAnsi="Times New Roman" w:cs="Times New Roman"/>
          <w:bCs/>
          <w:iCs/>
          <w:lang w:eastAsia="en-GB"/>
        </w:rPr>
        <w:t xml:space="preserve"> judgement biases</w:t>
      </w:r>
      <w:r w:rsidR="002D71E7" w:rsidRPr="00AE33CA">
        <w:rPr>
          <w:rFonts w:ascii="Times New Roman" w:eastAsia="Times New Roman" w:hAnsi="Times New Roman" w:cs="Times New Roman"/>
          <w:bCs/>
          <w:iCs/>
          <w:lang w:eastAsia="en-GB"/>
        </w:rPr>
        <w:t>. For example, in a study of spatial judgement biases, rats</w:t>
      </w:r>
      <w:r w:rsidR="00BF08AA">
        <w:rPr>
          <w:rFonts w:ascii="Times New Roman" w:eastAsia="Times New Roman" w:hAnsi="Times New Roman" w:cs="Times New Roman"/>
          <w:bCs/>
          <w:iCs/>
          <w:lang w:eastAsia="en-GB"/>
        </w:rPr>
        <w:t xml:space="preserve">, </w:t>
      </w:r>
      <w:r w:rsidR="00BF08AA" w:rsidRPr="00C576ED">
        <w:rPr>
          <w:rFonts w:ascii="Times New Roman" w:eastAsia="Times New Roman" w:hAnsi="Times New Roman" w:cs="Times New Roman"/>
          <w:bCs/>
          <w:i/>
          <w:lang w:eastAsia="en-GB"/>
        </w:rPr>
        <w:t>Rattus norvegicus</w:t>
      </w:r>
      <w:r w:rsidR="00BF08AA">
        <w:rPr>
          <w:rFonts w:ascii="Times New Roman" w:eastAsia="Times New Roman" w:hAnsi="Times New Roman" w:cs="Times New Roman"/>
          <w:bCs/>
          <w:iCs/>
          <w:lang w:eastAsia="en-GB"/>
        </w:rPr>
        <w:t>,</w:t>
      </w:r>
      <w:r w:rsidR="002D71E7" w:rsidRPr="00AE33CA">
        <w:rPr>
          <w:rFonts w:ascii="Times New Roman" w:eastAsia="Times New Roman" w:hAnsi="Times New Roman" w:cs="Times New Roman"/>
          <w:bCs/>
          <w:iCs/>
          <w:lang w:eastAsia="en-GB"/>
        </w:rPr>
        <w:t xml:space="preserve"> that had experienced cage enrichment removal exhibited </w:t>
      </w:r>
      <w:r w:rsidR="00AE264E" w:rsidRPr="00AE33CA">
        <w:rPr>
          <w:rFonts w:ascii="Times New Roman" w:eastAsia="Times New Roman" w:hAnsi="Times New Roman" w:cs="Times New Roman"/>
          <w:bCs/>
          <w:iCs/>
          <w:lang w:eastAsia="en-GB"/>
        </w:rPr>
        <w:t>‘</w:t>
      </w:r>
      <w:r w:rsidR="002D71E7" w:rsidRPr="00AE33CA">
        <w:rPr>
          <w:rFonts w:ascii="Times New Roman" w:eastAsia="Times New Roman" w:hAnsi="Times New Roman" w:cs="Times New Roman"/>
          <w:bCs/>
          <w:iCs/>
          <w:lang w:eastAsia="en-GB"/>
        </w:rPr>
        <w:t>pessimistic</w:t>
      </w:r>
      <w:r w:rsidR="00AE264E" w:rsidRPr="00AE33CA">
        <w:rPr>
          <w:rFonts w:ascii="Times New Roman" w:eastAsia="Times New Roman" w:hAnsi="Times New Roman" w:cs="Times New Roman"/>
          <w:bCs/>
          <w:iCs/>
          <w:lang w:eastAsia="en-GB"/>
        </w:rPr>
        <w:t>’</w:t>
      </w:r>
      <w:r w:rsidR="002D71E7" w:rsidRPr="00AE33CA">
        <w:rPr>
          <w:rFonts w:ascii="Times New Roman" w:eastAsia="Times New Roman" w:hAnsi="Times New Roman" w:cs="Times New Roman"/>
          <w:bCs/>
          <w:iCs/>
          <w:lang w:eastAsia="en-GB"/>
        </w:rPr>
        <w:t xml:space="preserve"> biases, while </w:t>
      </w:r>
      <w:proofErr w:type="spellStart"/>
      <w:r w:rsidR="002D71E7" w:rsidRPr="00AE33CA">
        <w:rPr>
          <w:rFonts w:ascii="Times New Roman" w:eastAsia="Times New Roman" w:hAnsi="Times New Roman" w:cs="Times New Roman"/>
          <w:bCs/>
          <w:iCs/>
          <w:lang w:eastAsia="en-GB"/>
        </w:rPr>
        <w:t>Brydges</w:t>
      </w:r>
      <w:proofErr w:type="spellEnd"/>
      <w:r w:rsidR="002D71E7" w:rsidRPr="00AE33CA">
        <w:rPr>
          <w:rFonts w:ascii="Times New Roman" w:eastAsia="Times New Roman" w:hAnsi="Times New Roman" w:cs="Times New Roman"/>
          <w:bCs/>
          <w:iCs/>
          <w:lang w:eastAsia="en-GB"/>
        </w:rPr>
        <w:t xml:space="preserve"> (2010) found that rats that had experienced a living condition shift from unenriched to enriched showed </w:t>
      </w:r>
      <w:r w:rsidR="00AE264E" w:rsidRPr="00AE33CA">
        <w:rPr>
          <w:rFonts w:ascii="Times New Roman" w:eastAsia="Times New Roman" w:hAnsi="Times New Roman" w:cs="Times New Roman"/>
          <w:bCs/>
          <w:iCs/>
          <w:lang w:eastAsia="en-GB"/>
        </w:rPr>
        <w:t>‘</w:t>
      </w:r>
      <w:r w:rsidR="002D71E7" w:rsidRPr="00AE33CA">
        <w:rPr>
          <w:rFonts w:ascii="Times New Roman" w:eastAsia="Times New Roman" w:hAnsi="Times New Roman" w:cs="Times New Roman"/>
          <w:bCs/>
          <w:iCs/>
          <w:lang w:eastAsia="en-GB"/>
        </w:rPr>
        <w:t>optimistic</w:t>
      </w:r>
      <w:r w:rsidR="00AE264E" w:rsidRPr="00AE33CA">
        <w:rPr>
          <w:rFonts w:ascii="Times New Roman" w:eastAsia="Times New Roman" w:hAnsi="Times New Roman" w:cs="Times New Roman"/>
          <w:bCs/>
          <w:iCs/>
          <w:lang w:eastAsia="en-GB"/>
        </w:rPr>
        <w:t>’</w:t>
      </w:r>
      <w:r w:rsidR="002D71E7" w:rsidRPr="00AE33CA">
        <w:rPr>
          <w:rFonts w:ascii="Times New Roman" w:eastAsia="Times New Roman" w:hAnsi="Times New Roman" w:cs="Times New Roman"/>
          <w:bCs/>
          <w:iCs/>
          <w:lang w:eastAsia="en-GB"/>
        </w:rPr>
        <w:t xml:space="preserve"> biases. In birds (starlings</w:t>
      </w:r>
      <w:r w:rsidR="00703B55">
        <w:rPr>
          <w:rFonts w:ascii="Times New Roman" w:eastAsia="Times New Roman" w:hAnsi="Times New Roman" w:cs="Times New Roman"/>
          <w:bCs/>
          <w:iCs/>
          <w:lang w:eastAsia="en-GB"/>
        </w:rPr>
        <w:t xml:space="preserve">, </w:t>
      </w:r>
      <w:r w:rsidR="00703B55" w:rsidRPr="00C576ED">
        <w:rPr>
          <w:rFonts w:ascii="Times New Roman" w:eastAsia="Times New Roman" w:hAnsi="Times New Roman" w:cs="Times New Roman"/>
          <w:bCs/>
          <w:i/>
          <w:lang w:eastAsia="en-GB"/>
        </w:rPr>
        <w:t>Sturnus vulgaris</w:t>
      </w:r>
      <w:r w:rsidR="002D71E7" w:rsidRPr="00AE33CA">
        <w:rPr>
          <w:rFonts w:ascii="Times New Roman" w:eastAsia="Times New Roman" w:hAnsi="Times New Roman" w:cs="Times New Roman"/>
          <w:bCs/>
          <w:iCs/>
          <w:lang w:eastAsia="en-GB"/>
        </w:rPr>
        <w:t xml:space="preserve">), Bateson and Matheson (2007) </w:t>
      </w:r>
      <w:r w:rsidR="00C96958" w:rsidRPr="00AE33CA">
        <w:rPr>
          <w:rFonts w:ascii="Times New Roman" w:eastAsia="Times New Roman" w:hAnsi="Times New Roman" w:cs="Times New Roman"/>
          <w:bCs/>
          <w:iCs/>
          <w:lang w:eastAsia="en-GB"/>
        </w:rPr>
        <w:t xml:space="preserve">found that a move from enriched to standard (less enriched) cages was associated with more </w:t>
      </w:r>
      <w:r w:rsidR="00AE264E" w:rsidRPr="00AE33CA">
        <w:rPr>
          <w:rFonts w:ascii="Times New Roman" w:eastAsia="Times New Roman" w:hAnsi="Times New Roman" w:cs="Times New Roman"/>
          <w:bCs/>
          <w:iCs/>
          <w:lang w:eastAsia="en-GB"/>
        </w:rPr>
        <w:t>‘</w:t>
      </w:r>
      <w:r w:rsidR="00C96958" w:rsidRPr="00AE33CA">
        <w:rPr>
          <w:rFonts w:ascii="Times New Roman" w:eastAsia="Times New Roman" w:hAnsi="Times New Roman" w:cs="Times New Roman"/>
          <w:bCs/>
          <w:iCs/>
          <w:lang w:eastAsia="en-GB"/>
        </w:rPr>
        <w:t>pessimistic</w:t>
      </w:r>
      <w:r w:rsidR="00AE264E" w:rsidRPr="00AE33CA">
        <w:rPr>
          <w:rFonts w:ascii="Times New Roman" w:eastAsia="Times New Roman" w:hAnsi="Times New Roman" w:cs="Times New Roman"/>
          <w:bCs/>
          <w:iCs/>
          <w:lang w:eastAsia="en-GB"/>
        </w:rPr>
        <w:t>’</w:t>
      </w:r>
      <w:r w:rsidR="00C96958" w:rsidRPr="00AE33CA">
        <w:rPr>
          <w:rFonts w:ascii="Times New Roman" w:eastAsia="Times New Roman" w:hAnsi="Times New Roman" w:cs="Times New Roman"/>
          <w:bCs/>
          <w:iCs/>
          <w:lang w:eastAsia="en-GB"/>
        </w:rPr>
        <w:t xml:space="preserve"> biases, when compared with birds that had stayed in standard cages throughout. </w:t>
      </w:r>
      <w:r w:rsidR="00CF2686" w:rsidRPr="00AE33CA">
        <w:rPr>
          <w:rFonts w:ascii="Times New Roman" w:eastAsia="Times New Roman" w:hAnsi="Times New Roman" w:cs="Times New Roman"/>
          <w:bCs/>
          <w:iCs/>
          <w:lang w:eastAsia="en-GB"/>
        </w:rPr>
        <w:t xml:space="preserve">We conclude that our current findings </w:t>
      </w:r>
      <w:r w:rsidR="00D462EE" w:rsidRPr="00AE33CA">
        <w:rPr>
          <w:rFonts w:ascii="Times New Roman" w:eastAsia="Times New Roman" w:hAnsi="Times New Roman" w:cs="Times New Roman"/>
          <w:bCs/>
          <w:iCs/>
          <w:lang w:eastAsia="en-GB"/>
        </w:rPr>
        <w:t>offer</w:t>
      </w:r>
      <w:r w:rsidR="00CF2686" w:rsidRPr="00AE33CA">
        <w:rPr>
          <w:rFonts w:ascii="Times New Roman" w:eastAsia="Times New Roman" w:hAnsi="Times New Roman" w:cs="Times New Roman"/>
          <w:bCs/>
          <w:iCs/>
          <w:lang w:eastAsia="en-GB"/>
        </w:rPr>
        <w:t xml:space="preserve"> a novel suggestion of hedonic adaptation in hens, indicating the possibility of considerable evolutionary continuity in this affective phenomenon.</w:t>
      </w:r>
    </w:p>
    <w:p w14:paraId="648BE13E" w14:textId="77777777" w:rsidR="00CF2686" w:rsidRPr="00AE33CA" w:rsidRDefault="00CF2686" w:rsidP="007A367C">
      <w:pPr>
        <w:shd w:val="clear" w:color="auto" w:fill="FFFFFF"/>
        <w:spacing w:line="480" w:lineRule="auto"/>
        <w:ind w:firstLine="720"/>
        <w:textAlignment w:val="baseline"/>
        <w:rPr>
          <w:rFonts w:ascii="Times New Roman" w:eastAsia="Times New Roman" w:hAnsi="Times New Roman" w:cs="Times New Roman"/>
          <w:bCs/>
          <w:iCs/>
          <w:lang w:eastAsia="en-GB"/>
        </w:rPr>
      </w:pPr>
    </w:p>
    <w:p w14:paraId="654CE734" w14:textId="0A4F27A9" w:rsidR="00CF2686" w:rsidRPr="00AE33CA" w:rsidRDefault="00703B55" w:rsidP="007A367C">
      <w:pPr>
        <w:shd w:val="clear" w:color="auto" w:fill="FFFFFF"/>
        <w:spacing w:line="480" w:lineRule="auto"/>
        <w:textAlignment w:val="baseline"/>
        <w:rPr>
          <w:rFonts w:ascii="Times New Roman" w:eastAsia="Times New Roman" w:hAnsi="Times New Roman" w:cs="Times New Roman"/>
          <w:bCs/>
          <w:i/>
          <w:iCs/>
          <w:lang w:eastAsia="en-GB"/>
        </w:rPr>
      </w:pPr>
      <w:r>
        <w:rPr>
          <w:rFonts w:ascii="Times New Roman" w:eastAsia="Times New Roman" w:hAnsi="Times New Roman" w:cs="Times New Roman"/>
          <w:bCs/>
          <w:i/>
          <w:iCs/>
          <w:lang w:eastAsia="en-GB"/>
        </w:rPr>
        <w:t>&lt;H2&gt;</w:t>
      </w:r>
      <w:r w:rsidR="00CF2686" w:rsidRPr="00AE33CA">
        <w:rPr>
          <w:rFonts w:ascii="Times New Roman" w:eastAsia="Times New Roman" w:hAnsi="Times New Roman" w:cs="Times New Roman"/>
          <w:bCs/>
          <w:i/>
          <w:iCs/>
          <w:lang w:eastAsia="en-GB"/>
        </w:rPr>
        <w:t xml:space="preserve">Associations Between Preference and </w:t>
      </w:r>
      <w:r w:rsidR="000513B3" w:rsidRPr="00AE33CA">
        <w:rPr>
          <w:rFonts w:ascii="Times New Roman" w:eastAsia="Times New Roman" w:hAnsi="Times New Roman" w:cs="Times New Roman"/>
          <w:bCs/>
          <w:i/>
          <w:iCs/>
          <w:lang w:eastAsia="en-GB"/>
        </w:rPr>
        <w:t xml:space="preserve">Other </w:t>
      </w:r>
      <w:r w:rsidR="00947349" w:rsidRPr="00AE33CA">
        <w:rPr>
          <w:rFonts w:ascii="Times New Roman" w:eastAsia="Times New Roman" w:hAnsi="Times New Roman" w:cs="Times New Roman"/>
          <w:bCs/>
          <w:i/>
          <w:iCs/>
          <w:lang w:eastAsia="en-GB"/>
        </w:rPr>
        <w:t xml:space="preserve">Candidate </w:t>
      </w:r>
      <w:r w:rsidR="00CF2686" w:rsidRPr="00AE33CA">
        <w:rPr>
          <w:rFonts w:ascii="Times New Roman" w:eastAsia="Times New Roman" w:hAnsi="Times New Roman" w:cs="Times New Roman"/>
          <w:bCs/>
          <w:i/>
          <w:iCs/>
          <w:lang w:eastAsia="en-GB"/>
        </w:rPr>
        <w:t>Welfare Indicators</w:t>
      </w:r>
    </w:p>
    <w:p w14:paraId="524EB45E" w14:textId="77777777" w:rsidR="00CF2686" w:rsidRPr="00AE33CA" w:rsidRDefault="00CF2686" w:rsidP="007A367C">
      <w:pPr>
        <w:shd w:val="clear" w:color="auto" w:fill="FFFFFF"/>
        <w:spacing w:line="480" w:lineRule="auto"/>
        <w:textAlignment w:val="baseline"/>
        <w:rPr>
          <w:rFonts w:ascii="Times New Roman" w:eastAsia="Times New Roman" w:hAnsi="Times New Roman" w:cs="Times New Roman"/>
          <w:bCs/>
          <w:iCs/>
          <w:lang w:eastAsia="en-GB"/>
        </w:rPr>
      </w:pPr>
    </w:p>
    <w:p w14:paraId="306A6B5E" w14:textId="4B5188A0" w:rsidR="00CF2686" w:rsidRPr="00AE33CA" w:rsidRDefault="00CF2686" w:rsidP="007A367C">
      <w:pPr>
        <w:shd w:val="clear" w:color="auto" w:fill="FFFFFF"/>
        <w:spacing w:line="480" w:lineRule="auto"/>
        <w:ind w:firstLine="720"/>
        <w:textAlignment w:val="baseline"/>
        <w:rPr>
          <w:rFonts w:ascii="Times New Roman" w:eastAsia="Times New Roman" w:hAnsi="Times New Roman" w:cs="Times New Roman"/>
          <w:bCs/>
          <w:iCs/>
          <w:lang w:eastAsia="en-GB"/>
        </w:rPr>
      </w:pPr>
      <w:r w:rsidRPr="00AE33CA">
        <w:rPr>
          <w:rFonts w:ascii="Times New Roman" w:eastAsia="Times New Roman" w:hAnsi="Times New Roman" w:cs="Times New Roman"/>
          <w:bCs/>
          <w:iCs/>
          <w:lang w:eastAsia="en-GB"/>
        </w:rPr>
        <w:t xml:space="preserve">Some of the differences observed between birds in the generally preferred and </w:t>
      </w:r>
      <w:r w:rsidR="004A549A">
        <w:rPr>
          <w:rFonts w:ascii="Times New Roman" w:eastAsia="Times New Roman" w:hAnsi="Times New Roman" w:cs="Times New Roman"/>
          <w:bCs/>
          <w:iCs/>
          <w:lang w:eastAsia="en-GB"/>
        </w:rPr>
        <w:t>nonpreferred</w:t>
      </w:r>
      <w:r w:rsidRPr="00AE33CA">
        <w:rPr>
          <w:rFonts w:ascii="Times New Roman" w:eastAsia="Times New Roman" w:hAnsi="Times New Roman" w:cs="Times New Roman"/>
          <w:bCs/>
          <w:iCs/>
          <w:lang w:eastAsia="en-GB"/>
        </w:rPr>
        <w:t xml:space="preserve"> living conditions are likely to reflect direct influences of structural differences between the environments, as well as the additional (food) rewards presented to GP hens. These birds were heavier at Phases 2 and 3, </w:t>
      </w:r>
      <w:r w:rsidR="002F77DE">
        <w:rPr>
          <w:rFonts w:ascii="Times New Roman" w:eastAsia="Times New Roman" w:hAnsi="Times New Roman" w:cs="Times New Roman"/>
          <w:bCs/>
          <w:iCs/>
          <w:lang w:eastAsia="en-GB"/>
        </w:rPr>
        <w:t>even though</w:t>
      </w:r>
      <w:r w:rsidRPr="00AE33CA">
        <w:rPr>
          <w:rFonts w:ascii="Times New Roman" w:eastAsia="Times New Roman" w:hAnsi="Times New Roman" w:cs="Times New Roman"/>
          <w:bCs/>
          <w:iCs/>
          <w:lang w:eastAsia="en-GB"/>
        </w:rPr>
        <w:t xml:space="preserve"> both groups had access to </w:t>
      </w:r>
      <w:r w:rsidRPr="00C576ED">
        <w:rPr>
          <w:rFonts w:ascii="Times New Roman" w:eastAsia="Times New Roman" w:hAnsi="Times New Roman" w:cs="Times New Roman"/>
          <w:bCs/>
          <w:lang w:eastAsia="en-GB"/>
        </w:rPr>
        <w:t>ad</w:t>
      </w:r>
      <w:r w:rsidRPr="00AE33CA">
        <w:rPr>
          <w:rFonts w:ascii="Times New Roman" w:eastAsia="Times New Roman" w:hAnsi="Times New Roman" w:cs="Times New Roman"/>
          <w:bCs/>
          <w:i/>
          <w:iCs/>
          <w:lang w:eastAsia="en-GB"/>
        </w:rPr>
        <w:t xml:space="preserve"> </w:t>
      </w:r>
      <w:r w:rsidRPr="00C576ED">
        <w:rPr>
          <w:rFonts w:ascii="Times New Roman" w:eastAsia="Times New Roman" w:hAnsi="Times New Roman" w:cs="Times New Roman"/>
          <w:bCs/>
          <w:lang w:eastAsia="en-GB"/>
        </w:rPr>
        <w:t>libitum</w:t>
      </w:r>
      <w:r w:rsidRPr="002F77DE">
        <w:rPr>
          <w:rFonts w:ascii="Times New Roman" w:eastAsia="Times New Roman" w:hAnsi="Times New Roman" w:cs="Times New Roman"/>
          <w:bCs/>
          <w:lang w:eastAsia="en-GB"/>
        </w:rPr>
        <w:t xml:space="preserve"> </w:t>
      </w:r>
      <w:r w:rsidRPr="00AE33CA">
        <w:rPr>
          <w:rFonts w:ascii="Times New Roman" w:eastAsia="Times New Roman" w:hAnsi="Times New Roman" w:cs="Times New Roman"/>
          <w:bCs/>
          <w:iCs/>
          <w:lang w:eastAsia="en-GB"/>
        </w:rPr>
        <w:t xml:space="preserve">commercial layer food (and despite controlling for baseline weights at Phase 1). They also had </w:t>
      </w:r>
      <w:r w:rsidR="002F77DE">
        <w:rPr>
          <w:rFonts w:ascii="Times New Roman" w:eastAsia="Times New Roman" w:hAnsi="Times New Roman" w:cs="Times New Roman"/>
          <w:bCs/>
          <w:iCs/>
          <w:lang w:eastAsia="en-GB"/>
        </w:rPr>
        <w:t>shorter</w:t>
      </w:r>
      <w:r w:rsidR="002F77DE" w:rsidRPr="00AE33CA">
        <w:rPr>
          <w:rFonts w:ascii="Times New Roman" w:eastAsia="Times New Roman" w:hAnsi="Times New Roman" w:cs="Times New Roman"/>
          <w:bCs/>
          <w:iCs/>
          <w:lang w:eastAsia="en-GB"/>
        </w:rPr>
        <w:t xml:space="preserve"> </w:t>
      </w:r>
      <w:r w:rsidRPr="00AE33CA">
        <w:rPr>
          <w:rFonts w:ascii="Times New Roman" w:eastAsia="Times New Roman" w:hAnsi="Times New Roman" w:cs="Times New Roman"/>
          <w:bCs/>
          <w:iCs/>
          <w:lang w:eastAsia="en-GB"/>
        </w:rPr>
        <w:t>claw</w:t>
      </w:r>
      <w:r w:rsidR="002F77DE">
        <w:rPr>
          <w:rFonts w:ascii="Times New Roman" w:eastAsia="Times New Roman" w:hAnsi="Times New Roman" w:cs="Times New Roman"/>
          <w:bCs/>
          <w:iCs/>
          <w:lang w:eastAsia="en-GB"/>
        </w:rPr>
        <w:t>s</w:t>
      </w:r>
      <w:r w:rsidRPr="00AE33CA">
        <w:rPr>
          <w:rFonts w:ascii="Times New Roman" w:eastAsia="Times New Roman" w:hAnsi="Times New Roman" w:cs="Times New Roman"/>
          <w:bCs/>
          <w:iCs/>
          <w:lang w:eastAsia="en-GB"/>
        </w:rPr>
        <w:t xml:space="preserve"> in Phases 2 and 3, a potentially important welfare </w:t>
      </w:r>
      <w:r w:rsidR="00D14EEF" w:rsidRPr="00AE33CA">
        <w:rPr>
          <w:rFonts w:ascii="Times New Roman" w:eastAsia="Times New Roman" w:hAnsi="Times New Roman" w:cs="Times New Roman"/>
          <w:bCs/>
          <w:iCs/>
          <w:lang w:eastAsia="en-GB"/>
        </w:rPr>
        <w:t>benefit (i.e. physical comfort),</w:t>
      </w:r>
      <w:r w:rsidRPr="00AE33CA">
        <w:rPr>
          <w:rFonts w:ascii="Times New Roman" w:eastAsia="Times New Roman" w:hAnsi="Times New Roman" w:cs="Times New Roman"/>
          <w:bCs/>
          <w:iCs/>
          <w:lang w:eastAsia="en-GB"/>
        </w:rPr>
        <w:t xml:space="preserve"> probably resulting from the litter-based floor substrate (as opposed to bare wire). This flooring is also likely to have been important in allowing significantly </w:t>
      </w:r>
      <w:r w:rsidRPr="00AE33CA">
        <w:rPr>
          <w:rFonts w:ascii="Times New Roman" w:eastAsia="Times New Roman" w:hAnsi="Times New Roman" w:cs="Times New Roman"/>
          <w:bCs/>
          <w:iCs/>
          <w:lang w:eastAsia="en-GB"/>
        </w:rPr>
        <w:lastRenderedPageBreak/>
        <w:t>higher levels of ground foraging (also in Phases 2 and 3), a strongly motivated set of behaviours of ancestral importance (incorporating ground scratching and ground pecking</w:t>
      </w:r>
      <w:r w:rsidR="002F77DE">
        <w:rPr>
          <w:rFonts w:ascii="Times New Roman" w:eastAsia="Times New Roman" w:hAnsi="Times New Roman" w:cs="Times New Roman"/>
          <w:bCs/>
          <w:iCs/>
          <w:lang w:eastAsia="en-GB"/>
        </w:rPr>
        <w:t>;</w:t>
      </w:r>
      <w:r w:rsidRPr="00AE33CA">
        <w:rPr>
          <w:rFonts w:ascii="Times New Roman" w:eastAsia="Times New Roman" w:hAnsi="Times New Roman" w:cs="Times New Roman"/>
          <w:bCs/>
          <w:iCs/>
          <w:lang w:eastAsia="en-GB"/>
        </w:rPr>
        <w:t xml:space="preserve"> see ethogram in Appendix</w:t>
      </w:r>
      <w:r w:rsidR="00684FB4" w:rsidRPr="00AE33CA">
        <w:rPr>
          <w:rFonts w:ascii="Times New Roman" w:eastAsia="Times New Roman" w:hAnsi="Times New Roman" w:cs="Times New Roman"/>
          <w:bCs/>
          <w:iCs/>
          <w:lang w:eastAsia="en-GB"/>
        </w:rPr>
        <w:t xml:space="preserve"> 3</w:t>
      </w:r>
      <w:r w:rsidR="00D14EEF" w:rsidRPr="00AE33CA">
        <w:rPr>
          <w:rFonts w:ascii="Times New Roman" w:eastAsia="Times New Roman" w:hAnsi="Times New Roman" w:cs="Times New Roman"/>
          <w:bCs/>
          <w:iCs/>
          <w:lang w:eastAsia="en-GB"/>
        </w:rPr>
        <w:t>, Table A1</w:t>
      </w:r>
      <w:r w:rsidR="007D18A6" w:rsidRPr="00AE33CA">
        <w:rPr>
          <w:rFonts w:ascii="Times New Roman" w:eastAsia="Times New Roman" w:hAnsi="Times New Roman" w:cs="Times New Roman"/>
          <w:bCs/>
          <w:iCs/>
          <w:lang w:eastAsia="en-GB"/>
        </w:rPr>
        <w:t>.</w:t>
      </w:r>
      <w:r w:rsidRPr="00AE33CA">
        <w:rPr>
          <w:rFonts w:ascii="Times New Roman" w:eastAsia="Times New Roman" w:hAnsi="Times New Roman" w:cs="Times New Roman"/>
          <w:bCs/>
          <w:iCs/>
          <w:lang w:eastAsia="en-GB"/>
        </w:rPr>
        <w:t xml:space="preserve">). This finding links with our previous work in which longer </w:t>
      </w:r>
      <w:r w:rsidR="00097C9A" w:rsidRPr="00AE33CA">
        <w:rPr>
          <w:rFonts w:ascii="Times New Roman" w:eastAsia="Times New Roman" w:hAnsi="Times New Roman" w:cs="Times New Roman"/>
          <w:bCs/>
          <w:iCs/>
          <w:lang w:eastAsia="en-GB"/>
        </w:rPr>
        <w:t xml:space="preserve">durations </w:t>
      </w:r>
      <w:r w:rsidRPr="00AE33CA">
        <w:rPr>
          <w:rFonts w:ascii="Times New Roman" w:eastAsia="Times New Roman" w:hAnsi="Times New Roman" w:cs="Times New Roman"/>
          <w:bCs/>
          <w:iCs/>
          <w:lang w:eastAsia="en-GB"/>
        </w:rPr>
        <w:t xml:space="preserve">of highly motivated behaviours </w:t>
      </w:r>
      <w:r w:rsidR="00097C9A" w:rsidRPr="00AE33CA">
        <w:rPr>
          <w:rFonts w:ascii="Times New Roman" w:eastAsia="Times New Roman" w:hAnsi="Times New Roman" w:cs="Times New Roman"/>
          <w:bCs/>
          <w:iCs/>
          <w:lang w:eastAsia="en-GB"/>
        </w:rPr>
        <w:t>such as preening (Nicol et al., 2009) and foraging (</w:t>
      </w:r>
      <w:r w:rsidR="00014BA6" w:rsidRPr="00AE33CA">
        <w:rPr>
          <w:rFonts w:ascii="Times New Roman" w:eastAsia="Times New Roman" w:hAnsi="Times New Roman" w:cs="Times New Roman"/>
          <w:bCs/>
          <w:lang w:eastAsia="en-GB"/>
        </w:rPr>
        <w:t>Nicol</w:t>
      </w:r>
      <w:r w:rsidR="00014BA6">
        <w:rPr>
          <w:rFonts w:ascii="Times New Roman" w:eastAsia="Times New Roman" w:hAnsi="Times New Roman" w:cs="Times New Roman"/>
          <w:bCs/>
          <w:lang w:eastAsia="en-GB"/>
        </w:rPr>
        <w:t xml:space="preserve">, </w:t>
      </w:r>
      <w:proofErr w:type="spellStart"/>
      <w:r w:rsidR="00014BA6">
        <w:rPr>
          <w:rFonts w:ascii="Times New Roman" w:eastAsia="Times New Roman" w:hAnsi="Times New Roman" w:cs="Times New Roman"/>
          <w:bCs/>
          <w:lang w:eastAsia="en-GB"/>
        </w:rPr>
        <w:t>Caplen</w:t>
      </w:r>
      <w:proofErr w:type="spellEnd"/>
      <w:r w:rsidR="00014BA6">
        <w:rPr>
          <w:rFonts w:ascii="Times New Roman" w:eastAsia="Times New Roman" w:hAnsi="Times New Roman" w:cs="Times New Roman"/>
          <w:bCs/>
          <w:lang w:eastAsia="en-GB"/>
        </w:rPr>
        <w:t xml:space="preserve">, </w:t>
      </w:r>
      <w:r w:rsidR="006E7B98">
        <w:rPr>
          <w:rFonts w:ascii="Times New Roman" w:eastAsia="Times New Roman" w:hAnsi="Times New Roman" w:cs="Times New Roman"/>
          <w:bCs/>
          <w:lang w:eastAsia="en-GB"/>
        </w:rPr>
        <w:t>Statham</w:t>
      </w:r>
      <w:r w:rsidR="00014BA6">
        <w:rPr>
          <w:rFonts w:ascii="Times New Roman" w:eastAsia="Times New Roman" w:hAnsi="Times New Roman" w:cs="Times New Roman"/>
          <w:bCs/>
          <w:lang w:eastAsia="en-GB"/>
        </w:rPr>
        <w:t xml:space="preserve"> et al.,</w:t>
      </w:r>
      <w:r w:rsidR="00014BA6" w:rsidRPr="00AE33CA">
        <w:rPr>
          <w:rFonts w:ascii="Times New Roman" w:eastAsia="Times New Roman" w:hAnsi="Times New Roman" w:cs="Times New Roman"/>
          <w:bCs/>
          <w:lang w:eastAsia="en-GB"/>
        </w:rPr>
        <w:t xml:space="preserve"> </w:t>
      </w:r>
      <w:r w:rsidR="00014BA6" w:rsidRPr="00AE33CA">
        <w:rPr>
          <w:rFonts w:ascii="Times New Roman" w:hAnsi="Times New Roman" w:cs="Times New Roman"/>
        </w:rPr>
        <w:t>2011</w:t>
      </w:r>
      <w:r w:rsidR="00097C9A" w:rsidRPr="00AE33CA">
        <w:rPr>
          <w:rFonts w:ascii="Times New Roman" w:eastAsia="Times New Roman" w:hAnsi="Times New Roman" w:cs="Times New Roman"/>
          <w:bCs/>
          <w:iCs/>
          <w:lang w:eastAsia="en-GB"/>
        </w:rPr>
        <w:t xml:space="preserve">) </w:t>
      </w:r>
      <w:r w:rsidRPr="00AE33CA">
        <w:rPr>
          <w:rFonts w:ascii="Times New Roman" w:eastAsia="Times New Roman" w:hAnsi="Times New Roman" w:cs="Times New Roman"/>
          <w:bCs/>
          <w:iCs/>
          <w:lang w:eastAsia="en-GB"/>
        </w:rPr>
        <w:t>were associated with preference</w:t>
      </w:r>
      <w:r w:rsidR="00C96958" w:rsidRPr="00AE33CA">
        <w:rPr>
          <w:rFonts w:ascii="Times New Roman" w:eastAsia="Times New Roman" w:hAnsi="Times New Roman" w:cs="Times New Roman"/>
          <w:bCs/>
          <w:iCs/>
          <w:lang w:eastAsia="en-GB"/>
        </w:rPr>
        <w:t>. It</w:t>
      </w:r>
      <w:r w:rsidRPr="00AE33CA">
        <w:rPr>
          <w:rFonts w:ascii="Times New Roman" w:eastAsia="Times New Roman" w:hAnsi="Times New Roman" w:cs="Times New Roman"/>
          <w:bCs/>
          <w:iCs/>
          <w:lang w:eastAsia="en-GB"/>
        </w:rPr>
        <w:t xml:space="preserve"> perhaps</w:t>
      </w:r>
      <w:r w:rsidR="00C96958" w:rsidRPr="00AE33CA">
        <w:rPr>
          <w:rFonts w:ascii="Times New Roman" w:eastAsia="Times New Roman" w:hAnsi="Times New Roman" w:cs="Times New Roman"/>
          <w:bCs/>
          <w:iCs/>
          <w:lang w:eastAsia="en-GB"/>
        </w:rPr>
        <w:t xml:space="preserve"> also</w:t>
      </w:r>
      <w:r w:rsidRPr="00AE33CA">
        <w:rPr>
          <w:rFonts w:ascii="Times New Roman" w:eastAsia="Times New Roman" w:hAnsi="Times New Roman" w:cs="Times New Roman"/>
          <w:bCs/>
          <w:iCs/>
          <w:lang w:eastAsia="en-GB"/>
        </w:rPr>
        <w:t xml:space="preserve"> indicates a more settled behavioural profile in GP birds (see also increased levels of sitting behaviour in this group in Phase 3 observations</w:t>
      </w:r>
      <w:r w:rsidR="00097C9A" w:rsidRPr="00AE33CA">
        <w:rPr>
          <w:rFonts w:ascii="Times New Roman" w:eastAsia="Times New Roman" w:hAnsi="Times New Roman" w:cs="Times New Roman"/>
          <w:bCs/>
          <w:iCs/>
          <w:lang w:eastAsia="en-GB"/>
        </w:rPr>
        <w:t xml:space="preserve">, as also found in </w:t>
      </w:r>
      <w:r w:rsidR="009F7DAF" w:rsidRPr="00AE33CA">
        <w:rPr>
          <w:rFonts w:ascii="Times New Roman" w:eastAsia="Times New Roman" w:hAnsi="Times New Roman" w:cs="Times New Roman"/>
          <w:bCs/>
          <w:lang w:eastAsia="en-GB"/>
        </w:rPr>
        <w:t>Nicol</w:t>
      </w:r>
      <w:r w:rsidR="009F7DAF">
        <w:rPr>
          <w:rFonts w:ascii="Times New Roman" w:eastAsia="Times New Roman" w:hAnsi="Times New Roman" w:cs="Times New Roman"/>
          <w:bCs/>
          <w:lang w:eastAsia="en-GB"/>
        </w:rPr>
        <w:t xml:space="preserve">, </w:t>
      </w:r>
      <w:proofErr w:type="spellStart"/>
      <w:r w:rsidR="009F7DAF">
        <w:rPr>
          <w:rFonts w:ascii="Times New Roman" w:eastAsia="Times New Roman" w:hAnsi="Times New Roman" w:cs="Times New Roman"/>
          <w:bCs/>
          <w:lang w:eastAsia="en-GB"/>
        </w:rPr>
        <w:t>Caplen</w:t>
      </w:r>
      <w:proofErr w:type="spellEnd"/>
      <w:r w:rsidR="009F7DAF">
        <w:rPr>
          <w:rFonts w:ascii="Times New Roman" w:eastAsia="Times New Roman" w:hAnsi="Times New Roman" w:cs="Times New Roman"/>
          <w:bCs/>
          <w:lang w:eastAsia="en-GB"/>
        </w:rPr>
        <w:t xml:space="preserve">, </w:t>
      </w:r>
      <w:r w:rsidR="006E7B98">
        <w:rPr>
          <w:rFonts w:ascii="Times New Roman" w:eastAsia="Times New Roman" w:hAnsi="Times New Roman" w:cs="Times New Roman"/>
          <w:bCs/>
          <w:lang w:eastAsia="en-GB"/>
        </w:rPr>
        <w:t xml:space="preserve">Statham </w:t>
      </w:r>
      <w:r w:rsidR="009F7DAF">
        <w:rPr>
          <w:rFonts w:ascii="Times New Roman" w:eastAsia="Times New Roman" w:hAnsi="Times New Roman" w:cs="Times New Roman"/>
          <w:bCs/>
          <w:lang w:eastAsia="en-GB"/>
        </w:rPr>
        <w:t>et al.,</w:t>
      </w:r>
      <w:r w:rsidR="009F7DAF" w:rsidRPr="00AE33CA">
        <w:rPr>
          <w:rFonts w:ascii="Times New Roman" w:eastAsia="Times New Roman" w:hAnsi="Times New Roman" w:cs="Times New Roman"/>
          <w:bCs/>
          <w:lang w:eastAsia="en-GB"/>
        </w:rPr>
        <w:t xml:space="preserve"> </w:t>
      </w:r>
      <w:r w:rsidR="009F7DAF" w:rsidRPr="00AE33CA">
        <w:rPr>
          <w:rFonts w:ascii="Times New Roman" w:hAnsi="Times New Roman" w:cs="Times New Roman"/>
        </w:rPr>
        <w:t>2011</w:t>
      </w:r>
      <w:r w:rsidRPr="00AE33CA">
        <w:rPr>
          <w:rFonts w:ascii="Times New Roman" w:eastAsia="Times New Roman" w:hAnsi="Times New Roman" w:cs="Times New Roman"/>
          <w:bCs/>
          <w:iCs/>
          <w:lang w:eastAsia="en-GB"/>
        </w:rPr>
        <w:t>). Lower physiological arousal levels in GP birds in Phase 3 were also indicated by a lower pulse rate during handling (for blood pressure testing), despite the birds in both experimental groups being extremely well</w:t>
      </w:r>
      <w:r w:rsidR="00CA567A">
        <w:rPr>
          <w:rFonts w:ascii="Times New Roman" w:eastAsia="Times New Roman" w:hAnsi="Times New Roman" w:cs="Times New Roman"/>
          <w:bCs/>
          <w:iCs/>
          <w:lang w:eastAsia="en-GB"/>
        </w:rPr>
        <w:t xml:space="preserve"> </w:t>
      </w:r>
      <w:r w:rsidRPr="00AE33CA">
        <w:rPr>
          <w:rFonts w:ascii="Times New Roman" w:eastAsia="Times New Roman" w:hAnsi="Times New Roman" w:cs="Times New Roman"/>
          <w:bCs/>
          <w:iCs/>
          <w:lang w:eastAsia="en-GB"/>
        </w:rPr>
        <w:t>habituated to people.  Blood pressure was a novel measure for use in chickens; while blood pressure itself did not differ between the preference groupings, nonsignificant trends were observed in the expected direction (i.e. lower pressures in more preferred environments), pointing to the possibility that such measures may prove useful in future research.</w:t>
      </w:r>
    </w:p>
    <w:p w14:paraId="59E65567" w14:textId="7D5DC67E" w:rsidR="00CF2686" w:rsidRPr="00AE33CA" w:rsidRDefault="00CF2686" w:rsidP="007A367C">
      <w:pPr>
        <w:shd w:val="clear" w:color="auto" w:fill="FFFFFF"/>
        <w:spacing w:line="480" w:lineRule="auto"/>
        <w:ind w:firstLine="720"/>
        <w:textAlignment w:val="baseline"/>
        <w:rPr>
          <w:rFonts w:ascii="Times New Roman" w:eastAsia="Times New Roman" w:hAnsi="Times New Roman" w:cs="Times New Roman"/>
          <w:bCs/>
          <w:i/>
          <w:iCs/>
          <w:lang w:eastAsia="en-GB"/>
        </w:rPr>
      </w:pPr>
      <w:r w:rsidRPr="00AE33CA">
        <w:rPr>
          <w:rFonts w:ascii="Times New Roman" w:eastAsia="Times New Roman" w:hAnsi="Times New Roman" w:cs="Times New Roman"/>
          <w:bCs/>
          <w:iCs/>
          <w:lang w:eastAsia="en-GB"/>
        </w:rPr>
        <w:t>Faecal water was significantly lower in GP birds than GNP birds at Phases 2 and 3. This is relevant, as water metabolism is strongly related to stress. For example, chicks treated with ACTH have been found to increase their water intake and excreta output and show a 187% increase in faecal water output as a result (</w:t>
      </w:r>
      <w:proofErr w:type="spellStart"/>
      <w:r w:rsidRPr="00AE33CA">
        <w:rPr>
          <w:rFonts w:ascii="Times New Roman" w:eastAsia="Times New Roman" w:hAnsi="Times New Roman" w:cs="Times New Roman"/>
          <w:bCs/>
          <w:iCs/>
          <w:lang w:eastAsia="en-GB"/>
        </w:rPr>
        <w:t>Puvadolpirod</w:t>
      </w:r>
      <w:proofErr w:type="spellEnd"/>
      <w:r w:rsidRPr="00AE33CA">
        <w:rPr>
          <w:rFonts w:ascii="Times New Roman" w:eastAsia="Times New Roman" w:hAnsi="Times New Roman" w:cs="Times New Roman"/>
          <w:bCs/>
          <w:iCs/>
          <w:lang w:eastAsia="en-GB"/>
        </w:rPr>
        <w:t xml:space="preserve"> and Thaxton, 2000).  In addition, this result replicates our previous findings linking low faecal water content in adult chickens with experience of preferred environments (Nicol et al., 2009; </w:t>
      </w:r>
      <w:r w:rsidR="009F7DAF" w:rsidRPr="00AE33CA">
        <w:rPr>
          <w:rFonts w:ascii="Times New Roman" w:eastAsia="Times New Roman" w:hAnsi="Times New Roman" w:cs="Times New Roman"/>
          <w:bCs/>
          <w:lang w:eastAsia="en-GB"/>
        </w:rPr>
        <w:t>Nicol</w:t>
      </w:r>
      <w:r w:rsidR="009F7DAF">
        <w:rPr>
          <w:rFonts w:ascii="Times New Roman" w:eastAsia="Times New Roman" w:hAnsi="Times New Roman" w:cs="Times New Roman"/>
          <w:bCs/>
          <w:lang w:eastAsia="en-GB"/>
        </w:rPr>
        <w:t xml:space="preserve">, </w:t>
      </w:r>
      <w:proofErr w:type="spellStart"/>
      <w:r w:rsidR="009F7DAF">
        <w:rPr>
          <w:rFonts w:ascii="Times New Roman" w:eastAsia="Times New Roman" w:hAnsi="Times New Roman" w:cs="Times New Roman"/>
          <w:bCs/>
          <w:lang w:eastAsia="en-GB"/>
        </w:rPr>
        <w:t>Caplen</w:t>
      </w:r>
      <w:proofErr w:type="spellEnd"/>
      <w:r w:rsidR="009F7DAF">
        <w:rPr>
          <w:rFonts w:ascii="Times New Roman" w:eastAsia="Times New Roman" w:hAnsi="Times New Roman" w:cs="Times New Roman"/>
          <w:bCs/>
          <w:lang w:eastAsia="en-GB"/>
        </w:rPr>
        <w:t xml:space="preserve">, </w:t>
      </w:r>
      <w:r w:rsidR="006E7B98">
        <w:rPr>
          <w:rFonts w:ascii="Times New Roman" w:eastAsia="Times New Roman" w:hAnsi="Times New Roman" w:cs="Times New Roman"/>
          <w:bCs/>
          <w:lang w:eastAsia="en-GB"/>
        </w:rPr>
        <w:t xml:space="preserve">Statham </w:t>
      </w:r>
      <w:r w:rsidR="009F7DAF">
        <w:rPr>
          <w:rFonts w:ascii="Times New Roman" w:eastAsia="Times New Roman" w:hAnsi="Times New Roman" w:cs="Times New Roman"/>
          <w:bCs/>
          <w:lang w:eastAsia="en-GB"/>
        </w:rPr>
        <w:t>et al.,</w:t>
      </w:r>
      <w:r w:rsidR="009F7DAF" w:rsidRPr="00AE33CA">
        <w:rPr>
          <w:rFonts w:ascii="Times New Roman" w:eastAsia="Times New Roman" w:hAnsi="Times New Roman" w:cs="Times New Roman"/>
          <w:bCs/>
          <w:lang w:eastAsia="en-GB"/>
        </w:rPr>
        <w:t xml:space="preserve"> </w:t>
      </w:r>
      <w:r w:rsidR="009F7DAF" w:rsidRPr="00AE33CA">
        <w:rPr>
          <w:rFonts w:ascii="Times New Roman" w:hAnsi="Times New Roman" w:cs="Times New Roman"/>
        </w:rPr>
        <w:t>2011</w:t>
      </w:r>
      <w:r w:rsidRPr="00AE33CA">
        <w:rPr>
          <w:rFonts w:ascii="Times New Roman" w:eastAsia="Times New Roman" w:hAnsi="Times New Roman" w:cs="Times New Roman"/>
          <w:bCs/>
          <w:iCs/>
          <w:lang w:eastAsia="en-GB"/>
        </w:rPr>
        <w:t xml:space="preserve">). </w:t>
      </w:r>
    </w:p>
    <w:p w14:paraId="3917063F" w14:textId="4CDBD489" w:rsidR="00CF2686" w:rsidRPr="00AE33CA" w:rsidRDefault="00CF2686" w:rsidP="007A367C">
      <w:pPr>
        <w:shd w:val="clear" w:color="auto" w:fill="FFFFFF"/>
        <w:spacing w:line="480" w:lineRule="auto"/>
        <w:ind w:firstLine="720"/>
        <w:textAlignment w:val="baseline"/>
        <w:rPr>
          <w:rFonts w:ascii="Times New Roman" w:eastAsia="Times New Roman" w:hAnsi="Times New Roman" w:cs="Times New Roman"/>
          <w:bCs/>
          <w:iCs/>
          <w:lang w:eastAsia="en-GB"/>
        </w:rPr>
      </w:pPr>
      <w:r w:rsidRPr="00AE33CA">
        <w:rPr>
          <w:rFonts w:ascii="Times New Roman" w:eastAsia="Times New Roman" w:hAnsi="Times New Roman" w:cs="Times New Roman"/>
          <w:bCs/>
          <w:iCs/>
          <w:lang w:eastAsia="en-GB"/>
        </w:rPr>
        <w:t xml:space="preserve">It seems likely that some of the </w:t>
      </w:r>
      <w:r w:rsidR="005B0D56" w:rsidRPr="00AE33CA">
        <w:rPr>
          <w:rFonts w:ascii="Times New Roman" w:eastAsia="Times New Roman" w:hAnsi="Times New Roman" w:cs="Times New Roman"/>
          <w:bCs/>
          <w:iCs/>
          <w:lang w:eastAsia="en-GB"/>
        </w:rPr>
        <w:t xml:space="preserve">candidate </w:t>
      </w:r>
      <w:r w:rsidRPr="00AE33CA">
        <w:rPr>
          <w:rFonts w:ascii="Times New Roman" w:eastAsia="Times New Roman" w:hAnsi="Times New Roman" w:cs="Times New Roman"/>
          <w:bCs/>
          <w:iCs/>
          <w:lang w:eastAsia="en-GB"/>
        </w:rPr>
        <w:t xml:space="preserve">welfare indicator measures identified here as being significantly related to preference had causal relationships with other measures. For example, the relatively higher levels of foraging seen in GP birds, facilitated by the wood-shavings floor substrate, may well have contributed to increased tibia strength </w:t>
      </w:r>
      <w:r w:rsidRPr="00AE33CA">
        <w:rPr>
          <w:rFonts w:ascii="Times New Roman" w:eastAsia="Times New Roman" w:hAnsi="Times New Roman" w:cs="Times New Roman"/>
          <w:bCs/>
          <w:iCs/>
          <w:lang w:eastAsia="en-GB"/>
        </w:rPr>
        <w:lastRenderedPageBreak/>
        <w:t>(higher bone mineral density and stiffness), shorter claw</w:t>
      </w:r>
      <w:r w:rsidR="00FC7873">
        <w:rPr>
          <w:rFonts w:ascii="Times New Roman" w:eastAsia="Times New Roman" w:hAnsi="Times New Roman" w:cs="Times New Roman"/>
          <w:bCs/>
          <w:iCs/>
          <w:lang w:eastAsia="en-GB"/>
        </w:rPr>
        <w:t>s</w:t>
      </w:r>
      <w:r w:rsidRPr="00AE33CA">
        <w:rPr>
          <w:rFonts w:ascii="Times New Roman" w:eastAsia="Times New Roman" w:hAnsi="Times New Roman" w:cs="Times New Roman"/>
          <w:bCs/>
          <w:iCs/>
          <w:lang w:eastAsia="en-GB"/>
        </w:rPr>
        <w:t xml:space="preserve"> and </w:t>
      </w:r>
      <w:r w:rsidR="00FE161D" w:rsidRPr="00AE33CA">
        <w:rPr>
          <w:rFonts w:ascii="Times New Roman" w:eastAsia="Times New Roman" w:hAnsi="Times New Roman" w:cs="Times New Roman"/>
          <w:bCs/>
          <w:iCs/>
          <w:lang w:eastAsia="en-GB"/>
        </w:rPr>
        <w:t>reduced</w:t>
      </w:r>
      <w:r w:rsidRPr="00AE33CA">
        <w:rPr>
          <w:rFonts w:ascii="Times New Roman" w:eastAsia="Times New Roman" w:hAnsi="Times New Roman" w:cs="Times New Roman"/>
          <w:bCs/>
          <w:iCs/>
          <w:lang w:eastAsia="en-GB"/>
        </w:rPr>
        <w:t xml:space="preserve"> claw length asymmetry.  It may also have been associated with the substantially lower</w:t>
      </w:r>
      <w:r w:rsidR="002A7613" w:rsidRPr="00AE33CA">
        <w:rPr>
          <w:rFonts w:ascii="Times New Roman" w:eastAsia="Times New Roman" w:hAnsi="Times New Roman" w:cs="Times New Roman"/>
          <w:bCs/>
          <w:iCs/>
          <w:lang w:eastAsia="en-GB"/>
        </w:rPr>
        <w:t xml:space="preserve"> alkaline phosphatase</w:t>
      </w:r>
      <w:r w:rsidRPr="00AE33CA">
        <w:rPr>
          <w:rFonts w:ascii="Times New Roman" w:eastAsia="Times New Roman" w:hAnsi="Times New Roman" w:cs="Times New Roman"/>
          <w:bCs/>
          <w:iCs/>
          <w:lang w:eastAsia="en-GB"/>
        </w:rPr>
        <w:t xml:space="preserve"> </w:t>
      </w:r>
      <w:r w:rsidR="002A7613" w:rsidRPr="00AE33CA">
        <w:rPr>
          <w:rFonts w:ascii="Times New Roman" w:eastAsia="Times New Roman" w:hAnsi="Times New Roman" w:cs="Times New Roman"/>
          <w:bCs/>
          <w:iCs/>
          <w:lang w:eastAsia="en-GB"/>
        </w:rPr>
        <w:t>(</w:t>
      </w:r>
      <w:r w:rsidRPr="00AE33CA">
        <w:rPr>
          <w:rFonts w:ascii="Times New Roman" w:eastAsia="Times New Roman" w:hAnsi="Times New Roman" w:cs="Times New Roman"/>
          <w:bCs/>
          <w:iCs/>
          <w:lang w:eastAsia="en-GB"/>
        </w:rPr>
        <w:t>ALP</w:t>
      </w:r>
      <w:r w:rsidR="002A7613" w:rsidRPr="00AE33CA">
        <w:rPr>
          <w:rFonts w:ascii="Times New Roman" w:eastAsia="Times New Roman" w:hAnsi="Times New Roman" w:cs="Times New Roman"/>
          <w:bCs/>
          <w:iCs/>
          <w:lang w:eastAsia="en-GB"/>
        </w:rPr>
        <w:t>)</w:t>
      </w:r>
      <w:r w:rsidRPr="00AE33CA">
        <w:rPr>
          <w:rFonts w:ascii="Times New Roman" w:eastAsia="Times New Roman" w:hAnsi="Times New Roman" w:cs="Times New Roman"/>
          <w:bCs/>
          <w:iCs/>
          <w:lang w:eastAsia="en-GB"/>
        </w:rPr>
        <w:t xml:space="preserve"> levels seen in these birds at Phase 3 (due to practical limitations, ALP was not measured in Phase 2).  Increased plasma ALP activity has previously been linked with osteoblastic activity (Harr, 2002).</w:t>
      </w:r>
    </w:p>
    <w:p w14:paraId="0D7A4C59" w14:textId="3D03E99C" w:rsidR="00CF2686" w:rsidRPr="00AE33CA" w:rsidRDefault="00CF2686" w:rsidP="007A367C">
      <w:pPr>
        <w:shd w:val="clear" w:color="auto" w:fill="FFFFFF"/>
        <w:spacing w:line="480" w:lineRule="auto"/>
        <w:ind w:firstLine="720"/>
        <w:textAlignment w:val="baseline"/>
        <w:rPr>
          <w:rFonts w:ascii="Times New Roman" w:eastAsia="Times New Roman" w:hAnsi="Times New Roman" w:cs="Times New Roman"/>
          <w:bCs/>
          <w:iCs/>
          <w:lang w:eastAsia="en-GB"/>
        </w:rPr>
      </w:pPr>
      <w:r w:rsidRPr="00AE33CA">
        <w:rPr>
          <w:rFonts w:ascii="Times New Roman" w:eastAsia="Times New Roman" w:hAnsi="Times New Roman" w:cs="Times New Roman"/>
          <w:bCs/>
          <w:iCs/>
          <w:lang w:eastAsia="en-GB"/>
        </w:rPr>
        <w:t>Some of the findings of relationships between preference groupings and potential welfare indicators may be less easy to explain. For example, the shift between phases in the direction of an association between preference group and triglyceride levels may reflect complex effects of stress and diet on lipid metabolism that could require future elucidation</w:t>
      </w:r>
      <w:r w:rsidR="00FC7873">
        <w:rPr>
          <w:rFonts w:ascii="Times New Roman" w:eastAsia="Times New Roman" w:hAnsi="Times New Roman" w:cs="Times New Roman"/>
          <w:bCs/>
          <w:iCs/>
          <w:lang w:eastAsia="en-GB"/>
        </w:rPr>
        <w:t>,</w:t>
      </w:r>
      <w:r w:rsidRPr="00AE33CA">
        <w:rPr>
          <w:rFonts w:ascii="Times New Roman" w:eastAsia="Times New Roman" w:hAnsi="Times New Roman" w:cs="Times New Roman"/>
          <w:bCs/>
          <w:iCs/>
          <w:lang w:eastAsia="en-GB"/>
        </w:rPr>
        <w:t xml:space="preserve"> </w:t>
      </w:r>
      <w:r w:rsidR="00FC7873">
        <w:rPr>
          <w:rFonts w:ascii="Times New Roman" w:eastAsia="Times New Roman" w:hAnsi="Times New Roman" w:cs="Times New Roman"/>
          <w:bCs/>
          <w:iCs/>
          <w:lang w:eastAsia="en-GB"/>
        </w:rPr>
        <w:t>a</w:t>
      </w:r>
      <w:r w:rsidRPr="00AE33CA">
        <w:rPr>
          <w:rFonts w:ascii="Times New Roman" w:eastAsia="Times New Roman" w:hAnsi="Times New Roman" w:cs="Times New Roman"/>
          <w:bCs/>
          <w:iCs/>
          <w:lang w:eastAsia="en-GB"/>
        </w:rPr>
        <w:t>nd GP birds were more likely to have small combs than Group GNP birds by the end of the study, possibly an effect of lower social competition for resources in the GP environment (if comb size is an indicator of social rank and/or competitive status).</w:t>
      </w:r>
    </w:p>
    <w:p w14:paraId="27CFBB8A" w14:textId="2C95717D" w:rsidR="00CF2686" w:rsidRPr="00AE33CA" w:rsidRDefault="00CF2686" w:rsidP="007A367C">
      <w:pPr>
        <w:shd w:val="clear" w:color="auto" w:fill="FFFFFF"/>
        <w:spacing w:line="480" w:lineRule="auto"/>
        <w:ind w:firstLine="720"/>
        <w:textAlignment w:val="baseline"/>
        <w:rPr>
          <w:rFonts w:ascii="Times New Roman" w:eastAsia="Times New Roman" w:hAnsi="Times New Roman" w:cs="Times New Roman"/>
          <w:bCs/>
          <w:iCs/>
          <w:lang w:eastAsia="en-GB"/>
        </w:rPr>
      </w:pPr>
      <w:r w:rsidRPr="00AE33CA">
        <w:rPr>
          <w:rFonts w:ascii="Times New Roman" w:eastAsia="Times New Roman" w:hAnsi="Times New Roman" w:cs="Times New Roman"/>
          <w:bCs/>
          <w:iCs/>
          <w:lang w:eastAsia="en-GB"/>
        </w:rPr>
        <w:t xml:space="preserve">Given that the hens that showed individual preferences for their experimental living conditions (IP birds) were drawn primarily (but not exclusively) from GP birds, it is not surprising that shared significant associations with </w:t>
      </w:r>
      <w:r w:rsidR="005B0D56" w:rsidRPr="00AE33CA">
        <w:rPr>
          <w:rFonts w:ascii="Times New Roman" w:eastAsia="Times New Roman" w:hAnsi="Times New Roman" w:cs="Times New Roman"/>
          <w:bCs/>
          <w:iCs/>
          <w:lang w:eastAsia="en-GB"/>
        </w:rPr>
        <w:t xml:space="preserve">potential </w:t>
      </w:r>
      <w:r w:rsidRPr="00AE33CA">
        <w:rPr>
          <w:rFonts w:ascii="Times New Roman" w:eastAsia="Times New Roman" w:hAnsi="Times New Roman" w:cs="Times New Roman"/>
          <w:bCs/>
          <w:iCs/>
          <w:lang w:eastAsia="en-GB"/>
        </w:rPr>
        <w:t xml:space="preserve">welfare indicators were found.  </w:t>
      </w:r>
      <w:r w:rsidR="00FC7873">
        <w:rPr>
          <w:rFonts w:ascii="Times New Roman" w:eastAsia="Times New Roman" w:hAnsi="Times New Roman" w:cs="Times New Roman"/>
          <w:bCs/>
          <w:iCs/>
          <w:lang w:eastAsia="en-GB"/>
        </w:rPr>
        <w:t>O</w:t>
      </w:r>
      <w:r w:rsidRPr="00AE33CA">
        <w:rPr>
          <w:rFonts w:ascii="Times New Roman" w:eastAsia="Times New Roman" w:hAnsi="Times New Roman" w:cs="Times New Roman"/>
          <w:bCs/>
          <w:iCs/>
          <w:lang w:eastAsia="en-GB"/>
        </w:rPr>
        <w:t xml:space="preserve">ther differences between Groups </w:t>
      </w:r>
      <w:r w:rsidR="007F07E2" w:rsidRPr="00AE33CA">
        <w:rPr>
          <w:rFonts w:ascii="Times New Roman" w:eastAsia="Times New Roman" w:hAnsi="Times New Roman" w:cs="Times New Roman"/>
          <w:bCs/>
          <w:iCs/>
          <w:lang w:eastAsia="en-GB"/>
        </w:rPr>
        <w:t>G</w:t>
      </w:r>
      <w:r w:rsidRPr="00AE33CA">
        <w:rPr>
          <w:rFonts w:ascii="Times New Roman" w:eastAsia="Times New Roman" w:hAnsi="Times New Roman" w:cs="Times New Roman"/>
          <w:bCs/>
          <w:iCs/>
          <w:lang w:eastAsia="en-GB"/>
        </w:rPr>
        <w:t xml:space="preserve">P and </w:t>
      </w:r>
      <w:r w:rsidR="007F07E2" w:rsidRPr="00AE33CA">
        <w:rPr>
          <w:rFonts w:ascii="Times New Roman" w:eastAsia="Times New Roman" w:hAnsi="Times New Roman" w:cs="Times New Roman"/>
          <w:bCs/>
          <w:iCs/>
          <w:lang w:eastAsia="en-GB"/>
        </w:rPr>
        <w:t>GNP</w:t>
      </w:r>
      <w:r w:rsidR="00FC7873">
        <w:rPr>
          <w:rFonts w:ascii="Times New Roman" w:eastAsia="Times New Roman" w:hAnsi="Times New Roman" w:cs="Times New Roman"/>
          <w:bCs/>
          <w:iCs/>
          <w:lang w:eastAsia="en-GB"/>
        </w:rPr>
        <w:t>, however,</w:t>
      </w:r>
      <w:r w:rsidRPr="00AE33CA">
        <w:rPr>
          <w:rFonts w:ascii="Times New Roman" w:eastAsia="Times New Roman" w:hAnsi="Times New Roman" w:cs="Times New Roman"/>
          <w:bCs/>
          <w:iCs/>
          <w:lang w:eastAsia="en-GB"/>
        </w:rPr>
        <w:t xml:space="preserve"> were not mirrored in Groups IP and INP, and one unique association was identified:  IP birds had lower blood glucose levels than INP birds during Phase 2. </w:t>
      </w:r>
      <w:r w:rsidR="00534E26">
        <w:rPr>
          <w:rFonts w:ascii="Times New Roman" w:eastAsia="Times New Roman" w:hAnsi="Times New Roman" w:cs="Times New Roman"/>
          <w:bCs/>
          <w:iCs/>
          <w:lang w:eastAsia="en-GB"/>
        </w:rPr>
        <w:t>T</w:t>
      </w:r>
      <w:r w:rsidR="000513B3" w:rsidRPr="00AE33CA">
        <w:rPr>
          <w:rFonts w:ascii="Times New Roman" w:eastAsia="Times New Roman" w:hAnsi="Times New Roman" w:cs="Times New Roman"/>
          <w:bCs/>
          <w:iCs/>
          <w:lang w:eastAsia="en-GB"/>
        </w:rPr>
        <w:t>hese groups also differed</w:t>
      </w:r>
      <w:r w:rsidRPr="00AE33CA">
        <w:rPr>
          <w:rFonts w:ascii="Times New Roman" w:eastAsia="Times New Roman" w:hAnsi="Times New Roman" w:cs="Times New Roman"/>
          <w:bCs/>
          <w:iCs/>
          <w:lang w:eastAsia="en-GB"/>
        </w:rPr>
        <w:t xml:space="preserve"> in their judgement biases in Phase 2 (see Fig</w:t>
      </w:r>
      <w:r w:rsidR="007D18A6" w:rsidRPr="00AE33CA">
        <w:rPr>
          <w:rFonts w:ascii="Times New Roman" w:eastAsia="Times New Roman" w:hAnsi="Times New Roman" w:cs="Times New Roman"/>
          <w:bCs/>
          <w:iCs/>
          <w:lang w:eastAsia="en-GB"/>
        </w:rPr>
        <w:t>.</w:t>
      </w:r>
      <w:r w:rsidRPr="00AE33CA">
        <w:rPr>
          <w:rFonts w:ascii="Times New Roman" w:eastAsia="Times New Roman" w:hAnsi="Times New Roman" w:cs="Times New Roman"/>
          <w:bCs/>
          <w:iCs/>
          <w:lang w:eastAsia="en-GB"/>
        </w:rPr>
        <w:t xml:space="preserve"> 6</w:t>
      </w:r>
      <w:r w:rsidR="002A7613" w:rsidRPr="00AE33CA">
        <w:rPr>
          <w:rFonts w:ascii="Times New Roman" w:eastAsia="Times New Roman" w:hAnsi="Times New Roman" w:cs="Times New Roman"/>
          <w:bCs/>
          <w:iCs/>
          <w:lang w:eastAsia="en-GB"/>
        </w:rPr>
        <w:t>b</w:t>
      </w:r>
      <w:r w:rsidRPr="00AE33CA">
        <w:rPr>
          <w:rFonts w:ascii="Times New Roman" w:eastAsia="Times New Roman" w:hAnsi="Times New Roman" w:cs="Times New Roman"/>
          <w:bCs/>
          <w:iCs/>
          <w:lang w:eastAsia="en-GB"/>
        </w:rPr>
        <w:t>). Blood glucose levels in the plasma can be greatly increased by the actions of glucocorticoid stress hormones (cortisol, corticosterone), and we have previously found that the downstream integrated measure of blood glucose has a stronger relationship with environmental preference than more variable and less stable measures of glucocorticoids (which are subject to high variation due to pulsatile release patterns, circadian rhythm</w:t>
      </w:r>
      <w:r w:rsidR="00C1493C">
        <w:rPr>
          <w:rFonts w:ascii="Times New Roman" w:eastAsia="Times New Roman" w:hAnsi="Times New Roman" w:cs="Times New Roman"/>
          <w:bCs/>
          <w:iCs/>
          <w:lang w:eastAsia="en-GB"/>
        </w:rPr>
        <w:t>s</w:t>
      </w:r>
      <w:r w:rsidRPr="00AE33CA">
        <w:rPr>
          <w:rFonts w:ascii="Times New Roman" w:eastAsia="Times New Roman" w:hAnsi="Times New Roman" w:cs="Times New Roman"/>
          <w:bCs/>
          <w:iCs/>
          <w:lang w:eastAsia="en-GB"/>
        </w:rPr>
        <w:t xml:space="preserve"> and other influencing factors; Nicol et al., 2009). The access of GP birds to additional food rewards had the potential to obscure any relationship between stress and </w:t>
      </w:r>
      <w:r w:rsidRPr="00AE33CA">
        <w:rPr>
          <w:rFonts w:ascii="Times New Roman" w:eastAsia="Times New Roman" w:hAnsi="Times New Roman" w:cs="Times New Roman"/>
          <w:bCs/>
          <w:iCs/>
          <w:lang w:eastAsia="en-GB"/>
        </w:rPr>
        <w:lastRenderedPageBreak/>
        <w:t>lower blood glucose levels, which may explain why this relationship became apparent only in IP birds (where the influence of food rewards was</w:t>
      </w:r>
      <w:r w:rsidR="002A7613" w:rsidRPr="00AE33CA">
        <w:rPr>
          <w:rFonts w:ascii="Times New Roman" w:eastAsia="Times New Roman" w:hAnsi="Times New Roman" w:cs="Times New Roman"/>
          <w:bCs/>
          <w:iCs/>
          <w:lang w:eastAsia="en-GB"/>
        </w:rPr>
        <w:t xml:space="preserve"> somewhat diluted). However, a possible alternative</w:t>
      </w:r>
      <w:r w:rsidRPr="00AE33CA">
        <w:rPr>
          <w:rFonts w:ascii="Times New Roman" w:eastAsia="Times New Roman" w:hAnsi="Times New Roman" w:cs="Times New Roman"/>
          <w:bCs/>
          <w:iCs/>
          <w:lang w:eastAsia="en-GB"/>
        </w:rPr>
        <w:t xml:space="preserve"> explanation is that the IP birds coped better than INP birds in their respective environments, resulting in lower levels of HPA activation between Phases 1 and 2 of the study.</w:t>
      </w:r>
    </w:p>
    <w:p w14:paraId="675A625D" w14:textId="3C2406F9" w:rsidR="00CF2686" w:rsidRPr="00AE33CA" w:rsidRDefault="00CF2686" w:rsidP="007A367C">
      <w:pPr>
        <w:shd w:val="clear" w:color="auto" w:fill="FFFFFF"/>
        <w:spacing w:line="480" w:lineRule="auto"/>
        <w:ind w:firstLine="720"/>
        <w:textAlignment w:val="baseline"/>
        <w:rPr>
          <w:rFonts w:ascii="Times New Roman" w:eastAsia="Times New Roman" w:hAnsi="Times New Roman" w:cs="Times New Roman"/>
          <w:bCs/>
          <w:iCs/>
          <w:lang w:eastAsia="en-GB"/>
        </w:rPr>
      </w:pPr>
      <w:r w:rsidRPr="00AE33CA">
        <w:rPr>
          <w:rFonts w:ascii="Times New Roman" w:eastAsia="Times New Roman" w:hAnsi="Times New Roman" w:cs="Times New Roman"/>
          <w:bCs/>
          <w:iCs/>
          <w:lang w:eastAsia="en-GB"/>
        </w:rPr>
        <w:t xml:space="preserve">In sum, a number of anticipated associations were found between experimental living conditions (GP, GNP) and </w:t>
      </w:r>
      <w:r w:rsidR="005B0D56" w:rsidRPr="00AE33CA">
        <w:rPr>
          <w:rFonts w:ascii="Times New Roman" w:eastAsia="Times New Roman" w:hAnsi="Times New Roman" w:cs="Times New Roman"/>
          <w:bCs/>
          <w:iCs/>
          <w:lang w:eastAsia="en-GB"/>
        </w:rPr>
        <w:t xml:space="preserve">candidate </w:t>
      </w:r>
      <w:r w:rsidRPr="00AE33CA">
        <w:rPr>
          <w:rFonts w:ascii="Times New Roman" w:eastAsia="Times New Roman" w:hAnsi="Times New Roman" w:cs="Times New Roman"/>
          <w:bCs/>
          <w:iCs/>
          <w:lang w:eastAsia="en-GB"/>
        </w:rPr>
        <w:t xml:space="preserve">welfare indicators, and these were roughly mirrored in comparisons of birds that did and did not show individual preferences for </w:t>
      </w:r>
      <w:r w:rsidR="00C1493C" w:rsidRPr="00AE33CA">
        <w:rPr>
          <w:rFonts w:ascii="Times New Roman" w:eastAsia="Times New Roman" w:hAnsi="Times New Roman" w:cs="Times New Roman"/>
          <w:bCs/>
          <w:iCs/>
          <w:lang w:eastAsia="en-GB"/>
        </w:rPr>
        <w:t>th</w:t>
      </w:r>
      <w:r w:rsidR="00C1493C">
        <w:rPr>
          <w:rFonts w:ascii="Times New Roman" w:eastAsia="Times New Roman" w:hAnsi="Times New Roman" w:cs="Times New Roman"/>
          <w:bCs/>
          <w:iCs/>
          <w:lang w:eastAsia="en-GB"/>
        </w:rPr>
        <w:t>e</w:t>
      </w:r>
      <w:r w:rsidR="00C1493C" w:rsidRPr="00AE33CA">
        <w:rPr>
          <w:rFonts w:ascii="Times New Roman" w:eastAsia="Times New Roman" w:hAnsi="Times New Roman" w:cs="Times New Roman"/>
          <w:bCs/>
          <w:iCs/>
          <w:lang w:eastAsia="en-GB"/>
        </w:rPr>
        <w:t xml:space="preserve">se </w:t>
      </w:r>
      <w:r w:rsidRPr="00AE33CA">
        <w:rPr>
          <w:rFonts w:ascii="Times New Roman" w:eastAsia="Times New Roman" w:hAnsi="Times New Roman" w:cs="Times New Roman"/>
          <w:bCs/>
          <w:iCs/>
          <w:lang w:eastAsia="en-GB"/>
        </w:rPr>
        <w:t>conditions (IP, INP). A number of the relationships that were found between preference and potential welfare indicators were detected at both short-term (Phase 1, after 6 weeks) and long-term (Phase 3, after 24 weeks) intervals, indicating that, unlike judgement bias, these b</w:t>
      </w:r>
      <w:r w:rsidR="00FD081F" w:rsidRPr="00AE33CA">
        <w:rPr>
          <w:rFonts w:ascii="Times New Roman" w:eastAsia="Times New Roman" w:hAnsi="Times New Roman" w:cs="Times New Roman"/>
          <w:bCs/>
          <w:iCs/>
          <w:lang w:eastAsia="en-GB"/>
        </w:rPr>
        <w:t>ehavioural</w:t>
      </w:r>
      <w:r w:rsidR="000B4EA5">
        <w:rPr>
          <w:rFonts w:ascii="Times New Roman" w:eastAsia="Times New Roman" w:hAnsi="Times New Roman" w:cs="Times New Roman"/>
          <w:bCs/>
          <w:iCs/>
          <w:lang w:eastAsia="en-GB"/>
        </w:rPr>
        <w:t>, physiological</w:t>
      </w:r>
      <w:r w:rsidR="00FD081F" w:rsidRPr="00AE33CA">
        <w:rPr>
          <w:rFonts w:ascii="Times New Roman" w:eastAsia="Times New Roman" w:hAnsi="Times New Roman" w:cs="Times New Roman"/>
          <w:bCs/>
          <w:iCs/>
          <w:lang w:eastAsia="en-GB"/>
        </w:rPr>
        <w:t xml:space="preserve"> and </w:t>
      </w:r>
      <w:r w:rsidR="000B4EA5">
        <w:rPr>
          <w:rFonts w:ascii="Times New Roman" w:eastAsia="Times New Roman" w:hAnsi="Times New Roman" w:cs="Times New Roman"/>
          <w:bCs/>
          <w:iCs/>
          <w:lang w:eastAsia="en-GB"/>
        </w:rPr>
        <w:t xml:space="preserve">physical </w:t>
      </w:r>
      <w:r w:rsidR="00FD081F" w:rsidRPr="00AE33CA">
        <w:rPr>
          <w:rFonts w:ascii="Times New Roman" w:eastAsia="Times New Roman" w:hAnsi="Times New Roman" w:cs="Times New Roman"/>
          <w:bCs/>
          <w:iCs/>
          <w:lang w:eastAsia="en-GB"/>
        </w:rPr>
        <w:t>measures were not</w:t>
      </w:r>
      <w:r w:rsidRPr="00AE33CA">
        <w:rPr>
          <w:rFonts w:ascii="Times New Roman" w:eastAsia="Times New Roman" w:hAnsi="Times New Roman" w:cs="Times New Roman"/>
          <w:bCs/>
          <w:iCs/>
          <w:lang w:eastAsia="en-GB"/>
        </w:rPr>
        <w:t xml:space="preserve"> </w:t>
      </w:r>
      <w:r w:rsidR="00FD081F" w:rsidRPr="00AE33CA">
        <w:rPr>
          <w:rFonts w:ascii="Times New Roman" w:eastAsia="Times New Roman" w:hAnsi="Times New Roman" w:cs="Times New Roman"/>
          <w:bCs/>
          <w:iCs/>
          <w:lang w:eastAsia="en-GB"/>
        </w:rPr>
        <w:t xml:space="preserve">potentially </w:t>
      </w:r>
      <w:r w:rsidRPr="00AE33CA">
        <w:rPr>
          <w:rFonts w:ascii="Times New Roman" w:eastAsia="Times New Roman" w:hAnsi="Times New Roman" w:cs="Times New Roman"/>
          <w:bCs/>
          <w:iCs/>
          <w:lang w:eastAsia="en-GB"/>
        </w:rPr>
        <w:t>susceptible to hedonic adaptation (mass, claw length, ground foraging, faecal water content). We examined a wide range of potential welfare indicators, including a number that we had not assessed in previous studies (e.g. blood pressure</w:t>
      </w:r>
      <w:r w:rsidR="00D06BDF">
        <w:rPr>
          <w:rFonts w:ascii="Times New Roman" w:eastAsia="Times New Roman" w:hAnsi="Times New Roman" w:cs="Times New Roman"/>
          <w:bCs/>
          <w:iCs/>
          <w:lang w:eastAsia="en-GB"/>
        </w:rPr>
        <w:t>,</w:t>
      </w:r>
      <w:r w:rsidRPr="00AE33CA">
        <w:rPr>
          <w:rFonts w:ascii="Times New Roman" w:eastAsia="Times New Roman" w:hAnsi="Times New Roman" w:cs="Times New Roman"/>
          <w:bCs/>
          <w:iCs/>
          <w:lang w:eastAsia="en-GB"/>
        </w:rPr>
        <w:t xml:space="preserve"> a novel measure in chickens; physical challenge tests; etc.) so it was perhaps surprising that not more differences were found between preference groups. One reason may be that the general</w:t>
      </w:r>
      <w:r w:rsidR="00FD081F" w:rsidRPr="00AE33CA">
        <w:rPr>
          <w:rFonts w:ascii="Times New Roman" w:eastAsia="Times New Roman" w:hAnsi="Times New Roman" w:cs="Times New Roman"/>
          <w:bCs/>
          <w:iCs/>
          <w:lang w:eastAsia="en-GB"/>
        </w:rPr>
        <w:t xml:space="preserve">ly </w:t>
      </w:r>
      <w:r w:rsidR="004A549A">
        <w:rPr>
          <w:rFonts w:ascii="Times New Roman" w:eastAsia="Times New Roman" w:hAnsi="Times New Roman" w:cs="Times New Roman"/>
          <w:bCs/>
          <w:iCs/>
          <w:lang w:eastAsia="en-GB"/>
        </w:rPr>
        <w:t>nonpreferred</w:t>
      </w:r>
      <w:r w:rsidR="00FD081F" w:rsidRPr="00AE33CA">
        <w:rPr>
          <w:rFonts w:ascii="Times New Roman" w:eastAsia="Times New Roman" w:hAnsi="Times New Roman" w:cs="Times New Roman"/>
          <w:bCs/>
          <w:iCs/>
          <w:lang w:eastAsia="en-GB"/>
        </w:rPr>
        <w:t xml:space="preserve"> living conditions were</w:t>
      </w:r>
      <w:r w:rsidRPr="00AE33CA">
        <w:rPr>
          <w:rFonts w:ascii="Times New Roman" w:eastAsia="Times New Roman" w:hAnsi="Times New Roman" w:cs="Times New Roman"/>
          <w:bCs/>
          <w:iCs/>
          <w:lang w:eastAsia="en-GB"/>
        </w:rPr>
        <w:t xml:space="preserve"> not as aversive as in some previous studies. In Nicol et al. (2009), for example, </w:t>
      </w:r>
      <w:r w:rsidR="00FD081F" w:rsidRPr="00AE33CA">
        <w:rPr>
          <w:rFonts w:ascii="Times New Roman" w:eastAsia="Times New Roman" w:hAnsi="Times New Roman" w:cs="Times New Roman"/>
          <w:bCs/>
          <w:iCs/>
          <w:lang w:eastAsia="en-GB"/>
        </w:rPr>
        <w:t>hens</w:t>
      </w:r>
      <w:r w:rsidRPr="00AE33CA">
        <w:rPr>
          <w:rFonts w:ascii="Times New Roman" w:eastAsia="Times New Roman" w:hAnsi="Times New Roman" w:cs="Times New Roman"/>
          <w:bCs/>
          <w:iCs/>
          <w:lang w:eastAsia="en-GB"/>
        </w:rPr>
        <w:t xml:space="preserve"> were housed for</w:t>
      </w:r>
      <w:r w:rsidR="00FD081F" w:rsidRPr="00AE33CA">
        <w:rPr>
          <w:rFonts w:ascii="Times New Roman" w:eastAsia="Times New Roman" w:hAnsi="Times New Roman" w:cs="Times New Roman"/>
          <w:bCs/>
          <w:iCs/>
          <w:lang w:eastAsia="en-GB"/>
        </w:rPr>
        <w:t xml:space="preserve"> up to 35 days</w:t>
      </w:r>
      <w:r w:rsidRPr="00AE33CA">
        <w:rPr>
          <w:rFonts w:ascii="Times New Roman" w:eastAsia="Times New Roman" w:hAnsi="Times New Roman" w:cs="Times New Roman"/>
          <w:bCs/>
          <w:iCs/>
          <w:lang w:eastAsia="en-GB"/>
        </w:rPr>
        <w:t xml:space="preserve"> in wire-floored pens that, unlike the current experiment, did not contain even rudimentary perches or a </w:t>
      </w:r>
      <w:proofErr w:type="spellStart"/>
      <w:r w:rsidRPr="00AE33CA">
        <w:rPr>
          <w:rFonts w:ascii="Times New Roman" w:eastAsia="Times New Roman" w:hAnsi="Times New Roman" w:cs="Times New Roman"/>
          <w:bCs/>
          <w:iCs/>
          <w:lang w:eastAsia="en-GB"/>
        </w:rPr>
        <w:t>nestbox</w:t>
      </w:r>
      <w:proofErr w:type="spellEnd"/>
      <w:r w:rsidRPr="00AE33CA">
        <w:rPr>
          <w:rFonts w:ascii="Times New Roman" w:eastAsia="Times New Roman" w:hAnsi="Times New Roman" w:cs="Times New Roman"/>
          <w:bCs/>
          <w:iCs/>
          <w:lang w:eastAsia="en-GB"/>
        </w:rPr>
        <w:t xml:space="preserve">, and therefore may have had more negative affective consequences (indicated in measures such as H/L ratio elevation and head-shaking behaviour). </w:t>
      </w:r>
    </w:p>
    <w:p w14:paraId="117C83B2" w14:textId="77777777" w:rsidR="00CF2686" w:rsidRPr="00AE33CA" w:rsidRDefault="00CF2686" w:rsidP="007A367C">
      <w:pPr>
        <w:pStyle w:val="para1"/>
        <w:tabs>
          <w:tab w:val="right" w:pos="8640"/>
        </w:tabs>
        <w:spacing w:before="240" w:after="120" w:line="480" w:lineRule="auto"/>
        <w:ind w:firstLine="0"/>
        <w:jc w:val="left"/>
        <w:rPr>
          <w:bCs/>
          <w:iCs/>
        </w:rPr>
      </w:pPr>
    </w:p>
    <w:p w14:paraId="70D50B71" w14:textId="002F9079" w:rsidR="00CF2686" w:rsidRPr="00AE33CA" w:rsidRDefault="00D06BDF" w:rsidP="007A367C">
      <w:pPr>
        <w:shd w:val="clear" w:color="auto" w:fill="FFFFFF"/>
        <w:spacing w:line="480" w:lineRule="auto"/>
        <w:textAlignment w:val="baseline"/>
        <w:rPr>
          <w:rFonts w:ascii="Times New Roman" w:eastAsia="Times New Roman" w:hAnsi="Times New Roman" w:cs="Times New Roman"/>
          <w:bCs/>
          <w:i/>
          <w:iCs/>
          <w:lang w:eastAsia="en-GB"/>
        </w:rPr>
      </w:pPr>
      <w:r>
        <w:rPr>
          <w:rFonts w:ascii="Times New Roman" w:eastAsia="Times New Roman" w:hAnsi="Times New Roman" w:cs="Times New Roman"/>
          <w:bCs/>
          <w:i/>
          <w:iCs/>
          <w:lang w:eastAsia="en-GB"/>
        </w:rPr>
        <w:t>&lt;H2&gt;</w:t>
      </w:r>
      <w:r w:rsidR="00CF2686" w:rsidRPr="00AE33CA">
        <w:rPr>
          <w:rFonts w:ascii="Times New Roman" w:eastAsia="Times New Roman" w:hAnsi="Times New Roman" w:cs="Times New Roman"/>
          <w:bCs/>
          <w:i/>
          <w:iCs/>
          <w:lang w:eastAsia="en-GB"/>
        </w:rPr>
        <w:t xml:space="preserve">Associations Between Judgement Bias and </w:t>
      </w:r>
      <w:r w:rsidR="005B0D56" w:rsidRPr="00AE33CA">
        <w:rPr>
          <w:rFonts w:ascii="Times New Roman" w:eastAsia="Times New Roman" w:hAnsi="Times New Roman" w:cs="Times New Roman"/>
          <w:bCs/>
          <w:i/>
          <w:iCs/>
          <w:lang w:eastAsia="en-GB"/>
        </w:rPr>
        <w:t xml:space="preserve">Candidate </w:t>
      </w:r>
      <w:r w:rsidR="00CF2686" w:rsidRPr="00AE33CA">
        <w:rPr>
          <w:rFonts w:ascii="Times New Roman" w:eastAsia="Times New Roman" w:hAnsi="Times New Roman" w:cs="Times New Roman"/>
          <w:bCs/>
          <w:i/>
          <w:iCs/>
          <w:lang w:eastAsia="en-GB"/>
        </w:rPr>
        <w:t>Welfare Indicators</w:t>
      </w:r>
    </w:p>
    <w:p w14:paraId="3824EEB4" w14:textId="77777777" w:rsidR="00CF2686" w:rsidRPr="00AE33CA" w:rsidRDefault="00CF2686" w:rsidP="007A367C">
      <w:pPr>
        <w:pStyle w:val="para1"/>
        <w:tabs>
          <w:tab w:val="right" w:pos="8640"/>
        </w:tabs>
        <w:spacing w:before="240" w:after="120" w:line="480" w:lineRule="auto"/>
        <w:ind w:firstLine="0"/>
        <w:jc w:val="left"/>
        <w:rPr>
          <w:bCs/>
          <w:iCs/>
          <w:color w:val="FF0000"/>
        </w:rPr>
      </w:pPr>
      <w:r w:rsidRPr="00AE33CA">
        <w:rPr>
          <w:bCs/>
          <w:iCs/>
          <w:color w:val="FF0000"/>
        </w:rPr>
        <w:lastRenderedPageBreak/>
        <w:tab/>
      </w:r>
    </w:p>
    <w:p w14:paraId="7B7EA528" w14:textId="1B181F02" w:rsidR="00AA703C" w:rsidRPr="00AE33CA" w:rsidRDefault="00EC67D3" w:rsidP="007A367C">
      <w:pPr>
        <w:pStyle w:val="para1"/>
        <w:tabs>
          <w:tab w:val="right" w:pos="8640"/>
        </w:tabs>
        <w:spacing w:before="240" w:after="120" w:line="480" w:lineRule="auto"/>
        <w:ind w:firstLine="709"/>
        <w:jc w:val="left"/>
        <w:rPr>
          <w:bCs/>
          <w:iCs/>
        </w:rPr>
      </w:pPr>
      <w:r w:rsidRPr="00AE33CA">
        <w:rPr>
          <w:bCs/>
          <w:iCs/>
        </w:rPr>
        <w:t xml:space="preserve">We anticipated that the hens’ judgement bias summary measure (proportion of ambiguous probe cues pecked) would show some associations with the other candidate welfare indicators studied here. </w:t>
      </w:r>
      <w:r w:rsidR="00CF2686" w:rsidRPr="00AE33CA">
        <w:rPr>
          <w:bCs/>
          <w:iCs/>
        </w:rPr>
        <w:t xml:space="preserve">Phase 1, </w:t>
      </w:r>
      <w:r w:rsidR="00AA71C4" w:rsidRPr="00AE33CA">
        <w:rPr>
          <w:bCs/>
          <w:iCs/>
        </w:rPr>
        <w:t xml:space="preserve">during which </w:t>
      </w:r>
      <w:r w:rsidR="00CF2686" w:rsidRPr="00AE33CA">
        <w:rPr>
          <w:bCs/>
          <w:iCs/>
        </w:rPr>
        <w:t xml:space="preserve">all the hens were being kept in the same, </w:t>
      </w:r>
      <w:r w:rsidR="00AE264E" w:rsidRPr="00AE33CA">
        <w:rPr>
          <w:bCs/>
          <w:iCs/>
        </w:rPr>
        <w:t>‘</w:t>
      </w:r>
      <w:r w:rsidR="00CF2686" w:rsidRPr="00AE33CA">
        <w:rPr>
          <w:bCs/>
          <w:iCs/>
        </w:rPr>
        <w:t>intermediate</w:t>
      </w:r>
      <w:r w:rsidR="00AE264E" w:rsidRPr="00AE33CA">
        <w:rPr>
          <w:bCs/>
          <w:iCs/>
        </w:rPr>
        <w:t>’</w:t>
      </w:r>
      <w:r w:rsidR="00CF2686" w:rsidRPr="00AE33CA">
        <w:rPr>
          <w:bCs/>
          <w:iCs/>
        </w:rPr>
        <w:t xml:space="preserve"> living conditions, </w:t>
      </w:r>
      <w:r w:rsidR="00AA71C4" w:rsidRPr="00AE33CA">
        <w:rPr>
          <w:bCs/>
          <w:iCs/>
        </w:rPr>
        <w:t xml:space="preserve">provided </w:t>
      </w:r>
      <w:r w:rsidRPr="00AE33CA">
        <w:rPr>
          <w:bCs/>
          <w:iCs/>
        </w:rPr>
        <w:t xml:space="preserve">the </w:t>
      </w:r>
      <w:r w:rsidR="00A014C3" w:rsidRPr="00AE33CA">
        <w:rPr>
          <w:bCs/>
          <w:iCs/>
        </w:rPr>
        <w:t xml:space="preserve">best </w:t>
      </w:r>
      <w:r w:rsidRPr="00AE33CA">
        <w:rPr>
          <w:bCs/>
          <w:iCs/>
        </w:rPr>
        <w:t>opportunity</w:t>
      </w:r>
      <w:r w:rsidR="00AA71C4" w:rsidRPr="00AE33CA">
        <w:rPr>
          <w:bCs/>
          <w:iCs/>
        </w:rPr>
        <w:t xml:space="preserve"> to investigate </w:t>
      </w:r>
      <w:r w:rsidRPr="00AE33CA">
        <w:rPr>
          <w:bCs/>
          <w:iCs/>
        </w:rPr>
        <w:t>this without the ad</w:t>
      </w:r>
      <w:r w:rsidR="00A014C3" w:rsidRPr="00AE33CA">
        <w:rPr>
          <w:bCs/>
          <w:iCs/>
        </w:rPr>
        <w:t>ditional</w:t>
      </w:r>
      <w:r w:rsidRPr="00AE33CA">
        <w:rPr>
          <w:bCs/>
          <w:iCs/>
        </w:rPr>
        <w:t xml:space="preserve"> influences of differing experimental living conditions</w:t>
      </w:r>
      <w:r w:rsidR="00A014C3" w:rsidRPr="00AE33CA">
        <w:rPr>
          <w:bCs/>
          <w:iCs/>
        </w:rPr>
        <w:t xml:space="preserve"> (which </w:t>
      </w:r>
      <w:r w:rsidR="00FD081F" w:rsidRPr="00AE33CA">
        <w:rPr>
          <w:bCs/>
          <w:iCs/>
        </w:rPr>
        <w:t xml:space="preserve">it was not possible to statistically control for within </w:t>
      </w:r>
      <w:r w:rsidR="00A014C3" w:rsidRPr="00AE33CA">
        <w:rPr>
          <w:bCs/>
          <w:iCs/>
        </w:rPr>
        <w:t xml:space="preserve">our </w:t>
      </w:r>
      <w:r w:rsidR="00AA703C" w:rsidRPr="00AE33CA">
        <w:rPr>
          <w:bCs/>
          <w:iCs/>
        </w:rPr>
        <w:t xml:space="preserve">relatively </w:t>
      </w:r>
      <w:r w:rsidR="00A014C3" w:rsidRPr="00AE33CA">
        <w:rPr>
          <w:bCs/>
          <w:iCs/>
        </w:rPr>
        <w:t xml:space="preserve">small sample </w:t>
      </w:r>
      <w:r w:rsidR="00FD081F" w:rsidRPr="00AE33CA">
        <w:rPr>
          <w:bCs/>
          <w:iCs/>
        </w:rPr>
        <w:t>of judgement bias</w:t>
      </w:r>
      <w:r w:rsidR="00D26804">
        <w:rPr>
          <w:bCs/>
          <w:iCs/>
        </w:rPr>
        <w:t>-</w:t>
      </w:r>
      <w:r w:rsidR="00FD081F" w:rsidRPr="00AE33CA">
        <w:rPr>
          <w:bCs/>
          <w:iCs/>
        </w:rPr>
        <w:t>trained hens</w:t>
      </w:r>
      <w:r w:rsidR="00A014C3" w:rsidRPr="00AE33CA">
        <w:rPr>
          <w:bCs/>
          <w:iCs/>
        </w:rPr>
        <w:t>)</w:t>
      </w:r>
      <w:r w:rsidRPr="00AE33CA">
        <w:rPr>
          <w:bCs/>
          <w:iCs/>
        </w:rPr>
        <w:t xml:space="preserve">. </w:t>
      </w:r>
      <w:r w:rsidR="00A014C3" w:rsidRPr="00AE33CA">
        <w:rPr>
          <w:bCs/>
          <w:iCs/>
        </w:rPr>
        <w:t>In</w:t>
      </w:r>
      <w:r w:rsidRPr="00AE33CA">
        <w:rPr>
          <w:bCs/>
          <w:iCs/>
        </w:rPr>
        <w:t xml:space="preserve"> principle, if judgement biases reflect a summary</w:t>
      </w:r>
      <w:r w:rsidR="00A014C3" w:rsidRPr="00AE33CA">
        <w:rPr>
          <w:bCs/>
          <w:iCs/>
        </w:rPr>
        <w:t xml:space="preserve">, integrative measure of </w:t>
      </w:r>
      <w:r w:rsidRPr="00AE33CA">
        <w:rPr>
          <w:bCs/>
          <w:iCs/>
        </w:rPr>
        <w:t>the ongoing welfare of an a</w:t>
      </w:r>
      <w:r w:rsidR="00A014C3" w:rsidRPr="00AE33CA">
        <w:rPr>
          <w:bCs/>
          <w:iCs/>
        </w:rPr>
        <w:t>nimal, then</w:t>
      </w:r>
      <w:r w:rsidRPr="00AE33CA">
        <w:rPr>
          <w:bCs/>
          <w:iCs/>
        </w:rPr>
        <w:t xml:space="preserve"> worse living conditions (less rewarding and more punishing</w:t>
      </w:r>
      <w:r w:rsidR="00AA703C" w:rsidRPr="00AE33CA">
        <w:rPr>
          <w:bCs/>
          <w:iCs/>
        </w:rPr>
        <w:t>, such as that experienced by the GNP group</w:t>
      </w:r>
      <w:r w:rsidR="00A014C3" w:rsidRPr="00AE33CA">
        <w:rPr>
          <w:bCs/>
          <w:iCs/>
        </w:rPr>
        <w:t xml:space="preserve">) </w:t>
      </w:r>
      <w:r w:rsidR="00562FCA" w:rsidRPr="00AE33CA">
        <w:rPr>
          <w:bCs/>
          <w:iCs/>
        </w:rPr>
        <w:t>might</w:t>
      </w:r>
      <w:r w:rsidR="00AA703C" w:rsidRPr="00AE33CA">
        <w:rPr>
          <w:bCs/>
          <w:iCs/>
        </w:rPr>
        <w:t xml:space="preserve"> </w:t>
      </w:r>
      <w:r w:rsidR="00A014C3" w:rsidRPr="00AE33CA">
        <w:rPr>
          <w:bCs/>
          <w:iCs/>
        </w:rPr>
        <w:t xml:space="preserve">be expected to be associated with a greater negative (more </w:t>
      </w:r>
      <w:r w:rsidR="00AE264E" w:rsidRPr="00AE33CA">
        <w:rPr>
          <w:bCs/>
          <w:iCs/>
        </w:rPr>
        <w:t>‘</w:t>
      </w:r>
      <w:r w:rsidR="00A014C3" w:rsidRPr="00AE33CA">
        <w:rPr>
          <w:bCs/>
          <w:iCs/>
        </w:rPr>
        <w:t>pessimistic</w:t>
      </w:r>
      <w:r w:rsidR="00AE264E" w:rsidRPr="00AE33CA">
        <w:rPr>
          <w:bCs/>
          <w:iCs/>
        </w:rPr>
        <w:t>’</w:t>
      </w:r>
      <w:r w:rsidR="00A014C3" w:rsidRPr="00AE33CA">
        <w:rPr>
          <w:bCs/>
          <w:iCs/>
        </w:rPr>
        <w:t>) bias in responding to ambiguous cues (</w:t>
      </w:r>
      <w:proofErr w:type="spellStart"/>
      <w:r w:rsidR="00A014C3" w:rsidRPr="00AE33CA">
        <w:rPr>
          <w:bCs/>
          <w:iCs/>
        </w:rPr>
        <w:t>Mendl</w:t>
      </w:r>
      <w:proofErr w:type="spellEnd"/>
      <w:r w:rsidR="00A014C3" w:rsidRPr="00AE33CA">
        <w:rPr>
          <w:bCs/>
          <w:iCs/>
        </w:rPr>
        <w:t xml:space="preserve"> </w:t>
      </w:r>
      <w:r w:rsidR="00043B5F">
        <w:rPr>
          <w:bCs/>
          <w:iCs/>
        </w:rPr>
        <w:t xml:space="preserve">et al. </w:t>
      </w:r>
      <w:r w:rsidR="00A014C3" w:rsidRPr="00AE33CA">
        <w:rPr>
          <w:bCs/>
          <w:iCs/>
        </w:rPr>
        <w:t xml:space="preserve">2010; </w:t>
      </w:r>
      <w:proofErr w:type="spellStart"/>
      <w:r w:rsidR="00A014C3" w:rsidRPr="00AE33CA">
        <w:rPr>
          <w:bCs/>
          <w:iCs/>
        </w:rPr>
        <w:t>Mendl</w:t>
      </w:r>
      <w:proofErr w:type="spellEnd"/>
      <w:r w:rsidR="00A014C3" w:rsidRPr="00AE33CA">
        <w:rPr>
          <w:bCs/>
          <w:iCs/>
        </w:rPr>
        <w:t xml:space="preserve"> </w:t>
      </w:r>
      <w:r w:rsidR="00043B5F">
        <w:rPr>
          <w:bCs/>
          <w:iCs/>
        </w:rPr>
        <w:t xml:space="preserve">et al. </w:t>
      </w:r>
      <w:r w:rsidR="00A014C3" w:rsidRPr="00AE33CA">
        <w:rPr>
          <w:bCs/>
          <w:iCs/>
        </w:rPr>
        <w:t>2020</w:t>
      </w:r>
      <w:r w:rsidR="00AA703C" w:rsidRPr="00AE33CA">
        <w:rPr>
          <w:bCs/>
          <w:iCs/>
        </w:rPr>
        <w:t>; see discussion above of our findings here relating to preference groups</w:t>
      </w:r>
      <w:r w:rsidR="00A014C3" w:rsidRPr="00AE33CA">
        <w:rPr>
          <w:bCs/>
          <w:iCs/>
        </w:rPr>
        <w:t>).</w:t>
      </w:r>
      <w:r w:rsidR="00AA703C" w:rsidRPr="00AE33CA">
        <w:rPr>
          <w:bCs/>
          <w:iCs/>
        </w:rPr>
        <w:t xml:space="preserve"> </w:t>
      </w:r>
      <w:r w:rsidR="00D26804">
        <w:rPr>
          <w:bCs/>
          <w:iCs/>
        </w:rPr>
        <w:t>I</w:t>
      </w:r>
      <w:r w:rsidR="00AA703C" w:rsidRPr="00AE33CA">
        <w:rPr>
          <w:bCs/>
          <w:iCs/>
        </w:rPr>
        <w:t xml:space="preserve">n addition, </w:t>
      </w:r>
      <w:r w:rsidR="00D26804">
        <w:rPr>
          <w:bCs/>
          <w:iCs/>
        </w:rPr>
        <w:t xml:space="preserve">however, </w:t>
      </w:r>
      <w:r w:rsidR="00AA703C" w:rsidRPr="00AE33CA">
        <w:rPr>
          <w:bCs/>
          <w:iCs/>
        </w:rPr>
        <w:t xml:space="preserve">individual hens faring less well in uniform living conditions might also be expected to show more negatively biased, less </w:t>
      </w:r>
      <w:r w:rsidR="00AE264E" w:rsidRPr="00AE33CA">
        <w:rPr>
          <w:bCs/>
          <w:iCs/>
        </w:rPr>
        <w:t>‘</w:t>
      </w:r>
      <w:r w:rsidR="00AA703C" w:rsidRPr="00AE33CA">
        <w:rPr>
          <w:bCs/>
          <w:iCs/>
        </w:rPr>
        <w:t>optimistic</w:t>
      </w:r>
      <w:r w:rsidR="00AE264E" w:rsidRPr="00AE33CA">
        <w:rPr>
          <w:bCs/>
          <w:iCs/>
        </w:rPr>
        <w:t>’</w:t>
      </w:r>
      <w:r w:rsidR="00AA703C" w:rsidRPr="00AE33CA">
        <w:rPr>
          <w:bCs/>
          <w:iCs/>
        </w:rPr>
        <w:t xml:space="preserve"> judgements regarding ambiguous cue stimuli. In particular, </w:t>
      </w:r>
      <w:r w:rsidR="00E40A1F" w:rsidRPr="00AE33CA">
        <w:rPr>
          <w:bCs/>
          <w:iCs/>
        </w:rPr>
        <w:t xml:space="preserve">we </w:t>
      </w:r>
      <w:r w:rsidR="00D26804" w:rsidRPr="00AE33CA">
        <w:rPr>
          <w:bCs/>
          <w:iCs/>
        </w:rPr>
        <w:t>hypothesi</w:t>
      </w:r>
      <w:r w:rsidR="00D26804">
        <w:rPr>
          <w:bCs/>
          <w:iCs/>
        </w:rPr>
        <w:t>z</w:t>
      </w:r>
      <w:r w:rsidR="00D26804" w:rsidRPr="00AE33CA">
        <w:rPr>
          <w:bCs/>
          <w:iCs/>
        </w:rPr>
        <w:t xml:space="preserve">ed </w:t>
      </w:r>
      <w:r w:rsidR="00AA703C" w:rsidRPr="00AE33CA">
        <w:rPr>
          <w:bCs/>
          <w:iCs/>
        </w:rPr>
        <w:t xml:space="preserve">that social interactions involving aggression and/or feather pecking might be associated with judgement bias, with hens that were observed </w:t>
      </w:r>
      <w:r w:rsidR="00AA703C" w:rsidRPr="00C576ED">
        <w:rPr>
          <w:bCs/>
        </w:rPr>
        <w:t>receiving</w:t>
      </w:r>
      <w:r w:rsidR="00AA703C" w:rsidRPr="00D26804">
        <w:rPr>
          <w:bCs/>
        </w:rPr>
        <w:t xml:space="preserve"> </w:t>
      </w:r>
      <w:r w:rsidR="00AA703C" w:rsidRPr="00AE33CA">
        <w:rPr>
          <w:bCs/>
          <w:iCs/>
        </w:rPr>
        <w:t xml:space="preserve">aggressive attacks or severe feather pecks being most likely to show a reduction in optimistic-like responses (e.g. see </w:t>
      </w:r>
      <w:proofErr w:type="spellStart"/>
      <w:r w:rsidR="00AA703C" w:rsidRPr="00AE33CA">
        <w:rPr>
          <w:bCs/>
          <w:iCs/>
        </w:rPr>
        <w:t>Wichman</w:t>
      </w:r>
      <w:proofErr w:type="spellEnd"/>
      <w:r w:rsidR="00AA703C" w:rsidRPr="00AE33CA">
        <w:rPr>
          <w:bCs/>
          <w:iCs/>
        </w:rPr>
        <w:t xml:space="preserve"> </w:t>
      </w:r>
      <w:r w:rsidR="00043B5F">
        <w:rPr>
          <w:bCs/>
          <w:iCs/>
        </w:rPr>
        <w:t xml:space="preserve">et al. </w:t>
      </w:r>
      <w:r w:rsidR="00AA703C" w:rsidRPr="00AE33CA">
        <w:rPr>
          <w:bCs/>
          <w:iCs/>
        </w:rPr>
        <w:t xml:space="preserve">2012). In fact, very little aggressive behaviour was seen across the entire study, </w:t>
      </w:r>
      <w:r w:rsidR="00E40A1F" w:rsidRPr="00AE33CA">
        <w:rPr>
          <w:bCs/>
          <w:iCs/>
        </w:rPr>
        <w:t>and there were no links between judgement biases and social/aggressive behaviours</w:t>
      </w:r>
      <w:r w:rsidR="00562FCA" w:rsidRPr="00AE33CA">
        <w:rPr>
          <w:bCs/>
          <w:iCs/>
        </w:rPr>
        <w:t>, or indeed any of our other candidate welfare indicators,</w:t>
      </w:r>
      <w:r w:rsidR="00E40A1F" w:rsidRPr="00AE33CA">
        <w:rPr>
          <w:bCs/>
          <w:iCs/>
        </w:rPr>
        <w:t xml:space="preserve"> in Phase</w:t>
      </w:r>
      <w:r w:rsidR="00562FCA" w:rsidRPr="00AE33CA">
        <w:rPr>
          <w:bCs/>
          <w:iCs/>
        </w:rPr>
        <w:t xml:space="preserve"> </w:t>
      </w:r>
      <w:r w:rsidR="00E40A1F" w:rsidRPr="00AE33CA">
        <w:rPr>
          <w:bCs/>
          <w:iCs/>
        </w:rPr>
        <w:t xml:space="preserve">1. A possible reason for this is that the intermediate living conditions of Phase 1 did not place many stressors on birds, and </w:t>
      </w:r>
      <w:r w:rsidR="00D26804">
        <w:rPr>
          <w:bCs/>
          <w:iCs/>
        </w:rPr>
        <w:t>so</w:t>
      </w:r>
      <w:r w:rsidR="00E40A1F" w:rsidRPr="00AE33CA">
        <w:rPr>
          <w:bCs/>
          <w:iCs/>
        </w:rPr>
        <w:t xml:space="preserve">, few socially deleterious behaviours </w:t>
      </w:r>
      <w:r w:rsidR="00562FCA" w:rsidRPr="00AE33CA">
        <w:rPr>
          <w:bCs/>
          <w:iCs/>
        </w:rPr>
        <w:t xml:space="preserve">or other welfare diminutions </w:t>
      </w:r>
      <w:r w:rsidR="00E40A1F" w:rsidRPr="00AE33CA">
        <w:rPr>
          <w:bCs/>
          <w:iCs/>
        </w:rPr>
        <w:t xml:space="preserve">occurred. This may be in contrast to </w:t>
      </w:r>
      <w:r w:rsidR="00AA703C" w:rsidRPr="00AE33CA">
        <w:rPr>
          <w:bCs/>
          <w:iCs/>
        </w:rPr>
        <w:t xml:space="preserve">some contemporary farming systems (and </w:t>
      </w:r>
      <w:r w:rsidR="00FD081F" w:rsidRPr="00AE33CA">
        <w:rPr>
          <w:bCs/>
          <w:iCs/>
        </w:rPr>
        <w:t xml:space="preserve">perhaps </w:t>
      </w:r>
      <w:r w:rsidR="00AA703C" w:rsidRPr="00AE33CA">
        <w:rPr>
          <w:bCs/>
          <w:iCs/>
        </w:rPr>
        <w:t>some previous experimental studies)</w:t>
      </w:r>
      <w:r w:rsidR="00E40A1F" w:rsidRPr="00AE33CA">
        <w:rPr>
          <w:bCs/>
          <w:iCs/>
        </w:rPr>
        <w:t xml:space="preserve">, in which </w:t>
      </w:r>
      <w:r w:rsidR="00562FCA" w:rsidRPr="00AE33CA">
        <w:rPr>
          <w:bCs/>
          <w:iCs/>
        </w:rPr>
        <w:t xml:space="preserve">a variety of welfare hazards, including </w:t>
      </w:r>
      <w:r w:rsidR="00E40A1F" w:rsidRPr="00AE33CA">
        <w:rPr>
          <w:bCs/>
          <w:iCs/>
        </w:rPr>
        <w:t>social conflicts between hens</w:t>
      </w:r>
      <w:r w:rsidR="00562FCA" w:rsidRPr="00AE33CA">
        <w:rPr>
          <w:bCs/>
          <w:iCs/>
        </w:rPr>
        <w:t>,</w:t>
      </w:r>
      <w:r w:rsidR="00E40A1F" w:rsidRPr="00AE33CA">
        <w:rPr>
          <w:bCs/>
          <w:iCs/>
        </w:rPr>
        <w:t xml:space="preserve"> </w:t>
      </w:r>
      <w:r w:rsidR="00E40A1F" w:rsidRPr="00AE33CA">
        <w:rPr>
          <w:bCs/>
          <w:iCs/>
        </w:rPr>
        <w:lastRenderedPageBreak/>
        <w:t>may be much higher, with the resulting possibility of considerably greater variation in welfa</w:t>
      </w:r>
      <w:r w:rsidR="00562FCA" w:rsidRPr="00AE33CA">
        <w:rPr>
          <w:bCs/>
          <w:iCs/>
        </w:rPr>
        <w:t>r</w:t>
      </w:r>
      <w:r w:rsidR="00E40A1F" w:rsidRPr="00AE33CA">
        <w:rPr>
          <w:bCs/>
          <w:iCs/>
        </w:rPr>
        <w:t>e, affective state and judgement biases.</w:t>
      </w:r>
      <w:r w:rsidR="00562FCA" w:rsidRPr="00AE33CA">
        <w:rPr>
          <w:bCs/>
          <w:iCs/>
        </w:rPr>
        <w:t xml:space="preserve"> </w:t>
      </w:r>
    </w:p>
    <w:p w14:paraId="4C498861" w14:textId="1FE0508B" w:rsidR="00AA71C4" w:rsidRPr="00AE33CA" w:rsidRDefault="00AA71C4" w:rsidP="007A367C">
      <w:pPr>
        <w:pStyle w:val="para1"/>
        <w:tabs>
          <w:tab w:val="right" w:pos="8640"/>
        </w:tabs>
        <w:spacing w:before="240" w:after="120" w:line="480" w:lineRule="auto"/>
        <w:ind w:firstLine="709"/>
        <w:jc w:val="left"/>
        <w:rPr>
          <w:bCs/>
          <w:iCs/>
        </w:rPr>
      </w:pPr>
    </w:p>
    <w:p w14:paraId="7E278639" w14:textId="10A8ED17" w:rsidR="006F2026" w:rsidRPr="00AE33CA" w:rsidRDefault="006F2026" w:rsidP="007A367C">
      <w:pPr>
        <w:pStyle w:val="para1"/>
        <w:tabs>
          <w:tab w:val="right" w:pos="8640"/>
        </w:tabs>
        <w:spacing w:before="240" w:after="120" w:line="480" w:lineRule="auto"/>
        <w:ind w:firstLine="709"/>
        <w:jc w:val="left"/>
        <w:rPr>
          <w:bCs/>
          <w:iCs/>
          <w:u w:val="single"/>
        </w:rPr>
      </w:pPr>
      <w:r w:rsidRPr="00AE33CA">
        <w:rPr>
          <w:bCs/>
          <w:iCs/>
        </w:rPr>
        <w:t xml:space="preserve">In sum, </w:t>
      </w:r>
      <w:r w:rsidR="00E40A1F" w:rsidRPr="00AE33CA">
        <w:rPr>
          <w:bCs/>
          <w:iCs/>
        </w:rPr>
        <w:t>no</w:t>
      </w:r>
      <w:r w:rsidRPr="00AE33CA">
        <w:rPr>
          <w:bCs/>
          <w:iCs/>
        </w:rPr>
        <w:t xml:space="preserve"> associations were found between hens’ judgement bias scores and other potential measures of welfare</w:t>
      </w:r>
      <w:r w:rsidR="00E40A1F" w:rsidRPr="00AE33CA">
        <w:rPr>
          <w:bCs/>
          <w:iCs/>
        </w:rPr>
        <w:t>, but it is not possible to co</w:t>
      </w:r>
      <w:r w:rsidR="00FD081F" w:rsidRPr="00AE33CA">
        <w:rPr>
          <w:bCs/>
          <w:iCs/>
        </w:rPr>
        <w:t xml:space="preserve">nclude whether this represents </w:t>
      </w:r>
      <w:r w:rsidR="00AE264E" w:rsidRPr="00AE33CA">
        <w:rPr>
          <w:bCs/>
          <w:iCs/>
        </w:rPr>
        <w:t>‘</w:t>
      </w:r>
      <w:r w:rsidR="00E40A1F" w:rsidRPr="00AE33CA">
        <w:rPr>
          <w:bCs/>
          <w:iCs/>
        </w:rPr>
        <w:t>evidence of a</w:t>
      </w:r>
      <w:r w:rsidR="00FD081F" w:rsidRPr="00AE33CA">
        <w:rPr>
          <w:bCs/>
          <w:iCs/>
        </w:rPr>
        <w:t>bsence</w:t>
      </w:r>
      <w:r w:rsidR="00AE264E" w:rsidRPr="00AE33CA">
        <w:rPr>
          <w:bCs/>
          <w:iCs/>
        </w:rPr>
        <w:t>’</w:t>
      </w:r>
      <w:r w:rsidR="00E40A1F" w:rsidRPr="00AE33CA">
        <w:rPr>
          <w:bCs/>
          <w:iCs/>
        </w:rPr>
        <w:t xml:space="preserve"> or merely </w:t>
      </w:r>
      <w:r w:rsidR="00AE264E" w:rsidRPr="00AE33CA">
        <w:rPr>
          <w:bCs/>
          <w:iCs/>
        </w:rPr>
        <w:t>‘</w:t>
      </w:r>
      <w:r w:rsidR="00E40A1F" w:rsidRPr="00AE33CA">
        <w:rPr>
          <w:bCs/>
          <w:iCs/>
        </w:rPr>
        <w:t>absence of evidence</w:t>
      </w:r>
      <w:r w:rsidR="00D26804">
        <w:rPr>
          <w:bCs/>
          <w:iCs/>
        </w:rPr>
        <w:t>’</w:t>
      </w:r>
      <w:r w:rsidR="00D26804" w:rsidRPr="00AE33CA">
        <w:rPr>
          <w:bCs/>
          <w:iCs/>
        </w:rPr>
        <w:t xml:space="preserve"> </w:t>
      </w:r>
      <w:r w:rsidR="00562FCA" w:rsidRPr="00AE33CA">
        <w:rPr>
          <w:bCs/>
          <w:iCs/>
        </w:rPr>
        <w:t>(see Study Limitations, below)</w:t>
      </w:r>
      <w:r w:rsidR="00E40A1F" w:rsidRPr="00AE33CA">
        <w:rPr>
          <w:bCs/>
          <w:iCs/>
        </w:rPr>
        <w:t xml:space="preserve">. </w:t>
      </w:r>
      <w:r w:rsidRPr="00AE33CA">
        <w:rPr>
          <w:bCs/>
          <w:iCs/>
        </w:rPr>
        <w:t xml:space="preserve">However, </w:t>
      </w:r>
      <w:r w:rsidR="00FC3AD7" w:rsidRPr="00AE33CA">
        <w:rPr>
          <w:bCs/>
          <w:iCs/>
        </w:rPr>
        <w:t xml:space="preserve">this </w:t>
      </w:r>
      <w:r w:rsidR="00FD081F" w:rsidRPr="00AE33CA">
        <w:rPr>
          <w:bCs/>
          <w:iCs/>
        </w:rPr>
        <w:t>lack</w:t>
      </w:r>
      <w:r w:rsidR="00FC3AD7" w:rsidRPr="00AE33CA">
        <w:rPr>
          <w:bCs/>
          <w:iCs/>
        </w:rPr>
        <w:t xml:space="preserve"> of association</w:t>
      </w:r>
      <w:r w:rsidRPr="00AE33CA">
        <w:rPr>
          <w:bCs/>
          <w:iCs/>
        </w:rPr>
        <w:t xml:space="preserve"> also resonate</w:t>
      </w:r>
      <w:r w:rsidR="00D26804">
        <w:rPr>
          <w:bCs/>
          <w:iCs/>
        </w:rPr>
        <w:t>s</w:t>
      </w:r>
      <w:r w:rsidRPr="00AE33CA">
        <w:rPr>
          <w:bCs/>
          <w:iCs/>
        </w:rPr>
        <w:t xml:space="preserve"> with the recent finding of Ross </w:t>
      </w:r>
      <w:r w:rsidR="00043B5F">
        <w:rPr>
          <w:bCs/>
          <w:iCs/>
        </w:rPr>
        <w:t xml:space="preserve">et al. </w:t>
      </w:r>
      <w:r w:rsidRPr="00AE33CA">
        <w:rPr>
          <w:bCs/>
          <w:iCs/>
        </w:rPr>
        <w:t xml:space="preserve">(2019), who </w:t>
      </w:r>
      <w:r w:rsidR="00211BEF" w:rsidRPr="00AE33CA">
        <w:rPr>
          <w:bCs/>
          <w:iCs/>
        </w:rPr>
        <w:t xml:space="preserve">found judgement bias to be unrelated to another </w:t>
      </w:r>
      <w:r w:rsidR="00FC3AD7" w:rsidRPr="00AE33CA">
        <w:rPr>
          <w:bCs/>
          <w:iCs/>
        </w:rPr>
        <w:t xml:space="preserve">potential </w:t>
      </w:r>
      <w:r w:rsidR="00211BEF" w:rsidRPr="00AE33CA">
        <w:rPr>
          <w:bCs/>
          <w:iCs/>
        </w:rPr>
        <w:t>welfare measure in hens (startle magnitude) and concluded that judgement bias may</w:t>
      </w:r>
      <w:r w:rsidR="00211BEF" w:rsidRPr="00AE33CA">
        <w:rPr>
          <w:bCs/>
          <w:iCs/>
          <w:u w:val="single"/>
        </w:rPr>
        <w:t xml:space="preserve"> </w:t>
      </w:r>
      <w:r w:rsidR="00211BEF" w:rsidRPr="00AE33CA">
        <w:rPr>
          <w:bCs/>
          <w:iCs/>
        </w:rPr>
        <w:t xml:space="preserve">be </w:t>
      </w:r>
      <w:r w:rsidR="00E922CC" w:rsidRPr="00AE33CA">
        <w:rPr>
          <w:bCs/>
          <w:iCs/>
        </w:rPr>
        <w:t>controlled by different underlying mechanisms and predominant affective states within tests</w:t>
      </w:r>
      <w:r w:rsidR="00211BEF" w:rsidRPr="00AE33CA">
        <w:rPr>
          <w:bCs/>
          <w:iCs/>
        </w:rPr>
        <w:t>.</w:t>
      </w:r>
      <w:r w:rsidR="00FC3AD7" w:rsidRPr="00AE33CA">
        <w:rPr>
          <w:bCs/>
          <w:iCs/>
        </w:rPr>
        <w:t xml:space="preserve"> </w:t>
      </w:r>
      <w:r w:rsidR="00B341AE" w:rsidRPr="00AE33CA">
        <w:rPr>
          <w:bCs/>
          <w:iCs/>
        </w:rPr>
        <w:t>While b</w:t>
      </w:r>
      <w:r w:rsidR="00FD081F" w:rsidRPr="00AE33CA">
        <w:rPr>
          <w:bCs/>
          <w:iCs/>
        </w:rPr>
        <w:t>oth of these (absence</w:t>
      </w:r>
      <w:r w:rsidR="00FC3AD7" w:rsidRPr="00AE33CA">
        <w:rPr>
          <w:bCs/>
          <w:iCs/>
        </w:rPr>
        <w:t>) findings may be explained</w:t>
      </w:r>
      <w:r w:rsidR="00B341AE" w:rsidRPr="00AE33CA">
        <w:rPr>
          <w:bCs/>
          <w:iCs/>
        </w:rPr>
        <w:t xml:space="preserve"> by low statistical power</w:t>
      </w:r>
      <w:r w:rsidR="00FC3AD7" w:rsidRPr="00AE33CA">
        <w:rPr>
          <w:bCs/>
          <w:iCs/>
        </w:rPr>
        <w:t xml:space="preserve">, </w:t>
      </w:r>
      <w:r w:rsidR="00B341AE" w:rsidRPr="00AE33CA">
        <w:rPr>
          <w:bCs/>
          <w:iCs/>
        </w:rPr>
        <w:t xml:space="preserve">(i.e. </w:t>
      </w:r>
      <w:r w:rsidR="00FC3AD7" w:rsidRPr="00AE33CA">
        <w:rPr>
          <w:bCs/>
          <w:iCs/>
        </w:rPr>
        <w:t>the relatively small numbers of judgement bias</w:t>
      </w:r>
      <w:r w:rsidR="00D26804">
        <w:rPr>
          <w:bCs/>
          <w:iCs/>
        </w:rPr>
        <w:t>-</w:t>
      </w:r>
      <w:r w:rsidR="00FC3AD7" w:rsidRPr="00AE33CA">
        <w:rPr>
          <w:bCs/>
          <w:iCs/>
        </w:rPr>
        <w:t>trained birds</w:t>
      </w:r>
      <w:r w:rsidR="00B341AE" w:rsidRPr="00AE33CA">
        <w:rPr>
          <w:bCs/>
          <w:iCs/>
        </w:rPr>
        <w:t>)</w:t>
      </w:r>
      <w:r w:rsidR="00FC3AD7" w:rsidRPr="00AE33CA">
        <w:rPr>
          <w:bCs/>
          <w:iCs/>
        </w:rPr>
        <w:t xml:space="preserve">, </w:t>
      </w:r>
      <w:r w:rsidR="00B341AE" w:rsidRPr="00AE33CA">
        <w:rPr>
          <w:bCs/>
          <w:iCs/>
        </w:rPr>
        <w:t xml:space="preserve">the possibility </w:t>
      </w:r>
      <w:r w:rsidR="00903B73" w:rsidRPr="00AE33CA">
        <w:rPr>
          <w:bCs/>
          <w:iCs/>
        </w:rPr>
        <w:t xml:space="preserve">remains </w:t>
      </w:r>
      <w:r w:rsidR="00B341AE" w:rsidRPr="00AE33CA">
        <w:rPr>
          <w:bCs/>
          <w:iCs/>
        </w:rPr>
        <w:t>that the judgement bias test, by its nature a cognitive and integrative measure, may reflect a different component or facet of welfare than many of the more traditional</w:t>
      </w:r>
      <w:r w:rsidR="00FD081F" w:rsidRPr="00AE33CA">
        <w:rPr>
          <w:bCs/>
          <w:iCs/>
        </w:rPr>
        <w:t xml:space="preserve"> welfare measures used with hens, as well as the new avian startle measure of affect developed by Ross </w:t>
      </w:r>
      <w:r w:rsidR="00043B5F">
        <w:rPr>
          <w:bCs/>
          <w:iCs/>
        </w:rPr>
        <w:t xml:space="preserve">et al. </w:t>
      </w:r>
      <w:r w:rsidR="00FD081F" w:rsidRPr="00AE33CA">
        <w:rPr>
          <w:bCs/>
          <w:iCs/>
        </w:rPr>
        <w:t>(2019)</w:t>
      </w:r>
      <w:r w:rsidR="00B341AE" w:rsidRPr="00AE33CA">
        <w:rPr>
          <w:bCs/>
          <w:iCs/>
        </w:rPr>
        <w:t>.</w:t>
      </w:r>
      <w:r w:rsidR="00903B73" w:rsidRPr="00AE33CA">
        <w:rPr>
          <w:bCs/>
          <w:iCs/>
        </w:rPr>
        <w:t xml:space="preserve"> It is also possible</w:t>
      </w:r>
      <w:r w:rsidR="00FD081F" w:rsidRPr="00AE33CA">
        <w:rPr>
          <w:bCs/>
          <w:iCs/>
        </w:rPr>
        <w:t xml:space="preserve"> that</w:t>
      </w:r>
      <w:r w:rsidR="00903B73" w:rsidRPr="00AE33CA">
        <w:rPr>
          <w:bCs/>
          <w:iCs/>
        </w:rPr>
        <w:t xml:space="preserve">, given the absence of findings relating to judgement bias in some other studies of chickens (Hernandez </w:t>
      </w:r>
      <w:r w:rsidR="00043B5F">
        <w:rPr>
          <w:bCs/>
          <w:iCs/>
        </w:rPr>
        <w:t xml:space="preserve">et al. </w:t>
      </w:r>
      <w:r w:rsidR="00FD081F" w:rsidRPr="00AE33CA">
        <w:rPr>
          <w:bCs/>
          <w:iCs/>
        </w:rPr>
        <w:t xml:space="preserve">2015; </w:t>
      </w:r>
      <w:proofErr w:type="spellStart"/>
      <w:r w:rsidR="00FD081F" w:rsidRPr="00AE33CA">
        <w:rPr>
          <w:bCs/>
          <w:iCs/>
        </w:rPr>
        <w:t>Wichman</w:t>
      </w:r>
      <w:proofErr w:type="spellEnd"/>
      <w:r w:rsidR="00FD081F" w:rsidRPr="00AE33CA">
        <w:rPr>
          <w:bCs/>
          <w:iCs/>
        </w:rPr>
        <w:t xml:space="preserve"> </w:t>
      </w:r>
      <w:r w:rsidR="00043B5F">
        <w:rPr>
          <w:bCs/>
          <w:iCs/>
        </w:rPr>
        <w:t xml:space="preserve">et al. </w:t>
      </w:r>
      <w:r w:rsidR="00FD081F" w:rsidRPr="00AE33CA">
        <w:rPr>
          <w:bCs/>
          <w:iCs/>
        </w:rPr>
        <w:t xml:space="preserve">2012), </w:t>
      </w:r>
      <w:r w:rsidR="00903B73" w:rsidRPr="00AE33CA">
        <w:rPr>
          <w:bCs/>
          <w:iCs/>
        </w:rPr>
        <w:t xml:space="preserve">there are </w:t>
      </w:r>
      <w:r w:rsidR="00D26804">
        <w:rPr>
          <w:bCs/>
          <w:iCs/>
        </w:rPr>
        <w:t xml:space="preserve">certain </w:t>
      </w:r>
      <w:r w:rsidR="00903B73" w:rsidRPr="00AE33CA">
        <w:rPr>
          <w:bCs/>
          <w:iCs/>
        </w:rPr>
        <w:t xml:space="preserve">problems associated with measuring or validating the task with this </w:t>
      </w:r>
      <w:r w:rsidR="00D26804">
        <w:rPr>
          <w:bCs/>
          <w:iCs/>
        </w:rPr>
        <w:t xml:space="preserve">particular </w:t>
      </w:r>
      <w:r w:rsidR="00903B73" w:rsidRPr="00AE33CA">
        <w:rPr>
          <w:bCs/>
          <w:iCs/>
        </w:rPr>
        <w:t xml:space="preserve">species. </w:t>
      </w:r>
      <w:r w:rsidR="00FD081F" w:rsidRPr="00AE33CA">
        <w:rPr>
          <w:bCs/>
          <w:iCs/>
        </w:rPr>
        <w:t xml:space="preserve">This would be surprising, given that </w:t>
      </w:r>
      <w:r w:rsidR="002B3BC5" w:rsidRPr="00AE33CA">
        <w:rPr>
          <w:bCs/>
          <w:iCs/>
        </w:rPr>
        <w:t xml:space="preserve">we have argued that </w:t>
      </w:r>
      <w:r w:rsidR="00FD081F" w:rsidRPr="00AE33CA">
        <w:rPr>
          <w:bCs/>
          <w:iCs/>
        </w:rPr>
        <w:t>a key advantage of the judgement bias paradigm is its tra</w:t>
      </w:r>
      <w:r w:rsidR="0018489D" w:rsidRPr="00AE33CA">
        <w:rPr>
          <w:bCs/>
          <w:iCs/>
        </w:rPr>
        <w:t>n</w:t>
      </w:r>
      <w:r w:rsidR="00FD081F" w:rsidRPr="00AE33CA">
        <w:rPr>
          <w:bCs/>
          <w:iCs/>
        </w:rPr>
        <w:t>slatability to a wide range of</w:t>
      </w:r>
      <w:r w:rsidR="0018489D" w:rsidRPr="00AE33CA">
        <w:rPr>
          <w:bCs/>
          <w:iCs/>
        </w:rPr>
        <w:t xml:space="preserve"> species (</w:t>
      </w:r>
      <w:proofErr w:type="spellStart"/>
      <w:r w:rsidR="0018489D" w:rsidRPr="00AE33CA">
        <w:rPr>
          <w:bCs/>
          <w:iCs/>
        </w:rPr>
        <w:t>Mendl</w:t>
      </w:r>
      <w:proofErr w:type="spellEnd"/>
      <w:r w:rsidR="0018489D" w:rsidRPr="00AE33CA">
        <w:rPr>
          <w:bCs/>
          <w:iCs/>
        </w:rPr>
        <w:t xml:space="preserve"> &amp; Paul 2020). But</w:t>
      </w:r>
      <w:r w:rsidR="00FD081F" w:rsidRPr="00AE33CA">
        <w:rPr>
          <w:bCs/>
          <w:iCs/>
        </w:rPr>
        <w:t xml:space="preserve"> although this </w:t>
      </w:r>
      <w:r w:rsidR="00F350BD" w:rsidRPr="00AE33CA">
        <w:rPr>
          <w:bCs/>
          <w:iCs/>
        </w:rPr>
        <w:t>possibility could cast doubt on the usefulness of judgement bias for future studies of chickens, it could also raise some potentially interesting questions about the features of affective states that the task measures, and the features or facets of affective states that arise in this (and perhaps other related) species.</w:t>
      </w:r>
    </w:p>
    <w:p w14:paraId="7E08552D" w14:textId="77777777" w:rsidR="00CF2686" w:rsidRPr="00AE33CA" w:rsidRDefault="00CF2686" w:rsidP="007A367C">
      <w:pPr>
        <w:shd w:val="clear" w:color="auto" w:fill="FFFFFF"/>
        <w:spacing w:line="480" w:lineRule="auto"/>
        <w:textAlignment w:val="baseline"/>
        <w:rPr>
          <w:rFonts w:ascii="Times New Roman" w:eastAsia="Times New Roman" w:hAnsi="Times New Roman" w:cs="Times New Roman"/>
          <w:bCs/>
          <w:iCs/>
          <w:lang w:eastAsia="en-GB"/>
        </w:rPr>
      </w:pPr>
    </w:p>
    <w:p w14:paraId="20B8ABFE" w14:textId="76DF6CCC" w:rsidR="00CF2686" w:rsidRPr="00AE33CA" w:rsidRDefault="00035EF3" w:rsidP="007A367C">
      <w:pPr>
        <w:shd w:val="clear" w:color="auto" w:fill="FFFFFF"/>
        <w:spacing w:line="480" w:lineRule="auto"/>
        <w:textAlignment w:val="baseline"/>
        <w:rPr>
          <w:rFonts w:ascii="Times New Roman" w:eastAsia="Times New Roman" w:hAnsi="Times New Roman" w:cs="Times New Roman"/>
          <w:bCs/>
          <w:i/>
          <w:iCs/>
          <w:lang w:eastAsia="en-GB"/>
        </w:rPr>
      </w:pPr>
      <w:r>
        <w:rPr>
          <w:rFonts w:ascii="Times New Roman" w:eastAsia="Times New Roman" w:hAnsi="Times New Roman" w:cs="Times New Roman"/>
          <w:bCs/>
          <w:i/>
          <w:iCs/>
          <w:lang w:eastAsia="en-GB"/>
        </w:rPr>
        <w:t>&lt;H2&gt;</w:t>
      </w:r>
      <w:r w:rsidR="00CF2686" w:rsidRPr="00AE33CA">
        <w:rPr>
          <w:rFonts w:ascii="Times New Roman" w:eastAsia="Times New Roman" w:hAnsi="Times New Roman" w:cs="Times New Roman"/>
          <w:bCs/>
          <w:i/>
          <w:iCs/>
          <w:lang w:eastAsia="en-GB"/>
        </w:rPr>
        <w:t>Study Limitations</w:t>
      </w:r>
    </w:p>
    <w:p w14:paraId="67AAE080" w14:textId="77777777" w:rsidR="00CF2686" w:rsidRPr="00AE33CA" w:rsidRDefault="00CF2686" w:rsidP="007A367C">
      <w:pPr>
        <w:shd w:val="clear" w:color="auto" w:fill="FFFFFF"/>
        <w:spacing w:line="480" w:lineRule="auto"/>
        <w:ind w:firstLine="720"/>
        <w:textAlignment w:val="baseline"/>
        <w:rPr>
          <w:rFonts w:ascii="Times New Roman" w:eastAsia="Times New Roman" w:hAnsi="Times New Roman" w:cs="Times New Roman"/>
          <w:bCs/>
          <w:iCs/>
          <w:lang w:eastAsia="en-GB"/>
        </w:rPr>
      </w:pPr>
    </w:p>
    <w:p w14:paraId="0B6EE357" w14:textId="6BADAA76" w:rsidR="00250D69" w:rsidRPr="00AE33CA" w:rsidRDefault="00CF2686" w:rsidP="007A367C">
      <w:pPr>
        <w:shd w:val="clear" w:color="auto" w:fill="FFFFFF"/>
        <w:spacing w:line="480" w:lineRule="auto"/>
        <w:ind w:firstLine="720"/>
        <w:textAlignment w:val="baseline"/>
        <w:rPr>
          <w:rFonts w:ascii="Times New Roman" w:eastAsia="Times New Roman" w:hAnsi="Times New Roman" w:cs="Times New Roman"/>
          <w:bCs/>
          <w:iCs/>
          <w:lang w:eastAsia="en-GB"/>
        </w:rPr>
      </w:pPr>
      <w:r w:rsidRPr="00AE33CA">
        <w:rPr>
          <w:rFonts w:ascii="Times New Roman" w:eastAsia="Times New Roman" w:hAnsi="Times New Roman" w:cs="Times New Roman"/>
          <w:bCs/>
          <w:iCs/>
          <w:lang w:eastAsia="en-GB"/>
        </w:rPr>
        <w:t xml:space="preserve">We have already noted that the generally </w:t>
      </w:r>
      <w:r w:rsidR="004A549A">
        <w:rPr>
          <w:rFonts w:ascii="Times New Roman" w:eastAsia="Times New Roman" w:hAnsi="Times New Roman" w:cs="Times New Roman"/>
          <w:bCs/>
          <w:iCs/>
          <w:lang w:eastAsia="en-GB"/>
        </w:rPr>
        <w:t>nonpreferred</w:t>
      </w:r>
      <w:r w:rsidRPr="00AE33CA">
        <w:rPr>
          <w:rFonts w:ascii="Times New Roman" w:eastAsia="Times New Roman" w:hAnsi="Times New Roman" w:cs="Times New Roman"/>
          <w:bCs/>
          <w:iCs/>
          <w:lang w:eastAsia="en-GB"/>
        </w:rPr>
        <w:t xml:space="preserve"> environment employed here may not have been as aversive as those used in some other studies of </w:t>
      </w:r>
      <w:r w:rsidR="005B0D56" w:rsidRPr="00AE33CA">
        <w:rPr>
          <w:rFonts w:ascii="Times New Roman" w:eastAsia="Times New Roman" w:hAnsi="Times New Roman" w:cs="Times New Roman"/>
          <w:bCs/>
          <w:iCs/>
          <w:lang w:eastAsia="en-GB"/>
        </w:rPr>
        <w:t xml:space="preserve">potential </w:t>
      </w:r>
      <w:r w:rsidRPr="00AE33CA">
        <w:rPr>
          <w:rFonts w:ascii="Times New Roman" w:eastAsia="Times New Roman" w:hAnsi="Times New Roman" w:cs="Times New Roman"/>
          <w:bCs/>
          <w:iCs/>
          <w:lang w:eastAsia="en-GB"/>
        </w:rPr>
        <w:t xml:space="preserve">welfare indicators under conditions of greater/lesser enrichment. Although a key finding was that subject hens differed significantly in their individual preferences for the two environments (i.e. confirming the </w:t>
      </w:r>
      <w:r w:rsidR="002875B2" w:rsidRPr="00AE33CA">
        <w:rPr>
          <w:rFonts w:ascii="Times New Roman" w:eastAsia="Times New Roman" w:hAnsi="Times New Roman" w:cs="Times New Roman"/>
          <w:bCs/>
          <w:iCs/>
          <w:lang w:eastAsia="en-GB"/>
        </w:rPr>
        <w:t xml:space="preserve">living condition </w:t>
      </w:r>
      <w:r w:rsidRPr="00AE33CA">
        <w:rPr>
          <w:rFonts w:ascii="Times New Roman" w:eastAsia="Times New Roman" w:hAnsi="Times New Roman" w:cs="Times New Roman"/>
          <w:bCs/>
          <w:iCs/>
          <w:lang w:eastAsia="en-GB"/>
        </w:rPr>
        <w:t>manipulation was detectable for these hens</w:t>
      </w:r>
      <w:r w:rsidR="002875B2" w:rsidRPr="00AE33CA">
        <w:rPr>
          <w:rFonts w:ascii="Times New Roman" w:eastAsia="Times New Roman" w:hAnsi="Times New Roman" w:cs="Times New Roman"/>
          <w:bCs/>
          <w:iCs/>
          <w:lang w:eastAsia="en-GB"/>
        </w:rPr>
        <w:t xml:space="preserve">, and that generally </w:t>
      </w:r>
      <w:r w:rsidR="004A549A">
        <w:rPr>
          <w:rFonts w:ascii="Times New Roman" w:eastAsia="Times New Roman" w:hAnsi="Times New Roman" w:cs="Times New Roman"/>
          <w:bCs/>
          <w:iCs/>
          <w:lang w:eastAsia="en-GB"/>
        </w:rPr>
        <w:t>nonpreferred</w:t>
      </w:r>
      <w:r w:rsidR="002875B2" w:rsidRPr="00AE33CA">
        <w:rPr>
          <w:rFonts w:ascii="Times New Roman" w:eastAsia="Times New Roman" w:hAnsi="Times New Roman" w:cs="Times New Roman"/>
          <w:bCs/>
          <w:iCs/>
          <w:lang w:eastAsia="en-GB"/>
        </w:rPr>
        <w:t xml:space="preserve"> living conditions were individually preferred significantly less than generally preferred ones</w:t>
      </w:r>
      <w:r w:rsidRPr="00AE33CA">
        <w:rPr>
          <w:rFonts w:ascii="Times New Roman" w:eastAsia="Times New Roman" w:hAnsi="Times New Roman" w:cs="Times New Roman"/>
          <w:bCs/>
          <w:iCs/>
          <w:lang w:eastAsia="en-GB"/>
        </w:rPr>
        <w:t xml:space="preserve">), the relative aversiveness of the </w:t>
      </w:r>
      <w:r w:rsidR="004A549A">
        <w:rPr>
          <w:rFonts w:ascii="Times New Roman" w:eastAsia="Times New Roman" w:hAnsi="Times New Roman" w:cs="Times New Roman"/>
          <w:bCs/>
          <w:iCs/>
          <w:lang w:eastAsia="en-GB"/>
        </w:rPr>
        <w:t>nonpreferred</w:t>
      </w:r>
      <w:r w:rsidRPr="00AE33CA">
        <w:rPr>
          <w:rFonts w:ascii="Times New Roman" w:eastAsia="Times New Roman" w:hAnsi="Times New Roman" w:cs="Times New Roman"/>
          <w:bCs/>
          <w:iCs/>
          <w:lang w:eastAsia="en-GB"/>
        </w:rPr>
        <w:t xml:space="preserve"> living conditions may have simply not been great enough for some </w:t>
      </w:r>
      <w:r w:rsidR="005B0D56" w:rsidRPr="00AE33CA">
        <w:rPr>
          <w:rFonts w:ascii="Times New Roman" w:eastAsia="Times New Roman" w:hAnsi="Times New Roman" w:cs="Times New Roman"/>
          <w:bCs/>
          <w:iCs/>
          <w:lang w:eastAsia="en-GB"/>
        </w:rPr>
        <w:t xml:space="preserve">potentially valid </w:t>
      </w:r>
      <w:r w:rsidRPr="00AE33CA">
        <w:rPr>
          <w:rFonts w:ascii="Times New Roman" w:eastAsia="Times New Roman" w:hAnsi="Times New Roman" w:cs="Times New Roman"/>
          <w:bCs/>
          <w:iCs/>
          <w:lang w:eastAsia="en-GB"/>
        </w:rPr>
        <w:t>welfare indicators to be revealed. In addition, the relatively high levels of human handling these hens experienced (as a result of general management of the study and training for judgement bias and other tests) meant that one particular</w:t>
      </w:r>
      <w:r w:rsidR="005B0D56" w:rsidRPr="00AE33CA">
        <w:rPr>
          <w:rFonts w:ascii="Times New Roman" w:eastAsia="Times New Roman" w:hAnsi="Times New Roman" w:cs="Times New Roman"/>
          <w:bCs/>
          <w:iCs/>
          <w:lang w:eastAsia="en-GB"/>
        </w:rPr>
        <w:t xml:space="preserve"> and well-established</w:t>
      </w:r>
      <w:r w:rsidRPr="00AE33CA">
        <w:rPr>
          <w:rFonts w:ascii="Times New Roman" w:eastAsia="Times New Roman" w:hAnsi="Times New Roman" w:cs="Times New Roman"/>
          <w:bCs/>
          <w:iCs/>
          <w:lang w:eastAsia="en-GB"/>
        </w:rPr>
        <w:t xml:space="preserve"> welfare indicator, the tonic immobility test (a </w:t>
      </w:r>
      <w:r w:rsidR="006D70D6" w:rsidRPr="00AE33CA">
        <w:rPr>
          <w:rFonts w:ascii="Times New Roman" w:eastAsia="Times New Roman" w:hAnsi="Times New Roman" w:cs="Times New Roman"/>
          <w:bCs/>
          <w:iCs/>
          <w:lang w:eastAsia="en-GB"/>
        </w:rPr>
        <w:t xml:space="preserve">measure of </w:t>
      </w:r>
      <w:r w:rsidR="005B0D56" w:rsidRPr="00AE33CA">
        <w:rPr>
          <w:rFonts w:ascii="Times New Roman" w:eastAsia="Times New Roman" w:hAnsi="Times New Roman" w:cs="Times New Roman"/>
          <w:bCs/>
          <w:iCs/>
          <w:lang w:eastAsia="en-GB"/>
        </w:rPr>
        <w:t xml:space="preserve">variation in </w:t>
      </w:r>
      <w:r w:rsidR="006D70D6" w:rsidRPr="00AE33CA">
        <w:rPr>
          <w:rFonts w:ascii="Times New Roman" w:eastAsia="Times New Roman" w:hAnsi="Times New Roman" w:cs="Times New Roman"/>
          <w:bCs/>
          <w:iCs/>
          <w:lang w:eastAsia="en-GB"/>
        </w:rPr>
        <w:t xml:space="preserve">fearfulness </w:t>
      </w:r>
      <w:r w:rsidR="005B0D56" w:rsidRPr="00AE33CA">
        <w:rPr>
          <w:rFonts w:ascii="Times New Roman" w:eastAsia="Times New Roman" w:hAnsi="Times New Roman" w:cs="Times New Roman"/>
          <w:bCs/>
          <w:iCs/>
          <w:lang w:eastAsia="en-GB"/>
        </w:rPr>
        <w:t>among</w:t>
      </w:r>
      <w:r w:rsidR="006D70D6" w:rsidRPr="00AE33CA">
        <w:rPr>
          <w:rFonts w:ascii="Times New Roman" w:eastAsia="Times New Roman" w:hAnsi="Times New Roman" w:cs="Times New Roman"/>
          <w:bCs/>
          <w:iCs/>
          <w:lang w:eastAsia="en-GB"/>
        </w:rPr>
        <w:t xml:space="preserve"> chickens</w:t>
      </w:r>
      <w:r w:rsidR="00684738" w:rsidRPr="00AE33CA">
        <w:rPr>
          <w:rFonts w:ascii="Times New Roman" w:eastAsia="Times New Roman" w:hAnsi="Times New Roman" w:cs="Times New Roman"/>
          <w:bCs/>
          <w:iCs/>
          <w:lang w:eastAsia="en-GB"/>
        </w:rPr>
        <w:t xml:space="preserve">; </w:t>
      </w:r>
      <w:r w:rsidR="005B0D56" w:rsidRPr="00AE33CA">
        <w:rPr>
          <w:rFonts w:ascii="Times New Roman" w:eastAsia="Times New Roman" w:hAnsi="Times New Roman" w:cs="Times New Roman"/>
          <w:bCs/>
          <w:iCs/>
          <w:lang w:eastAsia="en-GB"/>
        </w:rPr>
        <w:t xml:space="preserve">e.g. see </w:t>
      </w:r>
      <w:proofErr w:type="spellStart"/>
      <w:r w:rsidR="00684738" w:rsidRPr="00AE33CA">
        <w:rPr>
          <w:rFonts w:ascii="Times New Roman" w:eastAsia="Times New Roman" w:hAnsi="Times New Roman" w:cs="Times New Roman"/>
          <w:bCs/>
          <w:iCs/>
          <w:lang w:eastAsia="en-GB"/>
        </w:rPr>
        <w:t>Forkman</w:t>
      </w:r>
      <w:proofErr w:type="spellEnd"/>
      <w:r w:rsidR="00684738" w:rsidRPr="00AE33CA">
        <w:rPr>
          <w:rFonts w:ascii="Times New Roman" w:eastAsia="Times New Roman" w:hAnsi="Times New Roman" w:cs="Times New Roman"/>
          <w:bCs/>
          <w:iCs/>
          <w:lang w:eastAsia="en-GB"/>
        </w:rPr>
        <w:t xml:space="preserve"> </w:t>
      </w:r>
      <w:r w:rsidR="00043B5F">
        <w:rPr>
          <w:rFonts w:ascii="Times New Roman" w:eastAsia="Times New Roman" w:hAnsi="Times New Roman" w:cs="Times New Roman"/>
          <w:bCs/>
          <w:iCs/>
          <w:lang w:eastAsia="en-GB"/>
        </w:rPr>
        <w:t xml:space="preserve">et al. </w:t>
      </w:r>
      <w:r w:rsidR="00684738" w:rsidRPr="00AE33CA">
        <w:rPr>
          <w:rFonts w:ascii="Times New Roman" w:eastAsia="Times New Roman" w:hAnsi="Times New Roman" w:cs="Times New Roman"/>
          <w:bCs/>
          <w:iCs/>
          <w:lang w:eastAsia="en-GB"/>
        </w:rPr>
        <w:t>2007</w:t>
      </w:r>
      <w:r w:rsidRPr="00AE33CA">
        <w:rPr>
          <w:rFonts w:ascii="Times New Roman" w:eastAsia="Times New Roman" w:hAnsi="Times New Roman" w:cs="Times New Roman"/>
          <w:bCs/>
          <w:iCs/>
          <w:lang w:eastAsia="en-GB"/>
        </w:rPr>
        <w:t>), could not be used, as none of the hens showed the immobility response. The present study may have failed, therefore, to detect (and provide evidence of the interrelationships be</w:t>
      </w:r>
      <w:r w:rsidR="00766410" w:rsidRPr="00AE33CA">
        <w:rPr>
          <w:rFonts w:ascii="Times New Roman" w:eastAsia="Times New Roman" w:hAnsi="Times New Roman" w:cs="Times New Roman"/>
          <w:bCs/>
          <w:iCs/>
          <w:lang w:eastAsia="en-GB"/>
        </w:rPr>
        <w:t>tween) some potentially useful</w:t>
      </w:r>
      <w:r w:rsidRPr="00AE33CA">
        <w:rPr>
          <w:rFonts w:ascii="Times New Roman" w:eastAsia="Times New Roman" w:hAnsi="Times New Roman" w:cs="Times New Roman"/>
          <w:bCs/>
          <w:iCs/>
          <w:lang w:eastAsia="en-GB"/>
        </w:rPr>
        <w:t xml:space="preserve"> welfare indicators. This highlights an ongoing scientific and ethical challenge for animal welfare research</w:t>
      </w:r>
      <w:r w:rsidR="008C649E">
        <w:rPr>
          <w:rFonts w:ascii="Times New Roman" w:eastAsia="Times New Roman" w:hAnsi="Times New Roman" w:cs="Times New Roman"/>
          <w:bCs/>
          <w:iCs/>
          <w:lang w:eastAsia="en-GB"/>
        </w:rPr>
        <w:t>:</w:t>
      </w:r>
      <w:r w:rsidRPr="00AE33CA">
        <w:rPr>
          <w:rFonts w:ascii="Times New Roman" w:eastAsia="Times New Roman" w:hAnsi="Times New Roman" w:cs="Times New Roman"/>
          <w:bCs/>
          <w:iCs/>
          <w:lang w:eastAsia="en-GB"/>
        </w:rPr>
        <w:t xml:space="preserve"> how, whether and to what degree animals’ welfare should be disrupted in the search for </w:t>
      </w:r>
      <w:r w:rsidR="005B0D56" w:rsidRPr="00AE33CA">
        <w:rPr>
          <w:rFonts w:ascii="Times New Roman" w:eastAsia="Times New Roman" w:hAnsi="Times New Roman" w:cs="Times New Roman"/>
          <w:bCs/>
          <w:iCs/>
          <w:lang w:eastAsia="en-GB"/>
        </w:rPr>
        <w:t xml:space="preserve">candidate </w:t>
      </w:r>
      <w:r w:rsidRPr="00AE33CA">
        <w:rPr>
          <w:rFonts w:ascii="Times New Roman" w:eastAsia="Times New Roman" w:hAnsi="Times New Roman" w:cs="Times New Roman"/>
          <w:bCs/>
          <w:iCs/>
          <w:lang w:eastAsia="en-GB"/>
        </w:rPr>
        <w:t xml:space="preserve">welfare measures and </w:t>
      </w:r>
      <w:r w:rsidR="005B0D56" w:rsidRPr="00AE33CA">
        <w:rPr>
          <w:rFonts w:ascii="Times New Roman" w:eastAsia="Times New Roman" w:hAnsi="Times New Roman" w:cs="Times New Roman"/>
          <w:bCs/>
          <w:iCs/>
          <w:lang w:eastAsia="en-GB"/>
        </w:rPr>
        <w:t xml:space="preserve">potential welfare </w:t>
      </w:r>
      <w:r w:rsidRPr="00AE33CA">
        <w:rPr>
          <w:rFonts w:ascii="Times New Roman" w:eastAsia="Times New Roman" w:hAnsi="Times New Roman" w:cs="Times New Roman"/>
          <w:bCs/>
          <w:iCs/>
          <w:lang w:eastAsia="en-GB"/>
        </w:rPr>
        <w:t>solutions.</w:t>
      </w:r>
      <w:r w:rsidR="00250D69" w:rsidRPr="00AE33CA">
        <w:rPr>
          <w:rFonts w:ascii="Times New Roman" w:eastAsia="Times New Roman" w:hAnsi="Times New Roman" w:cs="Times New Roman"/>
          <w:bCs/>
          <w:iCs/>
          <w:lang w:eastAsia="en-GB"/>
        </w:rPr>
        <w:t xml:space="preserve"> </w:t>
      </w:r>
    </w:p>
    <w:p w14:paraId="5EF84344" w14:textId="00716F47" w:rsidR="00CF2686" w:rsidRPr="00AE33CA" w:rsidRDefault="00CF2686" w:rsidP="007A367C">
      <w:pPr>
        <w:shd w:val="clear" w:color="auto" w:fill="FFFFFF"/>
        <w:spacing w:line="480" w:lineRule="auto"/>
        <w:ind w:firstLine="720"/>
        <w:textAlignment w:val="baseline"/>
        <w:rPr>
          <w:rFonts w:ascii="Times New Roman" w:eastAsia="Times New Roman" w:hAnsi="Times New Roman" w:cs="Times New Roman"/>
          <w:bCs/>
          <w:iCs/>
          <w:lang w:eastAsia="en-GB"/>
        </w:rPr>
      </w:pPr>
      <w:r w:rsidRPr="00AE33CA">
        <w:rPr>
          <w:rFonts w:ascii="Times New Roman" w:eastAsia="Times New Roman" w:hAnsi="Times New Roman" w:cs="Times New Roman"/>
          <w:bCs/>
          <w:iCs/>
          <w:lang w:eastAsia="en-GB"/>
        </w:rPr>
        <w:t>The statistical analyses p</w:t>
      </w:r>
      <w:r w:rsidR="009022C7" w:rsidRPr="00AE33CA">
        <w:rPr>
          <w:rFonts w:ascii="Times New Roman" w:eastAsia="Times New Roman" w:hAnsi="Times New Roman" w:cs="Times New Roman"/>
          <w:bCs/>
          <w:iCs/>
          <w:lang w:eastAsia="en-GB"/>
        </w:rPr>
        <w:t>erformed here made use of multi</w:t>
      </w:r>
      <w:r w:rsidRPr="00AE33CA">
        <w:rPr>
          <w:rFonts w:ascii="Times New Roman" w:eastAsia="Times New Roman" w:hAnsi="Times New Roman" w:cs="Times New Roman"/>
          <w:bCs/>
          <w:iCs/>
          <w:lang w:eastAsia="en-GB"/>
        </w:rPr>
        <w:t xml:space="preserve">level models to control for individual hens’ baseline (Phase 1) performance and to adjust for the nonindependence of hens living within the same pens (a common problem in animal </w:t>
      </w:r>
      <w:r w:rsidR="006D70D6" w:rsidRPr="00AE33CA">
        <w:rPr>
          <w:rFonts w:ascii="Times New Roman" w:eastAsia="Times New Roman" w:hAnsi="Times New Roman" w:cs="Times New Roman"/>
          <w:bCs/>
          <w:iCs/>
          <w:lang w:eastAsia="en-GB"/>
        </w:rPr>
        <w:t>science</w:t>
      </w:r>
      <w:r w:rsidRPr="00AE33CA">
        <w:rPr>
          <w:rFonts w:ascii="Times New Roman" w:eastAsia="Times New Roman" w:hAnsi="Times New Roman" w:cs="Times New Roman"/>
          <w:bCs/>
          <w:iCs/>
          <w:lang w:eastAsia="en-GB"/>
        </w:rPr>
        <w:t xml:space="preserve"> research</w:t>
      </w:r>
      <w:r w:rsidR="00684738" w:rsidRPr="00AE33CA">
        <w:rPr>
          <w:rFonts w:ascii="Times New Roman" w:eastAsia="Times New Roman" w:hAnsi="Times New Roman" w:cs="Times New Roman"/>
          <w:bCs/>
          <w:iCs/>
          <w:lang w:eastAsia="en-GB"/>
        </w:rPr>
        <w:t xml:space="preserve">; Knowles &amp; Green 2002; </w:t>
      </w:r>
      <w:proofErr w:type="spellStart"/>
      <w:r w:rsidR="00684738" w:rsidRPr="00AE33CA">
        <w:rPr>
          <w:rFonts w:ascii="Times New Roman" w:eastAsia="Times New Roman" w:hAnsi="Times New Roman" w:cs="Times New Roman"/>
          <w:bCs/>
          <w:iCs/>
          <w:lang w:eastAsia="en-GB"/>
        </w:rPr>
        <w:t>Iason</w:t>
      </w:r>
      <w:proofErr w:type="spellEnd"/>
      <w:r w:rsidR="00684738" w:rsidRPr="00AE33CA">
        <w:rPr>
          <w:rFonts w:ascii="Times New Roman" w:eastAsia="Times New Roman" w:hAnsi="Times New Roman" w:cs="Times New Roman"/>
          <w:bCs/>
          <w:iCs/>
          <w:lang w:eastAsia="en-GB"/>
        </w:rPr>
        <w:t xml:space="preserve"> &amp; </w:t>
      </w:r>
      <w:proofErr w:type="spellStart"/>
      <w:r w:rsidR="00684738" w:rsidRPr="00AE33CA">
        <w:rPr>
          <w:rFonts w:ascii="Times New Roman" w:eastAsia="Times New Roman" w:hAnsi="Times New Roman" w:cs="Times New Roman"/>
          <w:bCs/>
          <w:iCs/>
          <w:lang w:eastAsia="en-GB"/>
        </w:rPr>
        <w:t>Elston</w:t>
      </w:r>
      <w:proofErr w:type="spellEnd"/>
      <w:r w:rsidR="00684738" w:rsidRPr="00AE33CA">
        <w:rPr>
          <w:rFonts w:ascii="Times New Roman" w:eastAsia="Times New Roman" w:hAnsi="Times New Roman" w:cs="Times New Roman"/>
          <w:bCs/>
          <w:iCs/>
          <w:lang w:eastAsia="en-GB"/>
        </w:rPr>
        <w:t>, 2002</w:t>
      </w:r>
      <w:r w:rsidRPr="00AE33CA">
        <w:rPr>
          <w:rFonts w:ascii="Times New Roman" w:eastAsia="Times New Roman" w:hAnsi="Times New Roman" w:cs="Times New Roman"/>
          <w:bCs/>
          <w:iCs/>
          <w:lang w:eastAsia="en-GB"/>
        </w:rPr>
        <w:t>). However, the natu</w:t>
      </w:r>
      <w:r w:rsidR="00766410" w:rsidRPr="00AE33CA">
        <w:rPr>
          <w:rFonts w:ascii="Times New Roman" w:eastAsia="Times New Roman" w:hAnsi="Times New Roman" w:cs="Times New Roman"/>
          <w:bCs/>
          <w:iCs/>
          <w:lang w:eastAsia="en-GB"/>
        </w:rPr>
        <w:t>re of the triangulation approach</w:t>
      </w:r>
      <w:r w:rsidRPr="00AE33CA">
        <w:rPr>
          <w:rFonts w:ascii="Times New Roman" w:eastAsia="Times New Roman" w:hAnsi="Times New Roman" w:cs="Times New Roman"/>
          <w:bCs/>
          <w:iCs/>
          <w:lang w:eastAsia="en-GB"/>
        </w:rPr>
        <w:t xml:space="preserve"> </w:t>
      </w:r>
      <w:r w:rsidRPr="00AE33CA">
        <w:rPr>
          <w:rFonts w:ascii="Times New Roman" w:eastAsia="Times New Roman" w:hAnsi="Times New Roman" w:cs="Times New Roman"/>
          <w:bCs/>
          <w:iCs/>
          <w:lang w:eastAsia="en-GB"/>
        </w:rPr>
        <w:lastRenderedPageBreak/>
        <w:t xml:space="preserve">meant that a large number of tests and comparisons needed to be made. Multiple testing gives rise to a heightened risk of Type 1 errors (indicating an association where none exists), a problem that has a number of potential statistical solutions (e.g. </w:t>
      </w:r>
      <w:proofErr w:type="spellStart"/>
      <w:r w:rsidRPr="00AE33CA">
        <w:rPr>
          <w:rFonts w:ascii="Times New Roman" w:eastAsia="Times New Roman" w:hAnsi="Times New Roman" w:cs="Times New Roman"/>
        </w:rPr>
        <w:t>Benjamini</w:t>
      </w:r>
      <w:proofErr w:type="spellEnd"/>
      <w:r w:rsidRPr="00AE33CA">
        <w:rPr>
          <w:rFonts w:ascii="Times New Roman" w:eastAsia="Times New Roman" w:hAnsi="Times New Roman" w:cs="Times New Roman"/>
        </w:rPr>
        <w:t xml:space="preserve"> &amp; Hochberg 1995; </w:t>
      </w:r>
      <w:proofErr w:type="spellStart"/>
      <w:r w:rsidRPr="00AE33CA">
        <w:rPr>
          <w:rFonts w:ascii="Times New Roman" w:eastAsia="Times New Roman" w:hAnsi="Times New Roman" w:cs="Times New Roman"/>
        </w:rPr>
        <w:t>Benjamini</w:t>
      </w:r>
      <w:proofErr w:type="spellEnd"/>
      <w:r w:rsidRPr="00AE33CA">
        <w:rPr>
          <w:rFonts w:ascii="Times New Roman" w:eastAsia="Times New Roman" w:hAnsi="Times New Roman" w:cs="Times New Roman"/>
        </w:rPr>
        <w:t xml:space="preserve"> &amp; Liu 1999</w:t>
      </w:r>
      <w:r w:rsidRPr="00AE33CA">
        <w:rPr>
          <w:rFonts w:ascii="Times New Roman" w:eastAsia="Times New Roman" w:hAnsi="Times New Roman" w:cs="Times New Roman"/>
          <w:bCs/>
          <w:iCs/>
          <w:lang w:eastAsia="en-GB"/>
        </w:rPr>
        <w:t xml:space="preserve">). However, these in turn can increase Type 2 errors (omission of actual associations), </w:t>
      </w:r>
      <w:r w:rsidR="009022C7" w:rsidRPr="00AE33CA">
        <w:rPr>
          <w:rFonts w:ascii="Times New Roman" w:eastAsia="Times New Roman" w:hAnsi="Times New Roman" w:cs="Times New Roman"/>
          <w:bCs/>
          <w:iCs/>
          <w:lang w:eastAsia="en-GB"/>
        </w:rPr>
        <w:t>and also make comparisons with earlier studies difficult (where no adjustment may have occurred). W</w:t>
      </w:r>
      <w:r w:rsidRPr="00AE33CA">
        <w:rPr>
          <w:rFonts w:ascii="Times New Roman" w:eastAsia="Times New Roman" w:hAnsi="Times New Roman" w:cs="Times New Roman"/>
          <w:bCs/>
          <w:iCs/>
          <w:lang w:eastAsia="en-GB"/>
        </w:rPr>
        <w:t>e have addressed this issue, and our response to it, in detail in the Analyses section above. W</w:t>
      </w:r>
      <w:r w:rsidR="009022C7" w:rsidRPr="00AE33CA">
        <w:rPr>
          <w:rFonts w:ascii="Times New Roman" w:eastAsia="Times New Roman" w:hAnsi="Times New Roman" w:cs="Times New Roman"/>
          <w:bCs/>
          <w:iCs/>
          <w:lang w:eastAsia="en-GB"/>
        </w:rPr>
        <w:t>e acknowledge the risk of Type 1</w:t>
      </w:r>
      <w:r w:rsidRPr="00AE33CA">
        <w:rPr>
          <w:rFonts w:ascii="Times New Roman" w:eastAsia="Times New Roman" w:hAnsi="Times New Roman" w:cs="Times New Roman"/>
          <w:bCs/>
          <w:iCs/>
          <w:lang w:eastAsia="en-GB"/>
        </w:rPr>
        <w:t xml:space="preserve"> errors having occurred within these analyses and as a consequence take a cautious view of the results found. Future replications will be required to confirm or disconfirm some of the findings reported here.</w:t>
      </w:r>
    </w:p>
    <w:p w14:paraId="37990990" w14:textId="21AF717B" w:rsidR="00CF2686" w:rsidRPr="00AE33CA" w:rsidRDefault="00CF2686" w:rsidP="007A367C">
      <w:pPr>
        <w:shd w:val="clear" w:color="auto" w:fill="FFFFFF"/>
        <w:spacing w:line="480" w:lineRule="auto"/>
        <w:ind w:firstLine="720"/>
        <w:textAlignment w:val="baseline"/>
        <w:rPr>
          <w:rFonts w:ascii="Times New Roman" w:eastAsia="Times New Roman" w:hAnsi="Times New Roman" w:cs="Times New Roman"/>
          <w:bCs/>
          <w:iCs/>
          <w:lang w:eastAsia="en-GB"/>
        </w:rPr>
      </w:pPr>
      <w:r w:rsidRPr="00AE33CA">
        <w:rPr>
          <w:rFonts w:ascii="Times New Roman" w:eastAsia="Times New Roman" w:hAnsi="Times New Roman" w:cs="Times New Roman"/>
          <w:bCs/>
          <w:iCs/>
          <w:lang w:eastAsia="en-GB"/>
        </w:rPr>
        <w:t>An additional limitation was set by the practical constraints of training and testing judgement biases on multiple chickens. Because it was only possible for us to train 24 (of a total of 60) hens, statistical power was lower for this part of the triangulation analyses. While these sample sizes were similar to those used in previous judgement bias studies (e.g. Deakin et al., 2016;</w:t>
      </w:r>
      <w:r w:rsidR="00C72D9E" w:rsidRPr="00AE33CA">
        <w:rPr>
          <w:rFonts w:ascii="Times New Roman" w:eastAsia="Times New Roman" w:hAnsi="Times New Roman" w:cs="Times New Roman"/>
          <w:bCs/>
          <w:iCs/>
          <w:lang w:eastAsia="en-GB"/>
        </w:rPr>
        <w:t xml:space="preserve"> d</w:t>
      </w:r>
      <w:r w:rsidRPr="00AE33CA">
        <w:rPr>
          <w:rFonts w:ascii="Times New Roman" w:eastAsia="Times New Roman" w:hAnsi="Times New Roman" w:cs="Times New Roman"/>
          <w:bCs/>
          <w:iCs/>
          <w:lang w:eastAsia="en-GB"/>
        </w:rPr>
        <w:t xml:space="preserve">e Haas et al., </w:t>
      </w:r>
      <w:r w:rsidR="00B20630" w:rsidRPr="00AE33CA">
        <w:rPr>
          <w:rFonts w:ascii="Times New Roman" w:eastAsia="Times New Roman" w:hAnsi="Times New Roman" w:cs="Times New Roman"/>
          <w:bCs/>
          <w:iCs/>
          <w:lang w:eastAsia="en-GB"/>
        </w:rPr>
        <w:t>201</w:t>
      </w:r>
      <w:r w:rsidR="002875B2" w:rsidRPr="00AE33CA">
        <w:rPr>
          <w:rFonts w:ascii="Times New Roman" w:eastAsia="Times New Roman" w:hAnsi="Times New Roman" w:cs="Times New Roman"/>
          <w:bCs/>
          <w:iCs/>
          <w:lang w:eastAsia="en-GB"/>
        </w:rPr>
        <w:t>7</w:t>
      </w:r>
      <w:r w:rsidRPr="00AE33CA">
        <w:rPr>
          <w:rFonts w:ascii="Times New Roman" w:eastAsia="Times New Roman" w:hAnsi="Times New Roman" w:cs="Times New Roman"/>
          <w:bCs/>
          <w:iCs/>
          <w:lang w:eastAsia="en-GB"/>
        </w:rPr>
        <w:t xml:space="preserve">; Hernandez </w:t>
      </w:r>
      <w:r w:rsidR="00043B5F">
        <w:rPr>
          <w:rFonts w:ascii="Times New Roman" w:eastAsia="Times New Roman" w:hAnsi="Times New Roman" w:cs="Times New Roman"/>
          <w:bCs/>
          <w:iCs/>
          <w:lang w:eastAsia="en-GB"/>
        </w:rPr>
        <w:t xml:space="preserve">et al. </w:t>
      </w:r>
      <w:r w:rsidRPr="00AE33CA">
        <w:rPr>
          <w:rFonts w:ascii="Times New Roman" w:eastAsia="Times New Roman" w:hAnsi="Times New Roman" w:cs="Times New Roman"/>
          <w:bCs/>
          <w:iCs/>
          <w:lang w:eastAsia="en-GB"/>
        </w:rPr>
        <w:t>2015), and s</w:t>
      </w:r>
      <w:r w:rsidR="00562FCA" w:rsidRPr="00AE33CA">
        <w:rPr>
          <w:rFonts w:ascii="Times New Roman" w:eastAsia="Times New Roman" w:hAnsi="Times New Roman" w:cs="Times New Roman"/>
          <w:bCs/>
          <w:iCs/>
          <w:lang w:eastAsia="en-GB"/>
        </w:rPr>
        <w:t>ome</w:t>
      </w:r>
      <w:r w:rsidRPr="00AE33CA">
        <w:rPr>
          <w:rFonts w:ascii="Times New Roman" w:eastAsia="Times New Roman" w:hAnsi="Times New Roman" w:cs="Times New Roman"/>
          <w:bCs/>
          <w:iCs/>
          <w:lang w:eastAsia="en-GB"/>
        </w:rPr>
        <w:t xml:space="preserve"> findings emerged in the links between preference and </w:t>
      </w:r>
      <w:r w:rsidR="00766410" w:rsidRPr="00AE33CA">
        <w:rPr>
          <w:rFonts w:ascii="Times New Roman" w:eastAsia="Times New Roman" w:hAnsi="Times New Roman" w:cs="Times New Roman"/>
          <w:bCs/>
          <w:iCs/>
          <w:lang w:eastAsia="en-GB"/>
        </w:rPr>
        <w:t xml:space="preserve">judgement </w:t>
      </w:r>
      <w:r w:rsidRPr="00AE33CA">
        <w:rPr>
          <w:rFonts w:ascii="Times New Roman" w:eastAsia="Times New Roman" w:hAnsi="Times New Roman" w:cs="Times New Roman"/>
          <w:bCs/>
          <w:iCs/>
          <w:lang w:eastAsia="en-GB"/>
        </w:rPr>
        <w:t xml:space="preserve">bias test results (see above), analyses of associations between judgement bias (proportion of ambiguous probes pecked) and other </w:t>
      </w:r>
      <w:r w:rsidR="005B0D56" w:rsidRPr="00AE33CA">
        <w:rPr>
          <w:rFonts w:ascii="Times New Roman" w:eastAsia="Times New Roman" w:hAnsi="Times New Roman" w:cs="Times New Roman"/>
          <w:bCs/>
          <w:iCs/>
          <w:lang w:eastAsia="en-GB"/>
        </w:rPr>
        <w:t xml:space="preserve">potential </w:t>
      </w:r>
      <w:r w:rsidR="00766410" w:rsidRPr="00AE33CA">
        <w:rPr>
          <w:rFonts w:ascii="Times New Roman" w:eastAsia="Times New Roman" w:hAnsi="Times New Roman" w:cs="Times New Roman"/>
          <w:bCs/>
          <w:iCs/>
          <w:lang w:eastAsia="en-GB"/>
        </w:rPr>
        <w:t xml:space="preserve">welfare indicator measures </w:t>
      </w:r>
      <w:r w:rsidRPr="00AE33CA">
        <w:rPr>
          <w:rFonts w:ascii="Times New Roman" w:eastAsia="Times New Roman" w:hAnsi="Times New Roman" w:cs="Times New Roman"/>
          <w:bCs/>
          <w:iCs/>
          <w:lang w:eastAsia="en-GB"/>
        </w:rPr>
        <w:t xml:space="preserve">have been hampered by these relatively small sample sizes. </w:t>
      </w:r>
    </w:p>
    <w:p w14:paraId="31A53B79" w14:textId="77777777" w:rsidR="00CF2686" w:rsidRPr="00AE33CA" w:rsidRDefault="00CF2686" w:rsidP="007A367C">
      <w:pPr>
        <w:shd w:val="clear" w:color="auto" w:fill="FFFFFF"/>
        <w:spacing w:line="480" w:lineRule="auto"/>
        <w:textAlignment w:val="baseline"/>
        <w:rPr>
          <w:rFonts w:ascii="Times New Roman" w:hAnsi="Times New Roman" w:cs="Times New Roman"/>
        </w:rPr>
      </w:pPr>
    </w:p>
    <w:p w14:paraId="2AE77104" w14:textId="62A137ED" w:rsidR="00CF2686" w:rsidRPr="00C576ED" w:rsidRDefault="00E97ECB" w:rsidP="007A367C">
      <w:pPr>
        <w:shd w:val="clear" w:color="auto" w:fill="FFFFFF"/>
        <w:spacing w:line="480" w:lineRule="auto"/>
        <w:textAlignment w:val="baseline"/>
        <w:rPr>
          <w:rFonts w:ascii="Times New Roman" w:hAnsi="Times New Roman" w:cs="Times New Roman"/>
          <w:bCs/>
          <w:i/>
          <w:iCs/>
        </w:rPr>
      </w:pPr>
      <w:r w:rsidRPr="00C576ED">
        <w:rPr>
          <w:rFonts w:ascii="Times New Roman" w:hAnsi="Times New Roman" w:cs="Times New Roman"/>
          <w:bCs/>
          <w:i/>
          <w:iCs/>
        </w:rPr>
        <w:t>&lt;H2&gt;</w:t>
      </w:r>
      <w:r>
        <w:rPr>
          <w:rFonts w:ascii="Times New Roman" w:hAnsi="Times New Roman" w:cs="Times New Roman"/>
          <w:bCs/>
          <w:i/>
          <w:iCs/>
        </w:rPr>
        <w:t>Conclusions</w:t>
      </w:r>
    </w:p>
    <w:p w14:paraId="4F84D814" w14:textId="77777777" w:rsidR="00250D69" w:rsidRPr="00AE33CA" w:rsidRDefault="00250D69" w:rsidP="007A367C">
      <w:pPr>
        <w:shd w:val="clear" w:color="auto" w:fill="FFFFFF"/>
        <w:spacing w:line="480" w:lineRule="auto"/>
        <w:textAlignment w:val="baseline"/>
        <w:rPr>
          <w:rFonts w:ascii="Times New Roman" w:hAnsi="Times New Roman" w:cs="Times New Roman"/>
          <w:b/>
        </w:rPr>
      </w:pPr>
    </w:p>
    <w:p w14:paraId="2282C537" w14:textId="73EA0B8D" w:rsidR="00250D69" w:rsidRPr="00AE33CA" w:rsidRDefault="00CF2686" w:rsidP="007A367C">
      <w:pPr>
        <w:shd w:val="clear" w:color="auto" w:fill="FFFFFF"/>
        <w:spacing w:before="240" w:line="480" w:lineRule="auto"/>
        <w:ind w:firstLine="720"/>
        <w:textAlignment w:val="baseline"/>
        <w:rPr>
          <w:rFonts w:ascii="Times New Roman" w:eastAsia="Times New Roman" w:hAnsi="Times New Roman" w:cs="Times New Roman"/>
          <w:bCs/>
          <w:lang w:eastAsia="en-GB"/>
        </w:rPr>
      </w:pPr>
      <w:r w:rsidRPr="00AE33CA">
        <w:rPr>
          <w:rFonts w:ascii="Times New Roman" w:eastAsia="Times New Roman" w:hAnsi="Times New Roman" w:cs="Times New Roman"/>
          <w:bCs/>
          <w:iCs/>
          <w:lang w:eastAsia="en-GB"/>
        </w:rPr>
        <w:t xml:space="preserve">Previous attempts to formally examine the relationships between different approaches to welfare assessment have been limited (e.g. see Mason et al., 2001; Nicol et al., 2009; Colson et al., 2019); our current study is highly novel in </w:t>
      </w:r>
      <w:bookmarkStart w:id="1" w:name="_Hlk89848042"/>
      <w:r w:rsidRPr="00AE33CA">
        <w:rPr>
          <w:rFonts w:ascii="Times New Roman" w:eastAsia="Times New Roman" w:hAnsi="Times New Roman" w:cs="Times New Roman"/>
          <w:bCs/>
          <w:iCs/>
          <w:lang w:eastAsia="en-GB"/>
        </w:rPr>
        <w:t xml:space="preserve">triangulating preference </w:t>
      </w:r>
      <w:r w:rsidRPr="00AE33CA">
        <w:rPr>
          <w:rFonts w:ascii="Times New Roman" w:eastAsia="Times New Roman" w:hAnsi="Times New Roman" w:cs="Times New Roman"/>
          <w:bCs/>
          <w:iCs/>
          <w:lang w:eastAsia="en-GB"/>
        </w:rPr>
        <w:lastRenderedPageBreak/>
        <w:t xml:space="preserve">assessment (both general and individual), judgement bias tests, and other </w:t>
      </w:r>
      <w:r w:rsidR="005B0D56" w:rsidRPr="00AE33CA">
        <w:rPr>
          <w:rFonts w:ascii="Times New Roman" w:eastAsia="Times New Roman" w:hAnsi="Times New Roman" w:cs="Times New Roman"/>
          <w:bCs/>
          <w:iCs/>
          <w:lang w:eastAsia="en-GB"/>
        </w:rPr>
        <w:t xml:space="preserve">candidate </w:t>
      </w:r>
      <w:r w:rsidRPr="00AE33CA">
        <w:rPr>
          <w:rFonts w:ascii="Times New Roman" w:eastAsia="Times New Roman" w:hAnsi="Times New Roman" w:cs="Times New Roman"/>
          <w:bCs/>
          <w:iCs/>
          <w:lang w:eastAsia="en-GB"/>
        </w:rPr>
        <w:t xml:space="preserve">welfare indicator measurements. </w:t>
      </w:r>
      <w:bookmarkEnd w:id="1"/>
      <w:r w:rsidRPr="00AE33CA">
        <w:rPr>
          <w:rFonts w:ascii="Times New Roman" w:eastAsia="Times New Roman" w:hAnsi="Times New Roman" w:cs="Times New Roman"/>
          <w:bCs/>
          <w:iCs/>
          <w:lang w:eastAsia="en-GB"/>
        </w:rPr>
        <w:t xml:space="preserve">Our proposition was that we would find convergent evidence of differing welfare states in domestic chickens kept in living conditions that previous experiments have shown to be generally preferred or </w:t>
      </w:r>
      <w:r w:rsidR="004A549A">
        <w:rPr>
          <w:rFonts w:ascii="Times New Roman" w:eastAsia="Times New Roman" w:hAnsi="Times New Roman" w:cs="Times New Roman"/>
          <w:bCs/>
          <w:iCs/>
          <w:lang w:eastAsia="en-GB"/>
        </w:rPr>
        <w:t>nonpreferred</w:t>
      </w:r>
      <w:r w:rsidRPr="00AE33CA">
        <w:rPr>
          <w:rFonts w:ascii="Times New Roman" w:eastAsia="Times New Roman" w:hAnsi="Times New Roman" w:cs="Times New Roman"/>
          <w:bCs/>
          <w:iCs/>
          <w:lang w:eastAsia="en-GB"/>
        </w:rPr>
        <w:t xml:space="preserve"> by most hens (GP and GNP), but that we may also discover complexity in these associations.</w:t>
      </w:r>
      <w:r w:rsidRPr="00AE33CA">
        <w:rPr>
          <w:rFonts w:ascii="Times New Roman" w:eastAsia="Times New Roman" w:hAnsi="Times New Roman" w:cs="Times New Roman"/>
          <w:bCs/>
          <w:lang w:eastAsia="en-GB"/>
        </w:rPr>
        <w:t xml:space="preserve"> </w:t>
      </w:r>
      <w:r w:rsidRPr="00AE33CA">
        <w:rPr>
          <w:rFonts w:ascii="Times New Roman" w:hAnsi="Times New Roman" w:cs="Times New Roman"/>
          <w:iCs/>
        </w:rPr>
        <w:t>We have confirmed that, among domestic chickens, animal welfare is a construct well</w:t>
      </w:r>
      <w:r w:rsidR="00E97ECB">
        <w:rPr>
          <w:rFonts w:ascii="Times New Roman" w:hAnsi="Times New Roman" w:cs="Times New Roman"/>
          <w:iCs/>
        </w:rPr>
        <w:t xml:space="preserve"> </w:t>
      </w:r>
      <w:r w:rsidRPr="00AE33CA">
        <w:rPr>
          <w:rFonts w:ascii="Times New Roman" w:hAnsi="Times New Roman" w:cs="Times New Roman"/>
          <w:iCs/>
        </w:rPr>
        <w:t xml:space="preserve">defined by preference and a relatively small set of robustly corresponding </w:t>
      </w:r>
      <w:r w:rsidR="00AE264E" w:rsidRPr="00AE33CA">
        <w:rPr>
          <w:rFonts w:ascii="Times New Roman" w:hAnsi="Times New Roman" w:cs="Times New Roman"/>
          <w:iCs/>
        </w:rPr>
        <w:t>‘</w:t>
      </w:r>
      <w:r w:rsidRPr="00AE33CA">
        <w:rPr>
          <w:rFonts w:ascii="Times New Roman" w:hAnsi="Times New Roman" w:cs="Times New Roman"/>
          <w:iCs/>
        </w:rPr>
        <w:t>welfare indicator</w:t>
      </w:r>
      <w:r w:rsidR="00AE264E" w:rsidRPr="00AE33CA">
        <w:rPr>
          <w:rFonts w:ascii="Times New Roman" w:hAnsi="Times New Roman" w:cs="Times New Roman"/>
          <w:iCs/>
        </w:rPr>
        <w:t>’</w:t>
      </w:r>
      <w:r w:rsidRPr="00AE33CA">
        <w:rPr>
          <w:rFonts w:ascii="Times New Roman" w:hAnsi="Times New Roman" w:cs="Times New Roman"/>
          <w:iCs/>
        </w:rPr>
        <w:t xml:space="preserve"> measures. Moreover, this is likely to depend on the degree of challenge faced by the animals, with more of these </w:t>
      </w:r>
      <w:r w:rsidR="003C1242" w:rsidRPr="00AE33CA">
        <w:rPr>
          <w:rFonts w:ascii="Times New Roman" w:hAnsi="Times New Roman" w:cs="Times New Roman"/>
          <w:iCs/>
        </w:rPr>
        <w:t xml:space="preserve">potential </w:t>
      </w:r>
      <w:r w:rsidRPr="00AE33CA">
        <w:rPr>
          <w:rFonts w:ascii="Times New Roman" w:hAnsi="Times New Roman" w:cs="Times New Roman"/>
          <w:iCs/>
        </w:rPr>
        <w:t>indicators becoming apparent if living conditions decline further (Nicol</w:t>
      </w:r>
      <w:r w:rsidR="00C72D9E" w:rsidRPr="00AE33CA">
        <w:rPr>
          <w:rFonts w:ascii="Times New Roman" w:hAnsi="Times New Roman" w:cs="Times New Roman"/>
          <w:iCs/>
        </w:rPr>
        <w:t xml:space="preserve"> et al.,</w:t>
      </w:r>
      <w:r w:rsidRPr="00AE33CA">
        <w:rPr>
          <w:rFonts w:ascii="Times New Roman" w:hAnsi="Times New Roman" w:cs="Times New Roman"/>
          <w:iCs/>
        </w:rPr>
        <w:t xml:space="preserve"> 2009). </w:t>
      </w:r>
    </w:p>
    <w:p w14:paraId="2003B26B" w14:textId="1BE4C2BB" w:rsidR="00CF2686" w:rsidRPr="00AE33CA" w:rsidRDefault="00FA0DD5" w:rsidP="007A367C">
      <w:pPr>
        <w:shd w:val="clear" w:color="auto" w:fill="FFFFFF"/>
        <w:spacing w:before="240" w:line="480" w:lineRule="auto"/>
        <w:ind w:firstLine="720"/>
        <w:textAlignment w:val="baseline"/>
        <w:rPr>
          <w:rFonts w:ascii="Times New Roman" w:eastAsia="Times New Roman" w:hAnsi="Times New Roman" w:cs="Times New Roman"/>
          <w:bCs/>
          <w:lang w:eastAsia="en-GB"/>
        </w:rPr>
      </w:pPr>
      <w:r w:rsidRPr="00AE33CA">
        <w:rPr>
          <w:rFonts w:ascii="Times New Roman" w:eastAsia="Times New Roman" w:hAnsi="Times New Roman" w:cs="Times New Roman"/>
          <w:bCs/>
          <w:lang w:eastAsia="en-GB"/>
        </w:rPr>
        <w:t>W</w:t>
      </w:r>
      <w:r w:rsidR="00CF2686" w:rsidRPr="00AE33CA">
        <w:rPr>
          <w:rFonts w:ascii="Times New Roman" w:eastAsia="Times New Roman" w:hAnsi="Times New Roman" w:cs="Times New Roman"/>
          <w:bCs/>
          <w:lang w:eastAsia="en-GB"/>
        </w:rPr>
        <w:t xml:space="preserve">e found </w:t>
      </w:r>
      <w:r w:rsidRPr="00AE33CA">
        <w:rPr>
          <w:rFonts w:ascii="Times New Roman" w:eastAsia="Times New Roman" w:hAnsi="Times New Roman" w:cs="Times New Roman"/>
          <w:bCs/>
          <w:lang w:eastAsia="en-GB"/>
        </w:rPr>
        <w:t xml:space="preserve">that some welfare indicators were associated with both </w:t>
      </w:r>
      <w:r w:rsidR="00CF2686" w:rsidRPr="00AE33CA">
        <w:rPr>
          <w:rFonts w:ascii="Times New Roman" w:eastAsia="Times New Roman" w:hAnsi="Times New Roman" w:cs="Times New Roman"/>
          <w:bCs/>
          <w:lang w:eastAsia="en-GB"/>
        </w:rPr>
        <w:t>general and individual preferences</w:t>
      </w:r>
      <w:r w:rsidRPr="00AE33CA">
        <w:rPr>
          <w:rFonts w:ascii="Times New Roman" w:eastAsia="Times New Roman" w:hAnsi="Times New Roman" w:cs="Times New Roman"/>
          <w:bCs/>
          <w:lang w:eastAsia="en-GB"/>
        </w:rPr>
        <w:t>, while others were linked with individual preferences only (or are more clearly linked with these)</w:t>
      </w:r>
      <w:r w:rsidR="00CF2686" w:rsidRPr="00AE33CA">
        <w:rPr>
          <w:rFonts w:ascii="Times New Roman" w:eastAsia="Times New Roman" w:hAnsi="Times New Roman" w:cs="Times New Roman"/>
          <w:bCs/>
          <w:lang w:eastAsia="en-GB"/>
        </w:rPr>
        <w:t xml:space="preserve">. </w:t>
      </w:r>
      <w:r w:rsidR="00CF2686" w:rsidRPr="00AE33CA">
        <w:rPr>
          <w:rFonts w:ascii="Times New Roman" w:eastAsia="Times New Roman" w:hAnsi="Times New Roman" w:cs="Times New Roman"/>
          <w:bCs/>
          <w:iCs/>
          <w:lang w:eastAsia="en-GB"/>
        </w:rPr>
        <w:t>As in many other studies (e.g. Browne et al., 2010; Maia et al., 2017), a minority of subjects expressed living</w:t>
      </w:r>
      <w:r w:rsidR="00EF21A4">
        <w:rPr>
          <w:rFonts w:ascii="Times New Roman" w:eastAsia="Times New Roman" w:hAnsi="Times New Roman" w:cs="Times New Roman"/>
          <w:bCs/>
          <w:iCs/>
          <w:lang w:eastAsia="en-GB"/>
        </w:rPr>
        <w:t xml:space="preserve"> </w:t>
      </w:r>
      <w:r w:rsidR="00CF2686" w:rsidRPr="00AE33CA">
        <w:rPr>
          <w:rFonts w:ascii="Times New Roman" w:eastAsia="Times New Roman" w:hAnsi="Times New Roman" w:cs="Times New Roman"/>
          <w:bCs/>
          <w:iCs/>
          <w:lang w:eastAsia="en-GB"/>
        </w:rPr>
        <w:t>condition preferences that diverged from the majority. Minority preferences can sometimes be explained as artefacts (error, continued monitoring or information seeking; Nicol, 1986) but may also reflect a genuine preference away from the norm. There could be a number of reasons for this, including the possibility that generally improved (e.g. larger, enriched) environments can increase social stratification, leading to greater differentiation between competitively successful and unsuccessful individuals</w:t>
      </w:r>
      <w:r w:rsidR="009450A5" w:rsidRPr="00AE33CA">
        <w:rPr>
          <w:rFonts w:ascii="Times New Roman" w:eastAsia="Times New Roman" w:hAnsi="Times New Roman" w:cs="Times New Roman"/>
          <w:bCs/>
          <w:iCs/>
          <w:lang w:eastAsia="en-GB"/>
        </w:rPr>
        <w:t xml:space="preserve"> (and also between individuals of differing </w:t>
      </w:r>
      <w:r w:rsidR="00AE264E" w:rsidRPr="00AE33CA">
        <w:rPr>
          <w:rFonts w:ascii="Times New Roman" w:eastAsia="Times New Roman" w:hAnsi="Times New Roman" w:cs="Times New Roman"/>
          <w:bCs/>
          <w:iCs/>
          <w:lang w:eastAsia="en-GB"/>
        </w:rPr>
        <w:t>‘</w:t>
      </w:r>
      <w:r w:rsidR="009450A5" w:rsidRPr="00AE33CA">
        <w:rPr>
          <w:rFonts w:ascii="Times New Roman" w:eastAsia="Times New Roman" w:hAnsi="Times New Roman" w:cs="Times New Roman"/>
          <w:bCs/>
          <w:iCs/>
          <w:lang w:eastAsia="en-GB"/>
        </w:rPr>
        <w:t>personality types</w:t>
      </w:r>
      <w:r w:rsidR="00AE264E" w:rsidRPr="00AE33CA">
        <w:rPr>
          <w:rFonts w:ascii="Times New Roman" w:eastAsia="Times New Roman" w:hAnsi="Times New Roman" w:cs="Times New Roman"/>
          <w:bCs/>
          <w:iCs/>
          <w:lang w:eastAsia="en-GB"/>
        </w:rPr>
        <w:t>’</w:t>
      </w:r>
      <w:r w:rsidR="00EF21A4">
        <w:rPr>
          <w:rFonts w:ascii="Times New Roman" w:eastAsia="Times New Roman" w:hAnsi="Times New Roman" w:cs="Times New Roman"/>
          <w:bCs/>
          <w:iCs/>
          <w:lang w:eastAsia="en-GB"/>
        </w:rPr>
        <w:t xml:space="preserve">; </w:t>
      </w:r>
      <w:r w:rsidR="00FD22E6" w:rsidRPr="00AE33CA">
        <w:rPr>
          <w:rFonts w:ascii="Times New Roman" w:eastAsia="Times New Roman" w:hAnsi="Times New Roman" w:cs="Times New Roman"/>
          <w:bCs/>
          <w:iCs/>
          <w:lang w:eastAsia="en-GB"/>
        </w:rPr>
        <w:t>Asher et al., 2009)</w:t>
      </w:r>
      <w:r w:rsidR="00CF2686" w:rsidRPr="00AE33CA">
        <w:rPr>
          <w:rFonts w:ascii="Times New Roman" w:eastAsia="Times New Roman" w:hAnsi="Times New Roman" w:cs="Times New Roman"/>
          <w:bCs/>
          <w:iCs/>
          <w:lang w:eastAsia="en-GB"/>
        </w:rPr>
        <w:t xml:space="preserve">. </w:t>
      </w:r>
      <w:r w:rsidR="00CF2686" w:rsidRPr="00AE33CA">
        <w:rPr>
          <w:rFonts w:ascii="Times New Roman" w:eastAsia="Times New Roman" w:hAnsi="Times New Roman" w:cs="Times New Roman"/>
          <w:bCs/>
          <w:lang w:eastAsia="en-GB"/>
        </w:rPr>
        <w:t xml:space="preserve">The difference between general and individual preference classifications in the present study was particularly notable in judgement bias, which was primarily linked </w:t>
      </w:r>
      <w:r w:rsidR="009450A5" w:rsidRPr="00AE33CA">
        <w:rPr>
          <w:rFonts w:ascii="Times New Roman" w:eastAsia="Times New Roman" w:hAnsi="Times New Roman" w:cs="Times New Roman"/>
          <w:bCs/>
          <w:lang w:eastAsia="en-GB"/>
        </w:rPr>
        <w:t xml:space="preserve">(during Phase 2) </w:t>
      </w:r>
      <w:r w:rsidR="00CF2686" w:rsidRPr="00AE33CA">
        <w:rPr>
          <w:rFonts w:ascii="Times New Roman" w:eastAsia="Times New Roman" w:hAnsi="Times New Roman" w:cs="Times New Roman"/>
          <w:bCs/>
          <w:lang w:eastAsia="en-GB"/>
        </w:rPr>
        <w:t xml:space="preserve">with individual preferences, rather than general ones. </w:t>
      </w:r>
      <w:r w:rsidRPr="00AE33CA">
        <w:rPr>
          <w:rFonts w:ascii="Times New Roman" w:eastAsia="Times New Roman" w:hAnsi="Times New Roman" w:cs="Times New Roman"/>
          <w:bCs/>
          <w:lang w:eastAsia="en-GB"/>
        </w:rPr>
        <w:t xml:space="preserve">We suggest that future studies using judgement biases in animals might benefit from considering individual as well as general preference comparisons. This may help to reduce </w:t>
      </w:r>
      <w:r w:rsidRPr="00AE33CA">
        <w:rPr>
          <w:rFonts w:ascii="Times New Roman" w:eastAsia="Times New Roman" w:hAnsi="Times New Roman" w:cs="Times New Roman"/>
          <w:bCs/>
          <w:lang w:eastAsia="en-GB"/>
        </w:rPr>
        <w:lastRenderedPageBreak/>
        <w:t xml:space="preserve">heterogeneity in judgement bias findings (see Neville </w:t>
      </w:r>
      <w:r w:rsidR="00043B5F">
        <w:rPr>
          <w:rFonts w:ascii="Times New Roman" w:eastAsia="Times New Roman" w:hAnsi="Times New Roman" w:cs="Times New Roman"/>
          <w:bCs/>
          <w:lang w:eastAsia="en-GB"/>
        </w:rPr>
        <w:t xml:space="preserve">et al. </w:t>
      </w:r>
      <w:r w:rsidRPr="00AE33CA">
        <w:rPr>
          <w:rFonts w:ascii="Times New Roman" w:eastAsia="Times New Roman" w:hAnsi="Times New Roman" w:cs="Times New Roman"/>
          <w:bCs/>
          <w:lang w:eastAsia="en-GB"/>
        </w:rPr>
        <w:t>2020)</w:t>
      </w:r>
      <w:r w:rsidR="005466B6" w:rsidRPr="00AE33CA">
        <w:rPr>
          <w:rFonts w:ascii="Times New Roman" w:eastAsia="Times New Roman" w:hAnsi="Times New Roman" w:cs="Times New Roman"/>
          <w:bCs/>
          <w:lang w:eastAsia="en-GB"/>
        </w:rPr>
        <w:t>, although we also acknowledge that the practical demands associated with measurement of individual preference can be considerable.</w:t>
      </w:r>
    </w:p>
    <w:p w14:paraId="48E066DF" w14:textId="0D08CB40" w:rsidR="00CF2686" w:rsidRPr="00AE33CA" w:rsidRDefault="00CF2686" w:rsidP="007A367C">
      <w:pPr>
        <w:spacing w:line="480" w:lineRule="auto"/>
        <w:ind w:firstLine="720"/>
        <w:rPr>
          <w:rFonts w:ascii="Times New Roman" w:hAnsi="Times New Roman" w:cs="Times New Roman"/>
          <w:iCs/>
        </w:rPr>
      </w:pPr>
      <w:r w:rsidRPr="00AE33CA">
        <w:rPr>
          <w:rFonts w:ascii="Times New Roman" w:eastAsia="Times New Roman" w:hAnsi="Times New Roman" w:cs="Times New Roman"/>
          <w:bCs/>
          <w:lang w:eastAsia="en-GB"/>
        </w:rPr>
        <w:t xml:space="preserve">We also found that the timescale of exposure to these different living conditions was important. While some </w:t>
      </w:r>
      <w:r w:rsidR="003C1242" w:rsidRPr="00AE33CA">
        <w:rPr>
          <w:rFonts w:ascii="Times New Roman" w:eastAsia="Times New Roman" w:hAnsi="Times New Roman" w:cs="Times New Roman"/>
          <w:bCs/>
          <w:lang w:eastAsia="en-GB"/>
        </w:rPr>
        <w:t xml:space="preserve">of our candidate </w:t>
      </w:r>
      <w:r w:rsidRPr="00AE33CA">
        <w:rPr>
          <w:rFonts w:ascii="Times New Roman" w:eastAsia="Times New Roman" w:hAnsi="Times New Roman" w:cs="Times New Roman"/>
          <w:bCs/>
          <w:lang w:eastAsia="en-GB"/>
        </w:rPr>
        <w:t xml:space="preserve">welfare indicators were affected similarly by short-term and long-term exposure to preferred and </w:t>
      </w:r>
      <w:r w:rsidR="004A549A">
        <w:rPr>
          <w:rFonts w:ascii="Times New Roman" w:eastAsia="Times New Roman" w:hAnsi="Times New Roman" w:cs="Times New Roman"/>
          <w:bCs/>
          <w:lang w:eastAsia="en-GB"/>
        </w:rPr>
        <w:t>nonpreferred</w:t>
      </w:r>
      <w:r w:rsidRPr="00AE33CA">
        <w:rPr>
          <w:rFonts w:ascii="Times New Roman" w:eastAsia="Times New Roman" w:hAnsi="Times New Roman" w:cs="Times New Roman"/>
          <w:bCs/>
          <w:lang w:eastAsia="en-GB"/>
        </w:rPr>
        <w:t xml:space="preserve"> living conditions (e.g. body mass, claw length, faecal water), others were restricted to </w:t>
      </w:r>
      <w:r w:rsidR="00766410" w:rsidRPr="00AE33CA">
        <w:rPr>
          <w:rFonts w:ascii="Times New Roman" w:eastAsia="Times New Roman" w:hAnsi="Times New Roman" w:cs="Times New Roman"/>
          <w:bCs/>
          <w:lang w:eastAsia="en-GB"/>
        </w:rPr>
        <w:t>either shorter</w:t>
      </w:r>
      <w:r w:rsidR="00F12444">
        <w:rPr>
          <w:rFonts w:ascii="Times New Roman" w:eastAsia="Times New Roman" w:hAnsi="Times New Roman" w:cs="Times New Roman"/>
          <w:bCs/>
          <w:lang w:eastAsia="en-GB"/>
        </w:rPr>
        <w:t>-</w:t>
      </w:r>
      <w:r w:rsidR="00766410" w:rsidRPr="00AE33CA">
        <w:rPr>
          <w:rFonts w:ascii="Times New Roman" w:eastAsia="Times New Roman" w:hAnsi="Times New Roman" w:cs="Times New Roman"/>
          <w:bCs/>
          <w:lang w:eastAsia="en-GB"/>
        </w:rPr>
        <w:t xml:space="preserve"> or </w:t>
      </w:r>
      <w:r w:rsidRPr="00AE33CA">
        <w:rPr>
          <w:rFonts w:ascii="Times New Roman" w:eastAsia="Times New Roman" w:hAnsi="Times New Roman" w:cs="Times New Roman"/>
          <w:bCs/>
          <w:lang w:eastAsia="en-GB"/>
        </w:rPr>
        <w:t>lo</w:t>
      </w:r>
      <w:r w:rsidR="00766410" w:rsidRPr="00AE33CA">
        <w:rPr>
          <w:rFonts w:ascii="Times New Roman" w:eastAsia="Times New Roman" w:hAnsi="Times New Roman" w:cs="Times New Roman"/>
          <w:bCs/>
          <w:lang w:eastAsia="en-GB"/>
        </w:rPr>
        <w:t xml:space="preserve">nger-term effects. Judgement biases, for example, </w:t>
      </w:r>
      <w:r w:rsidRPr="00AE33CA">
        <w:rPr>
          <w:rFonts w:ascii="Times New Roman" w:eastAsia="Times New Roman" w:hAnsi="Times New Roman" w:cs="Times New Roman"/>
          <w:bCs/>
          <w:lang w:eastAsia="en-GB"/>
        </w:rPr>
        <w:t>showed most group</w:t>
      </w:r>
      <w:r w:rsidR="00F12444">
        <w:rPr>
          <w:rFonts w:ascii="Times New Roman" w:eastAsia="Times New Roman" w:hAnsi="Times New Roman" w:cs="Times New Roman"/>
          <w:bCs/>
          <w:lang w:eastAsia="en-GB"/>
        </w:rPr>
        <w:t xml:space="preserve"> </w:t>
      </w:r>
      <w:r w:rsidRPr="00AE33CA">
        <w:rPr>
          <w:rFonts w:ascii="Times New Roman" w:eastAsia="Times New Roman" w:hAnsi="Times New Roman" w:cs="Times New Roman"/>
          <w:bCs/>
          <w:lang w:eastAsia="en-GB"/>
        </w:rPr>
        <w:t>differences after short-term (6-week) exposure to the experimental living conditions, pointing to the possibility that affectiv</w:t>
      </w:r>
      <w:r w:rsidR="00766410" w:rsidRPr="00AE33CA">
        <w:rPr>
          <w:rFonts w:ascii="Times New Roman" w:eastAsia="Times New Roman" w:hAnsi="Times New Roman" w:cs="Times New Roman"/>
          <w:bCs/>
          <w:lang w:eastAsia="en-GB"/>
        </w:rPr>
        <w:t>e tasks such as this may be most</w:t>
      </w:r>
      <w:r w:rsidRPr="00AE33CA">
        <w:rPr>
          <w:rFonts w:ascii="Times New Roman" w:eastAsia="Times New Roman" w:hAnsi="Times New Roman" w:cs="Times New Roman"/>
          <w:bCs/>
          <w:lang w:eastAsia="en-GB"/>
        </w:rPr>
        <w:t xml:space="preserve"> likely to be affected by environmental changes (i.e. improvements or declines that are registered by animals as increa</w:t>
      </w:r>
      <w:r w:rsidR="00766410" w:rsidRPr="00AE33CA">
        <w:rPr>
          <w:rFonts w:ascii="Times New Roman" w:eastAsia="Times New Roman" w:hAnsi="Times New Roman" w:cs="Times New Roman"/>
          <w:bCs/>
          <w:lang w:eastAsia="en-GB"/>
        </w:rPr>
        <w:t>ses or decreases of preference); a possible example of hedonic adaptation in birds.</w:t>
      </w:r>
    </w:p>
    <w:p w14:paraId="1C06A655" w14:textId="6BFC2A57" w:rsidR="00F12444" w:rsidRPr="00C576ED" w:rsidRDefault="00F12444" w:rsidP="00C576ED">
      <w:pPr>
        <w:spacing w:line="480" w:lineRule="auto"/>
        <w:rPr>
          <w:rFonts w:ascii="Times New Roman" w:hAnsi="Times New Roman" w:cs="Times New Roman"/>
          <w:b/>
          <w:bCs/>
          <w:iCs/>
        </w:rPr>
      </w:pPr>
      <w:r w:rsidRPr="00C576ED">
        <w:rPr>
          <w:rFonts w:ascii="Times New Roman" w:hAnsi="Times New Roman" w:cs="Times New Roman"/>
          <w:b/>
          <w:bCs/>
          <w:iCs/>
        </w:rPr>
        <w:t>Author Contributions</w:t>
      </w:r>
    </w:p>
    <w:p w14:paraId="22668C5E" w14:textId="179302C5" w:rsidR="006130B7" w:rsidRPr="00AE33CA" w:rsidRDefault="006130B7">
      <w:pPr>
        <w:rPr>
          <w:rFonts w:ascii="Times New Roman" w:hAnsi="Times New Roman" w:cs="Times New Roman"/>
          <w:color w:val="000033"/>
          <w:shd w:val="clear" w:color="auto" w:fill="FFFFFF"/>
        </w:rPr>
      </w:pPr>
      <w:r w:rsidRPr="00C576ED">
        <w:rPr>
          <w:rFonts w:ascii="Times New Roman" w:hAnsi="Times New Roman" w:cs="Times New Roman"/>
          <w:b/>
          <w:bCs/>
        </w:rPr>
        <w:t>Elizabeth S</w:t>
      </w:r>
      <w:r w:rsidR="00F12444" w:rsidRPr="00C576ED">
        <w:rPr>
          <w:rFonts w:ascii="Times New Roman" w:hAnsi="Times New Roman" w:cs="Times New Roman"/>
          <w:b/>
          <w:bCs/>
        </w:rPr>
        <w:t>.</w:t>
      </w:r>
      <w:r w:rsidRPr="00C576ED">
        <w:rPr>
          <w:rFonts w:ascii="Times New Roman" w:hAnsi="Times New Roman" w:cs="Times New Roman"/>
          <w:b/>
          <w:bCs/>
        </w:rPr>
        <w:t xml:space="preserve"> Paul</w:t>
      </w:r>
      <w:r w:rsidRPr="00AE33CA">
        <w:rPr>
          <w:rFonts w:ascii="Times New Roman" w:hAnsi="Times New Roman" w:cs="Times New Roman"/>
        </w:rPr>
        <w:t xml:space="preserve">: </w:t>
      </w:r>
      <w:r w:rsidRPr="00AE33CA">
        <w:rPr>
          <w:rFonts w:ascii="Times New Roman" w:hAnsi="Times New Roman" w:cs="Times New Roman"/>
          <w:color w:val="000033"/>
          <w:shd w:val="clear" w:color="auto" w:fill="FFFFFF"/>
        </w:rPr>
        <w:t>Conceptualization; Data curation; Formal analysis; Investigation; Methodology; Project administration; Supervision; Validation; Writing – original draft; Writing – review &amp; editing.</w:t>
      </w:r>
      <w:r w:rsidR="00F12444">
        <w:rPr>
          <w:rFonts w:ascii="Times New Roman" w:hAnsi="Times New Roman" w:cs="Times New Roman"/>
          <w:color w:val="000033"/>
          <w:shd w:val="clear" w:color="auto" w:fill="FFFFFF"/>
        </w:rPr>
        <w:t xml:space="preserve"> </w:t>
      </w:r>
      <w:r w:rsidRPr="00C576ED">
        <w:rPr>
          <w:rFonts w:ascii="Times New Roman" w:hAnsi="Times New Roman" w:cs="Times New Roman"/>
          <w:b/>
          <w:bCs/>
          <w:color w:val="000033"/>
          <w:shd w:val="clear" w:color="auto" w:fill="FFFFFF"/>
        </w:rPr>
        <w:t>William Browne</w:t>
      </w:r>
      <w:r w:rsidRPr="00AE33CA">
        <w:rPr>
          <w:rFonts w:ascii="Times New Roman" w:hAnsi="Times New Roman" w:cs="Times New Roman"/>
          <w:color w:val="000033"/>
          <w:shd w:val="clear" w:color="auto" w:fill="FFFFFF"/>
        </w:rPr>
        <w:t>: Formal analysis; Methodology, Software; Writing -review and editing</w:t>
      </w:r>
      <w:r w:rsidR="00F12444">
        <w:rPr>
          <w:rFonts w:ascii="Times New Roman" w:hAnsi="Times New Roman" w:cs="Times New Roman"/>
          <w:color w:val="000033"/>
          <w:shd w:val="clear" w:color="auto" w:fill="FFFFFF"/>
        </w:rPr>
        <w:t xml:space="preserve">. </w:t>
      </w:r>
      <w:r w:rsidRPr="00C576ED">
        <w:rPr>
          <w:rFonts w:ascii="Times New Roman" w:hAnsi="Times New Roman" w:cs="Times New Roman"/>
          <w:b/>
          <w:bCs/>
          <w:color w:val="000033"/>
          <w:shd w:val="clear" w:color="auto" w:fill="FFFFFF"/>
        </w:rPr>
        <w:t>Michael T</w:t>
      </w:r>
      <w:r w:rsidR="00F12444">
        <w:rPr>
          <w:rFonts w:ascii="Times New Roman" w:hAnsi="Times New Roman" w:cs="Times New Roman"/>
          <w:b/>
          <w:bCs/>
          <w:color w:val="000033"/>
          <w:shd w:val="clear" w:color="auto" w:fill="FFFFFF"/>
        </w:rPr>
        <w:t>.</w:t>
      </w:r>
      <w:r w:rsidRPr="00C576ED">
        <w:rPr>
          <w:rFonts w:ascii="Times New Roman" w:hAnsi="Times New Roman" w:cs="Times New Roman"/>
          <w:b/>
          <w:bCs/>
          <w:color w:val="000033"/>
          <w:shd w:val="clear" w:color="auto" w:fill="FFFFFF"/>
        </w:rPr>
        <w:t xml:space="preserve"> </w:t>
      </w:r>
      <w:proofErr w:type="spellStart"/>
      <w:r w:rsidRPr="00C576ED">
        <w:rPr>
          <w:rFonts w:ascii="Times New Roman" w:hAnsi="Times New Roman" w:cs="Times New Roman"/>
          <w:b/>
          <w:bCs/>
          <w:color w:val="000033"/>
          <w:shd w:val="clear" w:color="auto" w:fill="FFFFFF"/>
        </w:rPr>
        <w:t>Mendl</w:t>
      </w:r>
      <w:proofErr w:type="spellEnd"/>
      <w:r w:rsidRPr="00AE33CA">
        <w:rPr>
          <w:rFonts w:ascii="Times New Roman" w:hAnsi="Times New Roman" w:cs="Times New Roman"/>
          <w:color w:val="000033"/>
          <w:shd w:val="clear" w:color="auto" w:fill="FFFFFF"/>
        </w:rPr>
        <w:t>: Conceptualization; Funding acquisition; Methodology; Writing – review and editing</w:t>
      </w:r>
      <w:r w:rsidR="00F12444">
        <w:rPr>
          <w:rFonts w:ascii="Times New Roman" w:hAnsi="Times New Roman" w:cs="Times New Roman"/>
          <w:color w:val="000033"/>
          <w:shd w:val="clear" w:color="auto" w:fill="FFFFFF"/>
        </w:rPr>
        <w:t xml:space="preserve">. </w:t>
      </w:r>
      <w:r w:rsidRPr="00C576ED">
        <w:rPr>
          <w:rFonts w:ascii="Times New Roman" w:hAnsi="Times New Roman" w:cs="Times New Roman"/>
          <w:b/>
          <w:bCs/>
          <w:color w:val="000033"/>
          <w:shd w:val="clear" w:color="auto" w:fill="FFFFFF"/>
        </w:rPr>
        <w:t xml:space="preserve">Gina </w:t>
      </w:r>
      <w:proofErr w:type="spellStart"/>
      <w:r w:rsidRPr="00C576ED">
        <w:rPr>
          <w:rFonts w:ascii="Times New Roman" w:hAnsi="Times New Roman" w:cs="Times New Roman"/>
          <w:b/>
          <w:bCs/>
          <w:color w:val="000033"/>
          <w:shd w:val="clear" w:color="auto" w:fill="FFFFFF"/>
        </w:rPr>
        <w:t>Caplen</w:t>
      </w:r>
      <w:proofErr w:type="spellEnd"/>
      <w:r w:rsidRPr="00AE33CA">
        <w:rPr>
          <w:rFonts w:ascii="Times New Roman" w:hAnsi="Times New Roman" w:cs="Times New Roman"/>
          <w:color w:val="000033"/>
          <w:shd w:val="clear" w:color="auto" w:fill="FFFFFF"/>
        </w:rPr>
        <w:t>: Investigation; Project administration; Writing – review and editing</w:t>
      </w:r>
      <w:r w:rsidR="00F12444">
        <w:rPr>
          <w:rFonts w:ascii="Times New Roman" w:hAnsi="Times New Roman" w:cs="Times New Roman"/>
          <w:color w:val="000033"/>
          <w:shd w:val="clear" w:color="auto" w:fill="FFFFFF"/>
        </w:rPr>
        <w:t xml:space="preserve">. </w:t>
      </w:r>
      <w:r w:rsidRPr="00C576ED">
        <w:rPr>
          <w:rFonts w:ascii="Times New Roman" w:hAnsi="Times New Roman" w:cs="Times New Roman"/>
          <w:b/>
          <w:bCs/>
          <w:color w:val="000033"/>
          <w:shd w:val="clear" w:color="auto" w:fill="FFFFFF"/>
        </w:rPr>
        <w:t xml:space="preserve">Anna </w:t>
      </w:r>
      <w:proofErr w:type="spellStart"/>
      <w:r w:rsidRPr="00C576ED">
        <w:rPr>
          <w:rFonts w:ascii="Times New Roman" w:hAnsi="Times New Roman" w:cs="Times New Roman"/>
          <w:b/>
          <w:bCs/>
          <w:color w:val="000033"/>
          <w:shd w:val="clear" w:color="auto" w:fill="FFFFFF"/>
        </w:rPr>
        <w:t>Trevarthen</w:t>
      </w:r>
      <w:proofErr w:type="spellEnd"/>
      <w:r w:rsidRPr="00AE33CA">
        <w:rPr>
          <w:rFonts w:ascii="Times New Roman" w:hAnsi="Times New Roman" w:cs="Times New Roman"/>
          <w:color w:val="000033"/>
          <w:shd w:val="clear" w:color="auto" w:fill="FFFFFF"/>
        </w:rPr>
        <w:t>: Investigation; Project administration; Writing – review and editing</w:t>
      </w:r>
      <w:r w:rsidR="00F12444">
        <w:rPr>
          <w:rFonts w:ascii="Times New Roman" w:hAnsi="Times New Roman" w:cs="Times New Roman"/>
          <w:color w:val="000033"/>
          <w:shd w:val="clear" w:color="auto" w:fill="FFFFFF"/>
        </w:rPr>
        <w:t xml:space="preserve">. </w:t>
      </w:r>
      <w:r w:rsidRPr="00C576ED">
        <w:rPr>
          <w:rFonts w:ascii="Times New Roman" w:hAnsi="Times New Roman" w:cs="Times New Roman"/>
          <w:b/>
          <w:bCs/>
          <w:color w:val="000033"/>
          <w:shd w:val="clear" w:color="auto" w:fill="FFFFFF"/>
        </w:rPr>
        <w:t>Suzanne Held</w:t>
      </w:r>
      <w:r w:rsidRPr="00AE33CA">
        <w:rPr>
          <w:rFonts w:ascii="Times New Roman" w:hAnsi="Times New Roman" w:cs="Times New Roman"/>
          <w:color w:val="000033"/>
          <w:shd w:val="clear" w:color="auto" w:fill="FFFFFF"/>
        </w:rPr>
        <w:t xml:space="preserve">: </w:t>
      </w:r>
      <w:r w:rsidR="00F12444" w:rsidRPr="00AE33CA">
        <w:rPr>
          <w:rFonts w:ascii="Times New Roman" w:hAnsi="Times New Roman" w:cs="Times New Roman"/>
          <w:color w:val="000033"/>
          <w:shd w:val="clear" w:color="auto" w:fill="FFFFFF"/>
        </w:rPr>
        <w:t>Conceptuali</w:t>
      </w:r>
      <w:r w:rsidR="00F12444">
        <w:rPr>
          <w:rFonts w:ascii="Times New Roman" w:hAnsi="Times New Roman" w:cs="Times New Roman"/>
          <w:color w:val="000033"/>
          <w:shd w:val="clear" w:color="auto" w:fill="FFFFFF"/>
        </w:rPr>
        <w:t>z</w:t>
      </w:r>
      <w:r w:rsidR="00F12444" w:rsidRPr="00AE33CA">
        <w:rPr>
          <w:rFonts w:ascii="Times New Roman" w:hAnsi="Times New Roman" w:cs="Times New Roman"/>
          <w:color w:val="000033"/>
          <w:shd w:val="clear" w:color="auto" w:fill="FFFFFF"/>
        </w:rPr>
        <w:t>ation</w:t>
      </w:r>
      <w:r w:rsidRPr="00AE33CA">
        <w:rPr>
          <w:rFonts w:ascii="Times New Roman" w:hAnsi="Times New Roman" w:cs="Times New Roman"/>
          <w:color w:val="000033"/>
          <w:shd w:val="clear" w:color="auto" w:fill="FFFFFF"/>
        </w:rPr>
        <w:t>; Methodology; Writing</w:t>
      </w:r>
      <w:r w:rsidR="00F12444">
        <w:rPr>
          <w:rFonts w:ascii="Times New Roman" w:hAnsi="Times New Roman" w:cs="Times New Roman"/>
          <w:color w:val="000033"/>
          <w:shd w:val="clear" w:color="auto" w:fill="FFFFFF"/>
        </w:rPr>
        <w:t>–</w:t>
      </w:r>
      <w:r w:rsidRPr="00AE33CA">
        <w:rPr>
          <w:rFonts w:ascii="Times New Roman" w:hAnsi="Times New Roman" w:cs="Times New Roman"/>
          <w:color w:val="000033"/>
          <w:shd w:val="clear" w:color="auto" w:fill="FFFFFF"/>
        </w:rPr>
        <w:t>review and editing</w:t>
      </w:r>
      <w:r w:rsidR="00394851">
        <w:rPr>
          <w:rFonts w:ascii="Times New Roman" w:hAnsi="Times New Roman" w:cs="Times New Roman"/>
          <w:color w:val="000033"/>
          <w:shd w:val="clear" w:color="auto" w:fill="FFFFFF"/>
        </w:rPr>
        <w:t xml:space="preserve">. </w:t>
      </w:r>
      <w:r w:rsidRPr="00C576ED">
        <w:rPr>
          <w:rFonts w:ascii="Times New Roman" w:hAnsi="Times New Roman" w:cs="Times New Roman"/>
          <w:b/>
          <w:bCs/>
          <w:color w:val="000033"/>
          <w:shd w:val="clear" w:color="auto" w:fill="FFFFFF"/>
        </w:rPr>
        <w:t>Christine J</w:t>
      </w:r>
      <w:r w:rsidR="00394851">
        <w:rPr>
          <w:rFonts w:ascii="Times New Roman" w:hAnsi="Times New Roman" w:cs="Times New Roman"/>
          <w:b/>
          <w:bCs/>
          <w:color w:val="000033"/>
          <w:shd w:val="clear" w:color="auto" w:fill="FFFFFF"/>
        </w:rPr>
        <w:t>.</w:t>
      </w:r>
      <w:r w:rsidRPr="00C576ED">
        <w:rPr>
          <w:rFonts w:ascii="Times New Roman" w:hAnsi="Times New Roman" w:cs="Times New Roman"/>
          <w:b/>
          <w:bCs/>
          <w:color w:val="000033"/>
          <w:shd w:val="clear" w:color="auto" w:fill="FFFFFF"/>
        </w:rPr>
        <w:t xml:space="preserve"> Nicol</w:t>
      </w:r>
      <w:r w:rsidRPr="00AE33CA">
        <w:rPr>
          <w:rFonts w:ascii="Times New Roman" w:hAnsi="Times New Roman" w:cs="Times New Roman"/>
          <w:color w:val="000033"/>
          <w:shd w:val="clear" w:color="auto" w:fill="FFFFFF"/>
        </w:rPr>
        <w:t>: Conceptualization; Funding acquisition; Methodology; Project administration; Resources; Supervision; Writing – original draft; Writing – review &amp; editing.</w:t>
      </w:r>
    </w:p>
    <w:p w14:paraId="5323AC5E" w14:textId="77777777" w:rsidR="006130B7" w:rsidRPr="00AE33CA" w:rsidRDefault="006130B7">
      <w:pPr>
        <w:rPr>
          <w:rFonts w:ascii="Times New Roman" w:hAnsi="Times New Roman" w:cs="Times New Roman"/>
        </w:rPr>
      </w:pPr>
    </w:p>
    <w:p w14:paraId="56E882FC" w14:textId="77777777" w:rsidR="00CF2686" w:rsidRPr="00AE33CA" w:rsidRDefault="00CF2686" w:rsidP="007A367C">
      <w:pPr>
        <w:spacing w:line="480" w:lineRule="auto"/>
        <w:rPr>
          <w:rFonts w:ascii="Times New Roman" w:hAnsi="Times New Roman" w:cs="Times New Roman"/>
          <w:iCs/>
        </w:rPr>
      </w:pPr>
    </w:p>
    <w:p w14:paraId="30F5F4C2" w14:textId="7DDDF849" w:rsidR="00CF2686" w:rsidRPr="00C576ED" w:rsidRDefault="00CF2686" w:rsidP="007A367C">
      <w:pPr>
        <w:spacing w:line="480" w:lineRule="auto"/>
        <w:rPr>
          <w:rFonts w:ascii="Times New Roman" w:eastAsia="Times New Roman" w:hAnsi="Times New Roman" w:cs="Times New Roman"/>
          <w:b/>
          <w:sz w:val="20"/>
          <w:szCs w:val="20"/>
          <w:lang w:eastAsia="en-GB"/>
        </w:rPr>
      </w:pPr>
      <w:r w:rsidRPr="00C576ED">
        <w:rPr>
          <w:rFonts w:ascii="Times New Roman" w:eastAsia="Times New Roman" w:hAnsi="Times New Roman" w:cs="Times New Roman"/>
          <w:b/>
          <w:sz w:val="20"/>
          <w:szCs w:val="20"/>
          <w:lang w:eastAsia="en-GB"/>
        </w:rPr>
        <w:t>A</w:t>
      </w:r>
      <w:r w:rsidR="00394851" w:rsidRPr="00394851">
        <w:rPr>
          <w:rFonts w:ascii="Times New Roman" w:eastAsia="Times New Roman" w:hAnsi="Times New Roman" w:cs="Times New Roman"/>
          <w:b/>
          <w:sz w:val="20"/>
          <w:szCs w:val="20"/>
          <w:lang w:eastAsia="en-GB"/>
        </w:rPr>
        <w:t>cknowledgments</w:t>
      </w:r>
    </w:p>
    <w:p w14:paraId="66BB8FF0" w14:textId="77777777" w:rsidR="00CF2686" w:rsidRPr="00AE33CA" w:rsidRDefault="00CF2686" w:rsidP="007A367C">
      <w:pPr>
        <w:spacing w:line="480" w:lineRule="auto"/>
        <w:rPr>
          <w:rFonts w:ascii="Times New Roman" w:eastAsia="Times New Roman" w:hAnsi="Times New Roman" w:cs="Times New Roman"/>
          <w:b/>
          <w:lang w:eastAsia="en-GB"/>
        </w:rPr>
      </w:pPr>
    </w:p>
    <w:p w14:paraId="448DE5BF" w14:textId="4A7E7649" w:rsidR="00CF2686" w:rsidRPr="00AE33CA" w:rsidRDefault="00CF2686" w:rsidP="007A367C">
      <w:pPr>
        <w:spacing w:line="480" w:lineRule="auto"/>
        <w:ind w:firstLine="720"/>
        <w:rPr>
          <w:rFonts w:ascii="Times New Roman" w:hAnsi="Times New Roman" w:cs="Times New Roman"/>
          <w:bCs/>
        </w:rPr>
      </w:pPr>
      <w:r w:rsidRPr="00AE33CA">
        <w:rPr>
          <w:rFonts w:ascii="Times New Roman" w:hAnsi="Times New Roman" w:cs="Times New Roman"/>
          <w:bCs/>
        </w:rPr>
        <w:t xml:space="preserve">The work was funded by BBSRC grant </w:t>
      </w:r>
      <w:hyperlink r:id="rId13" w:tgtFrame="_parent" w:history="1">
        <w:r w:rsidRPr="00AE33CA">
          <w:rPr>
            <w:rStyle w:val="Hyperlink"/>
            <w:rFonts w:ascii="Times New Roman" w:hAnsi="Times New Roman" w:cs="Times New Roman"/>
            <w:color w:val="auto"/>
            <w:u w:val="none"/>
          </w:rPr>
          <w:t>BB/K00042X/1</w:t>
        </w:r>
      </w:hyperlink>
      <w:r w:rsidRPr="00AE33CA">
        <w:rPr>
          <w:rStyle w:val="Hyperlink"/>
          <w:rFonts w:ascii="Times New Roman" w:hAnsi="Times New Roman" w:cs="Times New Roman"/>
          <w:color w:val="auto"/>
          <w:u w:val="none"/>
        </w:rPr>
        <w:t>.</w:t>
      </w:r>
      <w:r w:rsidRPr="00AE33CA">
        <w:rPr>
          <w:rFonts w:ascii="Times New Roman" w:hAnsi="Times New Roman" w:cs="Times New Roman"/>
          <w:bCs/>
        </w:rPr>
        <w:t xml:space="preserve"> We thank Fran Booth for bone biomechanics testing, </w:t>
      </w:r>
      <w:r w:rsidR="00C95451" w:rsidRPr="00AE33CA">
        <w:rPr>
          <w:rFonts w:ascii="Times New Roman" w:hAnsi="Times New Roman" w:cs="Times New Roman"/>
          <w:bCs/>
        </w:rPr>
        <w:t xml:space="preserve">and </w:t>
      </w:r>
      <w:r w:rsidR="00394851">
        <w:rPr>
          <w:rFonts w:ascii="Times New Roman" w:hAnsi="Times New Roman" w:cs="Times New Roman"/>
          <w:bCs/>
        </w:rPr>
        <w:t>an</w:t>
      </w:r>
      <w:r w:rsidR="00394851" w:rsidRPr="00AE33CA">
        <w:rPr>
          <w:rFonts w:ascii="Times New Roman" w:hAnsi="Times New Roman" w:cs="Times New Roman"/>
          <w:bCs/>
        </w:rPr>
        <w:t xml:space="preserve"> </w:t>
      </w:r>
      <w:r w:rsidRPr="00AE33CA">
        <w:rPr>
          <w:rFonts w:ascii="Times New Roman" w:hAnsi="Times New Roman" w:cs="Times New Roman"/>
          <w:bCs/>
        </w:rPr>
        <w:t xml:space="preserve">anonymous </w:t>
      </w:r>
      <w:r w:rsidR="00394851">
        <w:rPr>
          <w:rFonts w:ascii="Times New Roman" w:hAnsi="Times New Roman" w:cs="Times New Roman"/>
          <w:bCs/>
        </w:rPr>
        <w:t>referee</w:t>
      </w:r>
      <w:r w:rsidR="00394851" w:rsidRPr="00AE33CA">
        <w:rPr>
          <w:rFonts w:ascii="Times New Roman" w:hAnsi="Times New Roman" w:cs="Times New Roman"/>
          <w:bCs/>
        </w:rPr>
        <w:t xml:space="preserve"> </w:t>
      </w:r>
      <w:r w:rsidRPr="00AE33CA">
        <w:rPr>
          <w:rFonts w:ascii="Times New Roman" w:hAnsi="Times New Roman" w:cs="Times New Roman"/>
          <w:bCs/>
        </w:rPr>
        <w:t xml:space="preserve">for their very detailed </w:t>
      </w:r>
      <w:r w:rsidR="00C95451" w:rsidRPr="00AE33CA">
        <w:rPr>
          <w:rFonts w:ascii="Times New Roman" w:hAnsi="Times New Roman" w:cs="Times New Roman"/>
          <w:bCs/>
        </w:rPr>
        <w:t xml:space="preserve">and helpful comments. We also thank </w:t>
      </w:r>
      <w:r w:rsidRPr="00AE33CA">
        <w:rPr>
          <w:rFonts w:ascii="Times New Roman" w:hAnsi="Times New Roman" w:cs="Times New Roman"/>
          <w:bCs/>
        </w:rPr>
        <w:t>Georgia Mason</w:t>
      </w:r>
      <w:r w:rsidR="00C95451" w:rsidRPr="00AE33CA">
        <w:rPr>
          <w:rFonts w:ascii="Times New Roman" w:hAnsi="Times New Roman" w:cs="Times New Roman"/>
          <w:bCs/>
        </w:rPr>
        <w:t xml:space="preserve"> in particular for her extensive,</w:t>
      </w:r>
      <w:r w:rsidRPr="00AE33CA">
        <w:rPr>
          <w:rFonts w:ascii="Times New Roman" w:hAnsi="Times New Roman" w:cs="Times New Roman"/>
          <w:bCs/>
        </w:rPr>
        <w:t xml:space="preserve"> insightf</w:t>
      </w:r>
      <w:r w:rsidR="00C95451" w:rsidRPr="00AE33CA">
        <w:rPr>
          <w:rFonts w:ascii="Times New Roman" w:hAnsi="Times New Roman" w:cs="Times New Roman"/>
          <w:bCs/>
        </w:rPr>
        <w:t>ul and invaluable comments on two</w:t>
      </w:r>
      <w:r w:rsidRPr="00AE33CA">
        <w:rPr>
          <w:rFonts w:ascii="Times New Roman" w:hAnsi="Times New Roman" w:cs="Times New Roman"/>
          <w:bCs/>
        </w:rPr>
        <w:t xml:space="preserve"> earl</w:t>
      </w:r>
      <w:r w:rsidR="00394851">
        <w:rPr>
          <w:rFonts w:ascii="Times New Roman" w:hAnsi="Times New Roman" w:cs="Times New Roman"/>
          <w:bCs/>
        </w:rPr>
        <w:t>y</w:t>
      </w:r>
      <w:r w:rsidRPr="00AE33CA">
        <w:rPr>
          <w:rFonts w:ascii="Times New Roman" w:hAnsi="Times New Roman" w:cs="Times New Roman"/>
          <w:bCs/>
        </w:rPr>
        <w:t xml:space="preserve"> draft</w:t>
      </w:r>
      <w:r w:rsidR="00C95451" w:rsidRPr="00AE33CA">
        <w:rPr>
          <w:rFonts w:ascii="Times New Roman" w:hAnsi="Times New Roman" w:cs="Times New Roman"/>
          <w:bCs/>
        </w:rPr>
        <w:t>s</w:t>
      </w:r>
      <w:r w:rsidRPr="00AE33CA">
        <w:rPr>
          <w:rFonts w:ascii="Times New Roman" w:hAnsi="Times New Roman" w:cs="Times New Roman"/>
          <w:bCs/>
        </w:rPr>
        <w:t xml:space="preserve"> of </w:t>
      </w:r>
      <w:r w:rsidR="00394851">
        <w:rPr>
          <w:rFonts w:ascii="Times New Roman" w:hAnsi="Times New Roman" w:cs="Times New Roman"/>
          <w:bCs/>
        </w:rPr>
        <w:t>the</w:t>
      </w:r>
      <w:r w:rsidR="00394851" w:rsidRPr="00AE33CA">
        <w:rPr>
          <w:rFonts w:ascii="Times New Roman" w:hAnsi="Times New Roman" w:cs="Times New Roman"/>
          <w:bCs/>
        </w:rPr>
        <w:t xml:space="preserve"> </w:t>
      </w:r>
      <w:r w:rsidRPr="00AE33CA">
        <w:rPr>
          <w:rFonts w:ascii="Times New Roman" w:hAnsi="Times New Roman" w:cs="Times New Roman"/>
          <w:bCs/>
        </w:rPr>
        <w:t>manuscript.</w:t>
      </w:r>
      <w:r w:rsidR="00C95451" w:rsidRPr="00AE33CA">
        <w:rPr>
          <w:rFonts w:ascii="Times New Roman" w:hAnsi="Times New Roman" w:cs="Times New Roman"/>
          <w:bCs/>
        </w:rPr>
        <w:t xml:space="preserve"> </w:t>
      </w:r>
      <w:r w:rsidR="00766410" w:rsidRPr="00AE33CA">
        <w:rPr>
          <w:rFonts w:ascii="Times New Roman" w:hAnsi="Times New Roman" w:cs="Times New Roman"/>
          <w:bCs/>
        </w:rPr>
        <w:t xml:space="preserve">We believe that the paper is </w:t>
      </w:r>
      <w:r w:rsidR="00766410" w:rsidRPr="00AE33CA">
        <w:rPr>
          <w:rFonts w:ascii="Times New Roman" w:hAnsi="Times New Roman" w:cs="Times New Roman"/>
          <w:bCs/>
        </w:rPr>
        <w:lastRenderedPageBreak/>
        <w:t>much improved as a result of her input and are very grateful indeed for her thoughtfulness and rigour.</w:t>
      </w:r>
    </w:p>
    <w:p w14:paraId="0BE211C8" w14:textId="5D85FB60" w:rsidR="006D5191" w:rsidRPr="00AE33CA" w:rsidRDefault="006D5191" w:rsidP="007A367C">
      <w:pPr>
        <w:spacing w:line="480" w:lineRule="auto"/>
        <w:rPr>
          <w:rFonts w:ascii="Times New Roman" w:eastAsia="Times New Roman" w:hAnsi="Times New Roman" w:cs="Times New Roman"/>
          <w:b/>
          <w:color w:val="2A2D35"/>
          <w:lang w:eastAsia="en-GB"/>
        </w:rPr>
      </w:pPr>
    </w:p>
    <w:p w14:paraId="1BDFE00D" w14:textId="287A3F59" w:rsidR="00444756" w:rsidRPr="00AE33CA" w:rsidRDefault="00386BA1" w:rsidP="007A367C">
      <w:pPr>
        <w:spacing w:line="480" w:lineRule="auto"/>
        <w:rPr>
          <w:rFonts w:ascii="Times New Roman" w:eastAsia="Times New Roman" w:hAnsi="Times New Roman" w:cs="Times New Roman"/>
          <w:b/>
          <w:color w:val="000000" w:themeColor="text1"/>
          <w:lang w:eastAsia="en-GB"/>
        </w:rPr>
      </w:pPr>
      <w:r w:rsidRPr="00AE33CA">
        <w:rPr>
          <w:rFonts w:ascii="Times New Roman" w:eastAsia="Times New Roman" w:hAnsi="Times New Roman" w:cs="Times New Roman"/>
          <w:b/>
          <w:color w:val="000000" w:themeColor="text1"/>
          <w:lang w:eastAsia="en-GB"/>
        </w:rPr>
        <w:t>References</w:t>
      </w:r>
    </w:p>
    <w:p w14:paraId="4CDA0A1B" w14:textId="77777777" w:rsidR="00563A15" w:rsidRPr="00AE33CA" w:rsidRDefault="00563A15" w:rsidP="007A367C">
      <w:pPr>
        <w:spacing w:line="480" w:lineRule="auto"/>
        <w:ind w:left="426" w:hanging="426"/>
        <w:contextualSpacing/>
        <w:rPr>
          <w:rFonts w:ascii="Times New Roman" w:eastAsia="Times New Roman" w:hAnsi="Times New Roman" w:cs="Times New Roman"/>
          <w:lang w:eastAsia="en-GB"/>
        </w:rPr>
      </w:pPr>
      <w:proofErr w:type="spellStart"/>
      <w:r w:rsidRPr="00AE33CA">
        <w:rPr>
          <w:rFonts w:ascii="Times New Roman" w:eastAsia="Times New Roman" w:hAnsi="Times New Roman" w:cs="Times New Roman"/>
          <w:lang w:eastAsia="en-GB"/>
        </w:rPr>
        <w:t>Ahloy-Dallaire</w:t>
      </w:r>
      <w:proofErr w:type="spellEnd"/>
      <w:r w:rsidRPr="00AE33CA">
        <w:rPr>
          <w:rFonts w:ascii="Times New Roman" w:eastAsia="Times New Roman" w:hAnsi="Times New Roman" w:cs="Times New Roman"/>
          <w:lang w:eastAsia="en-GB"/>
        </w:rPr>
        <w:t xml:space="preserve">, J., Espinosa, J., &amp; Mason, G. (2018). Play and optimal welfare: Does play indicate the presence of positive affective states. </w:t>
      </w:r>
      <w:r w:rsidRPr="00AE33CA">
        <w:rPr>
          <w:rFonts w:ascii="Times New Roman" w:eastAsia="Times New Roman" w:hAnsi="Times New Roman" w:cs="Times New Roman"/>
          <w:i/>
          <w:lang w:eastAsia="en-GB"/>
        </w:rPr>
        <w:t>Behavioural Processes, 156</w:t>
      </w:r>
      <w:r w:rsidRPr="00AE33CA">
        <w:rPr>
          <w:rFonts w:ascii="Times New Roman" w:eastAsia="Times New Roman" w:hAnsi="Times New Roman" w:cs="Times New Roman"/>
          <w:lang w:eastAsia="en-GB"/>
        </w:rPr>
        <w:t xml:space="preserve">, 3-15. </w:t>
      </w:r>
      <w:hyperlink r:id="rId14" w:history="1">
        <w:r w:rsidRPr="00AE33CA">
          <w:rPr>
            <w:rStyle w:val="Hyperlink"/>
            <w:rFonts w:ascii="Times New Roman" w:hAnsi="Times New Roman" w:cs="Times New Roman"/>
            <w:bCs/>
          </w:rPr>
          <w:t>https://doi.org/</w:t>
        </w:r>
        <w:r w:rsidRPr="00AE33CA">
          <w:rPr>
            <w:rStyle w:val="Hyperlink"/>
            <w:rFonts w:ascii="Times New Roman" w:eastAsia="Times New Roman" w:hAnsi="Times New Roman" w:cs="Times New Roman"/>
            <w:lang w:eastAsia="en-GB"/>
          </w:rPr>
          <w:t>10.1016/j.beproc.2017.11.011</w:t>
        </w:r>
      </w:hyperlink>
    </w:p>
    <w:p w14:paraId="63C29116" w14:textId="77777777" w:rsidR="00563A15" w:rsidRPr="00AE33CA" w:rsidRDefault="00563A15" w:rsidP="007A367C">
      <w:pPr>
        <w:tabs>
          <w:tab w:val="left" w:pos="426"/>
        </w:tabs>
        <w:spacing w:line="480" w:lineRule="auto"/>
        <w:ind w:left="426" w:hanging="426"/>
        <w:contextualSpacing/>
        <w:rPr>
          <w:rFonts w:ascii="Times New Roman" w:hAnsi="Times New Roman" w:cs="Times New Roman"/>
          <w:bCs/>
        </w:rPr>
      </w:pPr>
      <w:proofErr w:type="spellStart"/>
      <w:r w:rsidRPr="00AE33CA">
        <w:rPr>
          <w:rFonts w:ascii="Times New Roman" w:eastAsia="Times New Roman" w:hAnsi="Times New Roman" w:cs="Times New Roman"/>
          <w:lang w:eastAsia="en-GB"/>
        </w:rPr>
        <w:t>Alm</w:t>
      </w:r>
      <w:proofErr w:type="spellEnd"/>
      <w:r w:rsidRPr="00AE33CA">
        <w:rPr>
          <w:rFonts w:ascii="Times New Roman" w:eastAsia="Times New Roman" w:hAnsi="Times New Roman" w:cs="Times New Roman"/>
          <w:lang w:eastAsia="en-GB"/>
        </w:rPr>
        <w:t xml:space="preserve">, M., </w:t>
      </w:r>
      <w:proofErr w:type="spellStart"/>
      <w:r w:rsidRPr="00AE33CA">
        <w:rPr>
          <w:rFonts w:ascii="Times New Roman" w:eastAsia="Times New Roman" w:hAnsi="Times New Roman" w:cs="Times New Roman"/>
          <w:lang w:eastAsia="en-GB"/>
        </w:rPr>
        <w:t>Tauson</w:t>
      </w:r>
      <w:proofErr w:type="spellEnd"/>
      <w:r w:rsidRPr="00AE33CA">
        <w:rPr>
          <w:rFonts w:ascii="Times New Roman" w:eastAsia="Times New Roman" w:hAnsi="Times New Roman" w:cs="Times New Roman"/>
          <w:lang w:eastAsia="en-GB"/>
        </w:rPr>
        <w:t xml:space="preserve">, R., Holm, L., </w:t>
      </w:r>
      <w:proofErr w:type="spellStart"/>
      <w:r w:rsidRPr="00AE33CA">
        <w:rPr>
          <w:rFonts w:ascii="Times New Roman" w:eastAsia="Times New Roman" w:hAnsi="Times New Roman" w:cs="Times New Roman"/>
          <w:lang w:eastAsia="en-GB"/>
        </w:rPr>
        <w:t>Wichman</w:t>
      </w:r>
      <w:proofErr w:type="spellEnd"/>
      <w:r w:rsidRPr="00AE33CA">
        <w:rPr>
          <w:rFonts w:ascii="Times New Roman" w:eastAsia="Times New Roman" w:hAnsi="Times New Roman" w:cs="Times New Roman"/>
          <w:lang w:eastAsia="en-GB"/>
        </w:rPr>
        <w:t xml:space="preserve">, A., </w:t>
      </w:r>
      <w:proofErr w:type="spellStart"/>
      <w:r w:rsidRPr="00AE33CA">
        <w:rPr>
          <w:rFonts w:ascii="Times New Roman" w:eastAsia="Times New Roman" w:hAnsi="Times New Roman" w:cs="Times New Roman"/>
          <w:lang w:eastAsia="en-GB"/>
        </w:rPr>
        <w:t>Kalliokoski</w:t>
      </w:r>
      <w:proofErr w:type="spellEnd"/>
      <w:r w:rsidRPr="00AE33CA">
        <w:rPr>
          <w:rFonts w:ascii="Times New Roman" w:eastAsia="Times New Roman" w:hAnsi="Times New Roman" w:cs="Times New Roman"/>
          <w:lang w:eastAsia="en-GB"/>
        </w:rPr>
        <w:t xml:space="preserve">, O., &amp; Wall, H. (2016). Welfare indicators in laying hens in relation to nest exclusion. </w:t>
      </w:r>
      <w:r w:rsidRPr="00AE33CA">
        <w:rPr>
          <w:rFonts w:ascii="Times New Roman" w:eastAsia="Times New Roman" w:hAnsi="Times New Roman" w:cs="Times New Roman"/>
          <w:i/>
          <w:lang w:eastAsia="en-GB"/>
        </w:rPr>
        <w:t>Poultry Science, 95</w:t>
      </w:r>
      <w:r w:rsidRPr="00AE33CA">
        <w:rPr>
          <w:rFonts w:ascii="Times New Roman" w:eastAsia="Times New Roman" w:hAnsi="Times New Roman" w:cs="Times New Roman"/>
          <w:lang w:eastAsia="en-GB"/>
        </w:rPr>
        <w:t xml:space="preserve">, 1238-1247. </w:t>
      </w:r>
      <w:hyperlink r:id="rId15" w:history="1">
        <w:r w:rsidRPr="00AE33CA">
          <w:rPr>
            <w:rStyle w:val="Hyperlink"/>
            <w:rFonts w:ascii="Times New Roman" w:hAnsi="Times New Roman" w:cs="Times New Roman"/>
            <w:bCs/>
          </w:rPr>
          <w:t>https://doi.org/10.3382/ps/pew100</w:t>
        </w:r>
      </w:hyperlink>
    </w:p>
    <w:p w14:paraId="3A44ECAF" w14:textId="77777777" w:rsidR="00563A15" w:rsidRPr="00AE33CA" w:rsidRDefault="00563A15" w:rsidP="007A367C">
      <w:pPr>
        <w:pStyle w:val="EndNoteBibliography"/>
        <w:tabs>
          <w:tab w:val="left" w:pos="426"/>
        </w:tabs>
        <w:spacing w:line="480" w:lineRule="auto"/>
        <w:contextualSpacing/>
        <w:rPr>
          <w:rFonts w:ascii="Times New Roman" w:hAnsi="Times New Roman" w:cs="Times New Roman"/>
          <w:bCs/>
          <w:u w:val="single"/>
          <w:lang w:val="en-GB"/>
        </w:rPr>
      </w:pPr>
      <w:r w:rsidRPr="00AE33CA">
        <w:rPr>
          <w:rFonts w:ascii="Times New Roman" w:hAnsi="Times New Roman" w:cs="Times New Roman"/>
          <w:lang w:val="en-GB"/>
        </w:rPr>
        <w:t xml:space="preserve">Amsel, A. (1958). The role of frustrative </w:t>
      </w:r>
      <w:proofErr w:type="spellStart"/>
      <w:r w:rsidRPr="00AE33CA">
        <w:rPr>
          <w:rFonts w:ascii="Times New Roman" w:hAnsi="Times New Roman" w:cs="Times New Roman"/>
          <w:lang w:val="en-GB"/>
        </w:rPr>
        <w:t>nonreward</w:t>
      </w:r>
      <w:proofErr w:type="spellEnd"/>
      <w:r w:rsidRPr="00AE33CA">
        <w:rPr>
          <w:rFonts w:ascii="Times New Roman" w:hAnsi="Times New Roman" w:cs="Times New Roman"/>
          <w:lang w:val="en-GB"/>
        </w:rPr>
        <w:t xml:space="preserve"> in noncontinuous reward situations. </w:t>
      </w:r>
      <w:r w:rsidRPr="00AE33CA">
        <w:rPr>
          <w:rFonts w:ascii="Times New Roman" w:hAnsi="Times New Roman" w:cs="Times New Roman"/>
          <w:i/>
          <w:lang w:val="en-GB"/>
        </w:rPr>
        <w:t>Psychological Bulletin</w:t>
      </w:r>
      <w:r w:rsidRPr="00AE33CA">
        <w:rPr>
          <w:rFonts w:ascii="Times New Roman" w:hAnsi="Times New Roman" w:cs="Times New Roman"/>
          <w:lang w:val="en-GB"/>
        </w:rPr>
        <w:t xml:space="preserve">, </w:t>
      </w:r>
      <w:r w:rsidRPr="00AE33CA">
        <w:rPr>
          <w:rFonts w:ascii="Times New Roman" w:hAnsi="Times New Roman" w:cs="Times New Roman"/>
          <w:i/>
          <w:iCs/>
          <w:lang w:val="en-GB"/>
        </w:rPr>
        <w:t>55</w:t>
      </w:r>
      <w:r w:rsidRPr="00AE33CA">
        <w:rPr>
          <w:rFonts w:ascii="Times New Roman" w:hAnsi="Times New Roman" w:cs="Times New Roman"/>
          <w:b/>
          <w:lang w:val="en-GB"/>
        </w:rPr>
        <w:t>,</w:t>
      </w:r>
      <w:r w:rsidRPr="00AE33CA">
        <w:rPr>
          <w:rFonts w:ascii="Times New Roman" w:hAnsi="Times New Roman" w:cs="Times New Roman"/>
          <w:lang w:val="en-GB"/>
        </w:rPr>
        <w:t xml:space="preserve"> 102-119. </w:t>
      </w:r>
      <w:hyperlink r:id="rId16" w:history="1">
        <w:r w:rsidRPr="00AE33CA">
          <w:rPr>
            <w:rStyle w:val="Hyperlink"/>
            <w:rFonts w:ascii="Times New Roman" w:hAnsi="Times New Roman" w:cs="Times New Roman"/>
            <w:bCs/>
            <w:lang w:val="en-GB"/>
          </w:rPr>
          <w:t>https://doi.org/10.1037/h0043125</w:t>
        </w:r>
      </w:hyperlink>
    </w:p>
    <w:p w14:paraId="0138BA70" w14:textId="77777777" w:rsidR="00563A15" w:rsidRPr="00AE33CA" w:rsidRDefault="00563A15" w:rsidP="007A367C">
      <w:pPr>
        <w:pStyle w:val="EndNoteBibliography"/>
        <w:tabs>
          <w:tab w:val="left" w:pos="426"/>
        </w:tabs>
        <w:spacing w:line="480" w:lineRule="auto"/>
        <w:ind w:left="426" w:hanging="426"/>
        <w:contextualSpacing/>
        <w:rPr>
          <w:rFonts w:ascii="Times New Roman" w:hAnsi="Times New Roman" w:cs="Times New Roman"/>
          <w:bCs/>
          <w:lang w:val="en-GB"/>
        </w:rPr>
      </w:pPr>
      <w:r w:rsidRPr="00AE33CA">
        <w:rPr>
          <w:rFonts w:ascii="Times New Roman" w:hAnsi="Times New Roman" w:cs="Times New Roman"/>
          <w:lang w:val="en-GB"/>
        </w:rPr>
        <w:t xml:space="preserve">Anderson, D.J., &amp; </w:t>
      </w:r>
      <w:proofErr w:type="spellStart"/>
      <w:r w:rsidRPr="00AE33CA">
        <w:rPr>
          <w:rFonts w:ascii="Times New Roman" w:hAnsi="Times New Roman" w:cs="Times New Roman"/>
          <w:lang w:val="en-GB"/>
        </w:rPr>
        <w:t>Adolphs</w:t>
      </w:r>
      <w:proofErr w:type="spellEnd"/>
      <w:r w:rsidRPr="00AE33CA">
        <w:rPr>
          <w:rFonts w:ascii="Times New Roman" w:hAnsi="Times New Roman" w:cs="Times New Roman"/>
          <w:lang w:val="en-GB"/>
        </w:rPr>
        <w:t xml:space="preserve">, R. (2014). A framework for studying emotions across species. </w:t>
      </w:r>
      <w:r w:rsidRPr="00AE33CA">
        <w:rPr>
          <w:rFonts w:ascii="Times New Roman" w:hAnsi="Times New Roman" w:cs="Times New Roman"/>
          <w:i/>
          <w:lang w:val="en-GB"/>
        </w:rPr>
        <w:t>Cell,</w:t>
      </w:r>
      <w:r w:rsidRPr="00AE33CA">
        <w:rPr>
          <w:rFonts w:ascii="Times New Roman" w:hAnsi="Times New Roman" w:cs="Times New Roman"/>
          <w:lang w:val="en-GB"/>
        </w:rPr>
        <w:t xml:space="preserve"> </w:t>
      </w:r>
      <w:r w:rsidRPr="00AE33CA">
        <w:rPr>
          <w:rFonts w:ascii="Times New Roman" w:hAnsi="Times New Roman" w:cs="Times New Roman"/>
          <w:i/>
          <w:lang w:val="en-GB"/>
        </w:rPr>
        <w:t>157</w:t>
      </w:r>
      <w:r w:rsidRPr="00AE33CA">
        <w:rPr>
          <w:rFonts w:ascii="Times New Roman" w:hAnsi="Times New Roman" w:cs="Times New Roman"/>
          <w:b/>
          <w:lang w:val="en-GB"/>
        </w:rPr>
        <w:t>,</w:t>
      </w:r>
      <w:r w:rsidRPr="00AE33CA">
        <w:rPr>
          <w:rFonts w:ascii="Times New Roman" w:hAnsi="Times New Roman" w:cs="Times New Roman"/>
          <w:lang w:val="en-GB"/>
        </w:rPr>
        <w:t xml:space="preserve"> 187-200. </w:t>
      </w:r>
      <w:hyperlink r:id="rId17" w:history="1">
        <w:r w:rsidRPr="00AE33CA">
          <w:rPr>
            <w:rStyle w:val="Hyperlink"/>
            <w:rFonts w:ascii="Times New Roman" w:hAnsi="Times New Roman" w:cs="Times New Roman"/>
            <w:bCs/>
            <w:lang w:val="en-GB"/>
          </w:rPr>
          <w:t>https://doi.org/10.1016/j.cell.2014.03.003</w:t>
        </w:r>
      </w:hyperlink>
    </w:p>
    <w:p w14:paraId="78550B63" w14:textId="77777777" w:rsidR="00563A15" w:rsidRPr="00AE33CA" w:rsidRDefault="00563A15" w:rsidP="007A367C">
      <w:pPr>
        <w:pStyle w:val="EndNoteBibliography"/>
        <w:spacing w:line="480" w:lineRule="auto"/>
        <w:ind w:left="426" w:hanging="426"/>
        <w:contextualSpacing/>
        <w:rPr>
          <w:rFonts w:ascii="Times New Roman" w:hAnsi="Times New Roman" w:cs="Times New Roman"/>
          <w:lang w:val="en-GB"/>
        </w:rPr>
      </w:pPr>
      <w:r w:rsidRPr="00AE33CA">
        <w:rPr>
          <w:rFonts w:ascii="Times New Roman" w:hAnsi="Times New Roman" w:cs="Times New Roman"/>
          <w:lang w:val="en-GB"/>
        </w:rPr>
        <w:t xml:space="preserve">Appleby, M.C., &amp; McRae, H.E. (1986). The individual nest box as a super-stimulus for domestic hens. </w:t>
      </w:r>
      <w:r w:rsidRPr="00AE33CA">
        <w:rPr>
          <w:rFonts w:ascii="Times New Roman" w:hAnsi="Times New Roman" w:cs="Times New Roman"/>
          <w:i/>
          <w:lang w:val="en-GB"/>
        </w:rPr>
        <w:t>Applied Animal Behaviour Science, 15</w:t>
      </w:r>
      <w:r w:rsidRPr="00AE33CA">
        <w:rPr>
          <w:rFonts w:ascii="Times New Roman" w:hAnsi="Times New Roman" w:cs="Times New Roman"/>
          <w:lang w:val="en-GB"/>
        </w:rPr>
        <w:t xml:space="preserve">(2), 169-176. </w:t>
      </w:r>
      <w:hyperlink r:id="rId18" w:history="1">
        <w:r w:rsidRPr="00AE33CA">
          <w:rPr>
            <w:rStyle w:val="Hyperlink"/>
            <w:rFonts w:ascii="Times New Roman" w:hAnsi="Times New Roman" w:cs="Times New Roman"/>
            <w:lang w:val="en-GB"/>
          </w:rPr>
          <w:t>https://doi:10.1016/0168-1591(86)90062-6</w:t>
        </w:r>
      </w:hyperlink>
    </w:p>
    <w:p w14:paraId="71A2D7B7" w14:textId="708C99E5" w:rsidR="00563A15" w:rsidRPr="00AE33CA" w:rsidRDefault="00563A15" w:rsidP="007A367C">
      <w:pPr>
        <w:pStyle w:val="EndNoteBibliography"/>
        <w:spacing w:line="480" w:lineRule="auto"/>
        <w:ind w:left="426" w:hanging="426"/>
        <w:contextualSpacing/>
        <w:rPr>
          <w:rFonts w:ascii="Times New Roman" w:hAnsi="Times New Roman" w:cs="Times New Roman"/>
          <w:shd w:val="clear" w:color="auto" w:fill="FFFFFF"/>
          <w:lang w:val="en-GB"/>
        </w:rPr>
      </w:pPr>
      <w:r w:rsidRPr="00AE33CA">
        <w:rPr>
          <w:rFonts w:ascii="Times New Roman" w:hAnsi="Times New Roman" w:cs="Times New Roman"/>
          <w:lang w:val="en-GB"/>
        </w:rPr>
        <w:t xml:space="preserve">Appleby, M.C., &amp; Hughes, B.O. (1995). The </w:t>
      </w:r>
      <w:r w:rsidR="00386BA1">
        <w:rPr>
          <w:rFonts w:ascii="Times New Roman" w:hAnsi="Times New Roman" w:cs="Times New Roman"/>
          <w:lang w:val="en-GB"/>
        </w:rPr>
        <w:t>E</w:t>
      </w:r>
      <w:r w:rsidR="00386BA1" w:rsidRPr="00AE33CA">
        <w:rPr>
          <w:rFonts w:ascii="Times New Roman" w:hAnsi="Times New Roman" w:cs="Times New Roman"/>
          <w:lang w:val="en-GB"/>
        </w:rPr>
        <w:t xml:space="preserve">dinburgh </w:t>
      </w:r>
      <w:r w:rsidRPr="00AE33CA">
        <w:rPr>
          <w:rFonts w:ascii="Times New Roman" w:hAnsi="Times New Roman" w:cs="Times New Roman"/>
          <w:lang w:val="en-GB"/>
        </w:rPr>
        <w:t xml:space="preserve">modified cage for laying hens. </w:t>
      </w:r>
      <w:r w:rsidRPr="00AE33CA">
        <w:rPr>
          <w:rFonts w:ascii="Times New Roman" w:hAnsi="Times New Roman" w:cs="Times New Roman"/>
          <w:i/>
          <w:lang w:val="en-GB"/>
        </w:rPr>
        <w:t>British Poultry Science, 36</w:t>
      </w:r>
      <w:r w:rsidRPr="00AE33CA">
        <w:rPr>
          <w:rFonts w:ascii="Times New Roman" w:hAnsi="Times New Roman" w:cs="Times New Roman"/>
          <w:lang w:val="en-GB"/>
        </w:rPr>
        <w:t xml:space="preserve">(5), 707-71. </w:t>
      </w:r>
      <w:hyperlink r:id="rId19" w:history="1">
        <w:r w:rsidRPr="00AE33CA">
          <w:rPr>
            <w:rStyle w:val="Hyperlink"/>
            <w:rFonts w:ascii="Times New Roman" w:hAnsi="Times New Roman" w:cs="Times New Roman"/>
            <w:lang w:val="en-GB"/>
          </w:rPr>
          <w:t>https://</w:t>
        </w:r>
        <w:r w:rsidRPr="00AE33CA">
          <w:rPr>
            <w:rStyle w:val="Hyperlink"/>
            <w:rFonts w:ascii="Times New Roman" w:hAnsi="Times New Roman" w:cs="Times New Roman"/>
            <w:shd w:val="clear" w:color="auto" w:fill="FFFFFF"/>
            <w:lang w:val="en-GB"/>
          </w:rPr>
          <w:t>doi:10.1080/00071669508417815</w:t>
        </w:r>
      </w:hyperlink>
      <w:r w:rsidRPr="00AE33CA">
        <w:rPr>
          <w:rFonts w:ascii="Times New Roman" w:hAnsi="Times New Roman" w:cs="Times New Roman"/>
          <w:shd w:val="clear" w:color="auto" w:fill="FFFFFF"/>
          <w:lang w:val="en-GB"/>
        </w:rPr>
        <w:t>.</w:t>
      </w:r>
    </w:p>
    <w:p w14:paraId="0F3A6B83" w14:textId="77777777" w:rsidR="00563A15" w:rsidRPr="00AE33CA" w:rsidRDefault="00563A15" w:rsidP="007A367C">
      <w:pPr>
        <w:pStyle w:val="EndNoteBibliography"/>
        <w:spacing w:line="480" w:lineRule="auto"/>
        <w:ind w:left="426" w:hanging="426"/>
        <w:contextualSpacing/>
        <w:rPr>
          <w:rFonts w:ascii="Times New Roman" w:hAnsi="Times New Roman" w:cs="Times New Roman"/>
          <w:shd w:val="clear" w:color="auto" w:fill="FFFFFF"/>
          <w:lang w:val="en-GB"/>
        </w:rPr>
      </w:pPr>
      <w:r w:rsidRPr="00AE33CA">
        <w:rPr>
          <w:rFonts w:ascii="Times New Roman" w:hAnsi="Times New Roman" w:cs="Times New Roman"/>
          <w:lang w:val="en-GB"/>
        </w:rPr>
        <w:t xml:space="preserve">Bar-Haim, Y., Lamy, D., </w:t>
      </w:r>
      <w:proofErr w:type="spellStart"/>
      <w:r w:rsidRPr="00AE33CA">
        <w:rPr>
          <w:rFonts w:ascii="Times New Roman" w:hAnsi="Times New Roman" w:cs="Times New Roman"/>
          <w:lang w:val="en-GB"/>
        </w:rPr>
        <w:t>Pergamin</w:t>
      </w:r>
      <w:proofErr w:type="spellEnd"/>
      <w:r w:rsidRPr="00AE33CA">
        <w:rPr>
          <w:rFonts w:ascii="Times New Roman" w:hAnsi="Times New Roman" w:cs="Times New Roman"/>
          <w:lang w:val="en-GB"/>
        </w:rPr>
        <w:t xml:space="preserve">, L., </w:t>
      </w:r>
      <w:proofErr w:type="spellStart"/>
      <w:r w:rsidRPr="00AE33CA">
        <w:rPr>
          <w:rFonts w:ascii="Times New Roman" w:hAnsi="Times New Roman" w:cs="Times New Roman"/>
          <w:lang w:val="en-GB"/>
        </w:rPr>
        <w:t>Bakermans-Kranenburg</w:t>
      </w:r>
      <w:proofErr w:type="spellEnd"/>
      <w:r w:rsidRPr="00AE33CA">
        <w:rPr>
          <w:rFonts w:ascii="Times New Roman" w:hAnsi="Times New Roman" w:cs="Times New Roman"/>
          <w:lang w:val="en-GB"/>
        </w:rPr>
        <w:t xml:space="preserve">, M.J., &amp; van </w:t>
      </w:r>
      <w:proofErr w:type="spellStart"/>
      <w:r w:rsidRPr="00AE33CA">
        <w:rPr>
          <w:rFonts w:ascii="Times New Roman" w:hAnsi="Times New Roman" w:cs="Times New Roman"/>
          <w:lang w:val="en-GB"/>
        </w:rPr>
        <w:t>Ijzendoorn</w:t>
      </w:r>
      <w:proofErr w:type="spellEnd"/>
      <w:r w:rsidRPr="00AE33CA">
        <w:rPr>
          <w:rFonts w:ascii="Times New Roman" w:hAnsi="Times New Roman" w:cs="Times New Roman"/>
          <w:lang w:val="en-GB"/>
        </w:rPr>
        <w:t xml:space="preserve">, M.H. (2007). Threat-related attentional bias in anxious and </w:t>
      </w:r>
      <w:proofErr w:type="spellStart"/>
      <w:r w:rsidRPr="00AE33CA">
        <w:rPr>
          <w:rFonts w:ascii="Times New Roman" w:hAnsi="Times New Roman" w:cs="Times New Roman"/>
          <w:lang w:val="en-GB"/>
        </w:rPr>
        <w:t>nonanxious</w:t>
      </w:r>
      <w:proofErr w:type="spellEnd"/>
      <w:r w:rsidRPr="00AE33CA">
        <w:rPr>
          <w:rFonts w:ascii="Times New Roman" w:hAnsi="Times New Roman" w:cs="Times New Roman"/>
          <w:lang w:val="en-GB"/>
        </w:rPr>
        <w:t xml:space="preserve"> individuals: A meta-analytic study. </w:t>
      </w:r>
      <w:r w:rsidRPr="00AE33CA">
        <w:rPr>
          <w:rFonts w:ascii="Times New Roman" w:hAnsi="Times New Roman" w:cs="Times New Roman"/>
          <w:i/>
          <w:iCs/>
          <w:lang w:val="en-GB"/>
        </w:rPr>
        <w:t>Psychological Bulletin, 133</w:t>
      </w:r>
      <w:r w:rsidRPr="00AE33CA">
        <w:rPr>
          <w:rFonts w:ascii="Times New Roman" w:hAnsi="Times New Roman" w:cs="Times New Roman"/>
          <w:lang w:val="en-GB"/>
        </w:rPr>
        <w:t xml:space="preserve">(1), 1-24. </w:t>
      </w:r>
      <w:hyperlink r:id="rId20" w:history="1">
        <w:r w:rsidRPr="00AE33CA">
          <w:rPr>
            <w:rStyle w:val="Hyperlink"/>
            <w:rFonts w:ascii="Times New Roman" w:hAnsi="Times New Roman" w:cs="Times New Roman"/>
            <w:lang w:val="en-GB"/>
          </w:rPr>
          <w:t>https://doi:</w:t>
        </w:r>
        <w:r w:rsidRPr="00AE33CA">
          <w:rPr>
            <w:rStyle w:val="Hyperlink"/>
            <w:rFonts w:ascii="Times New Roman" w:hAnsi="Times New Roman" w:cs="Times New Roman"/>
            <w:shd w:val="clear" w:color="auto" w:fill="FFFFFF"/>
            <w:lang w:val="en-GB"/>
          </w:rPr>
          <w:t>10.1037/0033-2909.133.1.1</w:t>
        </w:r>
      </w:hyperlink>
      <w:r w:rsidRPr="00AE33CA">
        <w:rPr>
          <w:rFonts w:ascii="Times New Roman" w:hAnsi="Times New Roman" w:cs="Times New Roman"/>
          <w:shd w:val="clear" w:color="auto" w:fill="FFFFFF"/>
          <w:lang w:val="en-GB"/>
        </w:rPr>
        <w:t>.</w:t>
      </w:r>
    </w:p>
    <w:p w14:paraId="4F3B46F2" w14:textId="77777777" w:rsidR="00563A15" w:rsidRPr="00AE33CA" w:rsidRDefault="00563A15" w:rsidP="007A367C">
      <w:pPr>
        <w:tabs>
          <w:tab w:val="left" w:pos="426"/>
        </w:tabs>
        <w:spacing w:line="480" w:lineRule="auto"/>
        <w:ind w:left="426" w:hanging="426"/>
        <w:contextualSpacing/>
        <w:rPr>
          <w:rFonts w:ascii="Times New Roman" w:eastAsia="Times New Roman" w:hAnsi="Times New Roman" w:cs="Times New Roman"/>
          <w:lang w:eastAsia="en-GB"/>
        </w:rPr>
      </w:pPr>
      <w:r w:rsidRPr="00AE33CA">
        <w:rPr>
          <w:rFonts w:ascii="Times New Roman" w:eastAsia="Times New Roman" w:hAnsi="Times New Roman" w:cs="Times New Roman"/>
          <w:lang w:eastAsia="en-GB"/>
        </w:rPr>
        <w:t xml:space="preserve">Barnard, C.J. (2007). Ethical regulation and animal science: why animal behaviour is special. </w:t>
      </w:r>
      <w:r w:rsidRPr="00AE33CA">
        <w:rPr>
          <w:rFonts w:ascii="Times New Roman" w:eastAsia="Times New Roman" w:hAnsi="Times New Roman" w:cs="Times New Roman"/>
          <w:i/>
          <w:lang w:eastAsia="en-GB"/>
        </w:rPr>
        <w:t>Animal Behaviour, 74,</w:t>
      </w:r>
      <w:r w:rsidRPr="00AE33CA">
        <w:rPr>
          <w:rFonts w:ascii="Times New Roman" w:eastAsia="Times New Roman" w:hAnsi="Times New Roman" w:cs="Times New Roman"/>
          <w:lang w:eastAsia="en-GB"/>
        </w:rPr>
        <w:t xml:space="preserve"> 5-13. </w:t>
      </w:r>
      <w:hyperlink r:id="rId21" w:history="1">
        <w:r w:rsidRPr="00AE33CA">
          <w:rPr>
            <w:rStyle w:val="Hyperlink"/>
            <w:rFonts w:ascii="Times New Roman" w:hAnsi="Times New Roman" w:cs="Times New Roman"/>
            <w:bCs/>
          </w:rPr>
          <w:t>https://doi.org/</w:t>
        </w:r>
        <w:r w:rsidRPr="00AE33CA">
          <w:rPr>
            <w:rStyle w:val="Hyperlink"/>
            <w:rFonts w:ascii="Times New Roman" w:eastAsia="Times New Roman" w:hAnsi="Times New Roman" w:cs="Times New Roman"/>
            <w:lang w:eastAsia="en-GB"/>
          </w:rPr>
          <w:t>10.1016/j.anbehav.2007.04.002</w:t>
        </w:r>
      </w:hyperlink>
      <w:r w:rsidRPr="00AE33CA">
        <w:rPr>
          <w:rFonts w:ascii="Times New Roman" w:eastAsia="Times New Roman" w:hAnsi="Times New Roman" w:cs="Times New Roman"/>
          <w:lang w:eastAsia="en-GB"/>
        </w:rPr>
        <w:t>.</w:t>
      </w:r>
    </w:p>
    <w:p w14:paraId="301DA142" w14:textId="5CF8DC0D" w:rsidR="00563A15" w:rsidRPr="00AE33CA" w:rsidRDefault="00563A15" w:rsidP="007A367C">
      <w:pPr>
        <w:tabs>
          <w:tab w:val="left" w:pos="426"/>
        </w:tabs>
        <w:spacing w:line="480" w:lineRule="auto"/>
        <w:ind w:left="426" w:hanging="426"/>
        <w:contextualSpacing/>
        <w:rPr>
          <w:rFonts w:ascii="Times New Roman" w:eastAsia="Times New Roman" w:hAnsi="Times New Roman" w:cs="Times New Roman"/>
          <w:lang w:eastAsia="en-GB"/>
        </w:rPr>
      </w:pPr>
      <w:r w:rsidRPr="00AE33CA">
        <w:rPr>
          <w:rFonts w:ascii="Times New Roman" w:eastAsia="Times New Roman" w:hAnsi="Times New Roman" w:cs="Times New Roman"/>
          <w:lang w:eastAsia="en-GB"/>
        </w:rPr>
        <w:lastRenderedPageBreak/>
        <w:t xml:space="preserve">Barnard, C.J., &amp; Hurst, J.L. (1996). Welfare by design: The natural selection of welfare criteria. </w:t>
      </w:r>
      <w:r w:rsidRPr="00AE33CA">
        <w:rPr>
          <w:rFonts w:ascii="Times New Roman" w:eastAsia="Times New Roman" w:hAnsi="Times New Roman" w:cs="Times New Roman"/>
          <w:i/>
          <w:lang w:eastAsia="en-GB"/>
        </w:rPr>
        <w:t>Animal Alternative</w:t>
      </w:r>
      <w:r w:rsidR="005F6464">
        <w:rPr>
          <w:rFonts w:ascii="Times New Roman" w:eastAsia="Times New Roman" w:hAnsi="Times New Roman" w:cs="Times New Roman"/>
          <w:i/>
          <w:lang w:eastAsia="en-GB"/>
        </w:rPr>
        <w:t>s</w:t>
      </w:r>
      <w:r w:rsidRPr="00AE33CA">
        <w:rPr>
          <w:rFonts w:ascii="Times New Roman" w:eastAsia="Times New Roman" w:hAnsi="Times New Roman" w:cs="Times New Roman"/>
          <w:i/>
          <w:lang w:eastAsia="en-GB"/>
        </w:rPr>
        <w:t>, Welfare, and Ethics</w:t>
      </w:r>
      <w:r w:rsidR="005F6464">
        <w:rPr>
          <w:rFonts w:ascii="Times New Roman" w:eastAsia="Times New Roman" w:hAnsi="Times New Roman" w:cs="Times New Roman"/>
          <w:i/>
          <w:lang w:eastAsia="en-GB"/>
        </w:rPr>
        <w:t>.</w:t>
      </w:r>
      <w:r w:rsidRPr="00AE33CA">
        <w:rPr>
          <w:rFonts w:ascii="Times New Roman" w:eastAsia="Times New Roman" w:hAnsi="Times New Roman" w:cs="Times New Roman"/>
          <w:i/>
          <w:lang w:eastAsia="en-GB"/>
        </w:rPr>
        <w:t xml:space="preserve"> Developments in Animal and Veterinary Sciences, 27,</w:t>
      </w:r>
      <w:r w:rsidRPr="00AE33CA">
        <w:rPr>
          <w:rFonts w:ascii="Times New Roman" w:eastAsia="Times New Roman" w:hAnsi="Times New Roman" w:cs="Times New Roman"/>
          <w:lang w:eastAsia="en-GB"/>
        </w:rPr>
        <w:t xml:space="preserve"> 209-214. </w:t>
      </w:r>
    </w:p>
    <w:p w14:paraId="7BC037AA" w14:textId="03C2CE23" w:rsidR="00563A15" w:rsidRPr="00AE33CA" w:rsidRDefault="00563A15" w:rsidP="007A367C">
      <w:pPr>
        <w:spacing w:line="480" w:lineRule="auto"/>
        <w:ind w:left="426" w:hanging="426"/>
        <w:contextualSpacing/>
        <w:rPr>
          <w:rFonts w:ascii="Times New Roman" w:eastAsia="Times New Roman" w:hAnsi="Times New Roman" w:cs="Times New Roman"/>
          <w:lang w:eastAsia="en-GB"/>
        </w:rPr>
      </w:pPr>
      <w:r w:rsidRPr="00AE33CA">
        <w:rPr>
          <w:rFonts w:ascii="Times New Roman" w:eastAsia="Times New Roman" w:hAnsi="Times New Roman" w:cs="Times New Roman"/>
          <w:lang w:eastAsia="en-GB"/>
        </w:rPr>
        <w:t xml:space="preserve">Bateson, M., &amp; Matheson, S.M. (2007) Performance on a categorization task suggests that removal of enrichment induces </w:t>
      </w:r>
      <w:r w:rsidR="00AE264E" w:rsidRPr="00AE33CA">
        <w:rPr>
          <w:rFonts w:ascii="Times New Roman" w:eastAsia="Times New Roman" w:hAnsi="Times New Roman" w:cs="Times New Roman"/>
          <w:lang w:eastAsia="en-GB"/>
        </w:rPr>
        <w:t>‘</w:t>
      </w:r>
      <w:r w:rsidRPr="00AE33CA">
        <w:rPr>
          <w:rFonts w:ascii="Times New Roman" w:eastAsia="Times New Roman" w:hAnsi="Times New Roman" w:cs="Times New Roman"/>
          <w:lang w:eastAsia="en-GB"/>
        </w:rPr>
        <w:t>pessimism</w:t>
      </w:r>
      <w:r w:rsidR="00AE264E" w:rsidRPr="00AE33CA">
        <w:rPr>
          <w:rFonts w:ascii="Times New Roman" w:eastAsia="Times New Roman" w:hAnsi="Times New Roman" w:cs="Times New Roman"/>
          <w:lang w:eastAsia="en-GB"/>
        </w:rPr>
        <w:t>’</w:t>
      </w:r>
      <w:r w:rsidRPr="00AE33CA">
        <w:rPr>
          <w:rFonts w:ascii="Times New Roman" w:eastAsia="Times New Roman" w:hAnsi="Times New Roman" w:cs="Times New Roman"/>
          <w:lang w:eastAsia="en-GB"/>
        </w:rPr>
        <w:t xml:space="preserve"> in captive European starlings (</w:t>
      </w:r>
      <w:r w:rsidRPr="00C576ED">
        <w:rPr>
          <w:rFonts w:ascii="Times New Roman" w:eastAsia="Times New Roman" w:hAnsi="Times New Roman" w:cs="Times New Roman"/>
          <w:i/>
          <w:iCs/>
          <w:lang w:eastAsia="en-GB"/>
        </w:rPr>
        <w:t>Sturnus vulgaris</w:t>
      </w:r>
      <w:r w:rsidRPr="00AE33CA">
        <w:rPr>
          <w:rFonts w:ascii="Times New Roman" w:eastAsia="Times New Roman" w:hAnsi="Times New Roman" w:cs="Times New Roman"/>
          <w:lang w:eastAsia="en-GB"/>
        </w:rPr>
        <w:t xml:space="preserve">). </w:t>
      </w:r>
      <w:r w:rsidRPr="00AE33CA">
        <w:rPr>
          <w:rFonts w:ascii="Times New Roman" w:eastAsia="Times New Roman" w:hAnsi="Times New Roman" w:cs="Times New Roman"/>
          <w:i/>
          <w:lang w:eastAsia="en-GB"/>
        </w:rPr>
        <w:t>Animal Welfare, 16(S</w:t>
      </w:r>
      <w:r w:rsidR="006911DE">
        <w:rPr>
          <w:rFonts w:ascii="Times New Roman" w:eastAsia="Times New Roman" w:hAnsi="Times New Roman" w:cs="Times New Roman"/>
          <w:i/>
          <w:lang w:eastAsia="en-GB"/>
        </w:rPr>
        <w:t>upplement 1</w:t>
      </w:r>
      <w:r w:rsidRPr="00AE33CA">
        <w:rPr>
          <w:rFonts w:ascii="Times New Roman" w:eastAsia="Times New Roman" w:hAnsi="Times New Roman" w:cs="Times New Roman"/>
          <w:i/>
          <w:lang w:eastAsia="en-GB"/>
        </w:rPr>
        <w:t>),</w:t>
      </w:r>
      <w:r w:rsidRPr="00AE33CA">
        <w:rPr>
          <w:rFonts w:ascii="Times New Roman" w:eastAsia="Times New Roman" w:hAnsi="Times New Roman" w:cs="Times New Roman"/>
          <w:lang w:eastAsia="en-GB"/>
        </w:rPr>
        <w:t xml:space="preserve"> 33-36.</w:t>
      </w:r>
    </w:p>
    <w:p w14:paraId="18247B08" w14:textId="77777777" w:rsidR="00563A15" w:rsidRPr="00AE33CA" w:rsidRDefault="00563A15" w:rsidP="007A367C">
      <w:pPr>
        <w:shd w:val="clear" w:color="auto" w:fill="FFFFFF"/>
        <w:spacing w:line="480" w:lineRule="auto"/>
        <w:ind w:left="426" w:hanging="426"/>
        <w:contextualSpacing/>
        <w:textAlignment w:val="baseline"/>
        <w:rPr>
          <w:rFonts w:ascii="Times New Roman" w:eastAsia="Times New Roman" w:hAnsi="Times New Roman" w:cs="Times New Roman"/>
          <w:bCs/>
          <w:iCs/>
          <w:lang w:eastAsia="en-GB"/>
        </w:rPr>
      </w:pPr>
      <w:r w:rsidRPr="00AE33CA">
        <w:rPr>
          <w:rFonts w:ascii="Times New Roman" w:eastAsia="Times New Roman" w:hAnsi="Times New Roman" w:cs="Times New Roman"/>
          <w:bCs/>
          <w:iCs/>
          <w:lang w:eastAsia="en-GB"/>
        </w:rPr>
        <w:t xml:space="preserve">Bateson, M., Desire, S., Gartside, S.E., &amp; Wright, G.A. (2011). Agitated honey bees exhibit cognitive biases. </w:t>
      </w:r>
      <w:r w:rsidRPr="00AE33CA">
        <w:rPr>
          <w:rFonts w:ascii="Times New Roman" w:eastAsia="Times New Roman" w:hAnsi="Times New Roman" w:cs="Times New Roman"/>
          <w:bCs/>
          <w:i/>
          <w:lang w:eastAsia="en-GB"/>
        </w:rPr>
        <w:t>Current Biology, 21</w:t>
      </w:r>
      <w:r w:rsidRPr="00AE33CA">
        <w:rPr>
          <w:rFonts w:ascii="Times New Roman" w:eastAsia="Times New Roman" w:hAnsi="Times New Roman" w:cs="Times New Roman"/>
          <w:bCs/>
          <w:iCs/>
          <w:lang w:eastAsia="en-GB"/>
        </w:rPr>
        <w:t xml:space="preserve">(12), 1070-1073. </w:t>
      </w:r>
      <w:hyperlink r:id="rId22" w:history="1">
        <w:r w:rsidRPr="00AE33CA">
          <w:rPr>
            <w:rStyle w:val="Hyperlink"/>
            <w:rFonts w:ascii="Times New Roman" w:eastAsia="Times New Roman" w:hAnsi="Times New Roman" w:cs="Times New Roman"/>
            <w:bCs/>
            <w:iCs/>
            <w:lang w:eastAsia="en-GB"/>
          </w:rPr>
          <w:t>https://doi.org/10.1016/j.cub.2011.05.017</w:t>
        </w:r>
      </w:hyperlink>
    </w:p>
    <w:p w14:paraId="4A90A890" w14:textId="636AD17B" w:rsidR="00563A15" w:rsidRPr="00AE33CA" w:rsidRDefault="00563A15" w:rsidP="007A367C">
      <w:pPr>
        <w:spacing w:line="480" w:lineRule="auto"/>
        <w:ind w:left="426" w:hanging="426"/>
        <w:contextualSpacing/>
        <w:rPr>
          <w:rFonts w:ascii="Times New Roman" w:hAnsi="Times New Roman" w:cs="Times New Roman"/>
          <w:bCs/>
        </w:rPr>
      </w:pPr>
      <w:proofErr w:type="spellStart"/>
      <w:r w:rsidRPr="00AE33CA">
        <w:rPr>
          <w:rFonts w:ascii="Times New Roman" w:eastAsia="Times New Roman" w:hAnsi="Times New Roman" w:cs="Times New Roman"/>
        </w:rPr>
        <w:t>Benjamini</w:t>
      </w:r>
      <w:proofErr w:type="spellEnd"/>
      <w:r w:rsidRPr="00AE33CA">
        <w:rPr>
          <w:rFonts w:ascii="Times New Roman" w:eastAsia="Times New Roman" w:hAnsi="Times New Roman" w:cs="Times New Roman"/>
        </w:rPr>
        <w:t xml:space="preserve">, Y., &amp; Hochberg, Y. (1995). Controlling the false discovery rate – a practical and powerful approach to multiple testing. </w:t>
      </w:r>
      <w:r w:rsidRPr="00AE33CA">
        <w:rPr>
          <w:rFonts w:ascii="Times New Roman" w:eastAsia="Times New Roman" w:hAnsi="Times New Roman" w:cs="Times New Roman"/>
          <w:i/>
        </w:rPr>
        <w:t>Journal of the Royal Statistical Society Series B</w:t>
      </w:r>
      <w:r w:rsidR="006911DE">
        <w:rPr>
          <w:rFonts w:ascii="Times New Roman" w:eastAsia="Times New Roman" w:hAnsi="Times New Roman" w:cs="Times New Roman"/>
          <w:i/>
        </w:rPr>
        <w:t>:</w:t>
      </w:r>
      <w:r w:rsidRPr="00AE33CA">
        <w:rPr>
          <w:rFonts w:ascii="Times New Roman" w:eastAsia="Times New Roman" w:hAnsi="Times New Roman" w:cs="Times New Roman"/>
          <w:i/>
        </w:rPr>
        <w:t xml:space="preserve"> Statistical Methodology, 57(</w:t>
      </w:r>
      <w:r w:rsidRPr="00AE33CA">
        <w:rPr>
          <w:rFonts w:ascii="Times New Roman" w:eastAsia="Times New Roman" w:hAnsi="Times New Roman" w:cs="Times New Roman"/>
          <w:iCs/>
        </w:rPr>
        <w:t>1</w:t>
      </w:r>
      <w:r w:rsidRPr="00AE33CA">
        <w:rPr>
          <w:rFonts w:ascii="Times New Roman" w:eastAsia="Times New Roman" w:hAnsi="Times New Roman" w:cs="Times New Roman"/>
          <w:i/>
        </w:rPr>
        <w:t xml:space="preserve">), </w:t>
      </w:r>
      <w:r w:rsidRPr="00AE33CA">
        <w:rPr>
          <w:rFonts w:ascii="Times New Roman" w:eastAsia="Times New Roman" w:hAnsi="Times New Roman" w:cs="Times New Roman"/>
        </w:rPr>
        <w:t xml:space="preserve">289-300. </w:t>
      </w:r>
      <w:hyperlink r:id="rId23" w:history="1">
        <w:r w:rsidRPr="00AE33CA">
          <w:rPr>
            <w:rStyle w:val="Hyperlink"/>
            <w:rFonts w:ascii="Times New Roman" w:hAnsi="Times New Roman" w:cs="Times New Roman"/>
            <w:bCs/>
          </w:rPr>
          <w:t>https://doi.org/</w:t>
        </w:r>
        <w:r w:rsidRPr="00AE33CA">
          <w:rPr>
            <w:rStyle w:val="Hyperlink"/>
            <w:rFonts w:ascii="Times New Roman" w:eastAsia="Times New Roman" w:hAnsi="Times New Roman" w:cs="Times New Roman"/>
          </w:rPr>
          <w:t>10.1111/j.2517-6161.1995.tb02031</w:t>
        </w:r>
        <w:r w:rsidRPr="00AE33CA">
          <w:rPr>
            <w:rStyle w:val="Hyperlink"/>
            <w:rFonts w:ascii="Times New Roman" w:hAnsi="Times New Roman" w:cs="Times New Roman"/>
            <w:bCs/>
          </w:rPr>
          <w:t>.x</w:t>
        </w:r>
      </w:hyperlink>
    </w:p>
    <w:p w14:paraId="2A9F812B" w14:textId="77777777" w:rsidR="00563A15" w:rsidRPr="00AE33CA" w:rsidRDefault="00563A15" w:rsidP="007A367C">
      <w:pPr>
        <w:spacing w:line="480" w:lineRule="auto"/>
        <w:ind w:left="426" w:hanging="426"/>
        <w:contextualSpacing/>
        <w:rPr>
          <w:rFonts w:ascii="Times New Roman" w:eastAsia="Times New Roman" w:hAnsi="Times New Roman" w:cs="Times New Roman"/>
          <w:u w:val="single"/>
        </w:rPr>
      </w:pPr>
      <w:proofErr w:type="spellStart"/>
      <w:r w:rsidRPr="00AE33CA">
        <w:rPr>
          <w:rFonts w:ascii="Times New Roman" w:eastAsia="Times New Roman" w:hAnsi="Times New Roman" w:cs="Times New Roman"/>
        </w:rPr>
        <w:t>Benjamini</w:t>
      </w:r>
      <w:proofErr w:type="spellEnd"/>
      <w:r w:rsidRPr="00AE33CA">
        <w:rPr>
          <w:rFonts w:ascii="Times New Roman" w:eastAsia="Times New Roman" w:hAnsi="Times New Roman" w:cs="Times New Roman"/>
        </w:rPr>
        <w:t xml:space="preserve">, Y., &amp; Liu, W. (1999). A step-down multiple hypotheses testing procedure that controls the false discovery rate under independence. </w:t>
      </w:r>
      <w:r w:rsidRPr="00AE33CA">
        <w:rPr>
          <w:rFonts w:ascii="Times New Roman" w:eastAsia="Times New Roman" w:hAnsi="Times New Roman" w:cs="Times New Roman"/>
          <w:i/>
        </w:rPr>
        <w:t>Journal of Statistical Planning and Inference, 82(</w:t>
      </w:r>
      <w:r w:rsidRPr="00AE33CA">
        <w:rPr>
          <w:rFonts w:ascii="Times New Roman" w:eastAsia="Times New Roman" w:hAnsi="Times New Roman" w:cs="Times New Roman"/>
          <w:iCs/>
        </w:rPr>
        <w:t>1-2</w:t>
      </w:r>
      <w:r w:rsidRPr="00AE33CA">
        <w:rPr>
          <w:rFonts w:ascii="Times New Roman" w:eastAsia="Times New Roman" w:hAnsi="Times New Roman" w:cs="Times New Roman"/>
          <w:i/>
        </w:rPr>
        <w:t>),</w:t>
      </w:r>
      <w:r w:rsidRPr="00AE33CA">
        <w:rPr>
          <w:rFonts w:ascii="Times New Roman" w:eastAsia="Times New Roman" w:hAnsi="Times New Roman" w:cs="Times New Roman"/>
        </w:rPr>
        <w:t xml:space="preserve"> 163-170. </w:t>
      </w:r>
      <w:hyperlink r:id="rId24" w:history="1">
        <w:r w:rsidRPr="00AE33CA">
          <w:rPr>
            <w:rStyle w:val="Hyperlink"/>
            <w:rFonts w:ascii="Times New Roman" w:hAnsi="Times New Roman" w:cs="Times New Roman"/>
            <w:bCs/>
          </w:rPr>
          <w:t>https://doi.org/</w:t>
        </w:r>
        <w:r w:rsidRPr="00AE33CA">
          <w:rPr>
            <w:rStyle w:val="Hyperlink"/>
            <w:rFonts w:ascii="Times New Roman" w:eastAsia="Times New Roman" w:hAnsi="Times New Roman" w:cs="Times New Roman"/>
          </w:rPr>
          <w:t>10.1016/S0378-3758(99)00040-3</w:t>
        </w:r>
      </w:hyperlink>
    </w:p>
    <w:p w14:paraId="442B14D4" w14:textId="77777777" w:rsidR="00563A15" w:rsidRPr="00AE33CA" w:rsidRDefault="00563A15" w:rsidP="007A367C">
      <w:pPr>
        <w:shd w:val="clear" w:color="auto" w:fill="FFFFFF"/>
        <w:spacing w:before="100" w:beforeAutospacing="1" w:after="100" w:afterAutospacing="1" w:line="480" w:lineRule="auto"/>
        <w:ind w:left="426" w:hanging="426"/>
        <w:contextualSpacing/>
        <w:rPr>
          <w:rStyle w:val="identifier"/>
          <w:rFonts w:ascii="Times New Roman" w:hAnsi="Times New Roman" w:cs="Times New Roman"/>
        </w:rPr>
      </w:pPr>
      <w:r w:rsidRPr="00AE33CA">
        <w:rPr>
          <w:rFonts w:ascii="Times New Roman" w:hAnsi="Times New Roman" w:cs="Times New Roman"/>
        </w:rPr>
        <w:t xml:space="preserve">Blanchflower, D.G. &amp; Oswald, A.J. (2008). Hypertension and happiness across nations. </w:t>
      </w:r>
      <w:r w:rsidRPr="00AE33CA">
        <w:rPr>
          <w:rFonts w:ascii="Times New Roman" w:hAnsi="Times New Roman" w:cs="Times New Roman"/>
          <w:i/>
        </w:rPr>
        <w:t>Journal of Health Economics, 27</w:t>
      </w:r>
      <w:r w:rsidRPr="00AE33CA">
        <w:rPr>
          <w:rFonts w:ascii="Times New Roman" w:hAnsi="Times New Roman" w:cs="Times New Roman"/>
        </w:rPr>
        <w:t xml:space="preserve">, 218-233. Doi: </w:t>
      </w:r>
      <w:hyperlink r:id="rId25" w:tgtFrame="_blank" w:history="1">
        <w:r w:rsidRPr="00AE33CA">
          <w:rPr>
            <w:rStyle w:val="Hyperlink"/>
            <w:rFonts w:ascii="Times New Roman" w:hAnsi="Times New Roman" w:cs="Times New Roman"/>
          </w:rPr>
          <w:t>10.1016/j.jhealeco.2007.06.002</w:t>
        </w:r>
      </w:hyperlink>
    </w:p>
    <w:p w14:paraId="43CAEA6C" w14:textId="77777777" w:rsidR="00563A15" w:rsidRPr="00AE33CA" w:rsidRDefault="00563A15" w:rsidP="007A367C">
      <w:pPr>
        <w:shd w:val="clear" w:color="auto" w:fill="FFFFFF"/>
        <w:spacing w:before="100" w:beforeAutospacing="1" w:after="100" w:afterAutospacing="1" w:line="480" w:lineRule="auto"/>
        <w:ind w:left="426" w:hanging="426"/>
        <w:contextualSpacing/>
        <w:rPr>
          <w:rFonts w:ascii="Times New Roman" w:hAnsi="Times New Roman" w:cs="Times New Roman"/>
        </w:rPr>
      </w:pPr>
      <w:proofErr w:type="spellStart"/>
      <w:r w:rsidRPr="00AE33CA">
        <w:rPr>
          <w:rFonts w:ascii="Times New Roman" w:hAnsi="Times New Roman" w:cs="Times New Roman"/>
        </w:rPr>
        <w:t>Bouvarel</w:t>
      </w:r>
      <w:proofErr w:type="spellEnd"/>
      <w:r w:rsidRPr="00AE33CA">
        <w:rPr>
          <w:rFonts w:ascii="Times New Roman" w:hAnsi="Times New Roman" w:cs="Times New Roman"/>
        </w:rPr>
        <w:t xml:space="preserve">, I., </w:t>
      </w:r>
      <w:proofErr w:type="spellStart"/>
      <w:r w:rsidRPr="00AE33CA">
        <w:rPr>
          <w:rFonts w:ascii="Times New Roman" w:hAnsi="Times New Roman" w:cs="Times New Roman"/>
        </w:rPr>
        <w:t>Chagneau</w:t>
      </w:r>
      <w:proofErr w:type="spellEnd"/>
      <w:r w:rsidRPr="00AE33CA">
        <w:rPr>
          <w:rFonts w:ascii="Times New Roman" w:hAnsi="Times New Roman" w:cs="Times New Roman"/>
        </w:rPr>
        <w:t xml:space="preserve">, A. M., </w:t>
      </w:r>
      <w:proofErr w:type="spellStart"/>
      <w:r w:rsidRPr="00AE33CA">
        <w:rPr>
          <w:rFonts w:ascii="Times New Roman" w:hAnsi="Times New Roman" w:cs="Times New Roman"/>
        </w:rPr>
        <w:t>Lecuelle</w:t>
      </w:r>
      <w:proofErr w:type="spellEnd"/>
      <w:r w:rsidRPr="00AE33CA">
        <w:rPr>
          <w:rFonts w:ascii="Times New Roman" w:hAnsi="Times New Roman" w:cs="Times New Roman"/>
        </w:rPr>
        <w:t xml:space="preserve">, S., </w:t>
      </w:r>
      <w:proofErr w:type="spellStart"/>
      <w:r w:rsidRPr="00AE33CA">
        <w:rPr>
          <w:rFonts w:ascii="Times New Roman" w:hAnsi="Times New Roman" w:cs="Times New Roman"/>
        </w:rPr>
        <w:t>Lescoat</w:t>
      </w:r>
      <w:proofErr w:type="spellEnd"/>
      <w:r w:rsidRPr="00AE33CA">
        <w:rPr>
          <w:rFonts w:ascii="Times New Roman" w:hAnsi="Times New Roman" w:cs="Times New Roman"/>
        </w:rPr>
        <w:t xml:space="preserve">, P., Ferreira, G., </w:t>
      </w:r>
      <w:proofErr w:type="spellStart"/>
      <w:r w:rsidRPr="00AE33CA">
        <w:rPr>
          <w:rFonts w:ascii="Times New Roman" w:hAnsi="Times New Roman" w:cs="Times New Roman"/>
        </w:rPr>
        <w:t>Duvaux-Ponter</w:t>
      </w:r>
      <w:proofErr w:type="spellEnd"/>
      <w:r w:rsidRPr="00AE33CA">
        <w:rPr>
          <w:rFonts w:ascii="Times New Roman" w:hAnsi="Times New Roman" w:cs="Times New Roman"/>
        </w:rPr>
        <w:t xml:space="preserve">, C., &amp; Leterrier, C. (2009). Feed composition and hardness interact in preference and intake in chickens. </w:t>
      </w:r>
      <w:r w:rsidRPr="00AE33CA">
        <w:rPr>
          <w:rFonts w:ascii="Times New Roman" w:hAnsi="Times New Roman" w:cs="Times New Roman"/>
          <w:i/>
        </w:rPr>
        <w:t>Applied Animal Behaviour Science, 118</w:t>
      </w:r>
      <w:r w:rsidRPr="00AE33CA">
        <w:rPr>
          <w:rFonts w:ascii="Times New Roman" w:hAnsi="Times New Roman" w:cs="Times New Roman"/>
        </w:rPr>
        <w:t xml:space="preserve">(1-2), 62-68. </w:t>
      </w:r>
      <w:hyperlink r:id="rId26" w:tgtFrame="_blank" w:tooltip="Persistent link using digital object identifier" w:history="1">
        <w:r w:rsidRPr="00AE33CA">
          <w:rPr>
            <w:rStyle w:val="Hyperlink"/>
            <w:rFonts w:ascii="Times New Roman" w:hAnsi="Times New Roman" w:cs="Times New Roman"/>
          </w:rPr>
          <w:t>https://doi.org/10.1016/j.applanim.2009.01.008</w:t>
        </w:r>
      </w:hyperlink>
    </w:p>
    <w:p w14:paraId="5A90102B" w14:textId="13F34170" w:rsidR="00563A15" w:rsidRPr="00AE33CA" w:rsidRDefault="00563A15" w:rsidP="007A367C">
      <w:pPr>
        <w:shd w:val="clear" w:color="auto" w:fill="FFFFFF"/>
        <w:spacing w:before="100" w:beforeAutospacing="1" w:line="480" w:lineRule="auto"/>
        <w:ind w:left="426" w:hanging="426"/>
        <w:contextualSpacing/>
        <w:rPr>
          <w:rFonts w:ascii="Times New Roman" w:hAnsi="Times New Roman" w:cs="Times New Roman"/>
        </w:rPr>
      </w:pPr>
      <w:proofErr w:type="spellStart"/>
      <w:r w:rsidRPr="00AE33CA">
        <w:rPr>
          <w:rFonts w:ascii="Times New Roman" w:hAnsi="Times New Roman" w:cs="Times New Roman"/>
        </w:rPr>
        <w:t>Brambell</w:t>
      </w:r>
      <w:proofErr w:type="spellEnd"/>
      <w:r w:rsidRPr="00AE33CA">
        <w:rPr>
          <w:rFonts w:ascii="Times New Roman" w:hAnsi="Times New Roman" w:cs="Times New Roman"/>
        </w:rPr>
        <w:t xml:space="preserve">, F.W.R. (1965). </w:t>
      </w:r>
      <w:r w:rsidRPr="00AE33CA">
        <w:rPr>
          <w:rFonts w:ascii="Times New Roman" w:hAnsi="Times New Roman" w:cs="Times New Roman"/>
          <w:i/>
          <w:iCs/>
        </w:rPr>
        <w:t>Report of the technical committee to enquire into the welfare of animals kept under intensive livestock husbandry systems</w:t>
      </w:r>
      <w:r w:rsidRPr="00AE33CA">
        <w:rPr>
          <w:rFonts w:ascii="Times New Roman" w:hAnsi="Times New Roman" w:cs="Times New Roman"/>
        </w:rPr>
        <w:t xml:space="preserve">. Her Majesty’s Stationery Office. </w:t>
      </w:r>
    </w:p>
    <w:p w14:paraId="63C920C7" w14:textId="77777777" w:rsidR="00563A15" w:rsidRPr="00AE33CA" w:rsidRDefault="00563A15" w:rsidP="007A367C">
      <w:pPr>
        <w:pStyle w:val="EndNoteBibliography"/>
        <w:spacing w:line="480" w:lineRule="auto"/>
        <w:ind w:left="426" w:hanging="426"/>
        <w:contextualSpacing/>
        <w:rPr>
          <w:rFonts w:ascii="Times New Roman" w:hAnsi="Times New Roman" w:cs="Times New Roman"/>
          <w:lang w:val="en-GB"/>
        </w:rPr>
      </w:pPr>
      <w:r w:rsidRPr="00AE33CA">
        <w:rPr>
          <w:rFonts w:ascii="Times New Roman" w:hAnsi="Times New Roman" w:cs="Times New Roman"/>
          <w:lang w:val="en-GB"/>
        </w:rPr>
        <w:lastRenderedPageBreak/>
        <w:t xml:space="preserve">Bright, A., Brass, D., Clachan, J., Drake, K. A., &amp; </w:t>
      </w:r>
      <w:proofErr w:type="spellStart"/>
      <w:r w:rsidRPr="00AE33CA">
        <w:rPr>
          <w:rFonts w:ascii="Times New Roman" w:hAnsi="Times New Roman" w:cs="Times New Roman"/>
          <w:lang w:val="en-GB"/>
        </w:rPr>
        <w:t>Joret</w:t>
      </w:r>
      <w:proofErr w:type="spellEnd"/>
      <w:r w:rsidRPr="00AE33CA">
        <w:rPr>
          <w:rFonts w:ascii="Times New Roman" w:hAnsi="Times New Roman" w:cs="Times New Roman"/>
          <w:lang w:val="en-GB"/>
        </w:rPr>
        <w:t xml:space="preserve">, A. D. (2011). Canopy cover is correlated with reduced injurious feather pecking in commercial flocks of free-range laying hens. </w:t>
      </w:r>
      <w:r w:rsidRPr="00AE33CA">
        <w:rPr>
          <w:rFonts w:ascii="Times New Roman" w:hAnsi="Times New Roman" w:cs="Times New Roman"/>
          <w:i/>
          <w:lang w:val="en-GB"/>
        </w:rPr>
        <w:t>Animal Welfare, 20</w:t>
      </w:r>
      <w:r w:rsidRPr="00AE33CA">
        <w:rPr>
          <w:rFonts w:ascii="Times New Roman" w:hAnsi="Times New Roman" w:cs="Times New Roman"/>
          <w:lang w:val="en-GB"/>
        </w:rPr>
        <w:t xml:space="preserve">(3), 329-338. </w:t>
      </w:r>
    </w:p>
    <w:p w14:paraId="35FB665C" w14:textId="190345B4" w:rsidR="00563A15" w:rsidRPr="00AE33CA" w:rsidRDefault="00563A15" w:rsidP="007A367C">
      <w:pPr>
        <w:shd w:val="clear" w:color="auto" w:fill="FFFFFF"/>
        <w:spacing w:line="480" w:lineRule="auto"/>
        <w:ind w:left="426" w:hanging="426"/>
        <w:contextualSpacing/>
        <w:textAlignment w:val="baseline"/>
        <w:rPr>
          <w:rFonts w:ascii="Times New Roman" w:eastAsia="Times New Roman" w:hAnsi="Times New Roman" w:cs="Times New Roman"/>
          <w:bCs/>
          <w:iCs/>
          <w:lang w:eastAsia="en-GB"/>
        </w:rPr>
      </w:pPr>
      <w:proofErr w:type="spellStart"/>
      <w:r w:rsidRPr="00AE33CA">
        <w:rPr>
          <w:rFonts w:ascii="Times New Roman" w:eastAsia="Times New Roman" w:hAnsi="Times New Roman" w:cs="Times New Roman"/>
          <w:bCs/>
          <w:iCs/>
          <w:lang w:eastAsia="en-GB"/>
        </w:rPr>
        <w:t>Brilot</w:t>
      </w:r>
      <w:proofErr w:type="spellEnd"/>
      <w:r w:rsidRPr="00AE33CA">
        <w:rPr>
          <w:rFonts w:ascii="Times New Roman" w:eastAsia="Times New Roman" w:hAnsi="Times New Roman" w:cs="Times New Roman"/>
          <w:bCs/>
          <w:iCs/>
          <w:lang w:eastAsia="en-GB"/>
        </w:rPr>
        <w:t xml:space="preserve">, B.O., Asher, L., &amp; Bateson, M., (2010). Stereotyping starlings are more </w:t>
      </w:r>
      <w:r w:rsidR="00AE264E" w:rsidRPr="00AE33CA">
        <w:rPr>
          <w:rFonts w:ascii="Times New Roman" w:eastAsia="Times New Roman" w:hAnsi="Times New Roman" w:cs="Times New Roman"/>
          <w:bCs/>
          <w:iCs/>
          <w:lang w:eastAsia="en-GB"/>
        </w:rPr>
        <w:t>‘</w:t>
      </w:r>
      <w:r w:rsidRPr="00AE33CA">
        <w:rPr>
          <w:rFonts w:ascii="Times New Roman" w:eastAsia="Times New Roman" w:hAnsi="Times New Roman" w:cs="Times New Roman"/>
          <w:bCs/>
          <w:iCs/>
          <w:lang w:eastAsia="en-GB"/>
        </w:rPr>
        <w:t>pessimistic</w:t>
      </w:r>
      <w:r w:rsidR="00AE264E" w:rsidRPr="00AE33CA">
        <w:rPr>
          <w:rFonts w:ascii="Times New Roman" w:eastAsia="Times New Roman" w:hAnsi="Times New Roman" w:cs="Times New Roman"/>
          <w:bCs/>
          <w:iCs/>
          <w:lang w:eastAsia="en-GB"/>
        </w:rPr>
        <w:t>’</w:t>
      </w:r>
      <w:r w:rsidRPr="00AE33CA">
        <w:rPr>
          <w:rFonts w:ascii="Times New Roman" w:eastAsia="Times New Roman" w:hAnsi="Times New Roman" w:cs="Times New Roman"/>
          <w:bCs/>
          <w:iCs/>
          <w:lang w:eastAsia="en-GB"/>
        </w:rPr>
        <w:t xml:space="preserve">. </w:t>
      </w:r>
      <w:r w:rsidRPr="00AE33CA">
        <w:rPr>
          <w:rFonts w:ascii="Times New Roman" w:eastAsia="Times New Roman" w:hAnsi="Times New Roman" w:cs="Times New Roman"/>
          <w:bCs/>
          <w:i/>
          <w:lang w:eastAsia="en-GB"/>
        </w:rPr>
        <w:t>Animal Cognition, 13</w:t>
      </w:r>
      <w:r w:rsidRPr="00AE33CA">
        <w:rPr>
          <w:rFonts w:ascii="Times New Roman" w:eastAsia="Times New Roman" w:hAnsi="Times New Roman" w:cs="Times New Roman"/>
          <w:bCs/>
          <w:iCs/>
          <w:lang w:eastAsia="en-GB"/>
        </w:rPr>
        <w:t xml:space="preserve"> (5), 721-731. </w:t>
      </w:r>
      <w:hyperlink r:id="rId27" w:history="1">
        <w:r w:rsidRPr="00AE33CA">
          <w:rPr>
            <w:rStyle w:val="Hyperlink"/>
            <w:rFonts w:ascii="Times New Roman" w:eastAsia="Times New Roman" w:hAnsi="Times New Roman" w:cs="Times New Roman"/>
            <w:bCs/>
            <w:iCs/>
            <w:lang w:eastAsia="en-GB"/>
          </w:rPr>
          <w:t>https://doi:10.1007/s10071-010-0323-z</w:t>
        </w:r>
      </w:hyperlink>
    </w:p>
    <w:p w14:paraId="089298C3" w14:textId="77777777" w:rsidR="00563A15" w:rsidRPr="00AE33CA" w:rsidRDefault="00563A15" w:rsidP="007A367C">
      <w:pPr>
        <w:widowControl w:val="0"/>
        <w:autoSpaceDE w:val="0"/>
        <w:autoSpaceDN w:val="0"/>
        <w:adjustRightInd w:val="0"/>
        <w:spacing w:line="480" w:lineRule="auto"/>
        <w:ind w:left="426" w:hanging="426"/>
        <w:contextualSpacing/>
        <w:rPr>
          <w:rFonts w:ascii="Times New Roman" w:hAnsi="Times New Roman" w:cs="Times New Roman"/>
        </w:rPr>
      </w:pPr>
      <w:r w:rsidRPr="00AE33CA">
        <w:rPr>
          <w:rFonts w:ascii="Times New Roman" w:hAnsi="Times New Roman" w:cs="Times New Roman"/>
        </w:rPr>
        <w:t xml:space="preserve">Broom, D.M. (1986). Indicators of poor welfare. </w:t>
      </w:r>
      <w:r w:rsidRPr="00AE33CA">
        <w:rPr>
          <w:rFonts w:ascii="Times New Roman" w:hAnsi="Times New Roman" w:cs="Times New Roman"/>
          <w:i/>
          <w:iCs/>
        </w:rPr>
        <w:t>British Veterinary Journal</w:t>
      </w:r>
      <w:r w:rsidRPr="00AE33CA">
        <w:rPr>
          <w:rFonts w:ascii="Times New Roman" w:hAnsi="Times New Roman" w:cs="Times New Roman"/>
        </w:rPr>
        <w:t xml:space="preserve">, </w:t>
      </w:r>
      <w:r w:rsidRPr="00AE33CA">
        <w:rPr>
          <w:rFonts w:ascii="Times New Roman" w:hAnsi="Times New Roman" w:cs="Times New Roman"/>
          <w:i/>
          <w:iCs/>
        </w:rPr>
        <w:t>142</w:t>
      </w:r>
      <w:r w:rsidRPr="00AE33CA">
        <w:rPr>
          <w:rFonts w:ascii="Times New Roman" w:hAnsi="Times New Roman" w:cs="Times New Roman"/>
        </w:rPr>
        <w:t xml:space="preserve">, 524–526. </w:t>
      </w:r>
      <w:hyperlink r:id="rId28" w:history="1">
        <w:r w:rsidRPr="00AE33CA">
          <w:rPr>
            <w:rStyle w:val="Hyperlink"/>
            <w:rFonts w:ascii="Times New Roman" w:hAnsi="Times New Roman" w:cs="Times New Roman"/>
          </w:rPr>
          <w:t>http://dx.doi.org/10.1016/0007-1935(86)90109-0</w:t>
        </w:r>
      </w:hyperlink>
    </w:p>
    <w:p w14:paraId="7AFB334C" w14:textId="77777777" w:rsidR="00563A15" w:rsidRPr="00AE33CA" w:rsidRDefault="00563A15" w:rsidP="007A367C">
      <w:pPr>
        <w:spacing w:line="480" w:lineRule="auto"/>
        <w:ind w:left="426" w:hanging="426"/>
        <w:contextualSpacing/>
        <w:rPr>
          <w:rFonts w:ascii="Times New Roman" w:hAnsi="Times New Roman" w:cs="Times New Roman"/>
          <w:bCs/>
        </w:rPr>
      </w:pPr>
      <w:r w:rsidRPr="00AE33CA">
        <w:rPr>
          <w:rFonts w:ascii="Times New Roman" w:eastAsia="Times New Roman" w:hAnsi="Times New Roman" w:cs="Times New Roman"/>
          <w:lang w:eastAsia="en-GB"/>
        </w:rPr>
        <w:t xml:space="preserve">Browne, W.J., </w:t>
      </w:r>
      <w:proofErr w:type="spellStart"/>
      <w:r w:rsidRPr="00AE33CA">
        <w:rPr>
          <w:rFonts w:ascii="Times New Roman" w:eastAsia="Times New Roman" w:hAnsi="Times New Roman" w:cs="Times New Roman"/>
          <w:lang w:eastAsia="en-GB"/>
        </w:rPr>
        <w:t>Caplen</w:t>
      </w:r>
      <w:proofErr w:type="spellEnd"/>
      <w:r w:rsidRPr="00AE33CA">
        <w:rPr>
          <w:rFonts w:ascii="Times New Roman" w:eastAsia="Times New Roman" w:hAnsi="Times New Roman" w:cs="Times New Roman"/>
          <w:lang w:eastAsia="en-GB"/>
        </w:rPr>
        <w:t xml:space="preserve">, G., Edgar, J., Wilson L.R., &amp;  Nicol, C.J. (2010). Consistency, transitivity and inter-relationships between measures of choice in environmental preference tests with chickens. </w:t>
      </w:r>
      <w:r w:rsidRPr="00AE33CA">
        <w:rPr>
          <w:rFonts w:ascii="Times New Roman" w:eastAsia="Times New Roman" w:hAnsi="Times New Roman" w:cs="Times New Roman"/>
          <w:i/>
          <w:lang w:eastAsia="en-GB"/>
        </w:rPr>
        <w:t xml:space="preserve">Behavioural Processes, 83, </w:t>
      </w:r>
      <w:r w:rsidRPr="00AE33CA">
        <w:rPr>
          <w:rFonts w:ascii="Times New Roman" w:eastAsia="Times New Roman" w:hAnsi="Times New Roman" w:cs="Times New Roman"/>
          <w:lang w:eastAsia="en-GB"/>
        </w:rPr>
        <w:t xml:space="preserve">72-78. </w:t>
      </w:r>
      <w:hyperlink r:id="rId29" w:history="1">
        <w:r w:rsidRPr="00AE33CA">
          <w:rPr>
            <w:rStyle w:val="Hyperlink"/>
            <w:rFonts w:ascii="Times New Roman" w:hAnsi="Times New Roman" w:cs="Times New Roman"/>
            <w:bCs/>
          </w:rPr>
          <w:t>https://doi.org/10.1016/j.beproc.2009.10.004</w:t>
        </w:r>
      </w:hyperlink>
    </w:p>
    <w:p w14:paraId="11EBEF3C" w14:textId="77777777" w:rsidR="00563A15" w:rsidRPr="00AE33CA" w:rsidRDefault="00563A15" w:rsidP="007A367C">
      <w:pPr>
        <w:spacing w:line="480" w:lineRule="auto"/>
        <w:ind w:left="426" w:hanging="426"/>
        <w:contextualSpacing/>
        <w:rPr>
          <w:rFonts w:ascii="Times New Roman" w:hAnsi="Times New Roman" w:cs="Times New Roman"/>
          <w:bCs/>
        </w:rPr>
      </w:pPr>
      <w:r w:rsidRPr="00AE33CA">
        <w:rPr>
          <w:rFonts w:ascii="Times New Roman" w:eastAsia="Times New Roman" w:hAnsi="Times New Roman" w:cs="Times New Roman"/>
          <w:lang w:eastAsia="en-GB"/>
        </w:rPr>
        <w:t xml:space="preserve">Browning, H. (2020). The natural behaviour debate: Two conceptions of animal welfare. </w:t>
      </w:r>
      <w:r w:rsidRPr="00AE33CA">
        <w:rPr>
          <w:rFonts w:ascii="Times New Roman" w:eastAsia="Times New Roman" w:hAnsi="Times New Roman" w:cs="Times New Roman"/>
          <w:i/>
          <w:lang w:eastAsia="en-GB"/>
        </w:rPr>
        <w:t>Journal of Applied Animal Welfare Science, 23</w:t>
      </w:r>
      <w:r w:rsidRPr="00AE33CA">
        <w:rPr>
          <w:rFonts w:ascii="Times New Roman" w:eastAsia="Times New Roman" w:hAnsi="Times New Roman" w:cs="Times New Roman"/>
          <w:iCs/>
          <w:lang w:eastAsia="en-GB"/>
        </w:rPr>
        <w:t>(3)</w:t>
      </w:r>
      <w:r w:rsidRPr="00AE33CA">
        <w:rPr>
          <w:rFonts w:ascii="Times New Roman" w:eastAsia="Times New Roman" w:hAnsi="Times New Roman" w:cs="Times New Roman"/>
          <w:i/>
          <w:lang w:eastAsia="en-GB"/>
        </w:rPr>
        <w:t>,</w:t>
      </w:r>
      <w:r w:rsidRPr="00AE33CA">
        <w:rPr>
          <w:rFonts w:ascii="Times New Roman" w:eastAsia="Times New Roman" w:hAnsi="Times New Roman" w:cs="Times New Roman"/>
          <w:lang w:eastAsia="en-GB"/>
        </w:rPr>
        <w:t xml:space="preserve"> 325-337. </w:t>
      </w:r>
      <w:hyperlink r:id="rId30" w:history="1">
        <w:r w:rsidRPr="00AE33CA">
          <w:rPr>
            <w:rStyle w:val="Hyperlink"/>
            <w:rFonts w:ascii="Times New Roman" w:hAnsi="Times New Roman" w:cs="Times New Roman"/>
            <w:bCs/>
          </w:rPr>
          <w:t>https://doi.org/10.1080/10888705.2019.1672552</w:t>
        </w:r>
      </w:hyperlink>
    </w:p>
    <w:p w14:paraId="234597C2" w14:textId="77777777" w:rsidR="00563A15" w:rsidRPr="00AE33CA" w:rsidRDefault="00563A15" w:rsidP="007A367C">
      <w:pPr>
        <w:pStyle w:val="EndNoteBibliography"/>
        <w:spacing w:line="480" w:lineRule="auto"/>
        <w:ind w:left="426" w:hanging="426"/>
        <w:contextualSpacing/>
        <w:rPr>
          <w:rFonts w:ascii="Times New Roman" w:hAnsi="Times New Roman" w:cs="Times New Roman"/>
          <w:lang w:val="en-GB"/>
        </w:rPr>
      </w:pPr>
      <w:r w:rsidRPr="00AE33CA">
        <w:rPr>
          <w:rFonts w:ascii="Times New Roman" w:hAnsi="Times New Roman" w:cs="Times New Roman"/>
          <w:lang w:val="en-GB"/>
        </w:rPr>
        <w:t xml:space="preserve">Bruce, E.H., Prescott, N.B., &amp; </w:t>
      </w:r>
      <w:proofErr w:type="spellStart"/>
      <w:r w:rsidRPr="00AE33CA">
        <w:rPr>
          <w:rFonts w:ascii="Times New Roman" w:hAnsi="Times New Roman" w:cs="Times New Roman"/>
          <w:lang w:val="en-GB"/>
        </w:rPr>
        <w:t>Wathes</w:t>
      </w:r>
      <w:proofErr w:type="spellEnd"/>
      <w:r w:rsidRPr="00AE33CA">
        <w:rPr>
          <w:rFonts w:ascii="Times New Roman" w:hAnsi="Times New Roman" w:cs="Times New Roman"/>
          <w:lang w:val="en-GB"/>
        </w:rPr>
        <w:t xml:space="preserve">, C.M. (2003). Preferred food rewards for laying hens in behavioural experiments. </w:t>
      </w:r>
      <w:r w:rsidRPr="00AE33CA">
        <w:rPr>
          <w:rFonts w:ascii="Times New Roman" w:hAnsi="Times New Roman" w:cs="Times New Roman"/>
          <w:i/>
          <w:lang w:val="en-GB"/>
        </w:rPr>
        <w:t>British Poultry Science, 44</w:t>
      </w:r>
      <w:r w:rsidRPr="00AE33CA">
        <w:rPr>
          <w:rFonts w:ascii="Times New Roman" w:hAnsi="Times New Roman" w:cs="Times New Roman"/>
          <w:lang w:val="en-GB"/>
        </w:rPr>
        <w:t xml:space="preserve">(3), 345-349. </w:t>
      </w:r>
      <w:hyperlink r:id="rId31" w:history="1">
        <w:r w:rsidRPr="00AE33CA">
          <w:rPr>
            <w:rStyle w:val="Hyperlink"/>
            <w:rFonts w:ascii="Times New Roman" w:hAnsi="Times New Roman" w:cs="Times New Roman"/>
            <w:lang w:val="en-GB"/>
          </w:rPr>
          <w:t>https://doi:10.1080/0007166031000085490</w:t>
        </w:r>
      </w:hyperlink>
    </w:p>
    <w:p w14:paraId="3FDBA17A" w14:textId="77777777" w:rsidR="00563A15" w:rsidRPr="00AE33CA" w:rsidRDefault="00563A15" w:rsidP="007A367C">
      <w:pPr>
        <w:spacing w:line="480" w:lineRule="auto"/>
        <w:ind w:left="426" w:hanging="426"/>
        <w:contextualSpacing/>
        <w:rPr>
          <w:rFonts w:ascii="Times New Roman" w:eastAsia="Times New Roman" w:hAnsi="Times New Roman" w:cs="Times New Roman"/>
          <w:lang w:eastAsia="en-GB"/>
        </w:rPr>
      </w:pPr>
      <w:proofErr w:type="spellStart"/>
      <w:r w:rsidRPr="00AE33CA">
        <w:rPr>
          <w:rFonts w:ascii="Times New Roman" w:eastAsia="Times New Roman" w:hAnsi="Times New Roman" w:cs="Times New Roman"/>
          <w:lang w:eastAsia="en-GB"/>
        </w:rPr>
        <w:t>Brydges</w:t>
      </w:r>
      <w:proofErr w:type="spellEnd"/>
      <w:r w:rsidRPr="00AE33CA">
        <w:rPr>
          <w:rFonts w:ascii="Times New Roman" w:eastAsia="Times New Roman" w:hAnsi="Times New Roman" w:cs="Times New Roman"/>
          <w:lang w:eastAsia="en-GB"/>
        </w:rPr>
        <w:t xml:space="preserve">, N.M., Leach, M., Nicol, K., Wright, R., &amp; Bateson, M. (2011). Environmental enrichment induces optimistic cognitive bias in rats. </w:t>
      </w:r>
      <w:r w:rsidRPr="00AE33CA">
        <w:rPr>
          <w:rFonts w:ascii="Times New Roman" w:eastAsia="Times New Roman" w:hAnsi="Times New Roman" w:cs="Times New Roman"/>
          <w:i/>
          <w:lang w:eastAsia="en-GB"/>
        </w:rPr>
        <w:t>Animal Behaviour, 81,</w:t>
      </w:r>
      <w:r w:rsidRPr="00AE33CA">
        <w:rPr>
          <w:rFonts w:ascii="Times New Roman" w:eastAsia="Times New Roman" w:hAnsi="Times New Roman" w:cs="Times New Roman"/>
          <w:lang w:eastAsia="en-GB"/>
        </w:rPr>
        <w:t xml:space="preserve"> 169-175. </w:t>
      </w:r>
      <w:hyperlink r:id="rId32" w:tgtFrame="_blank" w:tooltip="Persistent link using digital object identifier" w:history="1">
        <w:r w:rsidRPr="00AE33CA">
          <w:rPr>
            <w:rStyle w:val="Hyperlink"/>
            <w:rFonts w:ascii="Times New Roman" w:hAnsi="Times New Roman" w:cs="Times New Roman"/>
          </w:rPr>
          <w:t>https://doi.org/10.1016/j.anbehav.2010.09.030</w:t>
        </w:r>
      </w:hyperlink>
    </w:p>
    <w:p w14:paraId="67CEA168" w14:textId="77777777" w:rsidR="00563A15" w:rsidRPr="00AE33CA" w:rsidRDefault="00563A15" w:rsidP="007A367C">
      <w:pPr>
        <w:spacing w:line="480" w:lineRule="auto"/>
        <w:ind w:left="426" w:hanging="426"/>
        <w:contextualSpacing/>
        <w:rPr>
          <w:rFonts w:ascii="Times New Roman" w:hAnsi="Times New Roman" w:cs="Times New Roman"/>
        </w:rPr>
      </w:pPr>
      <w:proofErr w:type="spellStart"/>
      <w:r w:rsidRPr="00AE33CA">
        <w:rPr>
          <w:rFonts w:ascii="Times New Roman" w:eastAsia="Times New Roman" w:hAnsi="Times New Roman" w:cs="Times New Roman"/>
          <w:lang w:eastAsia="en-GB"/>
        </w:rPr>
        <w:t>Caillaud</w:t>
      </w:r>
      <w:proofErr w:type="spellEnd"/>
      <w:r w:rsidRPr="00AE33CA">
        <w:rPr>
          <w:rFonts w:ascii="Times New Roman" w:eastAsia="Times New Roman" w:hAnsi="Times New Roman" w:cs="Times New Roman"/>
          <w:lang w:eastAsia="en-GB"/>
        </w:rPr>
        <w:t xml:space="preserve">, C., Doumergue, M., </w:t>
      </w:r>
      <w:proofErr w:type="spellStart"/>
      <w:r w:rsidRPr="00AE33CA">
        <w:rPr>
          <w:rFonts w:ascii="Times New Roman" w:eastAsia="Times New Roman" w:hAnsi="Times New Roman" w:cs="Times New Roman"/>
          <w:lang w:eastAsia="en-GB"/>
        </w:rPr>
        <w:t>Preau</w:t>
      </w:r>
      <w:proofErr w:type="spellEnd"/>
      <w:r w:rsidRPr="00AE33CA">
        <w:rPr>
          <w:rFonts w:ascii="Times New Roman" w:eastAsia="Times New Roman" w:hAnsi="Times New Roman" w:cs="Times New Roman"/>
          <w:lang w:eastAsia="en-GB"/>
        </w:rPr>
        <w:t xml:space="preserve">, M., Haas, V. &amp; </w:t>
      </w:r>
      <w:proofErr w:type="spellStart"/>
      <w:r w:rsidRPr="00AE33CA">
        <w:rPr>
          <w:rFonts w:ascii="Times New Roman" w:eastAsia="Times New Roman" w:hAnsi="Times New Roman" w:cs="Times New Roman"/>
          <w:lang w:eastAsia="en-GB"/>
        </w:rPr>
        <w:t>Kalampalikis</w:t>
      </w:r>
      <w:proofErr w:type="spellEnd"/>
      <w:r w:rsidRPr="00AE33CA">
        <w:rPr>
          <w:rFonts w:ascii="Times New Roman" w:eastAsia="Times New Roman" w:hAnsi="Times New Roman" w:cs="Times New Roman"/>
          <w:lang w:eastAsia="en-GB"/>
        </w:rPr>
        <w:t xml:space="preserve">, N. (2019). The past and present of triangulation and social representations theory: a crossed history. </w:t>
      </w:r>
      <w:r w:rsidRPr="00AE33CA">
        <w:rPr>
          <w:rFonts w:ascii="Times New Roman" w:eastAsia="Times New Roman" w:hAnsi="Times New Roman" w:cs="Times New Roman"/>
          <w:i/>
          <w:lang w:eastAsia="en-GB"/>
        </w:rPr>
        <w:t>Qualitative Research in Psychology, 16</w:t>
      </w:r>
      <w:r w:rsidRPr="00AE33CA">
        <w:rPr>
          <w:rFonts w:ascii="Times New Roman" w:eastAsia="Times New Roman" w:hAnsi="Times New Roman" w:cs="Times New Roman"/>
          <w:lang w:eastAsia="en-GB"/>
        </w:rPr>
        <w:t xml:space="preserve">, 375-391. </w:t>
      </w:r>
      <w:hyperlink r:id="rId33" w:history="1">
        <w:r w:rsidRPr="00AE33CA">
          <w:rPr>
            <w:rStyle w:val="Hyperlink"/>
            <w:rFonts w:ascii="Times New Roman" w:hAnsi="Times New Roman" w:cs="Times New Roman"/>
            <w:bCs/>
          </w:rPr>
          <w:t>https://doi.org/</w:t>
        </w:r>
        <w:r w:rsidRPr="00AE33CA">
          <w:rPr>
            <w:rStyle w:val="Hyperlink"/>
            <w:rFonts w:ascii="Times New Roman" w:hAnsi="Times New Roman" w:cs="Times New Roman"/>
          </w:rPr>
          <w:t>10.1080/14780887.2019.1605272</w:t>
        </w:r>
      </w:hyperlink>
    </w:p>
    <w:p w14:paraId="7D12F5AF" w14:textId="77777777" w:rsidR="00563A15" w:rsidRPr="00AE33CA" w:rsidRDefault="00563A15" w:rsidP="007A367C">
      <w:pPr>
        <w:spacing w:line="480" w:lineRule="auto"/>
        <w:ind w:left="426" w:hanging="426"/>
        <w:contextualSpacing/>
        <w:rPr>
          <w:rFonts w:ascii="Times New Roman" w:eastAsia="Times New Roman" w:hAnsi="Times New Roman" w:cs="Times New Roman"/>
          <w:lang w:eastAsia="en-GB"/>
        </w:rPr>
      </w:pPr>
      <w:proofErr w:type="spellStart"/>
      <w:r w:rsidRPr="00AE33CA">
        <w:rPr>
          <w:rFonts w:ascii="Times New Roman" w:eastAsia="Times New Roman" w:hAnsi="Times New Roman" w:cs="Times New Roman"/>
          <w:lang w:eastAsia="en-GB"/>
        </w:rPr>
        <w:lastRenderedPageBreak/>
        <w:t>Chaves</w:t>
      </w:r>
      <w:proofErr w:type="spellEnd"/>
      <w:r w:rsidRPr="00AE33CA">
        <w:rPr>
          <w:rFonts w:ascii="Times New Roman" w:eastAsia="Times New Roman" w:hAnsi="Times New Roman" w:cs="Times New Roman"/>
          <w:lang w:eastAsia="en-GB"/>
        </w:rPr>
        <w:t xml:space="preserve">, O.M., Fernandes, F.A., Oliveira, G.T., &amp; </w:t>
      </w:r>
      <w:proofErr w:type="spellStart"/>
      <w:r w:rsidRPr="00AE33CA">
        <w:rPr>
          <w:rFonts w:ascii="Times New Roman" w:eastAsia="Times New Roman" w:hAnsi="Times New Roman" w:cs="Times New Roman"/>
          <w:lang w:eastAsia="en-GB"/>
        </w:rPr>
        <w:t>Bicca</w:t>
      </w:r>
      <w:proofErr w:type="spellEnd"/>
      <w:r w:rsidRPr="00AE33CA">
        <w:rPr>
          <w:rFonts w:ascii="Times New Roman" w:eastAsia="Times New Roman" w:hAnsi="Times New Roman" w:cs="Times New Roman"/>
          <w:lang w:eastAsia="en-GB"/>
        </w:rPr>
        <w:t xml:space="preserve">-Marques, J.C. (2019). Assessing the influence of biotic, abiotic and social factors on the physiological stress of a large Neotropical primate in Atlantic forest fragments. </w:t>
      </w:r>
      <w:r w:rsidRPr="00AE33CA">
        <w:rPr>
          <w:rFonts w:ascii="Times New Roman" w:eastAsia="Times New Roman" w:hAnsi="Times New Roman" w:cs="Times New Roman"/>
          <w:i/>
          <w:lang w:eastAsia="en-GB"/>
        </w:rPr>
        <w:t>Science of the Total Environment, 690</w:t>
      </w:r>
      <w:r w:rsidRPr="00AE33CA">
        <w:rPr>
          <w:rFonts w:ascii="Times New Roman" w:eastAsia="Times New Roman" w:hAnsi="Times New Roman" w:cs="Times New Roman"/>
          <w:lang w:eastAsia="en-GB"/>
        </w:rPr>
        <w:t xml:space="preserve">, 705-716. </w:t>
      </w:r>
      <w:hyperlink r:id="rId34" w:history="1">
        <w:r w:rsidRPr="00AE33CA">
          <w:rPr>
            <w:rStyle w:val="Hyperlink"/>
            <w:rFonts w:ascii="Times New Roman" w:hAnsi="Times New Roman" w:cs="Times New Roman"/>
            <w:bCs/>
          </w:rPr>
          <w:t>https://doi.org/</w:t>
        </w:r>
        <w:r w:rsidRPr="00AE33CA">
          <w:rPr>
            <w:rStyle w:val="Hyperlink"/>
            <w:rFonts w:ascii="Times New Roman" w:eastAsia="Times New Roman" w:hAnsi="Times New Roman" w:cs="Times New Roman"/>
            <w:lang w:eastAsia="en-GB"/>
          </w:rPr>
          <w:t>10.1016/j.scitotenv.2019.07.033</w:t>
        </w:r>
      </w:hyperlink>
    </w:p>
    <w:p w14:paraId="5B6831C9" w14:textId="77777777" w:rsidR="00563A15" w:rsidRPr="00AE33CA" w:rsidRDefault="00563A15" w:rsidP="007A367C">
      <w:pPr>
        <w:pStyle w:val="EndNoteBibliography"/>
        <w:spacing w:line="480" w:lineRule="auto"/>
        <w:ind w:left="426" w:hanging="426"/>
        <w:contextualSpacing/>
        <w:rPr>
          <w:rFonts w:ascii="Times New Roman" w:hAnsi="Times New Roman" w:cs="Times New Roman"/>
          <w:lang w:val="en-GB"/>
        </w:rPr>
      </w:pPr>
      <w:r w:rsidRPr="00AE33CA">
        <w:rPr>
          <w:rFonts w:ascii="Times New Roman" w:hAnsi="Times New Roman" w:cs="Times New Roman"/>
          <w:lang w:val="en-GB"/>
        </w:rPr>
        <w:t xml:space="preserve">Chen, D.H., Bao, J., Meng, F.Y., &amp; Wei, C.B. (2014). Choice of perch characteristics by laying hens in cages with different group size and perching behaviours. </w:t>
      </w:r>
      <w:r w:rsidRPr="00AE33CA">
        <w:rPr>
          <w:rFonts w:ascii="Times New Roman" w:hAnsi="Times New Roman" w:cs="Times New Roman"/>
          <w:i/>
          <w:lang w:val="en-GB"/>
        </w:rPr>
        <w:t>Applied Animal Behaviour Science, 150</w:t>
      </w:r>
      <w:r w:rsidRPr="00AE33CA">
        <w:rPr>
          <w:rFonts w:ascii="Times New Roman" w:hAnsi="Times New Roman" w:cs="Times New Roman"/>
          <w:lang w:val="en-GB"/>
        </w:rPr>
        <w:t xml:space="preserve">, 37-43. </w:t>
      </w:r>
      <w:hyperlink r:id="rId35" w:history="1">
        <w:r w:rsidRPr="00AE33CA">
          <w:rPr>
            <w:rStyle w:val="Hyperlink"/>
            <w:rFonts w:ascii="Times New Roman" w:hAnsi="Times New Roman" w:cs="Times New Roman"/>
            <w:shd w:val="clear" w:color="auto" w:fill="FFFFFF"/>
            <w:lang w:val="en-GB"/>
          </w:rPr>
          <w:t>https://doi.org/10.1016/j.applanim.2013.10.007</w:t>
        </w:r>
      </w:hyperlink>
    </w:p>
    <w:p w14:paraId="474AC58F" w14:textId="77777777" w:rsidR="00563A15" w:rsidRPr="00AE33CA" w:rsidRDefault="00563A15" w:rsidP="007A367C">
      <w:pPr>
        <w:spacing w:line="480" w:lineRule="auto"/>
        <w:ind w:left="426" w:hanging="426"/>
        <w:contextualSpacing/>
        <w:rPr>
          <w:rFonts w:ascii="Times New Roman" w:hAnsi="Times New Roman" w:cs="Times New Roman"/>
          <w:bCs/>
        </w:rPr>
      </w:pPr>
      <w:r w:rsidRPr="00AE33CA">
        <w:rPr>
          <w:rFonts w:ascii="Times New Roman" w:eastAsia="Times New Roman" w:hAnsi="Times New Roman" w:cs="Times New Roman"/>
          <w:lang w:eastAsia="en-GB"/>
        </w:rPr>
        <w:t xml:space="preserve">Colson, V., </w:t>
      </w:r>
      <w:proofErr w:type="spellStart"/>
      <w:r w:rsidRPr="00AE33CA">
        <w:rPr>
          <w:rFonts w:ascii="Times New Roman" w:eastAsia="Times New Roman" w:hAnsi="Times New Roman" w:cs="Times New Roman"/>
          <w:lang w:eastAsia="en-GB"/>
        </w:rPr>
        <w:t>Mure</w:t>
      </w:r>
      <w:proofErr w:type="spellEnd"/>
      <w:r w:rsidRPr="00AE33CA">
        <w:rPr>
          <w:rFonts w:ascii="Times New Roman" w:eastAsia="Times New Roman" w:hAnsi="Times New Roman" w:cs="Times New Roman"/>
          <w:lang w:eastAsia="en-GB"/>
        </w:rPr>
        <w:t xml:space="preserve">, A., </w:t>
      </w:r>
      <w:proofErr w:type="spellStart"/>
      <w:r w:rsidRPr="00AE33CA">
        <w:rPr>
          <w:rFonts w:ascii="Times New Roman" w:eastAsia="Times New Roman" w:hAnsi="Times New Roman" w:cs="Times New Roman"/>
          <w:lang w:eastAsia="en-GB"/>
        </w:rPr>
        <w:t>Vaoltaire</w:t>
      </w:r>
      <w:proofErr w:type="spellEnd"/>
      <w:r w:rsidRPr="00AE33CA">
        <w:rPr>
          <w:rFonts w:ascii="Times New Roman" w:eastAsia="Times New Roman" w:hAnsi="Times New Roman" w:cs="Times New Roman"/>
          <w:lang w:eastAsia="en-GB"/>
        </w:rPr>
        <w:t xml:space="preserve">, C., Le </w:t>
      </w:r>
      <w:proofErr w:type="spellStart"/>
      <w:r w:rsidRPr="00AE33CA">
        <w:rPr>
          <w:rFonts w:ascii="Times New Roman" w:eastAsia="Times New Roman" w:hAnsi="Times New Roman" w:cs="Times New Roman"/>
          <w:lang w:eastAsia="en-GB"/>
        </w:rPr>
        <w:t>Calvez</w:t>
      </w:r>
      <w:proofErr w:type="spellEnd"/>
      <w:r w:rsidRPr="00AE33CA">
        <w:rPr>
          <w:rFonts w:ascii="Times New Roman" w:eastAsia="Times New Roman" w:hAnsi="Times New Roman" w:cs="Times New Roman"/>
          <w:lang w:eastAsia="en-GB"/>
        </w:rPr>
        <w:t xml:space="preserve">, J.M., </w:t>
      </w:r>
      <w:proofErr w:type="spellStart"/>
      <w:r w:rsidRPr="00AE33CA">
        <w:rPr>
          <w:rFonts w:ascii="Times New Roman" w:eastAsia="Times New Roman" w:hAnsi="Times New Roman" w:cs="Times New Roman"/>
          <w:lang w:eastAsia="en-GB"/>
        </w:rPr>
        <w:t>Goardon</w:t>
      </w:r>
      <w:proofErr w:type="spellEnd"/>
      <w:r w:rsidRPr="00AE33CA">
        <w:rPr>
          <w:rFonts w:ascii="Times New Roman" w:eastAsia="Times New Roman" w:hAnsi="Times New Roman" w:cs="Times New Roman"/>
          <w:lang w:eastAsia="en-GB"/>
        </w:rPr>
        <w:t xml:space="preserve">, L., Labbe, l., </w:t>
      </w:r>
      <w:proofErr w:type="spellStart"/>
      <w:r w:rsidRPr="00AE33CA">
        <w:rPr>
          <w:rFonts w:ascii="Times New Roman" w:eastAsia="Times New Roman" w:hAnsi="Times New Roman" w:cs="Times New Roman"/>
          <w:lang w:eastAsia="en-GB"/>
        </w:rPr>
        <w:t>Leguen</w:t>
      </w:r>
      <w:proofErr w:type="spellEnd"/>
      <w:r w:rsidRPr="00AE33CA">
        <w:rPr>
          <w:rFonts w:ascii="Times New Roman" w:eastAsia="Times New Roman" w:hAnsi="Times New Roman" w:cs="Times New Roman"/>
          <w:lang w:eastAsia="en-GB"/>
        </w:rPr>
        <w:t xml:space="preserve">, I., &amp; </w:t>
      </w:r>
      <w:proofErr w:type="spellStart"/>
      <w:r w:rsidRPr="00AE33CA">
        <w:rPr>
          <w:rFonts w:ascii="Times New Roman" w:eastAsia="Times New Roman" w:hAnsi="Times New Roman" w:cs="Times New Roman"/>
          <w:lang w:eastAsia="en-GB"/>
        </w:rPr>
        <w:t>Prunet</w:t>
      </w:r>
      <w:proofErr w:type="spellEnd"/>
      <w:r w:rsidRPr="00AE33CA">
        <w:rPr>
          <w:rFonts w:ascii="Times New Roman" w:eastAsia="Times New Roman" w:hAnsi="Times New Roman" w:cs="Times New Roman"/>
          <w:lang w:eastAsia="en-GB"/>
        </w:rPr>
        <w:t xml:space="preserve">, P. (2019). A novel emotional and cognitive approach to welfare phenotyping in rainbow trout exposed to poor water quality. </w:t>
      </w:r>
      <w:r w:rsidRPr="00AE33CA">
        <w:rPr>
          <w:rFonts w:ascii="Times New Roman" w:eastAsia="Times New Roman" w:hAnsi="Times New Roman" w:cs="Times New Roman"/>
          <w:i/>
          <w:lang w:eastAsia="en-GB"/>
        </w:rPr>
        <w:t>Applied Animal Behaviour Science, 210</w:t>
      </w:r>
      <w:r w:rsidRPr="00AE33CA">
        <w:rPr>
          <w:rFonts w:ascii="Times New Roman" w:eastAsia="Times New Roman" w:hAnsi="Times New Roman" w:cs="Times New Roman"/>
          <w:lang w:eastAsia="en-GB"/>
        </w:rPr>
        <w:t xml:space="preserve">, 103-112. </w:t>
      </w:r>
      <w:hyperlink r:id="rId36" w:tgtFrame="_blank" w:tooltip="Persistent link using digital object identifier" w:history="1">
        <w:r w:rsidRPr="00AE33CA">
          <w:rPr>
            <w:rStyle w:val="Hyperlink"/>
            <w:rFonts w:ascii="Times New Roman" w:hAnsi="Times New Roman" w:cs="Times New Roman"/>
          </w:rPr>
          <w:t>https://doi.org/10.1016/j.applanim.2018.10.010</w:t>
        </w:r>
      </w:hyperlink>
    </w:p>
    <w:p w14:paraId="1A89DB1D" w14:textId="77777777" w:rsidR="00563A15" w:rsidRPr="00AE33CA" w:rsidRDefault="00563A15" w:rsidP="007A367C">
      <w:pPr>
        <w:spacing w:line="480" w:lineRule="auto"/>
        <w:ind w:left="426" w:hanging="426"/>
        <w:contextualSpacing/>
        <w:rPr>
          <w:rFonts w:ascii="Times New Roman" w:hAnsi="Times New Roman" w:cs="Times New Roman"/>
        </w:rPr>
      </w:pPr>
      <w:r w:rsidRPr="00AE33CA">
        <w:rPr>
          <w:rFonts w:ascii="Times New Roman" w:hAnsi="Times New Roman" w:cs="Times New Roman"/>
        </w:rPr>
        <w:t xml:space="preserve">Cooper, J.J., &amp; Appleby, M. C. (1996). Demand for nest boxes in laying hens. </w:t>
      </w:r>
      <w:r w:rsidRPr="00AE33CA">
        <w:rPr>
          <w:rFonts w:ascii="Times New Roman" w:hAnsi="Times New Roman" w:cs="Times New Roman"/>
          <w:i/>
        </w:rPr>
        <w:t>Behavioural Processes, 36</w:t>
      </w:r>
      <w:r w:rsidRPr="00AE33CA">
        <w:rPr>
          <w:rFonts w:ascii="Times New Roman" w:hAnsi="Times New Roman" w:cs="Times New Roman"/>
        </w:rPr>
        <w:t xml:space="preserve">(2), 171-182. </w:t>
      </w:r>
      <w:hyperlink r:id="rId37" w:tgtFrame="_blank" w:tooltip="Persistent link using digital object identifier" w:history="1">
        <w:r w:rsidRPr="00AE33CA">
          <w:rPr>
            <w:rStyle w:val="Hyperlink"/>
            <w:rFonts w:ascii="Times New Roman" w:hAnsi="Times New Roman" w:cs="Times New Roman"/>
          </w:rPr>
          <w:t>https://doi.org/10.1016/0376-6357(95)00027-5</w:t>
        </w:r>
      </w:hyperlink>
    </w:p>
    <w:p w14:paraId="35A7AB0C" w14:textId="77777777" w:rsidR="00563A15" w:rsidRPr="00AE33CA" w:rsidRDefault="00563A15" w:rsidP="007A367C">
      <w:pPr>
        <w:pStyle w:val="EndNoteBibliography"/>
        <w:spacing w:line="480" w:lineRule="auto"/>
        <w:ind w:left="426" w:hanging="426"/>
        <w:contextualSpacing/>
        <w:rPr>
          <w:rFonts w:ascii="Times New Roman" w:hAnsi="Times New Roman" w:cs="Times New Roman"/>
          <w:lang w:val="en-GB"/>
        </w:rPr>
      </w:pPr>
      <w:r w:rsidRPr="00AE33CA">
        <w:rPr>
          <w:rFonts w:ascii="Times New Roman" w:hAnsi="Times New Roman" w:cs="Times New Roman"/>
          <w:lang w:val="en-GB"/>
        </w:rPr>
        <w:t xml:space="preserve">Cooper, J.J., &amp; Appleby, M. C. (2003). The value of environmental resources to domestic hens: A comparison of the work-rate for food and for nests as a function of time. </w:t>
      </w:r>
      <w:r w:rsidRPr="00AE33CA">
        <w:rPr>
          <w:rFonts w:ascii="Times New Roman" w:hAnsi="Times New Roman" w:cs="Times New Roman"/>
          <w:i/>
          <w:lang w:val="en-GB"/>
        </w:rPr>
        <w:t>Animal Welfare, 12</w:t>
      </w:r>
      <w:r w:rsidRPr="00AE33CA">
        <w:rPr>
          <w:rFonts w:ascii="Times New Roman" w:hAnsi="Times New Roman" w:cs="Times New Roman"/>
          <w:lang w:val="en-GB"/>
        </w:rPr>
        <w:t xml:space="preserve">(1), 39-52. </w:t>
      </w:r>
    </w:p>
    <w:p w14:paraId="7C59B815" w14:textId="77777777" w:rsidR="00563A15" w:rsidRPr="00AE33CA" w:rsidRDefault="00563A15" w:rsidP="007A367C">
      <w:pPr>
        <w:pStyle w:val="EndNoteBibliography"/>
        <w:spacing w:line="480" w:lineRule="auto"/>
        <w:ind w:left="426" w:hanging="426"/>
        <w:contextualSpacing/>
        <w:rPr>
          <w:rFonts w:ascii="Times New Roman" w:hAnsi="Times New Roman" w:cs="Times New Roman"/>
          <w:lang w:val="en-GB"/>
        </w:rPr>
      </w:pPr>
      <w:r w:rsidRPr="00AE33CA">
        <w:rPr>
          <w:rFonts w:ascii="Times New Roman" w:hAnsi="Times New Roman" w:cs="Times New Roman"/>
          <w:lang w:val="en-GB"/>
        </w:rPr>
        <w:t xml:space="preserve">Davis, N.J., Prescott, N. B., </w:t>
      </w:r>
      <w:proofErr w:type="spellStart"/>
      <w:r w:rsidRPr="00AE33CA">
        <w:rPr>
          <w:rFonts w:ascii="Times New Roman" w:hAnsi="Times New Roman" w:cs="Times New Roman"/>
          <w:lang w:val="en-GB"/>
        </w:rPr>
        <w:t>Savory</w:t>
      </w:r>
      <w:proofErr w:type="spellEnd"/>
      <w:r w:rsidRPr="00AE33CA">
        <w:rPr>
          <w:rFonts w:ascii="Times New Roman" w:hAnsi="Times New Roman" w:cs="Times New Roman"/>
          <w:lang w:val="en-GB"/>
        </w:rPr>
        <w:t xml:space="preserve">, C. J., &amp; </w:t>
      </w:r>
      <w:proofErr w:type="spellStart"/>
      <w:r w:rsidRPr="00AE33CA">
        <w:rPr>
          <w:rFonts w:ascii="Times New Roman" w:hAnsi="Times New Roman" w:cs="Times New Roman"/>
          <w:lang w:val="en-GB"/>
        </w:rPr>
        <w:t>Wathes</w:t>
      </w:r>
      <w:proofErr w:type="spellEnd"/>
      <w:r w:rsidRPr="00AE33CA">
        <w:rPr>
          <w:rFonts w:ascii="Times New Roman" w:hAnsi="Times New Roman" w:cs="Times New Roman"/>
          <w:lang w:val="en-GB"/>
        </w:rPr>
        <w:t xml:space="preserve">, C. M. (1999). Preferences of growing fowls for different light intensities in relation to age, strain and behaviour. </w:t>
      </w:r>
      <w:r w:rsidRPr="00AE33CA">
        <w:rPr>
          <w:rFonts w:ascii="Times New Roman" w:hAnsi="Times New Roman" w:cs="Times New Roman"/>
          <w:i/>
          <w:lang w:val="en-GB"/>
        </w:rPr>
        <w:t>Animal Welfare, 8</w:t>
      </w:r>
      <w:r w:rsidRPr="00AE33CA">
        <w:rPr>
          <w:rFonts w:ascii="Times New Roman" w:hAnsi="Times New Roman" w:cs="Times New Roman"/>
          <w:lang w:val="en-GB"/>
        </w:rPr>
        <w:t xml:space="preserve">(3), 193-203. </w:t>
      </w:r>
    </w:p>
    <w:p w14:paraId="18F7FDD5" w14:textId="77777777" w:rsidR="00563A15" w:rsidRPr="00AE33CA" w:rsidRDefault="00563A15" w:rsidP="007A367C">
      <w:pPr>
        <w:pStyle w:val="EndNoteBibliography"/>
        <w:spacing w:line="480" w:lineRule="auto"/>
        <w:ind w:left="426" w:hanging="426"/>
        <w:contextualSpacing/>
        <w:rPr>
          <w:rFonts w:ascii="Times New Roman" w:hAnsi="Times New Roman" w:cs="Times New Roman"/>
          <w:lang w:val="en-GB"/>
        </w:rPr>
      </w:pPr>
      <w:r w:rsidRPr="00AE33CA">
        <w:rPr>
          <w:rFonts w:ascii="Times New Roman" w:hAnsi="Times New Roman" w:cs="Times New Roman"/>
          <w:lang w:val="en-GB"/>
        </w:rPr>
        <w:t xml:space="preserve">Dawkins, M.S., &amp; Beardsley, T. (1986). Reinforcing properties of access to litter in hens. </w:t>
      </w:r>
      <w:r w:rsidRPr="00AE33CA">
        <w:rPr>
          <w:rFonts w:ascii="Times New Roman" w:hAnsi="Times New Roman" w:cs="Times New Roman"/>
          <w:i/>
          <w:lang w:val="en-GB"/>
        </w:rPr>
        <w:t>Applied Animal Behaviour Science, 15</w:t>
      </w:r>
      <w:r w:rsidRPr="00AE33CA">
        <w:rPr>
          <w:rFonts w:ascii="Times New Roman" w:hAnsi="Times New Roman" w:cs="Times New Roman"/>
          <w:lang w:val="en-GB"/>
        </w:rPr>
        <w:t xml:space="preserve">(4), 351-364. </w:t>
      </w:r>
      <w:hyperlink r:id="rId38" w:tgtFrame="_blank" w:tooltip="Persistent link using digital object identifier" w:history="1">
        <w:r w:rsidRPr="00AE33CA">
          <w:rPr>
            <w:rStyle w:val="Hyperlink"/>
            <w:rFonts w:ascii="Times New Roman" w:hAnsi="Times New Roman" w:cs="Times New Roman"/>
            <w:lang w:val="en-GB"/>
          </w:rPr>
          <w:t>https://doi.org/10.1016/0168-1591(86)90127-9</w:t>
        </w:r>
      </w:hyperlink>
    </w:p>
    <w:p w14:paraId="7CD1A61F" w14:textId="77777777" w:rsidR="00563A15" w:rsidRPr="00AE33CA" w:rsidRDefault="00563A15" w:rsidP="007A367C">
      <w:pPr>
        <w:spacing w:line="480" w:lineRule="auto"/>
        <w:ind w:left="426" w:hanging="426"/>
        <w:contextualSpacing/>
        <w:rPr>
          <w:rFonts w:ascii="Times New Roman" w:eastAsia="Times New Roman" w:hAnsi="Times New Roman" w:cs="Times New Roman"/>
          <w:lang w:eastAsia="en-GB"/>
        </w:rPr>
      </w:pPr>
      <w:r w:rsidRPr="00AE33CA">
        <w:rPr>
          <w:rFonts w:ascii="Times New Roman" w:eastAsia="Times New Roman" w:hAnsi="Times New Roman" w:cs="Times New Roman"/>
          <w:lang w:eastAsia="en-GB"/>
        </w:rPr>
        <w:t xml:space="preserve">Dawkins, M.S. (1990). From an animal’s point of view: Motivation, fitness and animal welfare. </w:t>
      </w:r>
      <w:proofErr w:type="spellStart"/>
      <w:r w:rsidRPr="00AE33CA">
        <w:rPr>
          <w:rFonts w:ascii="Times New Roman" w:eastAsia="Times New Roman" w:hAnsi="Times New Roman" w:cs="Times New Roman"/>
          <w:i/>
          <w:lang w:eastAsia="en-GB"/>
        </w:rPr>
        <w:t>Behavioral</w:t>
      </w:r>
      <w:proofErr w:type="spellEnd"/>
      <w:r w:rsidRPr="00AE33CA">
        <w:rPr>
          <w:rFonts w:ascii="Times New Roman" w:eastAsia="Times New Roman" w:hAnsi="Times New Roman" w:cs="Times New Roman"/>
          <w:i/>
          <w:lang w:eastAsia="en-GB"/>
        </w:rPr>
        <w:t xml:space="preserve"> and Brain Sciences, 13</w:t>
      </w:r>
      <w:r w:rsidRPr="00AE33CA">
        <w:rPr>
          <w:rFonts w:ascii="Times New Roman" w:eastAsia="Times New Roman" w:hAnsi="Times New Roman" w:cs="Times New Roman"/>
          <w:lang w:eastAsia="en-GB"/>
        </w:rPr>
        <w:t xml:space="preserve">, 1-9. </w:t>
      </w:r>
      <w:hyperlink r:id="rId39" w:history="1">
        <w:r w:rsidRPr="00AE33CA">
          <w:rPr>
            <w:rStyle w:val="Hyperlink"/>
            <w:rFonts w:ascii="Times New Roman" w:hAnsi="Times New Roman" w:cs="Times New Roman"/>
            <w:bCs/>
          </w:rPr>
          <w:t>https://doi.org/</w:t>
        </w:r>
        <w:r w:rsidRPr="00AE33CA">
          <w:rPr>
            <w:rStyle w:val="Hyperlink"/>
            <w:rFonts w:ascii="Times New Roman" w:eastAsia="Times New Roman" w:hAnsi="Times New Roman" w:cs="Times New Roman"/>
            <w:lang w:eastAsia="en-GB"/>
          </w:rPr>
          <w:t>10.1017/S0140525X00077104</w:t>
        </w:r>
      </w:hyperlink>
    </w:p>
    <w:p w14:paraId="11DEF9FC" w14:textId="77777777" w:rsidR="00563A15" w:rsidRPr="00AE33CA" w:rsidRDefault="00563A15" w:rsidP="007A367C">
      <w:pPr>
        <w:spacing w:line="480" w:lineRule="auto"/>
        <w:ind w:left="426" w:hanging="426"/>
        <w:contextualSpacing/>
        <w:rPr>
          <w:rFonts w:ascii="Times New Roman" w:hAnsi="Times New Roman" w:cs="Times New Roman"/>
        </w:rPr>
      </w:pPr>
      <w:r w:rsidRPr="00AE33CA">
        <w:rPr>
          <w:rFonts w:ascii="Times New Roman" w:eastAsia="Times New Roman" w:hAnsi="Times New Roman" w:cs="Times New Roman"/>
          <w:lang w:eastAsia="en-GB"/>
        </w:rPr>
        <w:lastRenderedPageBreak/>
        <w:t xml:space="preserve">Dawkins, M.S., Donnelly, C.A., &amp; Jones, T.A. (2004). Chicken welfare is influenced more by housing conditions than by stocking density. </w:t>
      </w:r>
      <w:r w:rsidRPr="00AE33CA">
        <w:rPr>
          <w:rFonts w:ascii="Times New Roman" w:eastAsia="Times New Roman" w:hAnsi="Times New Roman" w:cs="Times New Roman"/>
          <w:i/>
          <w:lang w:eastAsia="en-GB"/>
        </w:rPr>
        <w:t>Nature, 427,</w:t>
      </w:r>
      <w:r w:rsidRPr="00AE33CA">
        <w:rPr>
          <w:rFonts w:ascii="Times New Roman" w:eastAsia="Times New Roman" w:hAnsi="Times New Roman" w:cs="Times New Roman"/>
          <w:lang w:eastAsia="en-GB"/>
        </w:rPr>
        <w:t xml:space="preserve"> 342-344. </w:t>
      </w:r>
      <w:hyperlink r:id="rId40" w:history="1">
        <w:r w:rsidRPr="00AE33CA">
          <w:rPr>
            <w:rStyle w:val="Hyperlink"/>
            <w:rFonts w:ascii="Times New Roman" w:hAnsi="Times New Roman" w:cs="Times New Roman"/>
            <w:bCs/>
          </w:rPr>
          <w:t>https://doi.org/</w:t>
        </w:r>
        <w:r w:rsidRPr="00AE33CA">
          <w:rPr>
            <w:rStyle w:val="Hyperlink"/>
            <w:rFonts w:ascii="Times New Roman" w:hAnsi="Times New Roman" w:cs="Times New Roman"/>
          </w:rPr>
          <w:t>10.1038/nature02226</w:t>
        </w:r>
      </w:hyperlink>
    </w:p>
    <w:p w14:paraId="322902CD" w14:textId="77777777" w:rsidR="00563A15" w:rsidRPr="00AE33CA" w:rsidRDefault="00563A15" w:rsidP="007A367C">
      <w:pPr>
        <w:spacing w:line="480" w:lineRule="auto"/>
        <w:ind w:left="426" w:hanging="426"/>
        <w:contextualSpacing/>
        <w:rPr>
          <w:rFonts w:ascii="Times New Roman" w:eastAsia="Times New Roman" w:hAnsi="Times New Roman" w:cs="Times New Roman"/>
          <w:lang w:eastAsia="en-GB"/>
        </w:rPr>
      </w:pPr>
      <w:r w:rsidRPr="00AE33CA">
        <w:rPr>
          <w:rFonts w:ascii="Times New Roman" w:eastAsia="Times New Roman" w:hAnsi="Times New Roman" w:cs="Times New Roman"/>
          <w:lang w:eastAsia="en-GB"/>
        </w:rPr>
        <w:t xml:space="preserve">Dawkins, M.S. (2006). A user’s guide to animal welfare science. </w:t>
      </w:r>
      <w:r w:rsidRPr="00AE33CA">
        <w:rPr>
          <w:rFonts w:ascii="Times New Roman" w:eastAsia="Times New Roman" w:hAnsi="Times New Roman" w:cs="Times New Roman"/>
          <w:i/>
          <w:iCs/>
          <w:lang w:eastAsia="en-GB"/>
        </w:rPr>
        <w:t>Trends in Ecology and Evolution, 21</w:t>
      </w:r>
      <w:r w:rsidRPr="00AE33CA">
        <w:rPr>
          <w:rFonts w:ascii="Times New Roman" w:eastAsia="Times New Roman" w:hAnsi="Times New Roman" w:cs="Times New Roman"/>
          <w:lang w:eastAsia="en-GB"/>
        </w:rPr>
        <w:t xml:space="preserve">(2), 77-82. </w:t>
      </w:r>
      <w:hyperlink r:id="rId41" w:history="1">
        <w:r w:rsidRPr="00AE33CA">
          <w:rPr>
            <w:rStyle w:val="Hyperlink"/>
            <w:rFonts w:ascii="Times New Roman" w:hAnsi="Times New Roman" w:cs="Times New Roman"/>
            <w:bCs/>
          </w:rPr>
          <w:t>https://doi.org/</w:t>
        </w:r>
        <w:r w:rsidRPr="00AE33CA">
          <w:rPr>
            <w:rStyle w:val="Hyperlink"/>
            <w:rFonts w:ascii="Times New Roman" w:eastAsia="Times New Roman" w:hAnsi="Times New Roman" w:cs="Times New Roman"/>
            <w:lang w:eastAsia="en-GB"/>
          </w:rPr>
          <w:t>10.1016/j.tree.2005.10.017</w:t>
        </w:r>
      </w:hyperlink>
    </w:p>
    <w:p w14:paraId="6A5D4C89" w14:textId="77777777" w:rsidR="00563A15" w:rsidRPr="00AE33CA" w:rsidRDefault="00563A15" w:rsidP="007A367C">
      <w:pPr>
        <w:spacing w:line="480" w:lineRule="auto"/>
        <w:ind w:left="426" w:hanging="426"/>
        <w:contextualSpacing/>
        <w:rPr>
          <w:rFonts w:ascii="Times New Roman" w:eastAsia="Times New Roman" w:hAnsi="Times New Roman" w:cs="Times New Roman"/>
          <w:lang w:eastAsia="en-GB"/>
        </w:rPr>
      </w:pPr>
      <w:r w:rsidRPr="00AE33CA">
        <w:rPr>
          <w:rFonts w:ascii="Times New Roman" w:eastAsia="Times New Roman" w:hAnsi="Times New Roman" w:cs="Times New Roman"/>
          <w:lang w:eastAsia="en-GB"/>
        </w:rPr>
        <w:t xml:space="preserve">Dawkins, M. (2015). Animal welfare and the paradox of animal consciousness. </w:t>
      </w:r>
      <w:r w:rsidRPr="00AE33CA">
        <w:rPr>
          <w:rFonts w:ascii="Times New Roman" w:eastAsia="Times New Roman" w:hAnsi="Times New Roman" w:cs="Times New Roman"/>
          <w:i/>
          <w:lang w:eastAsia="en-GB"/>
        </w:rPr>
        <w:t xml:space="preserve">Advances in the Study of </w:t>
      </w:r>
      <w:proofErr w:type="spellStart"/>
      <w:r w:rsidRPr="00AE33CA">
        <w:rPr>
          <w:rFonts w:ascii="Times New Roman" w:eastAsia="Times New Roman" w:hAnsi="Times New Roman" w:cs="Times New Roman"/>
          <w:i/>
          <w:lang w:eastAsia="en-GB"/>
        </w:rPr>
        <w:t>Behavior</w:t>
      </w:r>
      <w:proofErr w:type="spellEnd"/>
      <w:r w:rsidRPr="00AE33CA">
        <w:rPr>
          <w:rFonts w:ascii="Times New Roman" w:eastAsia="Times New Roman" w:hAnsi="Times New Roman" w:cs="Times New Roman"/>
          <w:i/>
          <w:lang w:eastAsia="en-GB"/>
        </w:rPr>
        <w:t>, 47</w:t>
      </w:r>
      <w:r w:rsidRPr="00AE33CA">
        <w:rPr>
          <w:rFonts w:ascii="Times New Roman" w:eastAsia="Times New Roman" w:hAnsi="Times New Roman" w:cs="Times New Roman"/>
          <w:lang w:eastAsia="en-GB"/>
        </w:rPr>
        <w:t xml:space="preserve">, 5-38. </w:t>
      </w:r>
      <w:hyperlink r:id="rId42" w:history="1">
        <w:r w:rsidRPr="00AE33CA">
          <w:rPr>
            <w:rStyle w:val="Hyperlink"/>
            <w:rFonts w:ascii="Times New Roman" w:hAnsi="Times New Roman" w:cs="Times New Roman"/>
            <w:bCs/>
          </w:rPr>
          <w:t>https://doi.org/</w:t>
        </w:r>
        <w:r w:rsidRPr="00AE33CA">
          <w:rPr>
            <w:rStyle w:val="Hyperlink"/>
            <w:rFonts w:ascii="Times New Roman" w:eastAsia="Times New Roman" w:hAnsi="Times New Roman" w:cs="Times New Roman"/>
            <w:lang w:eastAsia="en-GB"/>
          </w:rPr>
          <w:t>10.1016/bs.asb.2014.11.001</w:t>
        </w:r>
      </w:hyperlink>
    </w:p>
    <w:p w14:paraId="184E0A59" w14:textId="2D95C775" w:rsidR="00563A15" w:rsidRPr="00AE33CA" w:rsidRDefault="00563A15" w:rsidP="007A367C">
      <w:pPr>
        <w:spacing w:line="480" w:lineRule="auto"/>
        <w:ind w:left="426" w:hanging="426"/>
        <w:contextualSpacing/>
        <w:rPr>
          <w:rFonts w:ascii="Times New Roman" w:hAnsi="Times New Roman" w:cs="Times New Roman"/>
        </w:rPr>
      </w:pPr>
      <w:r w:rsidRPr="00AE33CA">
        <w:rPr>
          <w:rFonts w:ascii="Times New Roman" w:hAnsi="Times New Roman" w:cs="Times New Roman"/>
        </w:rPr>
        <w:t xml:space="preserve">Deakin, A., Browne, W.J., Hodge, J.J.L., Paul, E.S., &amp; </w:t>
      </w:r>
      <w:proofErr w:type="spellStart"/>
      <w:r w:rsidRPr="00AE33CA">
        <w:rPr>
          <w:rFonts w:ascii="Times New Roman" w:hAnsi="Times New Roman" w:cs="Times New Roman"/>
        </w:rPr>
        <w:t>Mendl</w:t>
      </w:r>
      <w:proofErr w:type="spellEnd"/>
      <w:r w:rsidRPr="00AE33CA">
        <w:rPr>
          <w:rFonts w:ascii="Times New Roman" w:hAnsi="Times New Roman" w:cs="Times New Roman"/>
        </w:rPr>
        <w:t xml:space="preserve">, M. (2016). A screen-peck task for investigating cognitive bias in laying hens. </w:t>
      </w:r>
      <w:proofErr w:type="spellStart"/>
      <w:r w:rsidR="00FF7687" w:rsidRPr="00AE33CA">
        <w:rPr>
          <w:rFonts w:ascii="Times New Roman" w:hAnsi="Times New Roman" w:cs="Times New Roman"/>
          <w:i/>
          <w:iCs/>
        </w:rPr>
        <w:t>PL</w:t>
      </w:r>
      <w:r w:rsidR="00FF7687">
        <w:rPr>
          <w:rFonts w:ascii="Times New Roman" w:hAnsi="Times New Roman" w:cs="Times New Roman"/>
          <w:i/>
          <w:iCs/>
        </w:rPr>
        <w:t>o</w:t>
      </w:r>
      <w:r w:rsidR="00FF7687" w:rsidRPr="00AE33CA">
        <w:rPr>
          <w:rFonts w:ascii="Times New Roman" w:hAnsi="Times New Roman" w:cs="Times New Roman"/>
          <w:i/>
          <w:iCs/>
        </w:rPr>
        <w:t>S</w:t>
      </w:r>
      <w:proofErr w:type="spellEnd"/>
      <w:r w:rsidR="00FF7687" w:rsidRPr="00AE33CA">
        <w:rPr>
          <w:rFonts w:ascii="Times New Roman" w:hAnsi="Times New Roman" w:cs="Times New Roman"/>
          <w:i/>
          <w:iCs/>
        </w:rPr>
        <w:t xml:space="preserve"> </w:t>
      </w:r>
      <w:r w:rsidRPr="00AE33CA">
        <w:rPr>
          <w:rFonts w:ascii="Times New Roman" w:hAnsi="Times New Roman" w:cs="Times New Roman"/>
          <w:i/>
          <w:iCs/>
        </w:rPr>
        <w:t>ONE 11</w:t>
      </w:r>
      <w:r w:rsidRPr="00AE33CA">
        <w:rPr>
          <w:rFonts w:ascii="Times New Roman" w:hAnsi="Times New Roman" w:cs="Times New Roman"/>
        </w:rPr>
        <w:t xml:space="preserve">(7), Article e0158222. </w:t>
      </w:r>
      <w:hyperlink r:id="rId43" w:history="1">
        <w:r w:rsidRPr="00AE33CA">
          <w:rPr>
            <w:rStyle w:val="Hyperlink"/>
            <w:rFonts w:ascii="Times New Roman" w:hAnsi="Times New Roman" w:cs="Times New Roman"/>
          </w:rPr>
          <w:t>https://doi.org/10.1371/journal.pone.0158222</w:t>
        </w:r>
      </w:hyperlink>
    </w:p>
    <w:p w14:paraId="04EFC55D" w14:textId="77777777" w:rsidR="00563A15" w:rsidRPr="00AE33CA" w:rsidRDefault="00563A15" w:rsidP="007A367C">
      <w:pPr>
        <w:spacing w:line="480" w:lineRule="auto"/>
        <w:ind w:left="426" w:hanging="426"/>
        <w:contextualSpacing/>
        <w:rPr>
          <w:rFonts w:ascii="Times New Roman" w:hAnsi="Times New Roman" w:cs="Times New Roman"/>
        </w:rPr>
      </w:pPr>
      <w:r w:rsidRPr="00AE33CA">
        <w:rPr>
          <w:rFonts w:ascii="Times New Roman" w:hAnsi="Times New Roman" w:cs="Times New Roman"/>
        </w:rPr>
        <w:t xml:space="preserve">de Haas, E.N., Lee, C., &amp; </w:t>
      </w:r>
      <w:proofErr w:type="spellStart"/>
      <w:r w:rsidRPr="00AE33CA">
        <w:rPr>
          <w:rFonts w:ascii="Times New Roman" w:hAnsi="Times New Roman" w:cs="Times New Roman"/>
        </w:rPr>
        <w:t>Rodenburg</w:t>
      </w:r>
      <w:proofErr w:type="spellEnd"/>
      <w:r w:rsidRPr="00AE33CA">
        <w:rPr>
          <w:rFonts w:ascii="Times New Roman" w:hAnsi="Times New Roman" w:cs="Times New Roman"/>
        </w:rPr>
        <w:t xml:space="preserve">, T.B. (2017). Learning and judgement can be affected by predisposed fearfulness in laying hens. </w:t>
      </w:r>
      <w:r w:rsidRPr="00AE33CA">
        <w:rPr>
          <w:rFonts w:ascii="Times New Roman" w:hAnsi="Times New Roman" w:cs="Times New Roman"/>
          <w:i/>
        </w:rPr>
        <w:t>Frontiers in Veterinary Science, 4</w:t>
      </w:r>
      <w:r w:rsidRPr="00AE33CA">
        <w:rPr>
          <w:rFonts w:ascii="Times New Roman" w:hAnsi="Times New Roman" w:cs="Times New Roman"/>
        </w:rPr>
        <w:t xml:space="preserve">, Article e113. </w:t>
      </w:r>
      <w:hyperlink r:id="rId44" w:history="1">
        <w:r w:rsidRPr="00AE33CA">
          <w:rPr>
            <w:rStyle w:val="Hyperlink"/>
            <w:rFonts w:ascii="Times New Roman" w:hAnsi="Times New Roman" w:cs="Times New Roman"/>
            <w:bCs/>
          </w:rPr>
          <w:t>https://doi.org/</w:t>
        </w:r>
        <w:r w:rsidRPr="00AE33CA">
          <w:rPr>
            <w:rStyle w:val="Hyperlink"/>
            <w:rFonts w:ascii="Times New Roman" w:hAnsi="Times New Roman" w:cs="Times New Roman"/>
          </w:rPr>
          <w:t>10.3389/fvets.2017.00113</w:t>
        </w:r>
      </w:hyperlink>
    </w:p>
    <w:p w14:paraId="7D7329C4" w14:textId="42917AE4" w:rsidR="00563A15" w:rsidRPr="00AE33CA" w:rsidRDefault="00563A15" w:rsidP="007A367C">
      <w:pPr>
        <w:pStyle w:val="EndNoteBibliography"/>
        <w:spacing w:line="480" w:lineRule="auto"/>
        <w:ind w:left="426" w:hanging="426"/>
        <w:contextualSpacing/>
        <w:rPr>
          <w:rFonts w:ascii="Times New Roman" w:hAnsi="Times New Roman" w:cs="Times New Roman"/>
          <w:shd w:val="clear" w:color="auto" w:fill="FFFFFF"/>
          <w:lang w:val="en-GB"/>
        </w:rPr>
      </w:pPr>
      <w:r w:rsidRPr="00AE33CA">
        <w:rPr>
          <w:rFonts w:ascii="Times New Roman" w:hAnsi="Times New Roman" w:cs="Times New Roman"/>
          <w:lang w:val="en-GB"/>
        </w:rPr>
        <w:t xml:space="preserve">de Waal, F.B.M. (2011). What is an animal emotion? </w:t>
      </w:r>
      <w:r w:rsidRPr="00AE33CA">
        <w:rPr>
          <w:rFonts w:ascii="Times New Roman" w:hAnsi="Times New Roman" w:cs="Times New Roman"/>
          <w:i/>
          <w:lang w:val="en-GB"/>
        </w:rPr>
        <w:t xml:space="preserve">Annals of </w:t>
      </w:r>
      <w:r w:rsidR="00732E7D">
        <w:rPr>
          <w:rFonts w:ascii="Times New Roman" w:hAnsi="Times New Roman" w:cs="Times New Roman"/>
          <w:i/>
          <w:lang w:val="en-GB"/>
        </w:rPr>
        <w:t xml:space="preserve">the </w:t>
      </w:r>
      <w:r w:rsidRPr="00AE33CA">
        <w:rPr>
          <w:rFonts w:ascii="Times New Roman" w:hAnsi="Times New Roman" w:cs="Times New Roman"/>
          <w:i/>
          <w:lang w:val="en-GB"/>
        </w:rPr>
        <w:t>New York Academy of Sciences, 1224</w:t>
      </w:r>
      <w:r w:rsidRPr="00AE33CA">
        <w:rPr>
          <w:rFonts w:ascii="Times New Roman" w:hAnsi="Times New Roman" w:cs="Times New Roman"/>
          <w:iCs/>
          <w:lang w:val="en-GB"/>
        </w:rPr>
        <w:t>(1), 91-206</w:t>
      </w:r>
      <w:r w:rsidRPr="00AE33CA">
        <w:rPr>
          <w:rFonts w:ascii="Times New Roman" w:hAnsi="Times New Roman" w:cs="Times New Roman"/>
          <w:i/>
          <w:lang w:val="en-GB"/>
        </w:rPr>
        <w:t xml:space="preserve">. </w:t>
      </w:r>
      <w:hyperlink r:id="rId45" w:history="1">
        <w:r w:rsidRPr="00AE33CA">
          <w:rPr>
            <w:rStyle w:val="Hyperlink"/>
            <w:rFonts w:ascii="Times New Roman" w:hAnsi="Times New Roman" w:cs="Times New Roman"/>
            <w:i/>
            <w:lang w:val="en-GB"/>
          </w:rPr>
          <w:t>https://</w:t>
        </w:r>
        <w:r w:rsidRPr="00AE33CA">
          <w:rPr>
            <w:rStyle w:val="Hyperlink"/>
            <w:rFonts w:ascii="Times New Roman" w:hAnsi="Times New Roman" w:cs="Times New Roman"/>
            <w:shd w:val="clear" w:color="auto" w:fill="FFFFFF"/>
            <w:lang w:val="en-GB"/>
          </w:rPr>
          <w:t>doi.org/10.1111/j.1749-6632.2010.05912.x</w:t>
        </w:r>
      </w:hyperlink>
    </w:p>
    <w:p w14:paraId="4616521E" w14:textId="77777777" w:rsidR="00563A15" w:rsidRPr="00AE33CA" w:rsidRDefault="00563A15" w:rsidP="007A367C">
      <w:pPr>
        <w:pStyle w:val="EndNoteBibliography"/>
        <w:spacing w:line="480" w:lineRule="auto"/>
        <w:ind w:left="426" w:hanging="426"/>
        <w:contextualSpacing/>
        <w:rPr>
          <w:rFonts w:ascii="Times New Roman" w:hAnsi="Times New Roman" w:cs="Times New Roman"/>
          <w:lang w:val="en-GB"/>
        </w:rPr>
      </w:pPr>
      <w:r w:rsidRPr="00AE33CA">
        <w:rPr>
          <w:rFonts w:ascii="Times New Roman" w:hAnsi="Times New Roman" w:cs="Times New Roman"/>
          <w:lang w:val="en-GB"/>
        </w:rPr>
        <w:t>Diez-Leon, M.,</w:t>
      </w:r>
      <w:proofErr w:type="spellStart"/>
      <w:r w:rsidRPr="00AE33CA">
        <w:rPr>
          <w:rFonts w:ascii="Times New Roman" w:hAnsi="Times New Roman" w:cs="Times New Roman"/>
          <w:lang w:val="en-GB"/>
        </w:rPr>
        <w:t>Bursian</w:t>
      </w:r>
      <w:proofErr w:type="spellEnd"/>
      <w:r w:rsidRPr="00AE33CA">
        <w:rPr>
          <w:rFonts w:ascii="Times New Roman" w:hAnsi="Times New Roman" w:cs="Times New Roman"/>
          <w:lang w:val="en-GB"/>
        </w:rPr>
        <w:t>, S., Galicia, D., Napolitano, A., Palme, R., &amp; Mason, G. (2016). Environmentally enriching American mink (</w:t>
      </w:r>
      <w:proofErr w:type="spellStart"/>
      <w:r w:rsidRPr="00AE33CA">
        <w:rPr>
          <w:rFonts w:ascii="Times New Roman" w:hAnsi="Times New Roman" w:cs="Times New Roman"/>
          <w:lang w:val="en-GB"/>
        </w:rPr>
        <w:t>Neovision</w:t>
      </w:r>
      <w:proofErr w:type="spellEnd"/>
      <w:r w:rsidRPr="00AE33CA">
        <w:rPr>
          <w:rFonts w:ascii="Times New Roman" w:hAnsi="Times New Roman" w:cs="Times New Roman"/>
          <w:lang w:val="en-GB"/>
        </w:rPr>
        <w:t xml:space="preserve"> vision) increases lymphoid organ weight and skeletal symmetry, and reveals differences between two sub-types of stereotypic </w:t>
      </w:r>
      <w:proofErr w:type="spellStart"/>
      <w:r w:rsidRPr="00AE33CA">
        <w:rPr>
          <w:rFonts w:ascii="Times New Roman" w:hAnsi="Times New Roman" w:cs="Times New Roman"/>
          <w:lang w:val="en-GB"/>
        </w:rPr>
        <w:t>behavior</w:t>
      </w:r>
      <w:proofErr w:type="spellEnd"/>
      <w:r w:rsidRPr="00AE33CA">
        <w:rPr>
          <w:rFonts w:ascii="Times New Roman" w:hAnsi="Times New Roman" w:cs="Times New Roman"/>
          <w:lang w:val="en-GB"/>
        </w:rPr>
        <w:t xml:space="preserve">. </w:t>
      </w:r>
      <w:r w:rsidRPr="00AE33CA">
        <w:rPr>
          <w:rFonts w:ascii="Times New Roman" w:hAnsi="Times New Roman" w:cs="Times New Roman"/>
          <w:i/>
          <w:lang w:val="en-GB"/>
        </w:rPr>
        <w:t>Applied Animal Behaviour Science, 177</w:t>
      </w:r>
      <w:r w:rsidRPr="00AE33CA">
        <w:rPr>
          <w:rFonts w:ascii="Times New Roman" w:hAnsi="Times New Roman" w:cs="Times New Roman"/>
          <w:lang w:val="en-GB"/>
        </w:rPr>
        <w:t xml:space="preserve">, 59-69. </w:t>
      </w:r>
      <w:hyperlink r:id="rId46" w:history="1">
        <w:r w:rsidRPr="00AE33CA">
          <w:rPr>
            <w:rStyle w:val="Hyperlink"/>
            <w:rFonts w:ascii="Times New Roman" w:hAnsi="Times New Roman" w:cs="Times New Roman"/>
            <w:bCs/>
            <w:lang w:val="en-GB"/>
          </w:rPr>
          <w:t>https://doi.org/</w:t>
        </w:r>
        <w:r w:rsidRPr="00AE33CA">
          <w:rPr>
            <w:rStyle w:val="Hyperlink"/>
            <w:rFonts w:ascii="Times New Roman" w:hAnsi="Times New Roman" w:cs="Times New Roman"/>
            <w:lang w:val="en-GB"/>
          </w:rPr>
          <w:t>10.1016/j.applanim.2015.12.002</w:t>
        </w:r>
      </w:hyperlink>
    </w:p>
    <w:p w14:paraId="33C47C44" w14:textId="77777777" w:rsidR="00563A15" w:rsidRPr="00AE33CA" w:rsidRDefault="00563A15" w:rsidP="007A367C">
      <w:pPr>
        <w:widowControl w:val="0"/>
        <w:autoSpaceDE w:val="0"/>
        <w:autoSpaceDN w:val="0"/>
        <w:adjustRightInd w:val="0"/>
        <w:spacing w:line="480" w:lineRule="auto"/>
        <w:ind w:left="425" w:hanging="425"/>
        <w:contextualSpacing/>
        <w:rPr>
          <w:rFonts w:ascii="Times New Roman" w:hAnsi="Times New Roman" w:cs="Times New Roman"/>
        </w:rPr>
      </w:pPr>
      <w:r w:rsidRPr="00AE33CA">
        <w:rPr>
          <w:rFonts w:ascii="Times New Roman" w:hAnsi="Times New Roman" w:cs="Times New Roman"/>
        </w:rPr>
        <w:t xml:space="preserve">Duncan, I.J.H. (1993). Welfare is to do with what animals feel. </w:t>
      </w:r>
      <w:r w:rsidRPr="00AE33CA">
        <w:rPr>
          <w:rFonts w:ascii="Times New Roman" w:hAnsi="Times New Roman" w:cs="Times New Roman"/>
          <w:i/>
          <w:iCs/>
        </w:rPr>
        <w:t>Journal of Agricultural and Environmental Ethics</w:t>
      </w:r>
      <w:r w:rsidRPr="00AE33CA">
        <w:rPr>
          <w:rFonts w:ascii="Times New Roman" w:hAnsi="Times New Roman" w:cs="Times New Roman"/>
        </w:rPr>
        <w:t xml:space="preserve">, </w:t>
      </w:r>
      <w:r w:rsidRPr="00AE33CA">
        <w:rPr>
          <w:rFonts w:ascii="Times New Roman" w:hAnsi="Times New Roman" w:cs="Times New Roman"/>
          <w:i/>
          <w:iCs/>
        </w:rPr>
        <w:t>6</w:t>
      </w:r>
      <w:r w:rsidRPr="00AE33CA">
        <w:rPr>
          <w:rFonts w:ascii="Times New Roman" w:hAnsi="Times New Roman" w:cs="Times New Roman"/>
          <w:i/>
        </w:rPr>
        <w:t>(</w:t>
      </w:r>
      <w:r w:rsidRPr="00AE33CA">
        <w:rPr>
          <w:rFonts w:ascii="Times New Roman" w:hAnsi="Times New Roman" w:cs="Times New Roman"/>
          <w:iCs/>
        </w:rPr>
        <w:t>Suppl. 2</w:t>
      </w:r>
      <w:r w:rsidRPr="00AE33CA">
        <w:rPr>
          <w:rFonts w:ascii="Times New Roman" w:hAnsi="Times New Roman" w:cs="Times New Roman"/>
          <w:i/>
        </w:rPr>
        <w:t>),</w:t>
      </w:r>
      <w:r w:rsidRPr="00AE33CA">
        <w:rPr>
          <w:rFonts w:ascii="Times New Roman" w:hAnsi="Times New Roman" w:cs="Times New Roman"/>
        </w:rPr>
        <w:t xml:space="preserve"> 8–14. </w:t>
      </w:r>
    </w:p>
    <w:p w14:paraId="13DFFA86" w14:textId="77777777" w:rsidR="00563A15" w:rsidRPr="00AE33CA" w:rsidRDefault="00563A15" w:rsidP="007A367C">
      <w:pPr>
        <w:widowControl w:val="0"/>
        <w:autoSpaceDE w:val="0"/>
        <w:autoSpaceDN w:val="0"/>
        <w:adjustRightInd w:val="0"/>
        <w:spacing w:line="480" w:lineRule="auto"/>
        <w:ind w:left="425" w:hanging="425"/>
        <w:contextualSpacing/>
        <w:rPr>
          <w:rFonts w:ascii="Times New Roman" w:hAnsi="Times New Roman" w:cs="Times New Roman"/>
        </w:rPr>
      </w:pPr>
      <w:r w:rsidRPr="00AE33CA">
        <w:rPr>
          <w:rFonts w:ascii="Times New Roman" w:hAnsi="Times New Roman" w:cs="Times New Roman"/>
        </w:rPr>
        <w:t xml:space="preserve">Duncan, I.J.H. (1996). Animal welfare defined in terms of feelings. </w:t>
      </w:r>
      <w:r w:rsidRPr="00AE33CA">
        <w:rPr>
          <w:rFonts w:ascii="Times New Roman" w:hAnsi="Times New Roman" w:cs="Times New Roman"/>
          <w:i/>
        </w:rPr>
        <w:t xml:space="preserve">Acta </w:t>
      </w:r>
      <w:proofErr w:type="spellStart"/>
      <w:r w:rsidRPr="00AE33CA">
        <w:rPr>
          <w:rFonts w:ascii="Times New Roman" w:hAnsi="Times New Roman" w:cs="Times New Roman"/>
          <w:i/>
        </w:rPr>
        <w:t>Agriculturae</w:t>
      </w:r>
      <w:proofErr w:type="spellEnd"/>
      <w:r w:rsidRPr="00AE33CA">
        <w:rPr>
          <w:rFonts w:ascii="Times New Roman" w:hAnsi="Times New Roman" w:cs="Times New Roman"/>
          <w:i/>
        </w:rPr>
        <w:t xml:space="preserve"> Scandinavica, Section A. Animal Science Supplement, 27,</w:t>
      </w:r>
      <w:r w:rsidRPr="00AE33CA">
        <w:rPr>
          <w:rFonts w:ascii="Times New Roman" w:hAnsi="Times New Roman" w:cs="Times New Roman"/>
        </w:rPr>
        <w:t xml:space="preserve"> 29-35.</w:t>
      </w:r>
    </w:p>
    <w:p w14:paraId="129A948A" w14:textId="2671378E" w:rsidR="00563A15" w:rsidRPr="00AE33CA" w:rsidRDefault="00563A15" w:rsidP="007A367C">
      <w:pPr>
        <w:widowControl w:val="0"/>
        <w:autoSpaceDE w:val="0"/>
        <w:autoSpaceDN w:val="0"/>
        <w:adjustRightInd w:val="0"/>
        <w:spacing w:line="480" w:lineRule="auto"/>
        <w:ind w:left="426" w:hanging="426"/>
        <w:contextualSpacing/>
        <w:rPr>
          <w:rFonts w:ascii="Times New Roman" w:hAnsi="Times New Roman" w:cs="Times New Roman"/>
        </w:rPr>
      </w:pPr>
      <w:r w:rsidRPr="00AE33CA">
        <w:rPr>
          <w:rFonts w:ascii="Times New Roman" w:hAnsi="Times New Roman" w:cs="Times New Roman"/>
        </w:rPr>
        <w:t xml:space="preserve">Duncan, I.J.H., &amp; Fraser, D. (1997). Understanding animal welfare. In Appleby, M.C. and </w:t>
      </w:r>
      <w:r w:rsidRPr="00AE33CA">
        <w:rPr>
          <w:rFonts w:ascii="Times New Roman" w:hAnsi="Times New Roman" w:cs="Times New Roman"/>
        </w:rPr>
        <w:lastRenderedPageBreak/>
        <w:t xml:space="preserve">Hughes, B.O. (Eds) </w:t>
      </w:r>
      <w:r w:rsidRPr="00AE33CA">
        <w:rPr>
          <w:rFonts w:ascii="Times New Roman" w:hAnsi="Times New Roman" w:cs="Times New Roman"/>
          <w:i/>
        </w:rPr>
        <w:t xml:space="preserve">Animal </w:t>
      </w:r>
      <w:r w:rsidR="00817D9F">
        <w:rPr>
          <w:rFonts w:ascii="Times New Roman" w:hAnsi="Times New Roman" w:cs="Times New Roman"/>
          <w:i/>
        </w:rPr>
        <w:t>w</w:t>
      </w:r>
      <w:r w:rsidR="00817D9F" w:rsidRPr="00AE33CA">
        <w:rPr>
          <w:rFonts w:ascii="Times New Roman" w:hAnsi="Times New Roman" w:cs="Times New Roman"/>
          <w:i/>
        </w:rPr>
        <w:t>elfare</w:t>
      </w:r>
      <w:r w:rsidRPr="00AE33CA">
        <w:rPr>
          <w:rFonts w:ascii="Times New Roman" w:hAnsi="Times New Roman" w:cs="Times New Roman"/>
        </w:rPr>
        <w:t>, pp19-31. CAB International.</w:t>
      </w:r>
    </w:p>
    <w:p w14:paraId="4F412BE7" w14:textId="77777777" w:rsidR="00563A15" w:rsidRPr="00AE33CA" w:rsidRDefault="00563A15" w:rsidP="007A367C">
      <w:pPr>
        <w:spacing w:line="480" w:lineRule="auto"/>
        <w:ind w:left="426" w:hanging="426"/>
        <w:contextualSpacing/>
        <w:rPr>
          <w:rFonts w:ascii="Times New Roman" w:hAnsi="Times New Roman" w:cs="Times New Roman"/>
        </w:rPr>
      </w:pPr>
      <w:proofErr w:type="spellStart"/>
      <w:r w:rsidRPr="00AE33CA">
        <w:rPr>
          <w:rFonts w:ascii="Times New Roman" w:hAnsi="Times New Roman" w:cs="Times New Roman"/>
        </w:rPr>
        <w:t>Eusemann</w:t>
      </w:r>
      <w:proofErr w:type="spellEnd"/>
      <w:r w:rsidRPr="00AE33CA">
        <w:rPr>
          <w:rFonts w:ascii="Times New Roman" w:hAnsi="Times New Roman" w:cs="Times New Roman"/>
        </w:rPr>
        <w:t xml:space="preserve">, B.K., </w:t>
      </w:r>
      <w:proofErr w:type="spellStart"/>
      <w:r w:rsidRPr="00AE33CA">
        <w:rPr>
          <w:rFonts w:ascii="Times New Roman" w:hAnsi="Times New Roman" w:cs="Times New Roman"/>
        </w:rPr>
        <w:t>Baulain</w:t>
      </w:r>
      <w:proofErr w:type="spellEnd"/>
      <w:r w:rsidRPr="00AE33CA">
        <w:rPr>
          <w:rFonts w:ascii="Times New Roman" w:hAnsi="Times New Roman" w:cs="Times New Roman"/>
        </w:rPr>
        <w:t>, U., Schrader, L., Thone-</w:t>
      </w:r>
      <w:proofErr w:type="spellStart"/>
      <w:r w:rsidRPr="00AE33CA">
        <w:rPr>
          <w:rFonts w:ascii="Times New Roman" w:hAnsi="Times New Roman" w:cs="Times New Roman"/>
        </w:rPr>
        <w:t>Reineke</w:t>
      </w:r>
      <w:proofErr w:type="spellEnd"/>
      <w:r w:rsidRPr="00AE33CA">
        <w:rPr>
          <w:rFonts w:ascii="Times New Roman" w:hAnsi="Times New Roman" w:cs="Times New Roman"/>
        </w:rPr>
        <w:t xml:space="preserve">, C., </w:t>
      </w:r>
      <w:proofErr w:type="spellStart"/>
      <w:r w:rsidRPr="00AE33CA">
        <w:rPr>
          <w:rFonts w:ascii="Times New Roman" w:hAnsi="Times New Roman" w:cs="Times New Roman"/>
        </w:rPr>
        <w:t>Patt</w:t>
      </w:r>
      <w:proofErr w:type="spellEnd"/>
      <w:r w:rsidRPr="00AE33CA">
        <w:rPr>
          <w:rFonts w:ascii="Times New Roman" w:hAnsi="Times New Roman" w:cs="Times New Roman"/>
        </w:rPr>
        <w:t xml:space="preserve">, A., &amp; </w:t>
      </w:r>
      <w:proofErr w:type="spellStart"/>
      <w:r w:rsidRPr="00AE33CA">
        <w:rPr>
          <w:rFonts w:ascii="Times New Roman" w:hAnsi="Times New Roman" w:cs="Times New Roman"/>
        </w:rPr>
        <w:t>Petwo</w:t>
      </w:r>
      <w:proofErr w:type="spellEnd"/>
      <w:r w:rsidRPr="00AE33CA">
        <w:rPr>
          <w:rFonts w:ascii="Times New Roman" w:hAnsi="Times New Roman" w:cs="Times New Roman"/>
        </w:rPr>
        <w:t xml:space="preserve">, S. (2020). Radiographic examination of keel bone damage in living hens of different strains kept in two housing systems. </w:t>
      </w:r>
      <w:proofErr w:type="spellStart"/>
      <w:r w:rsidRPr="00AE33CA">
        <w:rPr>
          <w:rFonts w:ascii="Times New Roman" w:hAnsi="Times New Roman" w:cs="Times New Roman"/>
          <w:i/>
        </w:rPr>
        <w:t>PLoS</w:t>
      </w:r>
      <w:proofErr w:type="spellEnd"/>
      <w:r w:rsidRPr="00AE33CA">
        <w:rPr>
          <w:rFonts w:ascii="Times New Roman" w:hAnsi="Times New Roman" w:cs="Times New Roman"/>
          <w:i/>
        </w:rPr>
        <w:t xml:space="preserve"> One, 13</w:t>
      </w:r>
      <w:r w:rsidRPr="00AE33CA">
        <w:rPr>
          <w:rFonts w:ascii="Times New Roman" w:hAnsi="Times New Roman" w:cs="Times New Roman"/>
          <w:iCs/>
        </w:rPr>
        <w:t>(5),</w:t>
      </w:r>
      <w:r w:rsidRPr="00AE33CA">
        <w:rPr>
          <w:rFonts w:ascii="Times New Roman" w:hAnsi="Times New Roman" w:cs="Times New Roman"/>
        </w:rPr>
        <w:t xml:space="preserve"> Article e0194974. </w:t>
      </w:r>
      <w:hyperlink r:id="rId47" w:history="1">
        <w:r w:rsidRPr="00AE33CA">
          <w:rPr>
            <w:rStyle w:val="Hyperlink"/>
            <w:rFonts w:ascii="Times New Roman" w:hAnsi="Times New Roman" w:cs="Times New Roman"/>
            <w:bCs/>
          </w:rPr>
          <w:t>https://doi.org/</w:t>
        </w:r>
        <w:r w:rsidRPr="00AE33CA">
          <w:rPr>
            <w:rStyle w:val="Hyperlink"/>
            <w:rFonts w:ascii="Times New Roman" w:hAnsi="Times New Roman" w:cs="Times New Roman"/>
          </w:rPr>
          <w:t>10.1371/journal.pone.0194974</w:t>
        </w:r>
      </w:hyperlink>
    </w:p>
    <w:p w14:paraId="123E187C" w14:textId="77777777" w:rsidR="00563A15" w:rsidRPr="00AE33CA" w:rsidRDefault="00563A15" w:rsidP="007A367C">
      <w:pPr>
        <w:spacing w:line="480" w:lineRule="auto"/>
        <w:ind w:left="426" w:hanging="426"/>
        <w:contextualSpacing/>
        <w:rPr>
          <w:rFonts w:ascii="Times New Roman" w:hAnsi="Times New Roman" w:cs="Times New Roman"/>
        </w:rPr>
      </w:pPr>
      <w:r w:rsidRPr="00AE33CA">
        <w:rPr>
          <w:rFonts w:ascii="Times New Roman" w:hAnsi="Times New Roman" w:cs="Times New Roman"/>
        </w:rPr>
        <w:t>FAO (2019). FAOSTAT Live Animals, 2019. Accessed May 2021. http://www.fao.org/faostat/en/#data/QA/visualize</w:t>
      </w:r>
    </w:p>
    <w:p w14:paraId="733DFF2C" w14:textId="77777777" w:rsidR="00563A15" w:rsidRPr="00AE33CA" w:rsidRDefault="00563A15" w:rsidP="007A367C">
      <w:pPr>
        <w:shd w:val="clear" w:color="auto" w:fill="FFFFFF"/>
        <w:spacing w:line="480" w:lineRule="auto"/>
        <w:ind w:left="426" w:hanging="426"/>
        <w:contextualSpacing/>
        <w:textAlignment w:val="baseline"/>
        <w:rPr>
          <w:rFonts w:ascii="Times New Roman" w:eastAsia="Times New Roman" w:hAnsi="Times New Roman" w:cs="Times New Roman"/>
          <w:bCs/>
          <w:iCs/>
          <w:lang w:eastAsia="en-GB"/>
        </w:rPr>
      </w:pPr>
      <w:r w:rsidRPr="00AE33CA">
        <w:rPr>
          <w:rFonts w:ascii="Times New Roman" w:eastAsia="Times New Roman" w:hAnsi="Times New Roman" w:cs="Times New Roman"/>
          <w:bCs/>
          <w:iCs/>
          <w:lang w:eastAsia="en-GB"/>
        </w:rPr>
        <w:t xml:space="preserve">Fawcett, T., </w:t>
      </w:r>
      <w:proofErr w:type="spellStart"/>
      <w:r w:rsidRPr="00AE33CA">
        <w:rPr>
          <w:rFonts w:ascii="Times New Roman" w:eastAsia="Times New Roman" w:hAnsi="Times New Roman" w:cs="Times New Roman"/>
          <w:bCs/>
          <w:iCs/>
          <w:lang w:eastAsia="en-GB"/>
        </w:rPr>
        <w:t>Fallenstein</w:t>
      </w:r>
      <w:proofErr w:type="spellEnd"/>
      <w:r w:rsidRPr="00AE33CA">
        <w:rPr>
          <w:rFonts w:ascii="Times New Roman" w:eastAsia="Times New Roman" w:hAnsi="Times New Roman" w:cs="Times New Roman"/>
          <w:bCs/>
          <w:iCs/>
          <w:lang w:eastAsia="en-GB"/>
        </w:rPr>
        <w:t xml:space="preserve">, B., Higginson, A.D., Houston, A.I., </w:t>
      </w:r>
      <w:proofErr w:type="spellStart"/>
      <w:r w:rsidRPr="00AE33CA">
        <w:rPr>
          <w:rFonts w:ascii="Times New Roman" w:eastAsia="Times New Roman" w:hAnsi="Times New Roman" w:cs="Times New Roman"/>
          <w:bCs/>
          <w:iCs/>
          <w:lang w:eastAsia="en-GB"/>
        </w:rPr>
        <w:t>Mallpress</w:t>
      </w:r>
      <w:proofErr w:type="spellEnd"/>
      <w:r w:rsidRPr="00AE33CA">
        <w:rPr>
          <w:rFonts w:ascii="Times New Roman" w:eastAsia="Times New Roman" w:hAnsi="Times New Roman" w:cs="Times New Roman"/>
          <w:bCs/>
          <w:iCs/>
          <w:lang w:eastAsia="en-GB"/>
        </w:rPr>
        <w:t xml:space="preserve">, D.E.W, Trimmer, P.C., &amp; McNamara, J.M. (2014) The evolution of decision rules in complex environments. </w:t>
      </w:r>
      <w:r w:rsidRPr="00AE33CA">
        <w:rPr>
          <w:rFonts w:ascii="Times New Roman" w:eastAsia="Times New Roman" w:hAnsi="Times New Roman" w:cs="Times New Roman"/>
          <w:bCs/>
          <w:i/>
          <w:lang w:eastAsia="en-GB"/>
        </w:rPr>
        <w:t>Trends in Cognitive Science, 18,</w:t>
      </w:r>
      <w:r w:rsidRPr="00AE33CA">
        <w:rPr>
          <w:rFonts w:ascii="Times New Roman" w:eastAsia="Times New Roman" w:hAnsi="Times New Roman" w:cs="Times New Roman"/>
          <w:bCs/>
          <w:iCs/>
          <w:lang w:eastAsia="en-GB"/>
        </w:rPr>
        <w:t xml:space="preserve"> 153-161. </w:t>
      </w:r>
      <w:hyperlink r:id="rId48" w:history="1">
        <w:r w:rsidRPr="00AE33CA">
          <w:rPr>
            <w:rStyle w:val="Hyperlink"/>
            <w:rFonts w:ascii="Times New Roman" w:eastAsia="Times New Roman" w:hAnsi="Times New Roman" w:cs="Times New Roman"/>
            <w:bCs/>
            <w:iCs/>
            <w:lang w:eastAsia="en-GB"/>
          </w:rPr>
          <w:t>https://doi.org/10.1016/j.tics.2013.12.012</w:t>
        </w:r>
      </w:hyperlink>
    </w:p>
    <w:p w14:paraId="2C7328AE" w14:textId="77777777" w:rsidR="00563A15" w:rsidRPr="00AE33CA" w:rsidRDefault="00563A15" w:rsidP="007A367C">
      <w:pPr>
        <w:spacing w:line="480" w:lineRule="auto"/>
        <w:ind w:left="426" w:hanging="426"/>
        <w:contextualSpacing/>
        <w:rPr>
          <w:rFonts w:ascii="Times New Roman" w:eastAsia="Times New Roman" w:hAnsi="Times New Roman" w:cs="Times New Roman"/>
          <w:lang w:eastAsia="en-GB"/>
        </w:rPr>
      </w:pPr>
      <w:r w:rsidRPr="00AE33CA">
        <w:rPr>
          <w:rFonts w:ascii="Times New Roman" w:hAnsi="Times New Roman" w:cs="Times New Roman"/>
        </w:rPr>
        <w:t xml:space="preserve">Ferrante, V., Lolli, S., Ferrari, L., Watanabe, T.T.N., </w:t>
      </w:r>
      <w:proofErr w:type="spellStart"/>
      <w:r w:rsidRPr="00AE33CA">
        <w:rPr>
          <w:rFonts w:ascii="Times New Roman" w:hAnsi="Times New Roman" w:cs="Times New Roman"/>
        </w:rPr>
        <w:t>Tremolada</w:t>
      </w:r>
      <w:proofErr w:type="spellEnd"/>
      <w:r w:rsidRPr="00AE33CA">
        <w:rPr>
          <w:rFonts w:ascii="Times New Roman" w:hAnsi="Times New Roman" w:cs="Times New Roman"/>
        </w:rPr>
        <w:t xml:space="preserve">, C., </w:t>
      </w:r>
      <w:proofErr w:type="spellStart"/>
      <w:r w:rsidRPr="00AE33CA">
        <w:rPr>
          <w:rFonts w:ascii="Times New Roman" w:hAnsi="Times New Roman" w:cs="Times New Roman"/>
        </w:rPr>
        <w:t>Marchewka</w:t>
      </w:r>
      <w:proofErr w:type="spellEnd"/>
      <w:r w:rsidRPr="00AE33CA">
        <w:rPr>
          <w:rFonts w:ascii="Times New Roman" w:hAnsi="Times New Roman" w:cs="Times New Roman"/>
        </w:rPr>
        <w:t>, J., &amp; Estevez, I. (2019). Differences in prevalence of welfare indicators in male and female turkey flocks (</w:t>
      </w:r>
      <w:r w:rsidRPr="00AE33CA">
        <w:rPr>
          <w:rFonts w:ascii="Times New Roman" w:hAnsi="Times New Roman" w:cs="Times New Roman"/>
          <w:i/>
          <w:iCs/>
        </w:rPr>
        <w:t>Meleagris gallopavo</w:t>
      </w:r>
      <w:r w:rsidRPr="00AE33CA">
        <w:rPr>
          <w:rFonts w:ascii="Times New Roman" w:hAnsi="Times New Roman" w:cs="Times New Roman"/>
        </w:rPr>
        <w:t xml:space="preserve">). </w:t>
      </w:r>
      <w:r w:rsidRPr="00AE33CA">
        <w:rPr>
          <w:rFonts w:ascii="Times New Roman" w:hAnsi="Times New Roman" w:cs="Times New Roman"/>
          <w:i/>
        </w:rPr>
        <w:t>Poultry Science, 98,</w:t>
      </w:r>
      <w:r w:rsidRPr="00AE33CA">
        <w:rPr>
          <w:rFonts w:ascii="Times New Roman" w:hAnsi="Times New Roman" w:cs="Times New Roman"/>
        </w:rPr>
        <w:t xml:space="preserve"> 1568-1574 </w:t>
      </w:r>
      <w:hyperlink r:id="rId49" w:history="1">
        <w:r w:rsidRPr="00AE33CA">
          <w:rPr>
            <w:rStyle w:val="Hyperlink"/>
            <w:rFonts w:ascii="Times New Roman" w:hAnsi="Times New Roman" w:cs="Times New Roman"/>
            <w:bCs/>
          </w:rPr>
          <w:t>https://doi.org/</w:t>
        </w:r>
        <w:r w:rsidRPr="00AE33CA">
          <w:rPr>
            <w:rStyle w:val="Hyperlink"/>
            <w:rFonts w:ascii="Times New Roman" w:eastAsia="Times New Roman" w:hAnsi="Times New Roman" w:cs="Times New Roman"/>
            <w:lang w:eastAsia="en-GB"/>
          </w:rPr>
          <w:t>10.3382/ps/pey534</w:t>
        </w:r>
      </w:hyperlink>
    </w:p>
    <w:p w14:paraId="58EC720D" w14:textId="77777777" w:rsidR="00563A15" w:rsidRPr="00AE33CA" w:rsidRDefault="00563A15" w:rsidP="007A367C">
      <w:pPr>
        <w:spacing w:line="480" w:lineRule="auto"/>
        <w:ind w:left="426" w:hanging="426"/>
        <w:contextualSpacing/>
        <w:rPr>
          <w:rFonts w:ascii="Times New Roman" w:hAnsi="Times New Roman" w:cs="Times New Roman"/>
        </w:rPr>
      </w:pPr>
      <w:proofErr w:type="spellStart"/>
      <w:r w:rsidRPr="00AE33CA">
        <w:rPr>
          <w:rFonts w:ascii="Times New Roman" w:hAnsi="Times New Roman" w:cs="Times New Roman"/>
        </w:rPr>
        <w:t>Forkman</w:t>
      </w:r>
      <w:proofErr w:type="spellEnd"/>
      <w:r w:rsidRPr="00AE33CA">
        <w:rPr>
          <w:rFonts w:ascii="Times New Roman" w:hAnsi="Times New Roman" w:cs="Times New Roman"/>
        </w:rPr>
        <w:t>, B.,</w:t>
      </w:r>
      <w:proofErr w:type="spellStart"/>
      <w:r w:rsidRPr="00AE33CA">
        <w:rPr>
          <w:rFonts w:ascii="Times New Roman" w:hAnsi="Times New Roman" w:cs="Times New Roman"/>
        </w:rPr>
        <w:t>Boissy</w:t>
      </w:r>
      <w:proofErr w:type="spellEnd"/>
      <w:r w:rsidRPr="00AE33CA">
        <w:rPr>
          <w:rFonts w:ascii="Times New Roman" w:hAnsi="Times New Roman" w:cs="Times New Roman"/>
        </w:rPr>
        <w:t>, A., Meunier-</w:t>
      </w:r>
      <w:proofErr w:type="spellStart"/>
      <w:r w:rsidRPr="00AE33CA">
        <w:rPr>
          <w:rFonts w:ascii="Times New Roman" w:hAnsi="Times New Roman" w:cs="Times New Roman"/>
        </w:rPr>
        <w:t>Salauen</w:t>
      </w:r>
      <w:proofErr w:type="spellEnd"/>
      <w:r w:rsidRPr="00AE33CA">
        <w:rPr>
          <w:rFonts w:ascii="Times New Roman" w:hAnsi="Times New Roman" w:cs="Times New Roman"/>
        </w:rPr>
        <w:t xml:space="preserve">, M.C., Canali, E., &amp; Jones, R.B. (2007). A critical review of fear tests used on cattle, pigs, sheep, poultry and horses. </w:t>
      </w:r>
      <w:r w:rsidRPr="00AE33CA">
        <w:rPr>
          <w:rFonts w:ascii="Times New Roman" w:hAnsi="Times New Roman" w:cs="Times New Roman"/>
          <w:i/>
        </w:rPr>
        <w:t xml:space="preserve">Physiology and </w:t>
      </w:r>
      <w:proofErr w:type="spellStart"/>
      <w:r w:rsidRPr="00AE33CA">
        <w:rPr>
          <w:rFonts w:ascii="Times New Roman" w:hAnsi="Times New Roman" w:cs="Times New Roman"/>
          <w:i/>
        </w:rPr>
        <w:t>Behavior</w:t>
      </w:r>
      <w:proofErr w:type="spellEnd"/>
      <w:r w:rsidRPr="00AE33CA">
        <w:rPr>
          <w:rFonts w:ascii="Times New Roman" w:hAnsi="Times New Roman" w:cs="Times New Roman"/>
          <w:i/>
        </w:rPr>
        <w:t>, 92(</w:t>
      </w:r>
      <w:r w:rsidRPr="00AE33CA">
        <w:rPr>
          <w:rFonts w:ascii="Times New Roman" w:hAnsi="Times New Roman" w:cs="Times New Roman"/>
          <w:iCs/>
        </w:rPr>
        <w:t>3)</w:t>
      </w:r>
      <w:r w:rsidRPr="00AE33CA">
        <w:rPr>
          <w:rFonts w:ascii="Times New Roman" w:hAnsi="Times New Roman" w:cs="Times New Roman"/>
          <w:i/>
        </w:rPr>
        <w:t>,</w:t>
      </w:r>
      <w:r w:rsidRPr="00AE33CA">
        <w:rPr>
          <w:rFonts w:ascii="Times New Roman" w:hAnsi="Times New Roman" w:cs="Times New Roman"/>
        </w:rPr>
        <w:t xml:space="preserve"> 340-374. </w:t>
      </w:r>
      <w:hyperlink r:id="rId50" w:history="1">
        <w:r w:rsidRPr="00AE33CA">
          <w:rPr>
            <w:rStyle w:val="Hyperlink"/>
            <w:rFonts w:ascii="Times New Roman" w:hAnsi="Times New Roman" w:cs="Times New Roman"/>
            <w:bCs/>
          </w:rPr>
          <w:t>https://doi.org/</w:t>
        </w:r>
        <w:r w:rsidRPr="00AE33CA">
          <w:rPr>
            <w:rStyle w:val="Hyperlink"/>
            <w:rFonts w:ascii="Times New Roman" w:hAnsi="Times New Roman" w:cs="Times New Roman"/>
          </w:rPr>
          <w:t>10.1016/j.physbeh.2007.03.016</w:t>
        </w:r>
      </w:hyperlink>
    </w:p>
    <w:p w14:paraId="01E04A92" w14:textId="3E7D870C" w:rsidR="00563A15" w:rsidRPr="00AE33CA" w:rsidRDefault="00563A15" w:rsidP="007A367C">
      <w:pPr>
        <w:spacing w:line="480" w:lineRule="auto"/>
        <w:ind w:left="426" w:hanging="426"/>
        <w:contextualSpacing/>
        <w:textAlignment w:val="baseline"/>
        <w:rPr>
          <w:rFonts w:ascii="Times New Roman" w:hAnsi="Times New Roman" w:cs="Times New Roman"/>
        </w:rPr>
      </w:pPr>
      <w:r w:rsidRPr="00AE33CA">
        <w:rPr>
          <w:rFonts w:ascii="Times New Roman" w:hAnsi="Times New Roman" w:cs="Times New Roman"/>
          <w:shd w:val="clear" w:color="auto" w:fill="FFFFFF"/>
        </w:rPr>
        <w:t xml:space="preserve">Fraser, D., &amp; Nicol, C.J. (2018). Preference and motivation research. In </w:t>
      </w:r>
      <w:r w:rsidR="007C012A" w:rsidRPr="00AE33CA">
        <w:rPr>
          <w:rFonts w:ascii="Times New Roman" w:hAnsi="Times New Roman" w:cs="Times New Roman"/>
          <w:shd w:val="clear" w:color="auto" w:fill="FFFFFF"/>
        </w:rPr>
        <w:t xml:space="preserve">Appleby, M.C., Olsson, I.A.S., Galindo, F </w:t>
      </w:r>
      <w:r w:rsidRPr="00C576ED">
        <w:rPr>
          <w:rFonts w:ascii="Times New Roman" w:hAnsi="Times New Roman" w:cs="Times New Roman"/>
          <w:i/>
          <w:iCs/>
          <w:shd w:val="clear" w:color="auto" w:fill="FFFFFF"/>
        </w:rPr>
        <w:t xml:space="preserve">Animal </w:t>
      </w:r>
      <w:r w:rsidR="007C012A">
        <w:rPr>
          <w:rFonts w:ascii="Times New Roman" w:hAnsi="Times New Roman" w:cs="Times New Roman"/>
          <w:i/>
          <w:iCs/>
          <w:shd w:val="clear" w:color="auto" w:fill="FFFFFF"/>
        </w:rPr>
        <w:t>w</w:t>
      </w:r>
      <w:r w:rsidR="007C012A" w:rsidRPr="00C576ED">
        <w:rPr>
          <w:rFonts w:ascii="Times New Roman" w:hAnsi="Times New Roman" w:cs="Times New Roman"/>
          <w:i/>
          <w:iCs/>
          <w:shd w:val="clear" w:color="auto" w:fill="FFFFFF"/>
        </w:rPr>
        <w:t>elfare</w:t>
      </w:r>
      <w:r w:rsidR="007C012A" w:rsidRPr="00AE33CA">
        <w:rPr>
          <w:rFonts w:ascii="Times New Roman" w:hAnsi="Times New Roman" w:cs="Times New Roman"/>
          <w:shd w:val="clear" w:color="auto" w:fill="FFFFFF"/>
        </w:rPr>
        <w:t xml:space="preserve"> </w:t>
      </w:r>
      <w:r w:rsidRPr="00AE33CA">
        <w:rPr>
          <w:rFonts w:ascii="Times New Roman" w:hAnsi="Times New Roman" w:cs="Times New Roman"/>
          <w:shd w:val="clear" w:color="auto" w:fill="FFFFFF"/>
        </w:rPr>
        <w:t>(3</w:t>
      </w:r>
      <w:r w:rsidRPr="00C576ED">
        <w:rPr>
          <w:rFonts w:ascii="Times New Roman" w:hAnsi="Times New Roman" w:cs="Times New Roman"/>
          <w:shd w:val="clear" w:color="auto" w:fill="FFFFFF"/>
        </w:rPr>
        <w:t>rd</w:t>
      </w:r>
      <w:r w:rsidRPr="00AE33CA">
        <w:rPr>
          <w:rFonts w:ascii="Times New Roman" w:hAnsi="Times New Roman" w:cs="Times New Roman"/>
          <w:shd w:val="clear" w:color="auto" w:fill="FFFFFF"/>
        </w:rPr>
        <w:t xml:space="preserve"> </w:t>
      </w:r>
      <w:proofErr w:type="spellStart"/>
      <w:r w:rsidR="007C012A">
        <w:rPr>
          <w:rFonts w:ascii="Times New Roman" w:hAnsi="Times New Roman" w:cs="Times New Roman"/>
          <w:shd w:val="clear" w:color="auto" w:fill="FFFFFF"/>
        </w:rPr>
        <w:t>e</w:t>
      </w:r>
      <w:r w:rsidR="007C012A" w:rsidRPr="00AE33CA">
        <w:rPr>
          <w:rFonts w:ascii="Times New Roman" w:hAnsi="Times New Roman" w:cs="Times New Roman"/>
          <w:shd w:val="clear" w:color="auto" w:fill="FFFFFF"/>
        </w:rPr>
        <w:t>d</w:t>
      </w:r>
      <w:r w:rsidR="007C012A">
        <w:rPr>
          <w:rFonts w:ascii="Times New Roman" w:hAnsi="Times New Roman" w:cs="Times New Roman"/>
          <w:shd w:val="clear" w:color="auto" w:fill="FFFFFF"/>
        </w:rPr>
        <w:t>n</w:t>
      </w:r>
      <w:proofErr w:type="spellEnd"/>
      <w:r w:rsidR="00702E73">
        <w:rPr>
          <w:rFonts w:ascii="Times New Roman" w:hAnsi="Times New Roman" w:cs="Times New Roman"/>
          <w:shd w:val="clear" w:color="auto" w:fill="FFFFFF"/>
        </w:rPr>
        <w:t>, pp. 213-</w:t>
      </w:r>
      <w:r w:rsidR="0054095E">
        <w:rPr>
          <w:rFonts w:ascii="Times New Roman" w:hAnsi="Times New Roman" w:cs="Times New Roman"/>
          <w:shd w:val="clear" w:color="auto" w:fill="FFFFFF"/>
        </w:rPr>
        <w:t>231</w:t>
      </w:r>
      <w:r w:rsidRPr="00AE33CA">
        <w:rPr>
          <w:rFonts w:ascii="Times New Roman" w:hAnsi="Times New Roman" w:cs="Times New Roman"/>
          <w:shd w:val="clear" w:color="auto" w:fill="FFFFFF"/>
        </w:rPr>
        <w:t xml:space="preserve">). </w:t>
      </w:r>
      <w:r w:rsidRPr="00AE33CA">
        <w:rPr>
          <w:rFonts w:ascii="Times New Roman" w:hAnsi="Times New Roman" w:cs="Times New Roman"/>
          <w:u w:val="single"/>
          <w:shd w:val="clear" w:color="auto" w:fill="FFFFFF"/>
        </w:rPr>
        <w:t>Doi:</w:t>
      </w:r>
      <w:r w:rsidRPr="00AE33CA">
        <w:rPr>
          <w:rFonts w:ascii="Times New Roman" w:hAnsi="Times New Roman" w:cs="Times New Roman"/>
          <w:bCs/>
        </w:rPr>
        <w:fldChar w:fldCharType="begin"/>
      </w:r>
      <w:r w:rsidRPr="00AE33CA">
        <w:rPr>
          <w:rFonts w:ascii="Times New Roman" w:hAnsi="Times New Roman" w:cs="Times New Roman"/>
          <w:bCs/>
        </w:rPr>
        <w:instrText xml:space="preserve"> HYPERLINK "https://doi.org/</w:instrText>
      </w:r>
      <w:r w:rsidRPr="00AE33CA">
        <w:rPr>
          <w:rFonts w:ascii="Times New Roman" w:hAnsi="Times New Roman" w:cs="Times New Roman"/>
          <w:shd w:val="clear" w:color="auto" w:fill="FFFFFF"/>
        </w:rPr>
        <w:instrText>10.1079/9781786390202.0212</w:instrText>
      </w:r>
      <w:r w:rsidRPr="00AE33CA">
        <w:rPr>
          <w:rFonts w:ascii="Times New Roman" w:hAnsi="Times New Roman" w:cs="Times New Roman"/>
          <w:bCs/>
        </w:rPr>
        <w:instrText xml:space="preserve">" </w:instrText>
      </w:r>
      <w:r w:rsidRPr="00AE33CA">
        <w:rPr>
          <w:rFonts w:ascii="Times New Roman" w:hAnsi="Times New Roman" w:cs="Times New Roman"/>
          <w:bCs/>
        </w:rPr>
        <w:fldChar w:fldCharType="separate"/>
      </w:r>
      <w:hyperlink r:id="rId51" w:tgtFrame="_blank" w:history="1">
        <w:r w:rsidRPr="00AE33CA">
          <w:rPr>
            <w:rStyle w:val="Hyperlink"/>
            <w:rFonts w:ascii="Times New Roman" w:hAnsi="Times New Roman" w:cs="Times New Roman"/>
            <w:bdr w:val="none" w:sz="0" w:space="0" w:color="auto" w:frame="1"/>
          </w:rPr>
          <w:t>10.1079/9781786390202.0213</w:t>
        </w:r>
      </w:hyperlink>
    </w:p>
    <w:p w14:paraId="14998175" w14:textId="77777777" w:rsidR="00563A15" w:rsidRPr="00AE33CA" w:rsidRDefault="00563A15" w:rsidP="007A367C">
      <w:pPr>
        <w:spacing w:line="480" w:lineRule="auto"/>
        <w:ind w:left="426" w:hanging="426"/>
        <w:contextualSpacing/>
        <w:rPr>
          <w:rFonts w:ascii="Times New Roman" w:hAnsi="Times New Roman" w:cs="Times New Roman"/>
          <w:shd w:val="clear" w:color="auto" w:fill="FFFFFF"/>
        </w:rPr>
      </w:pPr>
      <w:r w:rsidRPr="00AE33CA">
        <w:rPr>
          <w:rFonts w:ascii="Times New Roman" w:hAnsi="Times New Roman" w:cs="Times New Roman"/>
          <w:bCs/>
        </w:rPr>
        <w:fldChar w:fldCharType="end"/>
      </w:r>
      <w:r w:rsidRPr="00AE33CA">
        <w:rPr>
          <w:rFonts w:ascii="Times New Roman" w:hAnsi="Times New Roman" w:cs="Times New Roman"/>
          <w:shd w:val="clear" w:color="auto" w:fill="FFFFFF"/>
        </w:rPr>
        <w:t xml:space="preserve">Fraser, D., Weary, D.M., </w:t>
      </w:r>
      <w:proofErr w:type="spellStart"/>
      <w:r w:rsidRPr="00AE33CA">
        <w:rPr>
          <w:rFonts w:ascii="Times New Roman" w:hAnsi="Times New Roman" w:cs="Times New Roman"/>
          <w:shd w:val="clear" w:color="auto" w:fill="FFFFFF"/>
        </w:rPr>
        <w:t>Pajor</w:t>
      </w:r>
      <w:proofErr w:type="spellEnd"/>
      <w:r w:rsidRPr="00AE33CA">
        <w:rPr>
          <w:rFonts w:ascii="Times New Roman" w:hAnsi="Times New Roman" w:cs="Times New Roman"/>
          <w:shd w:val="clear" w:color="auto" w:fill="FFFFFF"/>
        </w:rPr>
        <w:t xml:space="preserve">, E.A., &amp; Milligan, B.N. (1997). A scientific conception of animal welfare that reflects ethical concerns. </w:t>
      </w:r>
      <w:r w:rsidRPr="00AE33CA">
        <w:rPr>
          <w:rFonts w:ascii="Times New Roman" w:hAnsi="Times New Roman" w:cs="Times New Roman"/>
          <w:i/>
          <w:shd w:val="clear" w:color="auto" w:fill="FFFFFF"/>
        </w:rPr>
        <w:t>Animal Welfare, 6</w:t>
      </w:r>
      <w:r w:rsidRPr="00AE33CA">
        <w:rPr>
          <w:rFonts w:ascii="Times New Roman" w:hAnsi="Times New Roman" w:cs="Times New Roman"/>
          <w:shd w:val="clear" w:color="auto" w:fill="FFFFFF"/>
        </w:rPr>
        <w:t>, 187-205.</w:t>
      </w:r>
    </w:p>
    <w:p w14:paraId="600824BE" w14:textId="77777777" w:rsidR="00563A15" w:rsidRPr="00AE33CA" w:rsidRDefault="00563A15" w:rsidP="007A367C">
      <w:pPr>
        <w:spacing w:line="480" w:lineRule="auto"/>
        <w:ind w:left="426" w:hanging="426"/>
        <w:contextualSpacing/>
        <w:rPr>
          <w:rFonts w:ascii="Times New Roman" w:hAnsi="Times New Roman" w:cs="Times New Roman"/>
          <w:shd w:val="clear" w:color="auto" w:fill="FFFFFF"/>
        </w:rPr>
      </w:pPr>
      <w:r w:rsidRPr="00AE33CA">
        <w:rPr>
          <w:rFonts w:ascii="Times New Roman" w:hAnsi="Times New Roman" w:cs="Times New Roman"/>
          <w:shd w:val="clear" w:color="auto" w:fill="FFFFFF"/>
        </w:rPr>
        <w:t xml:space="preserve">Fraser, D., &amp; Duncan, I.J.H., (1998). Pleasures, pains and animal welfare: Toward a natural history of affect. </w:t>
      </w:r>
      <w:r w:rsidRPr="00AE33CA">
        <w:rPr>
          <w:rFonts w:ascii="Times New Roman" w:hAnsi="Times New Roman" w:cs="Times New Roman"/>
          <w:i/>
          <w:shd w:val="clear" w:color="auto" w:fill="FFFFFF"/>
        </w:rPr>
        <w:t>Animal Welfare, 7,</w:t>
      </w:r>
      <w:r w:rsidRPr="00AE33CA">
        <w:rPr>
          <w:rFonts w:ascii="Times New Roman" w:hAnsi="Times New Roman" w:cs="Times New Roman"/>
          <w:shd w:val="clear" w:color="auto" w:fill="FFFFFF"/>
        </w:rPr>
        <w:t xml:space="preserve"> 383-396.</w:t>
      </w:r>
    </w:p>
    <w:p w14:paraId="3376898E" w14:textId="77777777" w:rsidR="00563A15" w:rsidRPr="00AE33CA" w:rsidRDefault="00563A15" w:rsidP="007A367C">
      <w:pPr>
        <w:shd w:val="clear" w:color="auto" w:fill="FFFFFF"/>
        <w:spacing w:before="100" w:beforeAutospacing="1" w:after="100" w:afterAutospacing="1" w:line="480" w:lineRule="auto"/>
        <w:ind w:left="426" w:hanging="426"/>
        <w:contextualSpacing/>
        <w:rPr>
          <w:rFonts w:ascii="Times New Roman" w:hAnsi="Times New Roman" w:cs="Times New Roman"/>
          <w:shd w:val="clear" w:color="auto" w:fill="FFFFFF"/>
        </w:rPr>
      </w:pPr>
      <w:r w:rsidRPr="00AE33CA">
        <w:rPr>
          <w:rFonts w:ascii="Times New Roman" w:hAnsi="Times New Roman" w:cs="Times New Roman"/>
        </w:rPr>
        <w:lastRenderedPageBreak/>
        <w:t xml:space="preserve">Freire, R., Appleby, M.C., &amp; Hughes, B.O. (1997). Assessment of pre-laying motivation in the domestic hen using social interaction. </w:t>
      </w:r>
      <w:r w:rsidRPr="00AE33CA">
        <w:rPr>
          <w:rFonts w:ascii="Times New Roman" w:hAnsi="Times New Roman" w:cs="Times New Roman"/>
          <w:i/>
        </w:rPr>
        <w:t>Animal Behaviour, 54</w:t>
      </w:r>
      <w:r w:rsidRPr="00AE33CA">
        <w:rPr>
          <w:rFonts w:ascii="Times New Roman" w:hAnsi="Times New Roman" w:cs="Times New Roman"/>
        </w:rPr>
        <w:t xml:space="preserve">, 313-319. </w:t>
      </w:r>
      <w:hyperlink r:id="rId52" w:history="1">
        <w:r w:rsidRPr="00AE33CA">
          <w:rPr>
            <w:rStyle w:val="Hyperlink"/>
            <w:rFonts w:ascii="Times New Roman" w:hAnsi="Times New Roman" w:cs="Times New Roman"/>
          </w:rPr>
          <w:t>https://doi.org/10.1006/anbe.1996.0463</w:t>
        </w:r>
      </w:hyperlink>
    </w:p>
    <w:p w14:paraId="6587E214" w14:textId="77777777" w:rsidR="00563A15" w:rsidRPr="00AE33CA" w:rsidRDefault="00563A15" w:rsidP="007A367C">
      <w:pPr>
        <w:spacing w:line="480" w:lineRule="auto"/>
        <w:ind w:left="426" w:hanging="426"/>
        <w:contextualSpacing/>
        <w:rPr>
          <w:rFonts w:ascii="Times New Roman" w:hAnsi="Times New Roman" w:cs="Times New Roman"/>
        </w:rPr>
      </w:pPr>
      <w:r w:rsidRPr="00AE33CA">
        <w:rPr>
          <w:rFonts w:ascii="Times New Roman" w:hAnsi="Times New Roman" w:cs="Times New Roman"/>
        </w:rPr>
        <w:t>Gentle, M.J. (1972). Taste preference in chicken (</w:t>
      </w:r>
      <w:r w:rsidRPr="00C576ED">
        <w:rPr>
          <w:rFonts w:ascii="Times New Roman" w:hAnsi="Times New Roman" w:cs="Times New Roman"/>
          <w:i/>
          <w:iCs/>
        </w:rPr>
        <w:t xml:space="preserve">Gallus </w:t>
      </w:r>
      <w:proofErr w:type="spellStart"/>
      <w:r w:rsidRPr="00C576ED">
        <w:rPr>
          <w:rFonts w:ascii="Times New Roman" w:hAnsi="Times New Roman" w:cs="Times New Roman"/>
          <w:i/>
          <w:iCs/>
        </w:rPr>
        <w:t>domesticus</w:t>
      </w:r>
      <w:proofErr w:type="spellEnd"/>
      <w:r w:rsidRPr="00AE33CA">
        <w:rPr>
          <w:rFonts w:ascii="Times New Roman" w:hAnsi="Times New Roman" w:cs="Times New Roman"/>
        </w:rPr>
        <w:t xml:space="preserve">). </w:t>
      </w:r>
      <w:r w:rsidRPr="00AE33CA">
        <w:rPr>
          <w:rFonts w:ascii="Times New Roman" w:hAnsi="Times New Roman" w:cs="Times New Roman"/>
          <w:i/>
        </w:rPr>
        <w:t>British Poultry Science 13</w:t>
      </w:r>
      <w:r w:rsidRPr="00AE33CA">
        <w:rPr>
          <w:rFonts w:ascii="Times New Roman" w:hAnsi="Times New Roman" w:cs="Times New Roman"/>
          <w:iCs/>
        </w:rPr>
        <w:t>(2)</w:t>
      </w:r>
      <w:r w:rsidRPr="00AE33CA">
        <w:rPr>
          <w:rFonts w:ascii="Times New Roman" w:hAnsi="Times New Roman" w:cs="Times New Roman"/>
        </w:rPr>
        <w:t xml:space="preserve">, 141-155. </w:t>
      </w:r>
      <w:hyperlink r:id="rId53" w:history="1">
        <w:r w:rsidRPr="00AE33CA">
          <w:rPr>
            <w:rStyle w:val="Hyperlink"/>
            <w:rFonts w:ascii="Times New Roman" w:hAnsi="Times New Roman" w:cs="Times New Roman"/>
            <w:bCs/>
          </w:rPr>
          <w:t>https://doi.org/</w:t>
        </w:r>
        <w:r w:rsidRPr="00AE33CA">
          <w:rPr>
            <w:rStyle w:val="Hyperlink"/>
            <w:rFonts w:ascii="Times New Roman" w:hAnsi="Times New Roman" w:cs="Times New Roman"/>
          </w:rPr>
          <w:t>10.1080/00071667208415928</w:t>
        </w:r>
      </w:hyperlink>
    </w:p>
    <w:p w14:paraId="28F8FCC6" w14:textId="70B2B218" w:rsidR="00563A15" w:rsidRPr="00AE33CA" w:rsidRDefault="00563A15" w:rsidP="007A367C">
      <w:pPr>
        <w:pStyle w:val="EndNoteBibliography"/>
        <w:spacing w:line="480" w:lineRule="auto"/>
        <w:ind w:left="426" w:hanging="426"/>
        <w:contextualSpacing/>
        <w:rPr>
          <w:rFonts w:ascii="Times New Roman" w:eastAsia="Times New Roman" w:hAnsi="Times New Roman" w:cs="Times New Roman"/>
          <w:bCs/>
          <w:iCs/>
          <w:lang w:val="en-GB" w:eastAsia="en-GB"/>
        </w:rPr>
      </w:pPr>
      <w:r w:rsidRPr="00AE33CA">
        <w:rPr>
          <w:rFonts w:ascii="Times New Roman" w:eastAsia="Times New Roman" w:hAnsi="Times New Roman" w:cs="Times New Roman"/>
          <w:bCs/>
          <w:iCs/>
          <w:lang w:val="en-GB" w:eastAsia="en-GB"/>
        </w:rPr>
        <w:t xml:space="preserve">Gilbert, D. (2009). </w:t>
      </w:r>
      <w:r w:rsidRPr="00AE33CA">
        <w:rPr>
          <w:rFonts w:ascii="Times New Roman" w:eastAsia="Times New Roman" w:hAnsi="Times New Roman" w:cs="Times New Roman"/>
          <w:bCs/>
          <w:i/>
          <w:iCs/>
          <w:lang w:val="en-GB" w:eastAsia="en-GB"/>
        </w:rPr>
        <w:t>Stumbling on happiness.</w:t>
      </w:r>
      <w:r w:rsidRPr="00AE33CA">
        <w:rPr>
          <w:rFonts w:ascii="Times New Roman" w:eastAsia="Times New Roman" w:hAnsi="Times New Roman" w:cs="Times New Roman"/>
          <w:bCs/>
          <w:iCs/>
          <w:lang w:val="en-GB" w:eastAsia="en-GB"/>
        </w:rPr>
        <w:t xml:space="preserve"> Vintage.</w:t>
      </w:r>
    </w:p>
    <w:p w14:paraId="7305F3CB" w14:textId="77777777" w:rsidR="00563A15" w:rsidRPr="00AE33CA" w:rsidRDefault="00563A15" w:rsidP="007A367C">
      <w:pPr>
        <w:autoSpaceDE w:val="0"/>
        <w:autoSpaceDN w:val="0"/>
        <w:adjustRightInd w:val="0"/>
        <w:spacing w:line="480" w:lineRule="auto"/>
        <w:ind w:left="426" w:hanging="426"/>
        <w:contextualSpacing/>
        <w:rPr>
          <w:rFonts w:ascii="Times New Roman" w:hAnsi="Times New Roman" w:cs="Times New Roman"/>
          <w:bCs/>
        </w:rPr>
      </w:pPr>
      <w:r w:rsidRPr="00AE33CA">
        <w:rPr>
          <w:rFonts w:ascii="Times New Roman" w:hAnsi="Times New Roman" w:cs="Times New Roman"/>
        </w:rPr>
        <w:t xml:space="preserve">Gregory, N.G. &amp; Robins J.K. (1998).  A body condition scoring system for laying hens. </w:t>
      </w:r>
      <w:r w:rsidRPr="00AE33CA">
        <w:rPr>
          <w:rFonts w:ascii="Times New Roman" w:hAnsi="Times New Roman" w:cs="Times New Roman"/>
          <w:i/>
          <w:iCs/>
        </w:rPr>
        <w:t>New Zealand Journal of Agricultural Research, 41,</w:t>
      </w:r>
      <w:r w:rsidRPr="00AE33CA">
        <w:rPr>
          <w:rFonts w:ascii="Times New Roman" w:hAnsi="Times New Roman" w:cs="Times New Roman"/>
          <w:iCs/>
        </w:rPr>
        <w:t xml:space="preserve"> </w:t>
      </w:r>
      <w:r w:rsidRPr="00AE33CA">
        <w:rPr>
          <w:rFonts w:ascii="Times New Roman" w:hAnsi="Times New Roman" w:cs="Times New Roman"/>
        </w:rPr>
        <w:t xml:space="preserve">555-559. </w:t>
      </w:r>
      <w:hyperlink r:id="rId54" w:history="1">
        <w:r w:rsidRPr="00AE33CA">
          <w:rPr>
            <w:rStyle w:val="Hyperlink"/>
            <w:rFonts w:ascii="Times New Roman" w:hAnsi="Times New Roman" w:cs="Times New Roman"/>
            <w:bCs/>
          </w:rPr>
          <w:t>https://doi.org/10.1080/00288233.1998.9513338</w:t>
        </w:r>
      </w:hyperlink>
    </w:p>
    <w:p w14:paraId="4666B7F8" w14:textId="77777777" w:rsidR="00563A15" w:rsidRPr="00AE33CA" w:rsidRDefault="00563A15" w:rsidP="007A367C">
      <w:pPr>
        <w:spacing w:line="480" w:lineRule="auto"/>
        <w:ind w:left="426" w:hanging="426"/>
        <w:contextualSpacing/>
        <w:rPr>
          <w:rFonts w:ascii="Times New Roman" w:hAnsi="Times New Roman" w:cs="Times New Roman"/>
        </w:rPr>
      </w:pPr>
      <w:r w:rsidRPr="00AE33CA">
        <w:rPr>
          <w:rFonts w:ascii="Times New Roman" w:hAnsi="Times New Roman" w:cs="Times New Roman"/>
        </w:rPr>
        <w:t xml:space="preserve">Gross, W.B., &amp; Siegel, H.S. (1983). Evaluation of the heterophil-lymphocyte ratio as a measure of stress in chickens. </w:t>
      </w:r>
      <w:r w:rsidRPr="00AE33CA">
        <w:rPr>
          <w:rFonts w:ascii="Times New Roman" w:hAnsi="Times New Roman" w:cs="Times New Roman"/>
          <w:i/>
          <w:iCs/>
        </w:rPr>
        <w:t>Avian Diseases,</w:t>
      </w:r>
      <w:r w:rsidRPr="00AE33CA">
        <w:rPr>
          <w:rFonts w:ascii="Times New Roman" w:hAnsi="Times New Roman" w:cs="Times New Roman"/>
          <w:i/>
        </w:rPr>
        <w:t xml:space="preserve"> 27</w:t>
      </w:r>
      <w:r w:rsidRPr="00AE33CA">
        <w:rPr>
          <w:rFonts w:ascii="Times New Roman" w:hAnsi="Times New Roman" w:cs="Times New Roman"/>
        </w:rPr>
        <w:t xml:space="preserve">, 972-979. </w:t>
      </w:r>
      <w:hyperlink r:id="rId55" w:history="1">
        <w:r w:rsidRPr="00AE33CA">
          <w:rPr>
            <w:rStyle w:val="Hyperlink"/>
            <w:rFonts w:ascii="Times New Roman" w:hAnsi="Times New Roman" w:cs="Times New Roman"/>
            <w:bCs/>
          </w:rPr>
          <w:t>https://doi.org/</w:t>
        </w:r>
        <w:r w:rsidRPr="00AE33CA">
          <w:rPr>
            <w:rStyle w:val="Hyperlink"/>
            <w:rFonts w:ascii="Times New Roman" w:hAnsi="Times New Roman" w:cs="Times New Roman"/>
          </w:rPr>
          <w:t>10.2307/1590198</w:t>
        </w:r>
      </w:hyperlink>
    </w:p>
    <w:p w14:paraId="6DAC7D6F" w14:textId="77777777" w:rsidR="00563A15" w:rsidRPr="00AE33CA" w:rsidRDefault="00563A15" w:rsidP="007A367C">
      <w:pPr>
        <w:spacing w:line="480" w:lineRule="auto"/>
        <w:ind w:left="426" w:hanging="426"/>
        <w:contextualSpacing/>
        <w:rPr>
          <w:rFonts w:ascii="Times New Roman" w:eastAsia="Times New Roman" w:hAnsi="Times New Roman" w:cs="Times New Roman"/>
          <w:lang w:eastAsia="en-GB"/>
        </w:rPr>
      </w:pPr>
      <w:r w:rsidRPr="00AE33CA">
        <w:rPr>
          <w:rFonts w:ascii="Times New Roman" w:eastAsia="Times New Roman" w:hAnsi="Times New Roman" w:cs="Times New Roman"/>
          <w:lang w:eastAsia="en-GB"/>
        </w:rPr>
        <w:t xml:space="preserve">Hager, C., </w:t>
      </w:r>
      <w:proofErr w:type="spellStart"/>
      <w:r w:rsidRPr="00AE33CA">
        <w:rPr>
          <w:rFonts w:ascii="Times New Roman" w:eastAsia="Times New Roman" w:hAnsi="Times New Roman" w:cs="Times New Roman"/>
          <w:lang w:eastAsia="en-GB"/>
        </w:rPr>
        <w:t>Keubler</w:t>
      </w:r>
      <w:proofErr w:type="spellEnd"/>
      <w:r w:rsidRPr="00AE33CA">
        <w:rPr>
          <w:rFonts w:ascii="Times New Roman" w:eastAsia="Times New Roman" w:hAnsi="Times New Roman" w:cs="Times New Roman"/>
          <w:lang w:eastAsia="en-GB"/>
        </w:rPr>
        <w:t xml:space="preserve">, L.M., Talbot, S.R., </w:t>
      </w:r>
      <w:proofErr w:type="spellStart"/>
      <w:r w:rsidRPr="00AE33CA">
        <w:rPr>
          <w:rFonts w:ascii="Times New Roman" w:eastAsia="Times New Roman" w:hAnsi="Times New Roman" w:cs="Times New Roman"/>
          <w:lang w:eastAsia="en-GB"/>
        </w:rPr>
        <w:t>Biernot</w:t>
      </w:r>
      <w:proofErr w:type="spellEnd"/>
      <w:r w:rsidRPr="00AE33CA">
        <w:rPr>
          <w:rFonts w:ascii="Times New Roman" w:eastAsia="Times New Roman" w:hAnsi="Times New Roman" w:cs="Times New Roman"/>
          <w:lang w:eastAsia="en-GB"/>
        </w:rPr>
        <w:t xml:space="preserve">, S., </w:t>
      </w:r>
      <w:proofErr w:type="spellStart"/>
      <w:r w:rsidRPr="00AE33CA">
        <w:rPr>
          <w:rFonts w:ascii="Times New Roman" w:eastAsia="Times New Roman" w:hAnsi="Times New Roman" w:cs="Times New Roman"/>
          <w:lang w:eastAsia="en-GB"/>
        </w:rPr>
        <w:t>Weegh</w:t>
      </w:r>
      <w:proofErr w:type="spellEnd"/>
      <w:r w:rsidRPr="00AE33CA">
        <w:rPr>
          <w:rFonts w:ascii="Times New Roman" w:eastAsia="Times New Roman" w:hAnsi="Times New Roman" w:cs="Times New Roman"/>
          <w:lang w:eastAsia="en-GB"/>
        </w:rPr>
        <w:t xml:space="preserve">, N., </w:t>
      </w:r>
      <w:proofErr w:type="spellStart"/>
      <w:r w:rsidRPr="00AE33CA">
        <w:rPr>
          <w:rFonts w:ascii="Times New Roman" w:eastAsia="Times New Roman" w:hAnsi="Times New Roman" w:cs="Times New Roman"/>
          <w:lang w:eastAsia="en-GB"/>
        </w:rPr>
        <w:t>Buchheister</w:t>
      </w:r>
      <w:proofErr w:type="spellEnd"/>
      <w:r w:rsidRPr="00AE33CA">
        <w:rPr>
          <w:rFonts w:ascii="Times New Roman" w:eastAsia="Times New Roman" w:hAnsi="Times New Roman" w:cs="Times New Roman"/>
          <w:lang w:eastAsia="en-GB"/>
        </w:rPr>
        <w:t xml:space="preserve">, S., </w:t>
      </w:r>
      <w:proofErr w:type="spellStart"/>
      <w:r w:rsidRPr="00AE33CA">
        <w:rPr>
          <w:rFonts w:ascii="Times New Roman" w:eastAsia="Times New Roman" w:hAnsi="Times New Roman" w:cs="Times New Roman"/>
          <w:lang w:eastAsia="en-GB"/>
        </w:rPr>
        <w:t>Buettne</w:t>
      </w:r>
      <w:proofErr w:type="spellEnd"/>
      <w:r w:rsidRPr="00AE33CA">
        <w:rPr>
          <w:rFonts w:ascii="Times New Roman" w:eastAsia="Times New Roman" w:hAnsi="Times New Roman" w:cs="Times New Roman"/>
          <w:lang w:eastAsia="en-GB"/>
        </w:rPr>
        <w:t xml:space="preserve">, M., </w:t>
      </w:r>
      <w:proofErr w:type="spellStart"/>
      <w:r w:rsidRPr="00AE33CA">
        <w:rPr>
          <w:rFonts w:ascii="Times New Roman" w:eastAsia="Times New Roman" w:hAnsi="Times New Roman" w:cs="Times New Roman"/>
          <w:lang w:eastAsia="en-GB"/>
        </w:rPr>
        <w:t>Glage</w:t>
      </w:r>
      <w:proofErr w:type="spellEnd"/>
      <w:r w:rsidRPr="00AE33CA">
        <w:rPr>
          <w:rFonts w:ascii="Times New Roman" w:eastAsia="Times New Roman" w:hAnsi="Times New Roman" w:cs="Times New Roman"/>
          <w:lang w:eastAsia="en-GB"/>
        </w:rPr>
        <w:t xml:space="preserve">, S., &amp; Bleich, A. (2018). Running in the wheel: Defining individual severity levels in mice. </w:t>
      </w:r>
      <w:r w:rsidRPr="00AE33CA">
        <w:rPr>
          <w:rFonts w:ascii="Times New Roman" w:eastAsia="Times New Roman" w:hAnsi="Times New Roman" w:cs="Times New Roman"/>
          <w:i/>
          <w:lang w:eastAsia="en-GB"/>
        </w:rPr>
        <w:t>PLOS Biology, 16</w:t>
      </w:r>
      <w:r w:rsidRPr="00AE33CA">
        <w:rPr>
          <w:rFonts w:ascii="Times New Roman" w:eastAsia="Times New Roman" w:hAnsi="Times New Roman" w:cs="Times New Roman"/>
          <w:lang w:eastAsia="en-GB"/>
        </w:rPr>
        <w:t xml:space="preserve">, Article e2006159.  </w:t>
      </w:r>
      <w:hyperlink r:id="rId56" w:history="1">
        <w:r w:rsidRPr="00AE33CA">
          <w:rPr>
            <w:rStyle w:val="Hyperlink"/>
            <w:rFonts w:ascii="Times New Roman" w:hAnsi="Times New Roman" w:cs="Times New Roman"/>
            <w:bCs/>
          </w:rPr>
          <w:t>https://doi.org/</w:t>
        </w:r>
        <w:r w:rsidRPr="00AE33CA">
          <w:rPr>
            <w:rStyle w:val="Hyperlink"/>
            <w:rFonts w:ascii="Times New Roman" w:eastAsia="Times New Roman" w:hAnsi="Times New Roman" w:cs="Times New Roman"/>
            <w:lang w:eastAsia="en-GB"/>
          </w:rPr>
          <w:t>10.1371/journal.pbio.2006159</w:t>
        </w:r>
      </w:hyperlink>
    </w:p>
    <w:p w14:paraId="0D54EB16" w14:textId="77777777" w:rsidR="00563A15" w:rsidRPr="00AE33CA" w:rsidRDefault="00563A15" w:rsidP="007A367C">
      <w:pPr>
        <w:spacing w:line="480" w:lineRule="auto"/>
        <w:ind w:left="426" w:hanging="426"/>
        <w:contextualSpacing/>
        <w:rPr>
          <w:rFonts w:ascii="Times New Roman" w:eastAsia="Times New Roman" w:hAnsi="Times New Roman" w:cs="Times New Roman"/>
          <w:lang w:eastAsia="en-GB"/>
        </w:rPr>
      </w:pPr>
      <w:bookmarkStart w:id="2" w:name="_Hlk52702439"/>
      <w:r w:rsidRPr="00AE33CA">
        <w:rPr>
          <w:rFonts w:ascii="Times New Roman" w:eastAsia="Times New Roman" w:hAnsi="Times New Roman" w:cs="Times New Roman"/>
          <w:lang w:eastAsia="en-GB"/>
        </w:rPr>
        <w:t xml:space="preserve">Harding, E.J., Paul, E.S., &amp; </w:t>
      </w:r>
      <w:proofErr w:type="spellStart"/>
      <w:r w:rsidRPr="00AE33CA">
        <w:rPr>
          <w:rFonts w:ascii="Times New Roman" w:eastAsia="Times New Roman" w:hAnsi="Times New Roman" w:cs="Times New Roman"/>
          <w:lang w:eastAsia="en-GB"/>
        </w:rPr>
        <w:t>Mendl</w:t>
      </w:r>
      <w:proofErr w:type="spellEnd"/>
      <w:r w:rsidRPr="00AE33CA">
        <w:rPr>
          <w:rFonts w:ascii="Times New Roman" w:eastAsia="Times New Roman" w:hAnsi="Times New Roman" w:cs="Times New Roman"/>
          <w:lang w:eastAsia="en-GB"/>
        </w:rPr>
        <w:t xml:space="preserve">, M. (2004). Cognitive bias and affective state. </w:t>
      </w:r>
      <w:r w:rsidRPr="00AE33CA">
        <w:rPr>
          <w:rFonts w:ascii="Times New Roman" w:eastAsia="Times New Roman" w:hAnsi="Times New Roman" w:cs="Times New Roman"/>
          <w:i/>
          <w:lang w:eastAsia="en-GB"/>
        </w:rPr>
        <w:t>Nature, 427</w:t>
      </w:r>
      <w:r w:rsidRPr="00AE33CA">
        <w:rPr>
          <w:rFonts w:ascii="Times New Roman" w:eastAsia="Times New Roman" w:hAnsi="Times New Roman" w:cs="Times New Roman"/>
          <w:lang w:eastAsia="en-GB"/>
        </w:rPr>
        <w:t xml:space="preserve">, 312-312. </w:t>
      </w:r>
      <w:bookmarkEnd w:id="2"/>
      <w:r w:rsidRPr="00AE33CA">
        <w:rPr>
          <w:rFonts w:ascii="Times New Roman" w:hAnsi="Times New Roman" w:cs="Times New Roman"/>
          <w:bCs/>
        </w:rPr>
        <w:fldChar w:fldCharType="begin"/>
      </w:r>
      <w:r w:rsidRPr="00AE33CA">
        <w:rPr>
          <w:rFonts w:ascii="Times New Roman" w:hAnsi="Times New Roman" w:cs="Times New Roman"/>
          <w:bCs/>
        </w:rPr>
        <w:instrText xml:space="preserve"> HYPERLINK "https://doi.org/</w:instrText>
      </w:r>
      <w:r w:rsidRPr="00AE33CA">
        <w:rPr>
          <w:rFonts w:ascii="Times New Roman" w:eastAsia="Times New Roman" w:hAnsi="Times New Roman" w:cs="Times New Roman"/>
          <w:lang w:eastAsia="en-GB"/>
        </w:rPr>
        <w:instrText>10.1038/427312a</w:instrText>
      </w:r>
      <w:r w:rsidRPr="00AE33CA">
        <w:rPr>
          <w:rFonts w:ascii="Times New Roman" w:hAnsi="Times New Roman" w:cs="Times New Roman"/>
          <w:bCs/>
        </w:rPr>
        <w:instrText xml:space="preserve">" </w:instrText>
      </w:r>
      <w:r w:rsidRPr="00AE33CA">
        <w:rPr>
          <w:rFonts w:ascii="Times New Roman" w:hAnsi="Times New Roman" w:cs="Times New Roman"/>
          <w:bCs/>
        </w:rPr>
        <w:fldChar w:fldCharType="separate"/>
      </w:r>
      <w:r w:rsidRPr="00AE33CA">
        <w:rPr>
          <w:rStyle w:val="Hyperlink"/>
          <w:rFonts w:ascii="Times New Roman" w:hAnsi="Times New Roman" w:cs="Times New Roman"/>
          <w:bCs/>
        </w:rPr>
        <w:t>https://doi.org/</w:t>
      </w:r>
      <w:r w:rsidRPr="00AE33CA">
        <w:rPr>
          <w:rStyle w:val="Hyperlink"/>
          <w:rFonts w:ascii="Times New Roman" w:eastAsia="Times New Roman" w:hAnsi="Times New Roman" w:cs="Times New Roman"/>
          <w:lang w:eastAsia="en-GB"/>
        </w:rPr>
        <w:t>10.1038/427312a</w:t>
      </w:r>
      <w:r w:rsidRPr="00AE33CA">
        <w:rPr>
          <w:rFonts w:ascii="Times New Roman" w:hAnsi="Times New Roman" w:cs="Times New Roman"/>
          <w:bCs/>
        </w:rPr>
        <w:fldChar w:fldCharType="end"/>
      </w:r>
    </w:p>
    <w:p w14:paraId="0DCB63DE" w14:textId="77777777" w:rsidR="00563A15" w:rsidRPr="00AE33CA" w:rsidRDefault="00563A15" w:rsidP="007A367C">
      <w:pPr>
        <w:spacing w:line="480" w:lineRule="auto"/>
        <w:ind w:left="426" w:hanging="426"/>
        <w:contextualSpacing/>
        <w:rPr>
          <w:rFonts w:ascii="Times New Roman" w:hAnsi="Times New Roman" w:cs="Times New Roman"/>
          <w:bCs/>
        </w:rPr>
      </w:pPr>
      <w:r w:rsidRPr="00AE33CA">
        <w:rPr>
          <w:rFonts w:ascii="Times New Roman" w:eastAsia="Times New Roman" w:hAnsi="Times New Roman" w:cs="Times New Roman"/>
          <w:lang w:eastAsia="en-GB"/>
        </w:rPr>
        <w:t xml:space="preserve">Harr, K.E. (2002). Clinical chemistry of companion avian species: A review. </w:t>
      </w:r>
      <w:r w:rsidRPr="00AE33CA">
        <w:rPr>
          <w:rFonts w:ascii="Times New Roman" w:eastAsia="Times New Roman" w:hAnsi="Times New Roman" w:cs="Times New Roman"/>
          <w:i/>
          <w:lang w:eastAsia="en-GB"/>
        </w:rPr>
        <w:t>Veterinary Clinical Pathology, 31(</w:t>
      </w:r>
      <w:r w:rsidRPr="00AE33CA">
        <w:rPr>
          <w:rFonts w:ascii="Times New Roman" w:eastAsia="Times New Roman" w:hAnsi="Times New Roman" w:cs="Times New Roman"/>
          <w:lang w:eastAsia="en-GB"/>
        </w:rPr>
        <w:t xml:space="preserve">3), 140-151. </w:t>
      </w:r>
      <w:hyperlink r:id="rId57" w:history="1">
        <w:r w:rsidRPr="00AE33CA">
          <w:rPr>
            <w:rStyle w:val="Hyperlink"/>
            <w:rFonts w:ascii="Times New Roman" w:hAnsi="Times New Roman" w:cs="Times New Roman"/>
            <w:bCs/>
          </w:rPr>
          <w:t>https://doi.org/10.1111/j.1939-165X.2002.tb00295.x</w:t>
        </w:r>
      </w:hyperlink>
    </w:p>
    <w:p w14:paraId="4EC2E9F4" w14:textId="3CBD0BC5" w:rsidR="00563A15" w:rsidRPr="00AE33CA" w:rsidRDefault="00563A15" w:rsidP="007A367C">
      <w:pPr>
        <w:spacing w:line="480" w:lineRule="auto"/>
        <w:ind w:left="426" w:hanging="426"/>
        <w:contextualSpacing/>
        <w:rPr>
          <w:rFonts w:ascii="Times New Roman" w:eastAsia="Times New Roman" w:hAnsi="Times New Roman" w:cs="Times New Roman"/>
          <w:lang w:eastAsia="en-GB"/>
        </w:rPr>
      </w:pPr>
      <w:r w:rsidRPr="00AE33CA">
        <w:rPr>
          <w:rFonts w:ascii="Times New Roman" w:eastAsia="Times New Roman" w:hAnsi="Times New Roman" w:cs="Times New Roman"/>
          <w:lang w:eastAsia="en-GB"/>
        </w:rPr>
        <w:t xml:space="preserve">Harrison, R. (1964). </w:t>
      </w:r>
      <w:r w:rsidRPr="00AE33CA">
        <w:rPr>
          <w:rFonts w:ascii="Times New Roman" w:eastAsia="Times New Roman" w:hAnsi="Times New Roman" w:cs="Times New Roman"/>
          <w:i/>
          <w:lang w:eastAsia="en-GB"/>
        </w:rPr>
        <w:t xml:space="preserve">Animal </w:t>
      </w:r>
      <w:r w:rsidR="00DA08DD">
        <w:rPr>
          <w:rFonts w:ascii="Times New Roman" w:eastAsia="Times New Roman" w:hAnsi="Times New Roman" w:cs="Times New Roman"/>
          <w:i/>
          <w:lang w:eastAsia="en-GB"/>
        </w:rPr>
        <w:t>m</w:t>
      </w:r>
      <w:r w:rsidR="00DA08DD" w:rsidRPr="00AE33CA">
        <w:rPr>
          <w:rFonts w:ascii="Times New Roman" w:eastAsia="Times New Roman" w:hAnsi="Times New Roman" w:cs="Times New Roman"/>
          <w:i/>
          <w:lang w:eastAsia="en-GB"/>
        </w:rPr>
        <w:t>achines</w:t>
      </w:r>
      <w:r w:rsidRPr="00AE33CA">
        <w:rPr>
          <w:rFonts w:ascii="Times New Roman" w:eastAsia="Times New Roman" w:hAnsi="Times New Roman" w:cs="Times New Roman"/>
          <w:lang w:eastAsia="en-GB"/>
        </w:rPr>
        <w:t>. Vincent Stuart.</w:t>
      </w:r>
    </w:p>
    <w:p w14:paraId="26961939" w14:textId="77777777" w:rsidR="00563A15" w:rsidRPr="00AE33CA" w:rsidRDefault="00563A15" w:rsidP="007A367C">
      <w:pPr>
        <w:spacing w:line="480" w:lineRule="auto"/>
        <w:ind w:left="426" w:hanging="426"/>
        <w:contextualSpacing/>
        <w:rPr>
          <w:rFonts w:ascii="Times New Roman" w:eastAsia="Times New Roman" w:hAnsi="Times New Roman" w:cs="Times New Roman"/>
          <w:lang w:eastAsia="en-GB"/>
        </w:rPr>
      </w:pPr>
      <w:r w:rsidRPr="00AE33CA">
        <w:rPr>
          <w:rFonts w:ascii="Times New Roman" w:eastAsia="Times New Roman" w:hAnsi="Times New Roman" w:cs="Times New Roman"/>
          <w:lang w:eastAsia="en-GB"/>
        </w:rPr>
        <w:t xml:space="preserve">Hernandez, C.E., </w:t>
      </w:r>
      <w:proofErr w:type="spellStart"/>
      <w:r w:rsidRPr="00AE33CA">
        <w:rPr>
          <w:rFonts w:ascii="Times New Roman" w:eastAsia="Times New Roman" w:hAnsi="Times New Roman" w:cs="Times New Roman"/>
          <w:lang w:eastAsia="en-GB"/>
        </w:rPr>
        <w:t>Hinch</w:t>
      </w:r>
      <w:proofErr w:type="spellEnd"/>
      <w:r w:rsidRPr="00AE33CA">
        <w:rPr>
          <w:rFonts w:ascii="Times New Roman" w:eastAsia="Times New Roman" w:hAnsi="Times New Roman" w:cs="Times New Roman"/>
          <w:lang w:eastAsia="en-GB"/>
        </w:rPr>
        <w:t xml:space="preserve">, G., Lea, J., Ferguson, D., &amp; Lee, C. (2015). Acute stress enhances sensitivity to a highly attractive food reward without affecting judgement bias in laying </w:t>
      </w:r>
      <w:r w:rsidRPr="00AE33CA">
        <w:rPr>
          <w:rFonts w:ascii="Times New Roman" w:eastAsia="Times New Roman" w:hAnsi="Times New Roman" w:cs="Times New Roman"/>
          <w:lang w:eastAsia="en-GB"/>
        </w:rPr>
        <w:lastRenderedPageBreak/>
        <w:t xml:space="preserve">hens. </w:t>
      </w:r>
      <w:r w:rsidRPr="00AE33CA">
        <w:rPr>
          <w:rFonts w:ascii="Times New Roman" w:eastAsia="Times New Roman" w:hAnsi="Times New Roman" w:cs="Times New Roman"/>
          <w:i/>
          <w:lang w:eastAsia="en-GB"/>
        </w:rPr>
        <w:t>Applied Animal Behaviour Science, 163</w:t>
      </w:r>
      <w:r w:rsidRPr="00AE33CA">
        <w:rPr>
          <w:rFonts w:ascii="Times New Roman" w:eastAsia="Times New Roman" w:hAnsi="Times New Roman" w:cs="Times New Roman"/>
          <w:lang w:eastAsia="en-GB"/>
        </w:rPr>
        <w:t xml:space="preserve">, 135-143. </w:t>
      </w:r>
      <w:hyperlink r:id="rId58" w:history="1">
        <w:r w:rsidRPr="00AE33CA">
          <w:rPr>
            <w:rStyle w:val="Hyperlink"/>
            <w:rFonts w:ascii="Times New Roman" w:hAnsi="Times New Roman" w:cs="Times New Roman"/>
            <w:bCs/>
          </w:rPr>
          <w:t>https://doi.org/</w:t>
        </w:r>
        <w:r w:rsidRPr="00AE33CA">
          <w:rPr>
            <w:rStyle w:val="Hyperlink"/>
            <w:rFonts w:ascii="Times New Roman" w:eastAsia="Times New Roman" w:hAnsi="Times New Roman" w:cs="Times New Roman"/>
            <w:lang w:eastAsia="en-GB"/>
          </w:rPr>
          <w:t>10.1016/j.applanim.2014.12.002</w:t>
        </w:r>
      </w:hyperlink>
    </w:p>
    <w:p w14:paraId="6752628A" w14:textId="77777777" w:rsidR="00563A15" w:rsidRPr="00AE33CA" w:rsidRDefault="00563A15" w:rsidP="007A367C">
      <w:pPr>
        <w:spacing w:line="480" w:lineRule="auto"/>
        <w:ind w:left="426" w:hanging="426"/>
        <w:contextualSpacing/>
        <w:rPr>
          <w:rFonts w:ascii="Times New Roman" w:eastAsia="Times New Roman" w:hAnsi="Times New Roman" w:cs="Times New Roman"/>
          <w:lang w:eastAsia="en-GB"/>
        </w:rPr>
      </w:pPr>
      <w:r w:rsidRPr="00AE33CA">
        <w:rPr>
          <w:rFonts w:ascii="Times New Roman" w:eastAsia="Times New Roman" w:hAnsi="Times New Roman" w:cs="Times New Roman"/>
          <w:lang w:eastAsia="en-GB"/>
        </w:rPr>
        <w:t xml:space="preserve">Hughes, B.O., &amp; Black, A.J. (1976). Preference of domestic hens for different types of battery cage floor. </w:t>
      </w:r>
      <w:r w:rsidRPr="00AE33CA">
        <w:rPr>
          <w:rFonts w:ascii="Times New Roman" w:eastAsia="Times New Roman" w:hAnsi="Times New Roman" w:cs="Times New Roman"/>
          <w:i/>
          <w:lang w:eastAsia="en-GB"/>
        </w:rPr>
        <w:t>British Poultry Science, 14,</w:t>
      </w:r>
      <w:r w:rsidRPr="00AE33CA">
        <w:rPr>
          <w:rFonts w:ascii="Times New Roman" w:eastAsia="Times New Roman" w:hAnsi="Times New Roman" w:cs="Times New Roman"/>
          <w:lang w:eastAsia="en-GB"/>
        </w:rPr>
        <w:t xml:space="preserve"> 615-618. </w:t>
      </w:r>
      <w:hyperlink r:id="rId59" w:history="1">
        <w:r w:rsidRPr="00AE33CA">
          <w:rPr>
            <w:rStyle w:val="Hyperlink"/>
            <w:rFonts w:ascii="Times New Roman" w:hAnsi="Times New Roman" w:cs="Times New Roman"/>
            <w:bCs/>
          </w:rPr>
          <w:t>https://doi.org/</w:t>
        </w:r>
        <w:r w:rsidRPr="00AE33CA">
          <w:rPr>
            <w:rStyle w:val="Hyperlink"/>
            <w:rFonts w:ascii="Times New Roman" w:eastAsia="Times New Roman" w:hAnsi="Times New Roman" w:cs="Times New Roman"/>
            <w:lang w:eastAsia="en-GB"/>
          </w:rPr>
          <w:t>10.1080/00071667308416071</w:t>
        </w:r>
      </w:hyperlink>
    </w:p>
    <w:p w14:paraId="5E9B493C" w14:textId="77777777" w:rsidR="00563A15" w:rsidRPr="00AE33CA" w:rsidRDefault="00563A15" w:rsidP="007A367C">
      <w:pPr>
        <w:pStyle w:val="EndNoteBibliography"/>
        <w:spacing w:line="480" w:lineRule="auto"/>
        <w:ind w:left="426" w:hanging="426"/>
        <w:contextualSpacing/>
        <w:rPr>
          <w:rFonts w:ascii="Times New Roman" w:hAnsi="Times New Roman" w:cs="Times New Roman"/>
          <w:lang w:val="en-GB"/>
        </w:rPr>
      </w:pPr>
      <w:r w:rsidRPr="00AE33CA">
        <w:rPr>
          <w:rFonts w:ascii="Times New Roman" w:hAnsi="Times New Roman" w:cs="Times New Roman"/>
          <w:lang w:val="en-GB"/>
        </w:rPr>
        <w:t xml:space="preserve">Hughes, B.O. (1993). Choice between artificial turf and wire floor as nest sites in individually caged laying hens. </w:t>
      </w:r>
      <w:r w:rsidRPr="00AE33CA">
        <w:rPr>
          <w:rFonts w:ascii="Times New Roman" w:hAnsi="Times New Roman" w:cs="Times New Roman"/>
          <w:i/>
          <w:lang w:val="en-GB"/>
        </w:rPr>
        <w:t>Applied Animal Behaviour Science, 36</w:t>
      </w:r>
      <w:r w:rsidRPr="00AE33CA">
        <w:rPr>
          <w:rFonts w:ascii="Times New Roman" w:hAnsi="Times New Roman" w:cs="Times New Roman"/>
          <w:lang w:val="en-GB"/>
        </w:rPr>
        <w:t xml:space="preserve">(4), 327-335. </w:t>
      </w:r>
      <w:hyperlink r:id="rId60" w:history="1">
        <w:r w:rsidRPr="00AE33CA">
          <w:rPr>
            <w:rStyle w:val="Hyperlink"/>
            <w:rFonts w:ascii="Times New Roman" w:hAnsi="Times New Roman" w:cs="Times New Roman"/>
            <w:lang w:val="en-GB"/>
          </w:rPr>
          <w:t>https://doi.org/10.1016/0168-1591(93)90130-h</w:t>
        </w:r>
      </w:hyperlink>
    </w:p>
    <w:p w14:paraId="06555B5E" w14:textId="77777777" w:rsidR="00563A15" w:rsidRPr="00AE33CA" w:rsidRDefault="00563A15" w:rsidP="007A367C">
      <w:pPr>
        <w:spacing w:line="480" w:lineRule="auto"/>
        <w:ind w:left="426" w:hanging="426"/>
        <w:contextualSpacing/>
        <w:rPr>
          <w:rFonts w:ascii="Times New Roman" w:eastAsia="Times New Roman" w:hAnsi="Times New Roman" w:cs="Times New Roman"/>
          <w:lang w:eastAsia="en-GB"/>
        </w:rPr>
      </w:pPr>
      <w:proofErr w:type="spellStart"/>
      <w:r w:rsidRPr="00AE33CA">
        <w:rPr>
          <w:rFonts w:ascii="Times New Roman" w:eastAsia="Times New Roman" w:hAnsi="Times New Roman" w:cs="Times New Roman"/>
          <w:lang w:eastAsia="en-GB"/>
        </w:rPr>
        <w:t>Iannetti</w:t>
      </w:r>
      <w:proofErr w:type="spellEnd"/>
      <w:r w:rsidRPr="00AE33CA">
        <w:rPr>
          <w:rFonts w:ascii="Times New Roman" w:eastAsia="Times New Roman" w:hAnsi="Times New Roman" w:cs="Times New Roman"/>
          <w:lang w:eastAsia="en-GB"/>
        </w:rPr>
        <w:t xml:space="preserve">, L., </w:t>
      </w:r>
      <w:proofErr w:type="spellStart"/>
      <w:r w:rsidRPr="00AE33CA">
        <w:rPr>
          <w:rFonts w:ascii="Times New Roman" w:eastAsia="Times New Roman" w:hAnsi="Times New Roman" w:cs="Times New Roman"/>
          <w:lang w:eastAsia="en-GB"/>
        </w:rPr>
        <w:t>Neri</w:t>
      </w:r>
      <w:proofErr w:type="spellEnd"/>
      <w:r w:rsidRPr="00AE33CA">
        <w:rPr>
          <w:rFonts w:ascii="Times New Roman" w:eastAsia="Times New Roman" w:hAnsi="Times New Roman" w:cs="Times New Roman"/>
          <w:lang w:eastAsia="en-GB"/>
        </w:rPr>
        <w:t xml:space="preserve">, D., </w:t>
      </w:r>
      <w:proofErr w:type="spellStart"/>
      <w:r w:rsidRPr="00AE33CA">
        <w:rPr>
          <w:rFonts w:ascii="Times New Roman" w:eastAsia="Times New Roman" w:hAnsi="Times New Roman" w:cs="Times New Roman"/>
          <w:lang w:eastAsia="en-GB"/>
        </w:rPr>
        <w:t>Santarelli</w:t>
      </w:r>
      <w:proofErr w:type="spellEnd"/>
      <w:r w:rsidRPr="00AE33CA">
        <w:rPr>
          <w:rFonts w:ascii="Times New Roman" w:eastAsia="Times New Roman" w:hAnsi="Times New Roman" w:cs="Times New Roman"/>
          <w:lang w:eastAsia="en-GB"/>
        </w:rPr>
        <w:t xml:space="preserve">, G.A., </w:t>
      </w:r>
      <w:proofErr w:type="spellStart"/>
      <w:r w:rsidRPr="00AE33CA">
        <w:rPr>
          <w:rFonts w:ascii="Times New Roman" w:eastAsia="Times New Roman" w:hAnsi="Times New Roman" w:cs="Times New Roman"/>
          <w:lang w:eastAsia="en-GB"/>
        </w:rPr>
        <w:t>Cotturone</w:t>
      </w:r>
      <w:proofErr w:type="spellEnd"/>
      <w:r w:rsidRPr="00AE33CA">
        <w:rPr>
          <w:rFonts w:ascii="Times New Roman" w:eastAsia="Times New Roman" w:hAnsi="Times New Roman" w:cs="Times New Roman"/>
          <w:lang w:eastAsia="en-GB"/>
        </w:rPr>
        <w:t xml:space="preserve">, G., </w:t>
      </w:r>
      <w:proofErr w:type="spellStart"/>
      <w:r w:rsidRPr="00AE33CA">
        <w:rPr>
          <w:rFonts w:ascii="Times New Roman" w:eastAsia="Times New Roman" w:hAnsi="Times New Roman" w:cs="Times New Roman"/>
          <w:lang w:eastAsia="en-GB"/>
        </w:rPr>
        <w:t>Vulpiani</w:t>
      </w:r>
      <w:proofErr w:type="spellEnd"/>
      <w:r w:rsidRPr="00AE33CA">
        <w:rPr>
          <w:rFonts w:ascii="Times New Roman" w:eastAsia="Times New Roman" w:hAnsi="Times New Roman" w:cs="Times New Roman"/>
          <w:lang w:eastAsia="en-GB"/>
        </w:rPr>
        <w:t xml:space="preserve">, M.P., Salini, R., </w:t>
      </w:r>
      <w:proofErr w:type="spellStart"/>
      <w:r w:rsidRPr="00AE33CA">
        <w:rPr>
          <w:rFonts w:ascii="Times New Roman" w:eastAsia="Times New Roman" w:hAnsi="Times New Roman" w:cs="Times New Roman"/>
          <w:lang w:eastAsia="en-GB"/>
        </w:rPr>
        <w:t>Antoci</w:t>
      </w:r>
      <w:proofErr w:type="spellEnd"/>
      <w:r w:rsidRPr="00AE33CA">
        <w:rPr>
          <w:rFonts w:ascii="Times New Roman" w:eastAsia="Times New Roman" w:hAnsi="Times New Roman" w:cs="Times New Roman"/>
          <w:lang w:eastAsia="en-GB"/>
        </w:rPr>
        <w:t xml:space="preserve">, S., Di Serafino, G., Di </w:t>
      </w:r>
      <w:proofErr w:type="spellStart"/>
      <w:r w:rsidRPr="00AE33CA">
        <w:rPr>
          <w:rFonts w:ascii="Times New Roman" w:eastAsia="Times New Roman" w:hAnsi="Times New Roman" w:cs="Times New Roman"/>
          <w:lang w:eastAsia="en-GB"/>
        </w:rPr>
        <w:t>Giannatale</w:t>
      </w:r>
      <w:proofErr w:type="spellEnd"/>
      <w:r w:rsidRPr="00AE33CA">
        <w:rPr>
          <w:rFonts w:ascii="Times New Roman" w:eastAsia="Times New Roman" w:hAnsi="Times New Roman" w:cs="Times New Roman"/>
          <w:lang w:eastAsia="en-GB"/>
        </w:rPr>
        <w:t xml:space="preserve">, E., </w:t>
      </w:r>
      <w:proofErr w:type="spellStart"/>
      <w:r w:rsidRPr="00AE33CA">
        <w:rPr>
          <w:rFonts w:ascii="Times New Roman" w:eastAsia="Times New Roman" w:hAnsi="Times New Roman" w:cs="Times New Roman"/>
          <w:lang w:eastAsia="en-GB"/>
        </w:rPr>
        <w:t>Pomilio</w:t>
      </w:r>
      <w:proofErr w:type="spellEnd"/>
      <w:r w:rsidRPr="00AE33CA">
        <w:rPr>
          <w:rFonts w:ascii="Times New Roman" w:eastAsia="Times New Roman" w:hAnsi="Times New Roman" w:cs="Times New Roman"/>
          <w:lang w:eastAsia="en-GB"/>
        </w:rPr>
        <w:t xml:space="preserve">, F., &amp; </w:t>
      </w:r>
      <w:proofErr w:type="spellStart"/>
      <w:r w:rsidRPr="00AE33CA">
        <w:rPr>
          <w:rFonts w:ascii="Times New Roman" w:eastAsia="Times New Roman" w:hAnsi="Times New Roman" w:cs="Times New Roman"/>
          <w:lang w:eastAsia="en-GB"/>
        </w:rPr>
        <w:t>Messori</w:t>
      </w:r>
      <w:proofErr w:type="spellEnd"/>
      <w:r w:rsidRPr="00AE33CA">
        <w:rPr>
          <w:rFonts w:ascii="Times New Roman" w:eastAsia="Times New Roman" w:hAnsi="Times New Roman" w:cs="Times New Roman"/>
          <w:lang w:eastAsia="en-GB"/>
        </w:rPr>
        <w:t xml:space="preserve">, S. (2020). Animal welfare and microbiological safety of poultry meat: Impact of different at-farm animal welfare levels on at-slaughterhouse Campylobacter and Salmonella contamination. </w:t>
      </w:r>
      <w:r w:rsidRPr="00AE33CA">
        <w:rPr>
          <w:rFonts w:ascii="Times New Roman" w:eastAsia="Times New Roman" w:hAnsi="Times New Roman" w:cs="Times New Roman"/>
          <w:i/>
          <w:lang w:eastAsia="en-GB"/>
        </w:rPr>
        <w:t>Food Control, 109,</w:t>
      </w:r>
      <w:r w:rsidRPr="00AE33CA">
        <w:rPr>
          <w:rFonts w:ascii="Times New Roman" w:eastAsia="Times New Roman" w:hAnsi="Times New Roman" w:cs="Times New Roman"/>
          <w:lang w:eastAsia="en-GB"/>
        </w:rPr>
        <w:t xml:space="preserve"> Article 106921. </w:t>
      </w:r>
      <w:hyperlink r:id="rId61" w:history="1">
        <w:r w:rsidRPr="00AE33CA">
          <w:rPr>
            <w:rStyle w:val="Hyperlink"/>
            <w:rFonts w:ascii="Times New Roman" w:hAnsi="Times New Roman" w:cs="Times New Roman"/>
            <w:bCs/>
          </w:rPr>
          <w:t>https://doi.org/</w:t>
        </w:r>
        <w:r w:rsidRPr="00AE33CA">
          <w:rPr>
            <w:rStyle w:val="Hyperlink"/>
            <w:rFonts w:ascii="Times New Roman" w:eastAsia="Times New Roman" w:hAnsi="Times New Roman" w:cs="Times New Roman"/>
            <w:lang w:eastAsia="en-GB"/>
          </w:rPr>
          <w:t>10.1016/j.foodcont.2019.106921</w:t>
        </w:r>
      </w:hyperlink>
    </w:p>
    <w:p w14:paraId="139ECD17" w14:textId="77777777" w:rsidR="00563A15" w:rsidRPr="00AE33CA" w:rsidRDefault="00563A15" w:rsidP="007A367C">
      <w:pPr>
        <w:spacing w:line="480" w:lineRule="auto"/>
        <w:ind w:left="426" w:hanging="426"/>
        <w:contextualSpacing/>
        <w:rPr>
          <w:rFonts w:ascii="Times New Roman" w:eastAsia="Times New Roman" w:hAnsi="Times New Roman" w:cs="Times New Roman"/>
          <w:lang w:eastAsia="en-GB"/>
        </w:rPr>
      </w:pPr>
      <w:proofErr w:type="spellStart"/>
      <w:r w:rsidRPr="00AE33CA">
        <w:rPr>
          <w:rFonts w:ascii="Times New Roman" w:eastAsia="Times New Roman" w:hAnsi="Times New Roman" w:cs="Times New Roman"/>
          <w:lang w:eastAsia="en-GB"/>
        </w:rPr>
        <w:t>Iason</w:t>
      </w:r>
      <w:proofErr w:type="spellEnd"/>
      <w:r w:rsidRPr="00AE33CA">
        <w:rPr>
          <w:rFonts w:ascii="Times New Roman" w:eastAsia="Times New Roman" w:hAnsi="Times New Roman" w:cs="Times New Roman"/>
          <w:lang w:eastAsia="en-GB"/>
        </w:rPr>
        <w:t xml:space="preserve">, G.R., &amp; </w:t>
      </w:r>
      <w:proofErr w:type="spellStart"/>
      <w:r w:rsidRPr="00AE33CA">
        <w:rPr>
          <w:rFonts w:ascii="Times New Roman" w:eastAsia="Times New Roman" w:hAnsi="Times New Roman" w:cs="Times New Roman"/>
          <w:lang w:eastAsia="en-GB"/>
        </w:rPr>
        <w:t>Elston</w:t>
      </w:r>
      <w:proofErr w:type="spellEnd"/>
      <w:r w:rsidRPr="00AE33CA">
        <w:rPr>
          <w:rFonts w:ascii="Times New Roman" w:eastAsia="Times New Roman" w:hAnsi="Times New Roman" w:cs="Times New Roman"/>
          <w:lang w:eastAsia="en-GB"/>
        </w:rPr>
        <w:t xml:space="preserve">, D.A. (2002). Groups, individuals, efficiency and validity of statistical analyses. </w:t>
      </w:r>
      <w:r w:rsidRPr="00AE33CA">
        <w:rPr>
          <w:rFonts w:ascii="Times New Roman" w:eastAsia="Times New Roman" w:hAnsi="Times New Roman" w:cs="Times New Roman"/>
          <w:i/>
          <w:lang w:eastAsia="en-GB"/>
        </w:rPr>
        <w:t>Applied Animal Behaviour Science, 75</w:t>
      </w:r>
      <w:r w:rsidRPr="00AE33CA">
        <w:rPr>
          <w:rFonts w:ascii="Times New Roman" w:eastAsia="Times New Roman" w:hAnsi="Times New Roman" w:cs="Times New Roman"/>
          <w:iCs/>
          <w:lang w:eastAsia="en-GB"/>
        </w:rPr>
        <w:t>(3)</w:t>
      </w:r>
      <w:r w:rsidRPr="00AE33CA">
        <w:rPr>
          <w:rFonts w:ascii="Times New Roman" w:eastAsia="Times New Roman" w:hAnsi="Times New Roman" w:cs="Times New Roman"/>
          <w:i/>
          <w:lang w:eastAsia="en-GB"/>
        </w:rPr>
        <w:t>,</w:t>
      </w:r>
      <w:r w:rsidRPr="00AE33CA">
        <w:rPr>
          <w:rFonts w:ascii="Times New Roman" w:eastAsia="Times New Roman" w:hAnsi="Times New Roman" w:cs="Times New Roman"/>
          <w:lang w:eastAsia="en-GB"/>
        </w:rPr>
        <w:t xml:space="preserve"> 261-265. </w:t>
      </w:r>
      <w:hyperlink r:id="rId62" w:history="1">
        <w:r w:rsidRPr="00AE33CA">
          <w:rPr>
            <w:rStyle w:val="Hyperlink"/>
            <w:rFonts w:ascii="Times New Roman" w:eastAsia="Times New Roman" w:hAnsi="Times New Roman" w:cs="Times New Roman"/>
            <w:lang w:eastAsia="en-GB"/>
          </w:rPr>
          <w:t>https://doi.org/10.1016/S0168-1591(01)00130-7</w:t>
        </w:r>
      </w:hyperlink>
    </w:p>
    <w:p w14:paraId="4E2E97B6" w14:textId="77777777" w:rsidR="00563A15" w:rsidRPr="00AE33CA" w:rsidRDefault="00563A15" w:rsidP="007A367C">
      <w:pPr>
        <w:spacing w:line="480" w:lineRule="auto"/>
        <w:ind w:left="426" w:hanging="426"/>
        <w:contextualSpacing/>
        <w:rPr>
          <w:rFonts w:ascii="Times New Roman" w:eastAsia="Times New Roman" w:hAnsi="Times New Roman" w:cs="Times New Roman"/>
          <w:lang w:eastAsia="en-GB"/>
        </w:rPr>
      </w:pPr>
      <w:proofErr w:type="spellStart"/>
      <w:r w:rsidRPr="00AE33CA">
        <w:rPr>
          <w:rFonts w:ascii="Times New Roman" w:eastAsia="Times New Roman" w:hAnsi="Times New Roman" w:cs="Times New Roman"/>
          <w:lang w:eastAsia="en-GB"/>
        </w:rPr>
        <w:t>Iyasere</w:t>
      </w:r>
      <w:proofErr w:type="spellEnd"/>
      <w:r w:rsidRPr="00AE33CA">
        <w:rPr>
          <w:rFonts w:ascii="Times New Roman" w:eastAsia="Times New Roman" w:hAnsi="Times New Roman" w:cs="Times New Roman"/>
          <w:lang w:eastAsia="en-GB"/>
        </w:rPr>
        <w:t xml:space="preserve">, O.S., Beard, A.P., Guy, J.H., &amp; Bateson, M. (2017). Elevated levels of the stress hormone, corticosterone, cause ‘pessimistic’ judgement bias in broiler chickens. </w:t>
      </w:r>
      <w:r w:rsidRPr="00AE33CA">
        <w:rPr>
          <w:rFonts w:ascii="Times New Roman" w:eastAsia="Times New Roman" w:hAnsi="Times New Roman" w:cs="Times New Roman"/>
          <w:i/>
          <w:lang w:eastAsia="en-GB"/>
        </w:rPr>
        <w:t xml:space="preserve">Scientific Reports, 7. </w:t>
      </w:r>
      <w:hyperlink r:id="rId63" w:history="1">
        <w:r w:rsidRPr="00AE33CA">
          <w:rPr>
            <w:rStyle w:val="Hyperlink"/>
            <w:rFonts w:ascii="Times New Roman" w:hAnsi="Times New Roman" w:cs="Times New Roman"/>
            <w:bCs/>
          </w:rPr>
          <w:t>https://doi.org/</w:t>
        </w:r>
        <w:r w:rsidRPr="00AE33CA">
          <w:rPr>
            <w:rStyle w:val="Hyperlink"/>
            <w:rFonts w:ascii="Times New Roman" w:eastAsia="Times New Roman" w:hAnsi="Times New Roman" w:cs="Times New Roman"/>
            <w:lang w:eastAsia="en-GB"/>
          </w:rPr>
          <w:t>10.1038/s41598-017-07040-y</w:t>
        </w:r>
      </w:hyperlink>
    </w:p>
    <w:p w14:paraId="6C7F0F56" w14:textId="77777777" w:rsidR="00563A15" w:rsidRPr="00AE33CA" w:rsidRDefault="00563A15" w:rsidP="007A367C">
      <w:pPr>
        <w:pStyle w:val="EndNoteBibliography"/>
        <w:spacing w:line="480" w:lineRule="auto"/>
        <w:ind w:left="426" w:hanging="426"/>
        <w:contextualSpacing/>
        <w:rPr>
          <w:rFonts w:ascii="Times New Roman" w:hAnsi="Times New Roman" w:cs="Times New Roman"/>
          <w:lang w:val="en-GB"/>
        </w:rPr>
      </w:pPr>
      <w:r w:rsidRPr="00AE33CA">
        <w:rPr>
          <w:rFonts w:ascii="Times New Roman" w:hAnsi="Times New Roman" w:cs="Times New Roman"/>
          <w:lang w:val="en-GB"/>
        </w:rPr>
        <w:t xml:space="preserve">Jones, A R., </w:t>
      </w:r>
      <w:proofErr w:type="spellStart"/>
      <w:r w:rsidRPr="00AE33CA">
        <w:rPr>
          <w:rFonts w:ascii="Times New Roman" w:hAnsi="Times New Roman" w:cs="Times New Roman"/>
          <w:lang w:val="en-GB"/>
        </w:rPr>
        <w:t>Bizo</w:t>
      </w:r>
      <w:proofErr w:type="spellEnd"/>
      <w:r w:rsidRPr="00AE33CA">
        <w:rPr>
          <w:rFonts w:ascii="Times New Roman" w:hAnsi="Times New Roman" w:cs="Times New Roman"/>
          <w:lang w:val="en-GB"/>
        </w:rPr>
        <w:t xml:space="preserve">, L.A., &amp; Foster, T.M. (2012). Domestic hen chicks' conditioned place preferences for sound. </w:t>
      </w:r>
      <w:r w:rsidRPr="00AE33CA">
        <w:rPr>
          <w:rFonts w:ascii="Times New Roman" w:hAnsi="Times New Roman" w:cs="Times New Roman"/>
          <w:i/>
          <w:lang w:val="en-GB"/>
        </w:rPr>
        <w:t>Behavioural Processes, 89</w:t>
      </w:r>
      <w:r w:rsidRPr="00AE33CA">
        <w:rPr>
          <w:rFonts w:ascii="Times New Roman" w:hAnsi="Times New Roman" w:cs="Times New Roman"/>
          <w:lang w:val="en-GB"/>
        </w:rPr>
        <w:t xml:space="preserve">(1), 30-35. </w:t>
      </w:r>
      <w:hyperlink r:id="rId64" w:history="1">
        <w:r w:rsidRPr="00AE33CA">
          <w:rPr>
            <w:rStyle w:val="Hyperlink"/>
            <w:rFonts w:ascii="Times New Roman" w:hAnsi="Times New Roman" w:cs="Times New Roman"/>
            <w:lang w:val="en-GB"/>
          </w:rPr>
          <w:t>https://doi.org/10.1016/j.beproc.2011.10.007</w:t>
        </w:r>
      </w:hyperlink>
    </w:p>
    <w:p w14:paraId="617C377F" w14:textId="77777777" w:rsidR="00563A15" w:rsidRPr="00AE33CA" w:rsidRDefault="00563A15" w:rsidP="007A367C">
      <w:pPr>
        <w:pStyle w:val="EndNoteBibliography"/>
        <w:spacing w:line="480" w:lineRule="auto"/>
        <w:ind w:left="426" w:hanging="426"/>
        <w:contextualSpacing/>
        <w:rPr>
          <w:rFonts w:ascii="Times New Roman" w:hAnsi="Times New Roman" w:cs="Times New Roman"/>
          <w:lang w:val="en-GB"/>
        </w:rPr>
      </w:pPr>
      <w:r w:rsidRPr="00AE33CA">
        <w:rPr>
          <w:rFonts w:ascii="Times New Roman" w:hAnsi="Times New Roman" w:cs="Times New Roman"/>
          <w:lang w:val="en-GB"/>
        </w:rPr>
        <w:t xml:space="preserve">Jones, R.B. (1986a). Background auditory-stimulation and tonic immobility in the domestic-fowl. </w:t>
      </w:r>
      <w:proofErr w:type="spellStart"/>
      <w:r w:rsidRPr="00AE33CA">
        <w:rPr>
          <w:rFonts w:ascii="Times New Roman" w:hAnsi="Times New Roman" w:cs="Times New Roman"/>
          <w:i/>
          <w:lang w:val="en-GB"/>
        </w:rPr>
        <w:t>Ircs</w:t>
      </w:r>
      <w:proofErr w:type="spellEnd"/>
      <w:r w:rsidRPr="00AE33CA">
        <w:rPr>
          <w:rFonts w:ascii="Times New Roman" w:hAnsi="Times New Roman" w:cs="Times New Roman"/>
          <w:i/>
          <w:lang w:val="en-GB"/>
        </w:rPr>
        <w:t xml:space="preserve"> Medical Science-Biochemistry, 14</w:t>
      </w:r>
      <w:r w:rsidRPr="00AE33CA">
        <w:rPr>
          <w:rFonts w:ascii="Times New Roman" w:hAnsi="Times New Roman" w:cs="Times New Roman"/>
          <w:lang w:val="en-GB"/>
        </w:rPr>
        <w:t xml:space="preserve">(4), 337-338. </w:t>
      </w:r>
    </w:p>
    <w:p w14:paraId="7569FAA5" w14:textId="77777777" w:rsidR="00563A15" w:rsidRPr="00AE33CA" w:rsidRDefault="00563A15" w:rsidP="007A367C">
      <w:pPr>
        <w:pStyle w:val="EndNoteBibliography"/>
        <w:spacing w:line="480" w:lineRule="auto"/>
        <w:ind w:left="426" w:hanging="426"/>
        <w:contextualSpacing/>
        <w:rPr>
          <w:rFonts w:ascii="Times New Roman" w:hAnsi="Times New Roman" w:cs="Times New Roman"/>
          <w:lang w:val="en-GB"/>
        </w:rPr>
      </w:pPr>
      <w:r w:rsidRPr="00AE33CA">
        <w:rPr>
          <w:rFonts w:ascii="Times New Roman" w:hAnsi="Times New Roman" w:cs="Times New Roman"/>
          <w:lang w:val="en-GB"/>
        </w:rPr>
        <w:lastRenderedPageBreak/>
        <w:t xml:space="preserve">Jones, R.B. (1986b). Conspecific vocalization, tonic immobility and fearfulness in the domestic-fowl. </w:t>
      </w:r>
      <w:r w:rsidRPr="00AE33CA">
        <w:rPr>
          <w:rFonts w:ascii="Times New Roman" w:hAnsi="Times New Roman" w:cs="Times New Roman"/>
          <w:i/>
          <w:lang w:val="en-GB"/>
        </w:rPr>
        <w:t>Behavioural Processes, 13</w:t>
      </w:r>
      <w:r w:rsidRPr="00AE33CA">
        <w:rPr>
          <w:rFonts w:ascii="Times New Roman" w:hAnsi="Times New Roman" w:cs="Times New Roman"/>
          <w:lang w:val="en-GB"/>
        </w:rPr>
        <w:t xml:space="preserve">(3), 217-225. </w:t>
      </w:r>
      <w:hyperlink r:id="rId65" w:history="1">
        <w:r w:rsidRPr="00AE33CA">
          <w:rPr>
            <w:rStyle w:val="Hyperlink"/>
            <w:rFonts w:ascii="Times New Roman" w:hAnsi="Times New Roman" w:cs="Times New Roman"/>
            <w:lang w:val="en-GB"/>
          </w:rPr>
          <w:t>https://doi.org/10.1016/0376-6357(86)90085-9</w:t>
        </w:r>
      </w:hyperlink>
    </w:p>
    <w:p w14:paraId="7DC18147" w14:textId="77777777" w:rsidR="00563A15" w:rsidRPr="00AE33CA" w:rsidRDefault="00563A15" w:rsidP="007A367C">
      <w:pPr>
        <w:pStyle w:val="EndNoteBibliography"/>
        <w:spacing w:line="480" w:lineRule="auto"/>
        <w:ind w:left="426" w:hanging="426"/>
        <w:contextualSpacing/>
        <w:rPr>
          <w:rFonts w:ascii="Times New Roman" w:hAnsi="Times New Roman" w:cs="Times New Roman"/>
          <w:lang w:val="en-GB"/>
        </w:rPr>
      </w:pPr>
      <w:r w:rsidRPr="00AE33CA">
        <w:rPr>
          <w:rFonts w:ascii="Times New Roman" w:hAnsi="Times New Roman" w:cs="Times New Roman"/>
          <w:lang w:val="en-GB"/>
        </w:rPr>
        <w:t xml:space="preserve">Jones, R.B., &amp; Carmichael, N.L. (1998). Pecking at string by individually caged, adult laying hens: colour preferences and their stability. </w:t>
      </w:r>
      <w:r w:rsidRPr="00AE33CA">
        <w:rPr>
          <w:rFonts w:ascii="Times New Roman" w:hAnsi="Times New Roman" w:cs="Times New Roman"/>
          <w:i/>
          <w:lang w:val="en-GB"/>
        </w:rPr>
        <w:t>Applied Animal Behaviour Science, 60</w:t>
      </w:r>
      <w:r w:rsidRPr="00AE33CA">
        <w:rPr>
          <w:rFonts w:ascii="Times New Roman" w:hAnsi="Times New Roman" w:cs="Times New Roman"/>
          <w:lang w:val="en-GB"/>
        </w:rPr>
        <w:t xml:space="preserve">(1), 11-23. </w:t>
      </w:r>
      <w:hyperlink r:id="rId66" w:history="1">
        <w:r w:rsidRPr="00AE33CA">
          <w:rPr>
            <w:rStyle w:val="Hyperlink"/>
            <w:rFonts w:ascii="Times New Roman" w:hAnsi="Times New Roman" w:cs="Times New Roman"/>
            <w:lang w:val="en-GB"/>
          </w:rPr>
          <w:t>https://doi.org/10.1016/s0168-1591(98)00151-8</w:t>
        </w:r>
      </w:hyperlink>
    </w:p>
    <w:p w14:paraId="03896C05" w14:textId="77777777" w:rsidR="00563A15" w:rsidRPr="00AE33CA" w:rsidRDefault="00563A15" w:rsidP="007A367C">
      <w:pPr>
        <w:pStyle w:val="EndNoteBibliography"/>
        <w:spacing w:line="480" w:lineRule="auto"/>
        <w:ind w:left="426" w:hanging="426"/>
        <w:contextualSpacing/>
        <w:rPr>
          <w:rFonts w:ascii="Times New Roman" w:hAnsi="Times New Roman" w:cs="Times New Roman"/>
          <w:bCs/>
          <w:lang w:val="en-GB"/>
        </w:rPr>
      </w:pPr>
      <w:proofErr w:type="spellStart"/>
      <w:r w:rsidRPr="00AE33CA">
        <w:rPr>
          <w:rFonts w:ascii="Times New Roman" w:eastAsia="Times New Roman" w:hAnsi="Times New Roman" w:cs="Times New Roman"/>
          <w:bCs/>
          <w:iCs/>
          <w:lang w:val="en-GB" w:eastAsia="en-GB"/>
        </w:rPr>
        <w:t>Kettlewell</w:t>
      </w:r>
      <w:proofErr w:type="spellEnd"/>
      <w:r w:rsidRPr="00AE33CA">
        <w:rPr>
          <w:rFonts w:ascii="Times New Roman" w:eastAsia="Times New Roman" w:hAnsi="Times New Roman" w:cs="Times New Roman"/>
          <w:bCs/>
          <w:iCs/>
          <w:lang w:val="en-GB" w:eastAsia="en-GB"/>
        </w:rPr>
        <w:t xml:space="preserve"> N., Morris R.W., Hi, N., Cobb-Clark, D.A., Cripps, S., &amp; </w:t>
      </w:r>
      <w:proofErr w:type="spellStart"/>
      <w:r w:rsidRPr="00AE33CA">
        <w:rPr>
          <w:rFonts w:ascii="Times New Roman" w:eastAsia="Times New Roman" w:hAnsi="Times New Roman" w:cs="Times New Roman"/>
          <w:bCs/>
          <w:iCs/>
          <w:lang w:val="en-GB" w:eastAsia="en-GB"/>
        </w:rPr>
        <w:t>Glozier</w:t>
      </w:r>
      <w:proofErr w:type="spellEnd"/>
      <w:r w:rsidRPr="00AE33CA">
        <w:rPr>
          <w:rFonts w:ascii="Times New Roman" w:eastAsia="Times New Roman" w:hAnsi="Times New Roman" w:cs="Times New Roman"/>
          <w:bCs/>
          <w:iCs/>
          <w:lang w:val="en-GB" w:eastAsia="en-GB"/>
        </w:rPr>
        <w:t xml:space="preserve">, N. (2020). The differential impact of major life events on cognitive and affective well-being. </w:t>
      </w:r>
      <w:r w:rsidRPr="00AE33CA">
        <w:rPr>
          <w:rFonts w:ascii="Times New Roman" w:eastAsia="Times New Roman" w:hAnsi="Times New Roman" w:cs="Times New Roman"/>
          <w:bCs/>
          <w:i/>
          <w:iCs/>
          <w:lang w:val="en-GB" w:eastAsia="en-GB"/>
        </w:rPr>
        <w:t>SSM – Population Health, 10,</w:t>
      </w:r>
      <w:r w:rsidRPr="00AE33CA">
        <w:rPr>
          <w:rFonts w:ascii="Times New Roman" w:eastAsia="Times New Roman" w:hAnsi="Times New Roman" w:cs="Times New Roman"/>
          <w:bCs/>
          <w:iCs/>
          <w:lang w:val="en-GB" w:eastAsia="en-GB"/>
        </w:rPr>
        <w:t xml:space="preserve"> Article 100533. </w:t>
      </w:r>
      <w:hyperlink r:id="rId67" w:history="1">
        <w:r w:rsidRPr="00AE33CA">
          <w:rPr>
            <w:rStyle w:val="Hyperlink"/>
            <w:rFonts w:ascii="Times New Roman" w:hAnsi="Times New Roman" w:cs="Times New Roman"/>
            <w:bCs/>
            <w:lang w:val="en-GB"/>
          </w:rPr>
          <w:t>https://doi.org/10.1016/j.ssmph.2019.100533</w:t>
        </w:r>
      </w:hyperlink>
    </w:p>
    <w:p w14:paraId="4A01AC98" w14:textId="77777777" w:rsidR="00563A15" w:rsidRPr="00AE33CA" w:rsidRDefault="00563A15" w:rsidP="007A367C">
      <w:pPr>
        <w:widowControl w:val="0"/>
        <w:autoSpaceDE w:val="0"/>
        <w:autoSpaceDN w:val="0"/>
        <w:adjustRightInd w:val="0"/>
        <w:spacing w:line="480" w:lineRule="auto"/>
        <w:ind w:left="426" w:hanging="426"/>
        <w:contextualSpacing/>
        <w:rPr>
          <w:rFonts w:ascii="Times New Roman" w:hAnsi="Times New Roman" w:cs="Times New Roman"/>
        </w:rPr>
      </w:pPr>
      <w:r w:rsidRPr="00AE33CA">
        <w:rPr>
          <w:rFonts w:ascii="Times New Roman" w:hAnsi="Times New Roman" w:cs="Times New Roman"/>
        </w:rPr>
        <w:t xml:space="preserve">Kiley-Worthington, M. (1989). Ecological, ethological, and ethically sound environments for animals: Toward symbiosis. </w:t>
      </w:r>
      <w:r w:rsidRPr="00AE33CA">
        <w:rPr>
          <w:rFonts w:ascii="Times New Roman" w:hAnsi="Times New Roman" w:cs="Times New Roman"/>
          <w:i/>
          <w:iCs/>
        </w:rPr>
        <w:t>Journal of Agricultural Ethics</w:t>
      </w:r>
      <w:r w:rsidRPr="00AE33CA">
        <w:rPr>
          <w:rFonts w:ascii="Times New Roman" w:hAnsi="Times New Roman" w:cs="Times New Roman"/>
        </w:rPr>
        <w:t xml:space="preserve">, </w:t>
      </w:r>
      <w:r w:rsidRPr="00AE33CA">
        <w:rPr>
          <w:rFonts w:ascii="Times New Roman" w:hAnsi="Times New Roman" w:cs="Times New Roman"/>
          <w:i/>
          <w:iCs/>
        </w:rPr>
        <w:t>2</w:t>
      </w:r>
      <w:r w:rsidRPr="00AE33CA">
        <w:rPr>
          <w:rFonts w:ascii="Times New Roman" w:hAnsi="Times New Roman" w:cs="Times New Roman"/>
        </w:rPr>
        <w:t xml:space="preserve">, 323–347. </w:t>
      </w:r>
      <w:hyperlink r:id="rId68" w:history="1">
        <w:r w:rsidRPr="00AE33CA">
          <w:rPr>
            <w:rStyle w:val="Hyperlink"/>
            <w:rFonts w:ascii="Times New Roman" w:hAnsi="Times New Roman" w:cs="Times New Roman"/>
          </w:rPr>
          <w:t>http://doi.org/10.1007/BF01826810</w:t>
        </w:r>
      </w:hyperlink>
    </w:p>
    <w:p w14:paraId="3D472693" w14:textId="77777777" w:rsidR="00563A15" w:rsidRPr="00AE33CA" w:rsidRDefault="00563A15" w:rsidP="007A367C">
      <w:pPr>
        <w:spacing w:line="480" w:lineRule="auto"/>
        <w:ind w:left="426" w:hanging="426"/>
        <w:contextualSpacing/>
        <w:rPr>
          <w:rFonts w:ascii="Times New Roman" w:hAnsi="Times New Roman" w:cs="Times New Roman"/>
        </w:rPr>
      </w:pPr>
      <w:r w:rsidRPr="00AE33CA">
        <w:rPr>
          <w:rFonts w:ascii="Times New Roman" w:hAnsi="Times New Roman" w:cs="Times New Roman"/>
        </w:rPr>
        <w:t xml:space="preserve">Knott, L., Whitehead, C.C., Fleming R.H., &amp; Bailey A.J. (1995). Biochemical changes in the collagenous matrix of osteoporotic avian bone. </w:t>
      </w:r>
      <w:r w:rsidRPr="00AE33CA">
        <w:rPr>
          <w:rFonts w:ascii="Times New Roman" w:hAnsi="Times New Roman" w:cs="Times New Roman"/>
          <w:i/>
        </w:rPr>
        <w:t>Biochemical Journal, 310,</w:t>
      </w:r>
      <w:r w:rsidRPr="00AE33CA">
        <w:rPr>
          <w:rFonts w:ascii="Times New Roman" w:hAnsi="Times New Roman" w:cs="Times New Roman"/>
        </w:rPr>
        <w:t xml:space="preserve"> 1045–1051. </w:t>
      </w:r>
      <w:hyperlink r:id="rId69" w:history="1">
        <w:r w:rsidRPr="00AE33CA">
          <w:rPr>
            <w:rStyle w:val="Hyperlink"/>
            <w:rFonts w:ascii="Times New Roman" w:hAnsi="Times New Roman" w:cs="Times New Roman"/>
            <w:bCs/>
          </w:rPr>
          <w:t>https://doi.org/</w:t>
        </w:r>
        <w:r w:rsidRPr="00AE33CA">
          <w:rPr>
            <w:rStyle w:val="Hyperlink"/>
            <w:rFonts w:ascii="Times New Roman" w:hAnsi="Times New Roman" w:cs="Times New Roman"/>
          </w:rPr>
          <w:t>10.1042/bj3101045</w:t>
        </w:r>
      </w:hyperlink>
    </w:p>
    <w:p w14:paraId="6D9FA9B2" w14:textId="77777777" w:rsidR="00563A15" w:rsidRPr="00AE33CA" w:rsidRDefault="00563A15" w:rsidP="007A367C">
      <w:pPr>
        <w:spacing w:line="480" w:lineRule="auto"/>
        <w:ind w:left="426" w:hanging="426"/>
        <w:contextualSpacing/>
        <w:rPr>
          <w:rFonts w:ascii="Times New Roman" w:eastAsia="Times New Roman" w:hAnsi="Times New Roman" w:cs="Times New Roman"/>
          <w:lang w:eastAsia="en-GB"/>
        </w:rPr>
      </w:pPr>
      <w:r w:rsidRPr="00AE33CA">
        <w:rPr>
          <w:rFonts w:ascii="Times New Roman" w:eastAsia="Times New Roman" w:hAnsi="Times New Roman" w:cs="Times New Roman"/>
          <w:lang w:eastAsia="en-GB"/>
        </w:rPr>
        <w:t xml:space="preserve">Knowles, T.G., &amp; Green, L.E. (2002). Multilevel statistical models allow simultaneous consideration of both individual and group effects. </w:t>
      </w:r>
      <w:r w:rsidRPr="00AE33CA">
        <w:rPr>
          <w:rFonts w:ascii="Times New Roman" w:eastAsia="Times New Roman" w:hAnsi="Times New Roman" w:cs="Times New Roman"/>
          <w:i/>
          <w:lang w:eastAsia="en-GB"/>
        </w:rPr>
        <w:t>Applied Animal Behaviour Science, 77(</w:t>
      </w:r>
      <w:r w:rsidRPr="00AE33CA">
        <w:rPr>
          <w:rFonts w:ascii="Times New Roman" w:eastAsia="Times New Roman" w:hAnsi="Times New Roman" w:cs="Times New Roman"/>
          <w:iCs/>
          <w:lang w:eastAsia="en-GB"/>
        </w:rPr>
        <w:t>4)</w:t>
      </w:r>
      <w:r w:rsidRPr="00AE33CA">
        <w:rPr>
          <w:rFonts w:ascii="Times New Roman" w:eastAsia="Times New Roman" w:hAnsi="Times New Roman" w:cs="Times New Roman"/>
          <w:i/>
          <w:lang w:eastAsia="en-GB"/>
        </w:rPr>
        <w:t>,</w:t>
      </w:r>
      <w:r w:rsidRPr="00AE33CA">
        <w:rPr>
          <w:rFonts w:ascii="Times New Roman" w:eastAsia="Times New Roman" w:hAnsi="Times New Roman" w:cs="Times New Roman"/>
          <w:lang w:eastAsia="en-GB"/>
        </w:rPr>
        <w:t xml:space="preserve"> 335-336. </w:t>
      </w:r>
      <w:hyperlink r:id="rId70" w:history="1">
        <w:r w:rsidRPr="00AE33CA">
          <w:rPr>
            <w:rStyle w:val="Hyperlink"/>
            <w:rFonts w:ascii="Times New Roman" w:hAnsi="Times New Roman" w:cs="Times New Roman"/>
            <w:bCs/>
          </w:rPr>
          <w:t>https://doi.org/</w:t>
        </w:r>
        <w:r w:rsidRPr="00AE33CA">
          <w:rPr>
            <w:rStyle w:val="Hyperlink"/>
            <w:rFonts w:ascii="Times New Roman" w:eastAsia="Times New Roman" w:hAnsi="Times New Roman" w:cs="Times New Roman"/>
            <w:lang w:eastAsia="en-GB"/>
          </w:rPr>
          <w:t>10.1016/S0168-1591(02)00065-5</w:t>
        </w:r>
      </w:hyperlink>
      <w:r w:rsidRPr="00AE33CA">
        <w:rPr>
          <w:rFonts w:ascii="Times New Roman" w:hAnsi="Times New Roman" w:cs="Times New Roman"/>
          <w:bCs/>
        </w:rPr>
        <w:t xml:space="preserve"> </w:t>
      </w:r>
    </w:p>
    <w:p w14:paraId="213DF8C5" w14:textId="77777777" w:rsidR="00563A15" w:rsidRPr="00AE33CA" w:rsidRDefault="00563A15" w:rsidP="007A367C">
      <w:pPr>
        <w:pStyle w:val="EndNoteBibliography"/>
        <w:spacing w:line="480" w:lineRule="auto"/>
        <w:ind w:left="426" w:hanging="426"/>
        <w:contextualSpacing/>
        <w:rPr>
          <w:rFonts w:ascii="Times New Roman" w:hAnsi="Times New Roman" w:cs="Times New Roman"/>
          <w:bCs/>
          <w:lang w:val="en-GB"/>
        </w:rPr>
      </w:pPr>
      <w:r w:rsidRPr="00AE33CA">
        <w:rPr>
          <w:rFonts w:ascii="Times New Roman" w:eastAsia="Times New Roman" w:hAnsi="Times New Roman" w:cs="Times New Roman"/>
          <w:lang w:val="en-GB"/>
        </w:rPr>
        <w:t xml:space="preserve">Koch, M. (1999). The neurobiology of startle. </w:t>
      </w:r>
      <w:r w:rsidRPr="00AE33CA">
        <w:rPr>
          <w:rFonts w:ascii="Times New Roman" w:eastAsia="Times New Roman" w:hAnsi="Times New Roman" w:cs="Times New Roman"/>
          <w:i/>
          <w:lang w:val="en-GB"/>
        </w:rPr>
        <w:t>Progress in Neurobiology, 59</w:t>
      </w:r>
      <w:r w:rsidRPr="00AE33CA">
        <w:rPr>
          <w:rFonts w:ascii="Times New Roman" w:eastAsia="Times New Roman" w:hAnsi="Times New Roman" w:cs="Times New Roman"/>
          <w:lang w:val="en-GB"/>
        </w:rPr>
        <w:t xml:space="preserve">, 107–128. </w:t>
      </w:r>
      <w:hyperlink r:id="rId71" w:history="1">
        <w:r w:rsidRPr="00AE33CA">
          <w:rPr>
            <w:rStyle w:val="Hyperlink"/>
            <w:rFonts w:ascii="Times New Roman" w:hAnsi="Times New Roman" w:cs="Times New Roman"/>
            <w:bCs/>
            <w:lang w:val="en-GB"/>
          </w:rPr>
          <w:t>https://doi.org/10.1016/s0301-0082(98)00098-7</w:t>
        </w:r>
      </w:hyperlink>
    </w:p>
    <w:p w14:paraId="617D4EA5" w14:textId="77777777" w:rsidR="00563A15" w:rsidRPr="00AE33CA" w:rsidRDefault="00563A15" w:rsidP="007A367C">
      <w:pPr>
        <w:pStyle w:val="EndNoteBibliography"/>
        <w:spacing w:line="480" w:lineRule="auto"/>
        <w:ind w:left="426" w:hanging="426"/>
        <w:contextualSpacing/>
        <w:rPr>
          <w:rFonts w:ascii="Times New Roman" w:hAnsi="Times New Roman" w:cs="Times New Roman"/>
          <w:lang w:val="en-GB"/>
        </w:rPr>
      </w:pPr>
      <w:proofErr w:type="spellStart"/>
      <w:r w:rsidRPr="00AE33CA">
        <w:rPr>
          <w:rFonts w:ascii="Times New Roman" w:hAnsi="Times New Roman" w:cs="Times New Roman"/>
          <w:lang w:val="en-GB"/>
        </w:rPr>
        <w:t>Kruschwitz</w:t>
      </w:r>
      <w:proofErr w:type="spellEnd"/>
      <w:r w:rsidRPr="00AE33CA">
        <w:rPr>
          <w:rFonts w:ascii="Times New Roman" w:hAnsi="Times New Roman" w:cs="Times New Roman"/>
          <w:lang w:val="en-GB"/>
        </w:rPr>
        <w:t xml:space="preserve">, A., Zupan, M., </w:t>
      </w:r>
      <w:proofErr w:type="spellStart"/>
      <w:r w:rsidRPr="00AE33CA">
        <w:rPr>
          <w:rFonts w:ascii="Times New Roman" w:hAnsi="Times New Roman" w:cs="Times New Roman"/>
          <w:lang w:val="en-GB"/>
        </w:rPr>
        <w:t>Buchwalder</w:t>
      </w:r>
      <w:proofErr w:type="spellEnd"/>
      <w:r w:rsidRPr="00AE33CA">
        <w:rPr>
          <w:rFonts w:ascii="Times New Roman" w:hAnsi="Times New Roman" w:cs="Times New Roman"/>
          <w:lang w:val="en-GB"/>
        </w:rPr>
        <w:t>, T., &amp; Huber-Eicher, B. (2008). Nest preference of laying hens (</w:t>
      </w:r>
      <w:r w:rsidRPr="00C576ED">
        <w:rPr>
          <w:rFonts w:ascii="Times New Roman" w:hAnsi="Times New Roman" w:cs="Times New Roman"/>
          <w:i/>
          <w:iCs/>
          <w:lang w:val="en-GB"/>
        </w:rPr>
        <w:t xml:space="preserve">Gallus </w:t>
      </w:r>
      <w:proofErr w:type="spellStart"/>
      <w:r w:rsidRPr="00C576ED">
        <w:rPr>
          <w:rFonts w:ascii="Times New Roman" w:hAnsi="Times New Roman" w:cs="Times New Roman"/>
          <w:i/>
          <w:iCs/>
          <w:lang w:val="en-GB"/>
        </w:rPr>
        <w:t>gallus</w:t>
      </w:r>
      <w:proofErr w:type="spellEnd"/>
      <w:r w:rsidRPr="00C576ED">
        <w:rPr>
          <w:rFonts w:ascii="Times New Roman" w:hAnsi="Times New Roman" w:cs="Times New Roman"/>
          <w:i/>
          <w:iCs/>
          <w:lang w:val="en-GB"/>
        </w:rPr>
        <w:t xml:space="preserve"> </w:t>
      </w:r>
      <w:proofErr w:type="spellStart"/>
      <w:r w:rsidRPr="00C576ED">
        <w:rPr>
          <w:rFonts w:ascii="Times New Roman" w:hAnsi="Times New Roman" w:cs="Times New Roman"/>
          <w:i/>
          <w:iCs/>
          <w:lang w:val="en-GB"/>
        </w:rPr>
        <w:t>domesticus</w:t>
      </w:r>
      <w:proofErr w:type="spellEnd"/>
      <w:r w:rsidRPr="00AE33CA">
        <w:rPr>
          <w:rFonts w:ascii="Times New Roman" w:hAnsi="Times New Roman" w:cs="Times New Roman"/>
          <w:lang w:val="en-GB"/>
        </w:rPr>
        <w:t xml:space="preserve">) and their motivation to exert themselves to gain nest access. </w:t>
      </w:r>
      <w:r w:rsidRPr="00AE33CA">
        <w:rPr>
          <w:rFonts w:ascii="Times New Roman" w:hAnsi="Times New Roman" w:cs="Times New Roman"/>
          <w:i/>
          <w:lang w:val="en-GB"/>
        </w:rPr>
        <w:t>Applied Animal Behaviour Science, 112</w:t>
      </w:r>
      <w:r w:rsidRPr="00AE33CA">
        <w:rPr>
          <w:rFonts w:ascii="Times New Roman" w:hAnsi="Times New Roman" w:cs="Times New Roman"/>
          <w:lang w:val="en-GB"/>
        </w:rPr>
        <w:t xml:space="preserve">(3-4), 321-330. </w:t>
      </w:r>
      <w:hyperlink r:id="rId72" w:history="1">
        <w:r w:rsidRPr="00AE33CA">
          <w:rPr>
            <w:rStyle w:val="Hyperlink"/>
            <w:rFonts w:ascii="Times New Roman" w:hAnsi="Times New Roman" w:cs="Times New Roman"/>
            <w:lang w:val="en-GB"/>
          </w:rPr>
          <w:t>https://doi:10.1016/j.applanim.2007.08.005</w:t>
        </w:r>
      </w:hyperlink>
    </w:p>
    <w:p w14:paraId="1F3EE8CF" w14:textId="77777777" w:rsidR="00563A15" w:rsidRPr="00AE33CA" w:rsidRDefault="00563A15" w:rsidP="007A367C">
      <w:pPr>
        <w:pStyle w:val="EndNoteBibliography"/>
        <w:spacing w:line="480" w:lineRule="auto"/>
        <w:ind w:left="426" w:hanging="426"/>
        <w:contextualSpacing/>
        <w:rPr>
          <w:rFonts w:ascii="Times New Roman" w:hAnsi="Times New Roman" w:cs="Times New Roman"/>
          <w:lang w:val="en-GB"/>
        </w:rPr>
      </w:pPr>
      <w:proofErr w:type="spellStart"/>
      <w:r w:rsidRPr="00AE33CA">
        <w:rPr>
          <w:rFonts w:ascii="Times New Roman" w:hAnsi="Times New Roman" w:cs="Times New Roman"/>
          <w:lang w:val="en-GB"/>
        </w:rPr>
        <w:lastRenderedPageBreak/>
        <w:t>Lagisz</w:t>
      </w:r>
      <w:proofErr w:type="spellEnd"/>
      <w:r w:rsidRPr="00AE33CA">
        <w:rPr>
          <w:rFonts w:ascii="Times New Roman" w:hAnsi="Times New Roman" w:cs="Times New Roman"/>
          <w:lang w:val="en-GB"/>
        </w:rPr>
        <w:t xml:space="preserve">, M., </w:t>
      </w:r>
      <w:proofErr w:type="spellStart"/>
      <w:r w:rsidRPr="00AE33CA">
        <w:rPr>
          <w:rFonts w:ascii="Times New Roman" w:hAnsi="Times New Roman" w:cs="Times New Roman"/>
          <w:lang w:val="en-GB"/>
        </w:rPr>
        <w:t>Zidar</w:t>
      </w:r>
      <w:proofErr w:type="spellEnd"/>
      <w:r w:rsidRPr="00AE33CA">
        <w:rPr>
          <w:rFonts w:ascii="Times New Roman" w:hAnsi="Times New Roman" w:cs="Times New Roman"/>
          <w:lang w:val="en-GB"/>
        </w:rPr>
        <w:t xml:space="preserve">, J., Nakagawa, S., Neville, V., </w:t>
      </w:r>
      <w:proofErr w:type="spellStart"/>
      <w:r w:rsidRPr="00AE33CA">
        <w:rPr>
          <w:rFonts w:ascii="Times New Roman" w:hAnsi="Times New Roman" w:cs="Times New Roman"/>
          <w:lang w:val="en-GB"/>
        </w:rPr>
        <w:t>Sorato</w:t>
      </w:r>
      <w:proofErr w:type="spellEnd"/>
      <w:r w:rsidRPr="00AE33CA">
        <w:rPr>
          <w:rFonts w:ascii="Times New Roman" w:hAnsi="Times New Roman" w:cs="Times New Roman"/>
          <w:lang w:val="en-GB"/>
        </w:rPr>
        <w:t xml:space="preserve">, E., Paul, </w:t>
      </w:r>
      <w:proofErr w:type="spellStart"/>
      <w:r w:rsidRPr="00AE33CA">
        <w:rPr>
          <w:rFonts w:ascii="Times New Roman" w:hAnsi="Times New Roman" w:cs="Times New Roman"/>
          <w:lang w:val="en-GB"/>
        </w:rPr>
        <w:t>E.S.,</w:t>
      </w:r>
      <w:r w:rsidRPr="00AE33CA">
        <w:rPr>
          <w:rFonts w:ascii="Times New Roman" w:hAnsi="Times New Roman" w:cs="Times New Roman"/>
          <w:iCs/>
          <w:lang w:val="en-GB"/>
        </w:rPr>
        <w:t>Bateson</w:t>
      </w:r>
      <w:proofErr w:type="spellEnd"/>
      <w:r w:rsidRPr="00AE33CA">
        <w:rPr>
          <w:rFonts w:ascii="Times New Roman" w:hAnsi="Times New Roman" w:cs="Times New Roman"/>
          <w:iCs/>
          <w:lang w:val="en-GB"/>
        </w:rPr>
        <w:t xml:space="preserve">, M., </w:t>
      </w:r>
      <w:proofErr w:type="spellStart"/>
      <w:r w:rsidRPr="00AE33CA">
        <w:rPr>
          <w:rFonts w:ascii="Times New Roman" w:hAnsi="Times New Roman" w:cs="Times New Roman"/>
          <w:iCs/>
          <w:lang w:val="en-GB"/>
        </w:rPr>
        <w:t>Mendl</w:t>
      </w:r>
      <w:proofErr w:type="spellEnd"/>
      <w:r w:rsidRPr="00AE33CA">
        <w:rPr>
          <w:rFonts w:ascii="Times New Roman" w:hAnsi="Times New Roman" w:cs="Times New Roman"/>
          <w:iCs/>
          <w:lang w:val="en-GB"/>
        </w:rPr>
        <w:t xml:space="preserve">, M., &amp; </w:t>
      </w:r>
      <w:proofErr w:type="spellStart"/>
      <w:r w:rsidRPr="00AE33CA">
        <w:rPr>
          <w:rFonts w:ascii="Times New Roman" w:hAnsi="Times New Roman" w:cs="Times New Roman"/>
          <w:iCs/>
          <w:lang w:val="en-GB"/>
        </w:rPr>
        <w:t>L</w:t>
      </w:r>
      <w:r w:rsidRPr="00AE33CA">
        <w:rPr>
          <w:rFonts w:ascii="Cambria Math" w:hAnsi="Cambria Math" w:cs="Cambria Math"/>
          <w:iCs/>
          <w:lang w:val="en-GB"/>
        </w:rPr>
        <w:t>∅</w:t>
      </w:r>
      <w:r w:rsidRPr="00AE33CA">
        <w:rPr>
          <w:rFonts w:ascii="Times New Roman" w:hAnsi="Times New Roman" w:cs="Times New Roman"/>
          <w:iCs/>
          <w:lang w:val="en-GB"/>
        </w:rPr>
        <w:t>vlie</w:t>
      </w:r>
      <w:proofErr w:type="spellEnd"/>
      <w:r w:rsidRPr="00AE33CA">
        <w:rPr>
          <w:rFonts w:ascii="Times New Roman" w:hAnsi="Times New Roman" w:cs="Times New Roman"/>
          <w:iCs/>
          <w:lang w:val="en-GB"/>
        </w:rPr>
        <w:t>, H.</w:t>
      </w:r>
      <w:r w:rsidRPr="00AE33CA">
        <w:rPr>
          <w:rFonts w:ascii="Times New Roman" w:hAnsi="Times New Roman" w:cs="Times New Roman"/>
          <w:lang w:val="en-GB"/>
        </w:rPr>
        <w:t xml:space="preserve"> (2020). Optimism, pessimism and judgement bias in animals: A systematic review and meta-analysis. </w:t>
      </w:r>
      <w:r w:rsidRPr="00AE33CA">
        <w:rPr>
          <w:rFonts w:ascii="Times New Roman" w:hAnsi="Times New Roman" w:cs="Times New Roman"/>
          <w:i/>
          <w:iCs/>
          <w:lang w:val="en-GB"/>
        </w:rPr>
        <w:t xml:space="preserve">Neuroscience and </w:t>
      </w:r>
      <w:proofErr w:type="spellStart"/>
      <w:r w:rsidRPr="00AE33CA">
        <w:rPr>
          <w:rFonts w:ascii="Times New Roman" w:hAnsi="Times New Roman" w:cs="Times New Roman"/>
          <w:i/>
          <w:iCs/>
          <w:lang w:val="en-GB"/>
        </w:rPr>
        <w:t>Biobehavioral</w:t>
      </w:r>
      <w:proofErr w:type="spellEnd"/>
      <w:r w:rsidRPr="00AE33CA">
        <w:rPr>
          <w:rFonts w:ascii="Times New Roman" w:hAnsi="Times New Roman" w:cs="Times New Roman"/>
          <w:i/>
          <w:iCs/>
          <w:lang w:val="en-GB"/>
        </w:rPr>
        <w:t xml:space="preserve"> Reviews,</w:t>
      </w:r>
      <w:r w:rsidRPr="00AE33CA">
        <w:rPr>
          <w:rFonts w:ascii="Times New Roman" w:hAnsi="Times New Roman" w:cs="Times New Roman"/>
          <w:i/>
          <w:lang w:val="en-GB"/>
        </w:rPr>
        <w:t xml:space="preserve"> 108,</w:t>
      </w:r>
      <w:r w:rsidRPr="00AE33CA">
        <w:rPr>
          <w:rFonts w:ascii="Times New Roman" w:hAnsi="Times New Roman" w:cs="Times New Roman"/>
          <w:lang w:val="en-GB"/>
        </w:rPr>
        <w:t xml:space="preserve"> 269-286. </w:t>
      </w:r>
      <w:hyperlink r:id="rId73" w:history="1">
        <w:r w:rsidRPr="00AE33CA">
          <w:rPr>
            <w:rStyle w:val="Hyperlink"/>
            <w:rFonts w:ascii="Times New Roman" w:hAnsi="Times New Roman" w:cs="Times New Roman"/>
            <w:bCs/>
            <w:lang w:val="en-GB"/>
          </w:rPr>
          <w:t>https://doi.org/</w:t>
        </w:r>
        <w:r w:rsidRPr="00AE33CA">
          <w:rPr>
            <w:rStyle w:val="Hyperlink"/>
            <w:rFonts w:ascii="Times New Roman" w:hAnsi="Times New Roman" w:cs="Times New Roman"/>
            <w:lang w:val="en-GB"/>
          </w:rPr>
          <w:t>10.1016/j.neubiorev.2020.07.012</w:t>
        </w:r>
      </w:hyperlink>
    </w:p>
    <w:p w14:paraId="4B761102" w14:textId="77777777" w:rsidR="00563A15" w:rsidRPr="00AE33CA" w:rsidRDefault="00563A15" w:rsidP="007A367C">
      <w:pPr>
        <w:spacing w:line="480" w:lineRule="auto"/>
        <w:ind w:left="426" w:hanging="426"/>
        <w:contextualSpacing/>
        <w:rPr>
          <w:rFonts w:ascii="Times New Roman" w:hAnsi="Times New Roman" w:cs="Times New Roman"/>
          <w:bCs/>
        </w:rPr>
      </w:pPr>
      <w:r w:rsidRPr="00AE33CA">
        <w:rPr>
          <w:rFonts w:ascii="Times New Roman" w:hAnsi="Times New Roman" w:cs="Times New Roman"/>
        </w:rPr>
        <w:t xml:space="preserve">LeDoux, J. (2012). Rethinking the Emotional Brain. </w:t>
      </w:r>
      <w:r w:rsidRPr="00AE33CA">
        <w:rPr>
          <w:rFonts w:ascii="Times New Roman" w:hAnsi="Times New Roman" w:cs="Times New Roman"/>
          <w:i/>
        </w:rPr>
        <w:t>Neuron, 73</w:t>
      </w:r>
      <w:r w:rsidRPr="00AE33CA">
        <w:rPr>
          <w:rFonts w:ascii="Times New Roman" w:hAnsi="Times New Roman" w:cs="Times New Roman"/>
          <w:b/>
          <w:i/>
        </w:rPr>
        <w:t>,</w:t>
      </w:r>
      <w:r w:rsidRPr="00AE33CA">
        <w:rPr>
          <w:rFonts w:ascii="Times New Roman" w:hAnsi="Times New Roman" w:cs="Times New Roman"/>
        </w:rPr>
        <w:t xml:space="preserve"> 653-676. </w:t>
      </w:r>
      <w:hyperlink r:id="rId74" w:history="1">
        <w:r w:rsidRPr="00AE33CA">
          <w:rPr>
            <w:rStyle w:val="Hyperlink"/>
            <w:rFonts w:ascii="Times New Roman" w:hAnsi="Times New Roman" w:cs="Times New Roman"/>
            <w:bCs/>
          </w:rPr>
          <w:t>https://doi.org/10.1016/j.neuron.2012.02.004</w:t>
        </w:r>
      </w:hyperlink>
    </w:p>
    <w:p w14:paraId="0B776254" w14:textId="77777777" w:rsidR="00563A15" w:rsidRPr="00AE33CA" w:rsidRDefault="00563A15" w:rsidP="007A367C">
      <w:pPr>
        <w:spacing w:line="480" w:lineRule="auto"/>
        <w:ind w:left="426" w:hanging="426"/>
        <w:contextualSpacing/>
        <w:rPr>
          <w:rFonts w:ascii="Times New Roman" w:hAnsi="Times New Roman" w:cs="Times New Roman"/>
          <w:bCs/>
        </w:rPr>
      </w:pPr>
      <w:proofErr w:type="spellStart"/>
      <w:r w:rsidRPr="00AE33CA">
        <w:rPr>
          <w:rFonts w:ascii="Times New Roman" w:eastAsia="Times New Roman" w:hAnsi="Times New Roman" w:cs="Times New Roman"/>
          <w:lang w:eastAsia="en-GB"/>
        </w:rPr>
        <w:t>Littin</w:t>
      </w:r>
      <w:proofErr w:type="spellEnd"/>
      <w:r w:rsidRPr="00AE33CA">
        <w:rPr>
          <w:rFonts w:ascii="Times New Roman" w:eastAsia="Times New Roman" w:hAnsi="Times New Roman" w:cs="Times New Roman"/>
          <w:lang w:eastAsia="en-GB"/>
        </w:rPr>
        <w:t xml:space="preserve">, K., Acevedo, A., Browne, W., Edgar, J., </w:t>
      </w:r>
      <w:proofErr w:type="spellStart"/>
      <w:r w:rsidRPr="00AE33CA">
        <w:rPr>
          <w:rFonts w:ascii="Times New Roman" w:eastAsia="Times New Roman" w:hAnsi="Times New Roman" w:cs="Times New Roman"/>
          <w:lang w:eastAsia="en-GB"/>
        </w:rPr>
        <w:t>Mendl</w:t>
      </w:r>
      <w:proofErr w:type="spellEnd"/>
      <w:r w:rsidRPr="00AE33CA">
        <w:rPr>
          <w:rFonts w:ascii="Times New Roman" w:eastAsia="Times New Roman" w:hAnsi="Times New Roman" w:cs="Times New Roman"/>
          <w:lang w:eastAsia="en-GB"/>
        </w:rPr>
        <w:t xml:space="preserve">, M., Owen, D., </w:t>
      </w:r>
      <w:r w:rsidRPr="00AE33CA">
        <w:rPr>
          <w:rFonts w:ascii="Times New Roman" w:eastAsia="Times New Roman" w:hAnsi="Times New Roman" w:cs="Times New Roman"/>
          <w:iCs/>
          <w:lang w:eastAsia="en-GB"/>
        </w:rPr>
        <w:t xml:space="preserve">Sherwin, C., </w:t>
      </w:r>
      <w:proofErr w:type="spellStart"/>
      <w:r w:rsidRPr="00AE33CA">
        <w:rPr>
          <w:rFonts w:ascii="Times New Roman" w:eastAsia="Times New Roman" w:hAnsi="Times New Roman" w:cs="Times New Roman"/>
          <w:iCs/>
          <w:lang w:eastAsia="en-GB"/>
        </w:rPr>
        <w:t>Würbel</w:t>
      </w:r>
      <w:proofErr w:type="spellEnd"/>
      <w:r w:rsidRPr="00AE33CA">
        <w:rPr>
          <w:rFonts w:ascii="Times New Roman" w:eastAsia="Times New Roman" w:hAnsi="Times New Roman" w:cs="Times New Roman"/>
          <w:iCs/>
          <w:lang w:eastAsia="en-GB"/>
        </w:rPr>
        <w:t>, H., &amp; Nicol, C.</w:t>
      </w:r>
      <w:r w:rsidRPr="00AE33CA">
        <w:rPr>
          <w:rFonts w:ascii="Times New Roman" w:eastAsia="Times New Roman" w:hAnsi="Times New Roman" w:cs="Times New Roman"/>
          <w:lang w:eastAsia="en-GB"/>
        </w:rPr>
        <w:t xml:space="preserve"> (2008). Towards humane end points: behavioural changes precede clinical signs of disease in a Huntington’s disease model</w:t>
      </w:r>
      <w:r w:rsidRPr="00AE33CA">
        <w:rPr>
          <w:rFonts w:ascii="Times New Roman" w:eastAsia="Times New Roman" w:hAnsi="Times New Roman" w:cs="Times New Roman"/>
          <w:i/>
          <w:lang w:eastAsia="en-GB"/>
        </w:rPr>
        <w:t>. Proceedings of the Royal Society B – Biological Sciences, 275,</w:t>
      </w:r>
      <w:r w:rsidRPr="00AE33CA">
        <w:rPr>
          <w:rFonts w:ascii="Times New Roman" w:eastAsia="Times New Roman" w:hAnsi="Times New Roman" w:cs="Times New Roman"/>
          <w:lang w:eastAsia="en-GB"/>
        </w:rPr>
        <w:t xml:space="preserve"> 1865-1874. </w:t>
      </w:r>
      <w:hyperlink r:id="rId75" w:history="1">
        <w:r w:rsidRPr="00AE33CA">
          <w:rPr>
            <w:rStyle w:val="Hyperlink"/>
            <w:rFonts w:ascii="Times New Roman" w:hAnsi="Times New Roman" w:cs="Times New Roman"/>
            <w:bCs/>
          </w:rPr>
          <w:t>https://doi.org/</w:t>
        </w:r>
        <w:r w:rsidRPr="00AE33CA">
          <w:rPr>
            <w:rStyle w:val="Hyperlink"/>
            <w:rFonts w:ascii="Times New Roman" w:eastAsia="Times New Roman" w:hAnsi="Times New Roman" w:cs="Times New Roman"/>
            <w:lang w:eastAsia="en-GB"/>
          </w:rPr>
          <w:t>10.1098/rspb.2008.0388</w:t>
        </w:r>
      </w:hyperlink>
    </w:p>
    <w:p w14:paraId="7E03F9DE" w14:textId="77777777" w:rsidR="00563A15" w:rsidRPr="00AE33CA" w:rsidRDefault="00563A15" w:rsidP="007A367C">
      <w:pPr>
        <w:pStyle w:val="EndNoteBibliography"/>
        <w:spacing w:line="480" w:lineRule="auto"/>
        <w:ind w:left="426" w:hanging="426"/>
        <w:contextualSpacing/>
        <w:rPr>
          <w:rFonts w:ascii="Times New Roman" w:hAnsi="Times New Roman" w:cs="Times New Roman"/>
          <w:lang w:val="en-GB"/>
        </w:rPr>
      </w:pPr>
      <w:r w:rsidRPr="00AE33CA">
        <w:rPr>
          <w:rFonts w:ascii="Times New Roman" w:hAnsi="Times New Roman" w:cs="Times New Roman"/>
          <w:lang w:val="en-GB"/>
        </w:rPr>
        <w:t xml:space="preserve">Mackenzie, J.G., Foster, T.M., &amp; Temple, W. (1993). Sound avoidance by hens. </w:t>
      </w:r>
      <w:r w:rsidRPr="00AE33CA">
        <w:rPr>
          <w:rFonts w:ascii="Times New Roman" w:hAnsi="Times New Roman" w:cs="Times New Roman"/>
          <w:i/>
          <w:lang w:val="en-GB"/>
        </w:rPr>
        <w:t>Behavioural Processes, 30</w:t>
      </w:r>
      <w:r w:rsidRPr="00AE33CA">
        <w:rPr>
          <w:rFonts w:ascii="Times New Roman" w:hAnsi="Times New Roman" w:cs="Times New Roman"/>
          <w:lang w:val="en-GB"/>
        </w:rPr>
        <w:t xml:space="preserve">(2), 143-156. </w:t>
      </w:r>
      <w:hyperlink r:id="rId76" w:history="1">
        <w:r w:rsidRPr="00AE33CA">
          <w:rPr>
            <w:rStyle w:val="Hyperlink"/>
            <w:rFonts w:ascii="Times New Roman" w:hAnsi="Times New Roman" w:cs="Times New Roman"/>
            <w:lang w:val="en-GB"/>
          </w:rPr>
          <w:t>https://doi.org/10.1016/0376-6357(93)90004-b</w:t>
        </w:r>
      </w:hyperlink>
    </w:p>
    <w:p w14:paraId="7995B32E" w14:textId="77777777" w:rsidR="00563A15" w:rsidRPr="00AE33CA" w:rsidRDefault="00563A15" w:rsidP="007A367C">
      <w:pPr>
        <w:spacing w:line="480" w:lineRule="auto"/>
        <w:ind w:left="426" w:hanging="426"/>
        <w:contextualSpacing/>
        <w:rPr>
          <w:rFonts w:ascii="Times New Roman" w:hAnsi="Times New Roman" w:cs="Times New Roman"/>
          <w:shd w:val="clear" w:color="auto" w:fill="FFFFFF"/>
        </w:rPr>
      </w:pPr>
      <w:r w:rsidRPr="00AE33CA">
        <w:rPr>
          <w:rFonts w:ascii="Times New Roman" w:hAnsi="Times New Roman" w:cs="Times New Roman"/>
        </w:rPr>
        <w:t xml:space="preserve">MacLeod, A.K., &amp; Byrne, A. (1996). Anxiety, depression, and the anticipation of future positive and negative experiences. </w:t>
      </w:r>
      <w:r w:rsidRPr="00AE33CA">
        <w:rPr>
          <w:rFonts w:ascii="Times New Roman" w:hAnsi="Times New Roman" w:cs="Times New Roman"/>
          <w:i/>
          <w:iCs/>
        </w:rPr>
        <w:t>Journal of Abnormal Psychology, 105</w:t>
      </w:r>
      <w:r w:rsidRPr="00AE33CA">
        <w:rPr>
          <w:rFonts w:ascii="Times New Roman" w:hAnsi="Times New Roman" w:cs="Times New Roman"/>
        </w:rPr>
        <w:t xml:space="preserve">(2), 286-9. </w:t>
      </w:r>
      <w:hyperlink r:id="rId77" w:history="1">
        <w:r w:rsidRPr="00AE33CA">
          <w:rPr>
            <w:rStyle w:val="Hyperlink"/>
            <w:rFonts w:ascii="Times New Roman" w:hAnsi="Times New Roman" w:cs="Times New Roman"/>
            <w:shd w:val="clear" w:color="auto" w:fill="FFFFFF"/>
          </w:rPr>
          <w:t>https://doi.org/10.1037//0021-843x.105.2.286</w:t>
        </w:r>
      </w:hyperlink>
    </w:p>
    <w:p w14:paraId="7F07DD86" w14:textId="77777777" w:rsidR="00563A15" w:rsidRPr="00AE33CA" w:rsidRDefault="00563A15" w:rsidP="007A367C">
      <w:pPr>
        <w:spacing w:line="480" w:lineRule="auto"/>
        <w:ind w:left="426" w:hanging="426"/>
        <w:contextualSpacing/>
        <w:rPr>
          <w:rFonts w:ascii="Times New Roman" w:eastAsia="Times New Roman" w:hAnsi="Times New Roman" w:cs="Times New Roman"/>
          <w:lang w:eastAsia="en-GB"/>
        </w:rPr>
      </w:pPr>
      <w:r w:rsidRPr="00AE33CA">
        <w:rPr>
          <w:rFonts w:ascii="Times New Roman" w:eastAsia="Times New Roman" w:hAnsi="Times New Roman" w:cs="Times New Roman"/>
          <w:lang w:eastAsia="en-GB"/>
        </w:rPr>
        <w:t>Maia, C.M., Ferguson, B., Volpato, G.L., &amp; Braithwaite, V.A. (2017). Physical and psychological motivation tests of individual preferences in rainbow trout.</w:t>
      </w:r>
      <w:r w:rsidRPr="00AE33CA">
        <w:rPr>
          <w:rFonts w:ascii="Times New Roman" w:eastAsia="Times New Roman" w:hAnsi="Times New Roman" w:cs="Times New Roman"/>
          <w:i/>
          <w:lang w:eastAsia="en-GB"/>
        </w:rPr>
        <w:t xml:space="preserve"> Journal of Zoology, 302, </w:t>
      </w:r>
      <w:r w:rsidRPr="00AE33CA">
        <w:rPr>
          <w:rFonts w:ascii="Times New Roman" w:eastAsia="Times New Roman" w:hAnsi="Times New Roman" w:cs="Times New Roman"/>
          <w:lang w:eastAsia="en-GB"/>
        </w:rPr>
        <w:t xml:space="preserve">108-118. </w:t>
      </w:r>
      <w:hyperlink r:id="rId78" w:history="1">
        <w:r w:rsidRPr="00AE33CA">
          <w:rPr>
            <w:rStyle w:val="Hyperlink"/>
            <w:rFonts w:ascii="Times New Roman" w:hAnsi="Times New Roman" w:cs="Times New Roman"/>
            <w:bCs/>
          </w:rPr>
          <w:t>https://doi.org/</w:t>
        </w:r>
        <w:r w:rsidRPr="00AE33CA">
          <w:rPr>
            <w:rStyle w:val="Hyperlink"/>
            <w:rFonts w:ascii="Times New Roman" w:eastAsia="Times New Roman" w:hAnsi="Times New Roman" w:cs="Times New Roman"/>
            <w:lang w:eastAsia="en-GB"/>
          </w:rPr>
          <w:t>10.1111/jzo.12438</w:t>
        </w:r>
      </w:hyperlink>
    </w:p>
    <w:p w14:paraId="6BCA5A95" w14:textId="77777777" w:rsidR="00563A15" w:rsidRPr="00AE33CA" w:rsidRDefault="00563A15" w:rsidP="007A367C">
      <w:pPr>
        <w:spacing w:line="480" w:lineRule="auto"/>
        <w:ind w:left="426" w:hanging="426"/>
        <w:contextualSpacing/>
        <w:rPr>
          <w:rFonts w:ascii="Times New Roman" w:eastAsia="Times New Roman" w:hAnsi="Times New Roman" w:cs="Times New Roman"/>
          <w:lang w:eastAsia="en-GB"/>
        </w:rPr>
      </w:pPr>
      <w:proofErr w:type="spellStart"/>
      <w:r w:rsidRPr="00AE33CA">
        <w:rPr>
          <w:rFonts w:ascii="Times New Roman" w:eastAsia="Times New Roman" w:hAnsi="Times New Roman" w:cs="Times New Roman"/>
          <w:lang w:eastAsia="en-GB"/>
        </w:rPr>
        <w:t>Marrocco</w:t>
      </w:r>
      <w:proofErr w:type="spellEnd"/>
      <w:r w:rsidRPr="00AE33CA">
        <w:rPr>
          <w:rFonts w:ascii="Times New Roman" w:eastAsia="Times New Roman" w:hAnsi="Times New Roman" w:cs="Times New Roman"/>
          <w:lang w:eastAsia="en-GB"/>
        </w:rPr>
        <w:t xml:space="preserve">, J., Verhaeghe, R., Bucci, D., Di </w:t>
      </w:r>
      <w:proofErr w:type="spellStart"/>
      <w:r w:rsidRPr="00AE33CA">
        <w:rPr>
          <w:rFonts w:ascii="Times New Roman" w:eastAsia="Times New Roman" w:hAnsi="Times New Roman" w:cs="Times New Roman"/>
          <w:lang w:eastAsia="en-GB"/>
        </w:rPr>
        <w:t>Menna</w:t>
      </w:r>
      <w:proofErr w:type="spellEnd"/>
      <w:r w:rsidRPr="00AE33CA">
        <w:rPr>
          <w:rFonts w:ascii="Times New Roman" w:eastAsia="Times New Roman" w:hAnsi="Times New Roman" w:cs="Times New Roman"/>
          <w:lang w:eastAsia="en-GB"/>
        </w:rPr>
        <w:t xml:space="preserve">, L., </w:t>
      </w:r>
      <w:proofErr w:type="spellStart"/>
      <w:r w:rsidRPr="00AE33CA">
        <w:rPr>
          <w:rFonts w:ascii="Times New Roman" w:eastAsia="Times New Roman" w:hAnsi="Times New Roman" w:cs="Times New Roman"/>
          <w:lang w:eastAsia="en-GB"/>
        </w:rPr>
        <w:t>Traficante</w:t>
      </w:r>
      <w:proofErr w:type="spellEnd"/>
      <w:r w:rsidRPr="00AE33CA">
        <w:rPr>
          <w:rFonts w:ascii="Times New Roman" w:eastAsia="Times New Roman" w:hAnsi="Times New Roman" w:cs="Times New Roman"/>
          <w:lang w:eastAsia="en-GB"/>
        </w:rPr>
        <w:t xml:space="preserve">, A., </w:t>
      </w:r>
      <w:proofErr w:type="spellStart"/>
      <w:r w:rsidRPr="00AE33CA">
        <w:rPr>
          <w:rFonts w:ascii="Times New Roman" w:eastAsia="Times New Roman" w:hAnsi="Times New Roman" w:cs="Times New Roman"/>
          <w:lang w:eastAsia="en-GB"/>
        </w:rPr>
        <w:t>Bouwalerh</w:t>
      </w:r>
      <w:proofErr w:type="spellEnd"/>
      <w:r w:rsidRPr="00AE33CA">
        <w:rPr>
          <w:rFonts w:ascii="Times New Roman" w:eastAsia="Times New Roman" w:hAnsi="Times New Roman" w:cs="Times New Roman"/>
          <w:lang w:eastAsia="en-GB"/>
        </w:rPr>
        <w:t xml:space="preserve">, H., </w:t>
      </w:r>
      <w:r w:rsidRPr="00AE33CA">
        <w:rPr>
          <w:rFonts w:ascii="Times New Roman" w:eastAsia="Times New Roman" w:hAnsi="Times New Roman" w:cs="Times New Roman"/>
          <w:iCs/>
          <w:lang w:eastAsia="en-GB"/>
        </w:rPr>
        <w:t xml:space="preserve">Van Camp, G., </w:t>
      </w:r>
      <w:proofErr w:type="spellStart"/>
      <w:r w:rsidRPr="00AE33CA">
        <w:rPr>
          <w:rFonts w:ascii="Times New Roman" w:eastAsia="Times New Roman" w:hAnsi="Times New Roman" w:cs="Times New Roman"/>
          <w:iCs/>
          <w:lang w:eastAsia="en-GB"/>
        </w:rPr>
        <w:t>Ghiglieri</w:t>
      </w:r>
      <w:proofErr w:type="spellEnd"/>
      <w:r w:rsidRPr="00AE33CA">
        <w:rPr>
          <w:rFonts w:ascii="Times New Roman" w:eastAsia="Times New Roman" w:hAnsi="Times New Roman" w:cs="Times New Roman"/>
          <w:iCs/>
          <w:lang w:eastAsia="en-GB"/>
        </w:rPr>
        <w:t xml:space="preserve">, V., </w:t>
      </w:r>
      <w:proofErr w:type="spellStart"/>
      <w:r w:rsidRPr="00AE33CA">
        <w:rPr>
          <w:rFonts w:ascii="Times New Roman" w:eastAsia="Times New Roman" w:hAnsi="Times New Roman" w:cs="Times New Roman"/>
          <w:iCs/>
          <w:lang w:eastAsia="en-GB"/>
        </w:rPr>
        <w:t>Picconi</w:t>
      </w:r>
      <w:proofErr w:type="spellEnd"/>
      <w:r w:rsidRPr="00AE33CA">
        <w:rPr>
          <w:rFonts w:ascii="Times New Roman" w:eastAsia="Times New Roman" w:hAnsi="Times New Roman" w:cs="Times New Roman"/>
          <w:iCs/>
          <w:lang w:eastAsia="en-GB"/>
        </w:rPr>
        <w:t xml:space="preserve">, B., </w:t>
      </w:r>
      <w:proofErr w:type="spellStart"/>
      <w:r w:rsidRPr="00AE33CA">
        <w:rPr>
          <w:rFonts w:ascii="Times New Roman" w:eastAsia="Times New Roman" w:hAnsi="Times New Roman" w:cs="Times New Roman"/>
          <w:iCs/>
          <w:lang w:eastAsia="en-GB"/>
        </w:rPr>
        <w:t>Calabresi</w:t>
      </w:r>
      <w:proofErr w:type="spellEnd"/>
      <w:r w:rsidRPr="00AE33CA">
        <w:rPr>
          <w:rFonts w:ascii="Times New Roman" w:eastAsia="Times New Roman" w:hAnsi="Times New Roman" w:cs="Times New Roman"/>
          <w:iCs/>
          <w:lang w:eastAsia="en-GB"/>
        </w:rPr>
        <w:t xml:space="preserve">, P., </w:t>
      </w:r>
      <w:proofErr w:type="spellStart"/>
      <w:r w:rsidRPr="00AE33CA">
        <w:rPr>
          <w:rFonts w:ascii="Times New Roman" w:eastAsia="Times New Roman" w:hAnsi="Times New Roman" w:cs="Times New Roman"/>
          <w:iCs/>
          <w:lang w:eastAsia="en-GB"/>
        </w:rPr>
        <w:t>Ravasi</w:t>
      </w:r>
      <w:proofErr w:type="spellEnd"/>
      <w:r w:rsidRPr="00AE33CA">
        <w:rPr>
          <w:rFonts w:ascii="Times New Roman" w:eastAsia="Times New Roman" w:hAnsi="Times New Roman" w:cs="Times New Roman"/>
          <w:iCs/>
          <w:lang w:eastAsia="en-GB"/>
        </w:rPr>
        <w:t xml:space="preserve">, L., </w:t>
      </w:r>
      <w:proofErr w:type="spellStart"/>
      <w:r w:rsidRPr="00AE33CA">
        <w:rPr>
          <w:rFonts w:ascii="Times New Roman" w:eastAsia="Times New Roman" w:hAnsi="Times New Roman" w:cs="Times New Roman"/>
          <w:iCs/>
          <w:lang w:eastAsia="en-GB"/>
        </w:rPr>
        <w:t>Cisani</w:t>
      </w:r>
      <w:proofErr w:type="spellEnd"/>
      <w:r w:rsidRPr="00AE33CA">
        <w:rPr>
          <w:rFonts w:ascii="Times New Roman" w:eastAsia="Times New Roman" w:hAnsi="Times New Roman" w:cs="Times New Roman"/>
          <w:iCs/>
          <w:lang w:eastAsia="en-GB"/>
        </w:rPr>
        <w:t xml:space="preserve">, F., Bagheri, F., </w:t>
      </w:r>
      <w:proofErr w:type="spellStart"/>
      <w:r w:rsidRPr="00AE33CA">
        <w:rPr>
          <w:rFonts w:ascii="Times New Roman" w:eastAsia="Times New Roman" w:hAnsi="Times New Roman" w:cs="Times New Roman"/>
          <w:iCs/>
          <w:lang w:eastAsia="en-GB"/>
        </w:rPr>
        <w:t>Pittaluga</w:t>
      </w:r>
      <w:proofErr w:type="spellEnd"/>
      <w:r w:rsidRPr="00AE33CA">
        <w:rPr>
          <w:rFonts w:ascii="Times New Roman" w:eastAsia="Times New Roman" w:hAnsi="Times New Roman" w:cs="Times New Roman"/>
          <w:iCs/>
          <w:lang w:eastAsia="en-GB"/>
        </w:rPr>
        <w:t xml:space="preserve">, A., Bruno, V., Battaglia, G., Morley-Fletcher, S., Nicoletti, F., &amp; </w:t>
      </w:r>
      <w:proofErr w:type="spellStart"/>
      <w:r w:rsidRPr="00AE33CA">
        <w:rPr>
          <w:rFonts w:ascii="Times New Roman" w:eastAsia="Times New Roman" w:hAnsi="Times New Roman" w:cs="Times New Roman"/>
          <w:iCs/>
          <w:lang w:eastAsia="en-GB"/>
        </w:rPr>
        <w:t>Maccari</w:t>
      </w:r>
      <w:proofErr w:type="spellEnd"/>
      <w:r w:rsidRPr="00AE33CA">
        <w:rPr>
          <w:rFonts w:ascii="Times New Roman" w:eastAsia="Times New Roman" w:hAnsi="Times New Roman" w:cs="Times New Roman"/>
          <w:iCs/>
          <w:lang w:eastAsia="en-GB"/>
        </w:rPr>
        <w:t>, S</w:t>
      </w:r>
      <w:r w:rsidRPr="00AE33CA">
        <w:rPr>
          <w:rFonts w:ascii="Times New Roman" w:eastAsia="Times New Roman" w:hAnsi="Times New Roman" w:cs="Times New Roman"/>
          <w:i/>
          <w:lang w:eastAsia="en-GB"/>
        </w:rPr>
        <w:t>.</w:t>
      </w:r>
      <w:r w:rsidRPr="00AE33CA">
        <w:rPr>
          <w:rFonts w:ascii="Times New Roman" w:eastAsia="Times New Roman" w:hAnsi="Times New Roman" w:cs="Times New Roman"/>
          <w:lang w:eastAsia="en-GB"/>
        </w:rPr>
        <w:t xml:space="preserve"> (2020). Maternal stress programs accelerated aging of the basal ganglia motor system in offspring. </w:t>
      </w:r>
      <w:r w:rsidRPr="00AE33CA">
        <w:rPr>
          <w:rFonts w:ascii="Times New Roman" w:eastAsia="Times New Roman" w:hAnsi="Times New Roman" w:cs="Times New Roman"/>
          <w:i/>
          <w:lang w:eastAsia="en-GB"/>
        </w:rPr>
        <w:t>Neurobiology of Stress, 13,</w:t>
      </w:r>
      <w:r w:rsidRPr="00AE33CA">
        <w:rPr>
          <w:rFonts w:ascii="Times New Roman" w:eastAsia="Times New Roman" w:hAnsi="Times New Roman" w:cs="Times New Roman"/>
          <w:lang w:eastAsia="en-GB"/>
        </w:rPr>
        <w:t xml:space="preserve"> Article 100265. </w:t>
      </w:r>
      <w:hyperlink r:id="rId79" w:history="1">
        <w:r w:rsidRPr="00AE33CA">
          <w:rPr>
            <w:rStyle w:val="Hyperlink"/>
            <w:rFonts w:ascii="Times New Roman" w:hAnsi="Times New Roman" w:cs="Times New Roman"/>
            <w:bCs/>
          </w:rPr>
          <w:t>https://doi.org/</w:t>
        </w:r>
        <w:r w:rsidRPr="00AE33CA">
          <w:rPr>
            <w:rStyle w:val="Hyperlink"/>
            <w:rFonts w:ascii="Times New Roman" w:eastAsia="Times New Roman" w:hAnsi="Times New Roman" w:cs="Times New Roman"/>
            <w:lang w:eastAsia="en-GB"/>
          </w:rPr>
          <w:t>10.1016/j.ynstr.2020.100265</w:t>
        </w:r>
      </w:hyperlink>
    </w:p>
    <w:p w14:paraId="4D01FE8A" w14:textId="77777777" w:rsidR="00563A15" w:rsidRPr="00AE33CA" w:rsidRDefault="00563A15" w:rsidP="007A367C">
      <w:pPr>
        <w:spacing w:line="480" w:lineRule="auto"/>
        <w:ind w:left="426" w:hanging="426"/>
        <w:contextualSpacing/>
        <w:rPr>
          <w:rFonts w:ascii="Times New Roman" w:eastAsia="Times New Roman" w:hAnsi="Times New Roman" w:cs="Times New Roman"/>
          <w:lang w:eastAsia="en-GB"/>
        </w:rPr>
      </w:pPr>
      <w:r w:rsidRPr="00AE33CA">
        <w:rPr>
          <w:rFonts w:ascii="Times New Roman" w:eastAsia="Times New Roman" w:hAnsi="Times New Roman" w:cs="Times New Roman"/>
          <w:lang w:eastAsia="en-GB"/>
        </w:rPr>
        <w:lastRenderedPageBreak/>
        <w:t xml:space="preserve">Mason, G., &amp; </w:t>
      </w:r>
      <w:proofErr w:type="spellStart"/>
      <w:r w:rsidRPr="00AE33CA">
        <w:rPr>
          <w:rFonts w:ascii="Times New Roman" w:eastAsia="Times New Roman" w:hAnsi="Times New Roman" w:cs="Times New Roman"/>
          <w:lang w:eastAsia="en-GB"/>
        </w:rPr>
        <w:t>Mendl</w:t>
      </w:r>
      <w:proofErr w:type="spellEnd"/>
      <w:r w:rsidRPr="00AE33CA">
        <w:rPr>
          <w:rFonts w:ascii="Times New Roman" w:eastAsia="Times New Roman" w:hAnsi="Times New Roman" w:cs="Times New Roman"/>
          <w:lang w:eastAsia="en-GB"/>
        </w:rPr>
        <w:t xml:space="preserve">, M. (1993). Why is there no simple way of measuring animal welfare? </w:t>
      </w:r>
      <w:r w:rsidRPr="00AE33CA">
        <w:rPr>
          <w:rFonts w:ascii="Times New Roman" w:eastAsia="Times New Roman" w:hAnsi="Times New Roman" w:cs="Times New Roman"/>
          <w:i/>
          <w:lang w:eastAsia="en-GB"/>
        </w:rPr>
        <w:t>Animal Welfare, 2</w:t>
      </w:r>
      <w:r w:rsidRPr="00AE33CA">
        <w:rPr>
          <w:rFonts w:ascii="Times New Roman" w:eastAsia="Times New Roman" w:hAnsi="Times New Roman" w:cs="Times New Roman"/>
          <w:lang w:eastAsia="en-GB"/>
        </w:rPr>
        <w:t>, 301-319.</w:t>
      </w:r>
    </w:p>
    <w:p w14:paraId="608ECA13" w14:textId="77777777" w:rsidR="00563A15" w:rsidRPr="00AE33CA" w:rsidRDefault="00563A15" w:rsidP="007A367C">
      <w:pPr>
        <w:spacing w:line="480" w:lineRule="auto"/>
        <w:ind w:left="426" w:hanging="426"/>
        <w:contextualSpacing/>
        <w:rPr>
          <w:rFonts w:ascii="Times New Roman" w:eastAsia="Times New Roman" w:hAnsi="Times New Roman" w:cs="Times New Roman"/>
          <w:lang w:eastAsia="en-GB"/>
        </w:rPr>
      </w:pPr>
      <w:r w:rsidRPr="00AE33CA">
        <w:rPr>
          <w:rFonts w:ascii="Times New Roman" w:eastAsia="Times New Roman" w:hAnsi="Times New Roman" w:cs="Times New Roman"/>
          <w:lang w:eastAsia="en-GB"/>
        </w:rPr>
        <w:t xml:space="preserve">Mason, G.J., Cooper, J.J., &amp; </w:t>
      </w:r>
      <w:proofErr w:type="spellStart"/>
      <w:r w:rsidRPr="00AE33CA">
        <w:rPr>
          <w:rFonts w:ascii="Times New Roman" w:eastAsia="Times New Roman" w:hAnsi="Times New Roman" w:cs="Times New Roman"/>
          <w:lang w:eastAsia="en-GB"/>
        </w:rPr>
        <w:t>Clarebrough</w:t>
      </w:r>
      <w:proofErr w:type="spellEnd"/>
      <w:r w:rsidRPr="00AE33CA">
        <w:rPr>
          <w:rFonts w:ascii="Times New Roman" w:eastAsia="Times New Roman" w:hAnsi="Times New Roman" w:cs="Times New Roman"/>
          <w:lang w:eastAsia="en-GB"/>
        </w:rPr>
        <w:t xml:space="preserve">, C. (2001). Frustrations of fur-farmed mink. </w:t>
      </w:r>
      <w:r w:rsidRPr="00AE33CA">
        <w:rPr>
          <w:rFonts w:ascii="Times New Roman" w:eastAsia="Times New Roman" w:hAnsi="Times New Roman" w:cs="Times New Roman"/>
          <w:i/>
          <w:lang w:eastAsia="en-GB"/>
        </w:rPr>
        <w:t>Nature, 410</w:t>
      </w:r>
      <w:r w:rsidRPr="00AE33CA">
        <w:rPr>
          <w:rFonts w:ascii="Times New Roman" w:eastAsia="Times New Roman" w:hAnsi="Times New Roman" w:cs="Times New Roman"/>
          <w:lang w:eastAsia="en-GB"/>
        </w:rPr>
        <w:t xml:space="preserve">, 35-36. </w:t>
      </w:r>
      <w:hyperlink r:id="rId80" w:history="1">
        <w:r w:rsidRPr="00AE33CA">
          <w:rPr>
            <w:rStyle w:val="Hyperlink"/>
            <w:rFonts w:ascii="Times New Roman" w:hAnsi="Times New Roman" w:cs="Times New Roman"/>
            <w:bCs/>
          </w:rPr>
          <w:t>https://doi.org/</w:t>
        </w:r>
        <w:r w:rsidRPr="00AE33CA">
          <w:rPr>
            <w:rStyle w:val="Hyperlink"/>
            <w:rFonts w:ascii="Times New Roman" w:eastAsia="Times New Roman" w:hAnsi="Times New Roman" w:cs="Times New Roman"/>
            <w:lang w:eastAsia="en-GB"/>
          </w:rPr>
          <w:t>10.1038/35065157</w:t>
        </w:r>
      </w:hyperlink>
    </w:p>
    <w:p w14:paraId="60EB21DA" w14:textId="77777777" w:rsidR="00563A15" w:rsidRPr="00AE33CA" w:rsidRDefault="00563A15" w:rsidP="007A367C">
      <w:pPr>
        <w:shd w:val="clear" w:color="auto" w:fill="FFFFFF"/>
        <w:spacing w:line="480" w:lineRule="auto"/>
        <w:ind w:left="426" w:hanging="426"/>
        <w:contextualSpacing/>
        <w:textAlignment w:val="baseline"/>
        <w:rPr>
          <w:rFonts w:ascii="Times New Roman" w:eastAsia="Times New Roman" w:hAnsi="Times New Roman" w:cs="Times New Roman"/>
          <w:bCs/>
          <w:iCs/>
          <w:lang w:eastAsia="en-GB"/>
        </w:rPr>
      </w:pPr>
      <w:r w:rsidRPr="00AE33CA">
        <w:rPr>
          <w:rFonts w:ascii="Times New Roman" w:eastAsia="Times New Roman" w:hAnsi="Times New Roman" w:cs="Times New Roman"/>
          <w:lang w:eastAsia="en-GB"/>
        </w:rPr>
        <w:t xml:space="preserve">Mason, G.J. &amp; Veasey, J.S. (2010). How should the psychological well-being of zoo elephants be objectively investigated. </w:t>
      </w:r>
      <w:r w:rsidRPr="00AE33CA">
        <w:rPr>
          <w:rFonts w:ascii="Times New Roman" w:eastAsia="Times New Roman" w:hAnsi="Times New Roman" w:cs="Times New Roman"/>
          <w:i/>
          <w:lang w:eastAsia="en-GB"/>
        </w:rPr>
        <w:t>Zoo Biology, 29</w:t>
      </w:r>
      <w:r w:rsidRPr="00AE33CA">
        <w:rPr>
          <w:rFonts w:ascii="Times New Roman" w:eastAsia="Times New Roman" w:hAnsi="Times New Roman" w:cs="Times New Roman"/>
          <w:lang w:eastAsia="en-GB"/>
        </w:rPr>
        <w:t xml:space="preserve">, 237-255. </w:t>
      </w:r>
      <w:hyperlink r:id="rId81" w:history="1">
        <w:r w:rsidRPr="00AE33CA">
          <w:rPr>
            <w:rStyle w:val="Hyperlink"/>
            <w:rFonts w:ascii="Times New Roman" w:hAnsi="Times New Roman" w:cs="Times New Roman"/>
            <w:bCs/>
          </w:rPr>
          <w:t>https://doi.org/</w:t>
        </w:r>
        <w:r w:rsidRPr="00AE33CA">
          <w:rPr>
            <w:rStyle w:val="Hyperlink"/>
            <w:rFonts w:ascii="Times New Roman" w:eastAsia="Times New Roman" w:hAnsi="Times New Roman" w:cs="Times New Roman"/>
            <w:lang w:eastAsia="en-GB"/>
          </w:rPr>
          <w:t>10.1002/zoo.20256</w:t>
        </w:r>
      </w:hyperlink>
      <w:r w:rsidRPr="00AE33CA">
        <w:rPr>
          <w:rFonts w:ascii="Times New Roman" w:eastAsia="Times New Roman" w:hAnsi="Times New Roman" w:cs="Times New Roman"/>
          <w:bCs/>
          <w:iCs/>
          <w:lang w:eastAsia="en-GB"/>
        </w:rPr>
        <w:t xml:space="preserve"> </w:t>
      </w:r>
    </w:p>
    <w:p w14:paraId="377E9810" w14:textId="3BF93881" w:rsidR="00563A15" w:rsidRPr="00AE33CA" w:rsidRDefault="00563A15" w:rsidP="007A367C">
      <w:pPr>
        <w:shd w:val="clear" w:color="auto" w:fill="FFFFFF"/>
        <w:spacing w:line="480" w:lineRule="auto"/>
        <w:ind w:left="426" w:hanging="426"/>
        <w:contextualSpacing/>
        <w:textAlignment w:val="baseline"/>
        <w:rPr>
          <w:rFonts w:ascii="Times New Roman" w:eastAsia="Times New Roman" w:hAnsi="Times New Roman" w:cs="Times New Roman"/>
          <w:bCs/>
          <w:iCs/>
          <w:lang w:eastAsia="en-GB"/>
        </w:rPr>
      </w:pPr>
      <w:r w:rsidRPr="00AE33CA">
        <w:rPr>
          <w:rFonts w:ascii="Times New Roman" w:eastAsia="Times New Roman" w:hAnsi="Times New Roman" w:cs="Times New Roman"/>
          <w:bCs/>
          <w:iCs/>
          <w:lang w:eastAsia="en-GB"/>
        </w:rPr>
        <w:t xml:space="preserve">Matheson, S.M., Asher, L., &amp; Bateson, M., (2008) Larger, enriched cages are associated with </w:t>
      </w:r>
      <w:r w:rsidR="00AE264E" w:rsidRPr="00AE33CA">
        <w:rPr>
          <w:rFonts w:ascii="Times New Roman" w:eastAsia="Times New Roman" w:hAnsi="Times New Roman" w:cs="Times New Roman"/>
          <w:bCs/>
          <w:iCs/>
          <w:lang w:eastAsia="en-GB"/>
        </w:rPr>
        <w:t>‘</w:t>
      </w:r>
      <w:r w:rsidRPr="00AE33CA">
        <w:rPr>
          <w:rFonts w:ascii="Times New Roman" w:eastAsia="Times New Roman" w:hAnsi="Times New Roman" w:cs="Times New Roman"/>
          <w:bCs/>
          <w:iCs/>
          <w:lang w:eastAsia="en-GB"/>
        </w:rPr>
        <w:t>optimistic</w:t>
      </w:r>
      <w:r w:rsidR="00AE264E" w:rsidRPr="00AE33CA">
        <w:rPr>
          <w:rFonts w:ascii="Times New Roman" w:eastAsia="Times New Roman" w:hAnsi="Times New Roman" w:cs="Times New Roman"/>
          <w:bCs/>
          <w:iCs/>
          <w:lang w:eastAsia="en-GB"/>
        </w:rPr>
        <w:t>’</w:t>
      </w:r>
      <w:r w:rsidRPr="00AE33CA">
        <w:rPr>
          <w:rFonts w:ascii="Times New Roman" w:eastAsia="Times New Roman" w:hAnsi="Times New Roman" w:cs="Times New Roman"/>
          <w:bCs/>
          <w:iCs/>
          <w:lang w:eastAsia="en-GB"/>
        </w:rPr>
        <w:t xml:space="preserve"> response biases in captive European starlings (</w:t>
      </w:r>
      <w:r w:rsidRPr="00C576ED">
        <w:rPr>
          <w:rFonts w:ascii="Times New Roman" w:eastAsia="Times New Roman" w:hAnsi="Times New Roman" w:cs="Times New Roman"/>
          <w:bCs/>
          <w:i/>
          <w:lang w:eastAsia="en-GB"/>
        </w:rPr>
        <w:t>Sturnus vulgaris</w:t>
      </w:r>
      <w:r w:rsidRPr="00AE33CA">
        <w:rPr>
          <w:rFonts w:ascii="Times New Roman" w:eastAsia="Times New Roman" w:hAnsi="Times New Roman" w:cs="Times New Roman"/>
          <w:bCs/>
          <w:iCs/>
          <w:lang w:eastAsia="en-GB"/>
        </w:rPr>
        <w:t xml:space="preserve">). </w:t>
      </w:r>
      <w:r w:rsidRPr="00AE33CA">
        <w:rPr>
          <w:rFonts w:ascii="Times New Roman" w:eastAsia="Times New Roman" w:hAnsi="Times New Roman" w:cs="Times New Roman"/>
          <w:bCs/>
          <w:i/>
          <w:lang w:eastAsia="en-GB"/>
        </w:rPr>
        <w:t xml:space="preserve">Applied Animal </w:t>
      </w:r>
      <w:proofErr w:type="spellStart"/>
      <w:r w:rsidRPr="00AE33CA">
        <w:rPr>
          <w:rFonts w:ascii="Times New Roman" w:eastAsia="Times New Roman" w:hAnsi="Times New Roman" w:cs="Times New Roman"/>
          <w:bCs/>
          <w:i/>
          <w:lang w:eastAsia="en-GB"/>
        </w:rPr>
        <w:t>Behavior</w:t>
      </w:r>
      <w:proofErr w:type="spellEnd"/>
      <w:r w:rsidRPr="00AE33CA">
        <w:rPr>
          <w:rFonts w:ascii="Times New Roman" w:eastAsia="Times New Roman" w:hAnsi="Times New Roman" w:cs="Times New Roman"/>
          <w:bCs/>
          <w:i/>
          <w:lang w:eastAsia="en-GB"/>
        </w:rPr>
        <w:t xml:space="preserve"> Science, 109</w:t>
      </w:r>
      <w:r w:rsidRPr="00AE33CA">
        <w:rPr>
          <w:rFonts w:ascii="Times New Roman" w:eastAsia="Times New Roman" w:hAnsi="Times New Roman" w:cs="Times New Roman"/>
          <w:bCs/>
          <w:iCs/>
          <w:lang w:eastAsia="en-GB"/>
        </w:rPr>
        <w:t xml:space="preserve">(2-4), 374-383. </w:t>
      </w:r>
      <w:hyperlink r:id="rId82" w:history="1">
        <w:r w:rsidRPr="00AE33CA">
          <w:rPr>
            <w:rStyle w:val="Hyperlink"/>
            <w:rFonts w:ascii="Times New Roman" w:eastAsia="Times New Roman" w:hAnsi="Times New Roman" w:cs="Times New Roman"/>
            <w:bCs/>
            <w:iCs/>
            <w:lang w:eastAsia="en-GB"/>
          </w:rPr>
          <w:t>https://doi:10.1016/j.applanim.2007.03.007</w:t>
        </w:r>
      </w:hyperlink>
    </w:p>
    <w:p w14:paraId="0E9C7EEC" w14:textId="77777777" w:rsidR="00563A15" w:rsidRPr="00AE33CA" w:rsidRDefault="00563A15" w:rsidP="007A367C">
      <w:pPr>
        <w:pStyle w:val="EndNoteBibliography"/>
        <w:spacing w:line="480" w:lineRule="auto"/>
        <w:ind w:left="426" w:hanging="426"/>
        <w:contextualSpacing/>
        <w:rPr>
          <w:rFonts w:ascii="Times New Roman" w:hAnsi="Times New Roman" w:cs="Times New Roman"/>
          <w:lang w:val="en-GB"/>
        </w:rPr>
      </w:pPr>
      <w:proofErr w:type="spellStart"/>
      <w:r w:rsidRPr="00AE33CA">
        <w:rPr>
          <w:rFonts w:ascii="Times New Roman" w:hAnsi="Times New Roman" w:cs="Times New Roman"/>
          <w:lang w:val="en-GB"/>
        </w:rPr>
        <w:t>McAdie</w:t>
      </w:r>
      <w:proofErr w:type="spellEnd"/>
      <w:r w:rsidRPr="00AE33CA">
        <w:rPr>
          <w:rFonts w:ascii="Times New Roman" w:hAnsi="Times New Roman" w:cs="Times New Roman"/>
          <w:lang w:val="en-GB"/>
        </w:rPr>
        <w:t xml:space="preserve">, T.M., Foster, T.M., Temple, W., &amp; Matthews, L.R. (1993). A method for measuring the aversiveness of sounds to domestic hens. </w:t>
      </w:r>
      <w:r w:rsidRPr="00AE33CA">
        <w:rPr>
          <w:rFonts w:ascii="Times New Roman" w:hAnsi="Times New Roman" w:cs="Times New Roman"/>
          <w:i/>
          <w:lang w:val="en-GB"/>
        </w:rPr>
        <w:t>Applied Animal Behaviour Science, 37</w:t>
      </w:r>
      <w:r w:rsidRPr="00AE33CA">
        <w:rPr>
          <w:rFonts w:ascii="Times New Roman" w:hAnsi="Times New Roman" w:cs="Times New Roman"/>
          <w:lang w:val="en-GB"/>
        </w:rPr>
        <w:t xml:space="preserve">(3), 223-238. </w:t>
      </w:r>
      <w:hyperlink r:id="rId83" w:history="1">
        <w:r w:rsidRPr="00AE33CA">
          <w:rPr>
            <w:rStyle w:val="Hyperlink"/>
            <w:rFonts w:ascii="Times New Roman" w:hAnsi="Times New Roman" w:cs="Times New Roman"/>
            <w:lang w:val="en-GB"/>
          </w:rPr>
          <w:t>https://doi.org/10.1016/0168-1591(93)90113-4</w:t>
        </w:r>
      </w:hyperlink>
    </w:p>
    <w:p w14:paraId="24BDE6CC" w14:textId="77777777" w:rsidR="00563A15" w:rsidRPr="00AE33CA" w:rsidRDefault="00563A15" w:rsidP="007A367C">
      <w:pPr>
        <w:pStyle w:val="EndNoteBibliography"/>
        <w:spacing w:line="480" w:lineRule="auto"/>
        <w:ind w:left="426" w:hanging="426"/>
        <w:contextualSpacing/>
        <w:rPr>
          <w:rFonts w:ascii="Times New Roman" w:hAnsi="Times New Roman" w:cs="Times New Roman"/>
          <w:lang w:val="en-GB"/>
        </w:rPr>
      </w:pPr>
      <w:proofErr w:type="spellStart"/>
      <w:r w:rsidRPr="00AE33CA">
        <w:rPr>
          <w:rFonts w:ascii="Times New Roman" w:hAnsi="Times New Roman" w:cs="Times New Roman"/>
          <w:lang w:val="en-GB"/>
        </w:rPr>
        <w:t>McAdie</w:t>
      </w:r>
      <w:proofErr w:type="spellEnd"/>
      <w:r w:rsidRPr="00AE33CA">
        <w:rPr>
          <w:rFonts w:ascii="Times New Roman" w:hAnsi="Times New Roman" w:cs="Times New Roman"/>
          <w:lang w:val="en-GB"/>
        </w:rPr>
        <w:t xml:space="preserve">, T. M., Keeling, L. J., </w:t>
      </w:r>
      <w:proofErr w:type="spellStart"/>
      <w:r w:rsidRPr="00AE33CA">
        <w:rPr>
          <w:rFonts w:ascii="Times New Roman" w:hAnsi="Times New Roman" w:cs="Times New Roman"/>
          <w:lang w:val="en-GB"/>
        </w:rPr>
        <w:t>Blokhuis</w:t>
      </w:r>
      <w:proofErr w:type="spellEnd"/>
      <w:r w:rsidRPr="00AE33CA">
        <w:rPr>
          <w:rFonts w:ascii="Times New Roman" w:hAnsi="Times New Roman" w:cs="Times New Roman"/>
          <w:lang w:val="en-GB"/>
        </w:rPr>
        <w:t xml:space="preserve">, H. J., &amp; Jones, R. B. (2005). Reduction in feather pecking and improvement of feather condition with the presentation of a string device to chickens. </w:t>
      </w:r>
      <w:r w:rsidRPr="00AE33CA">
        <w:rPr>
          <w:rFonts w:ascii="Times New Roman" w:hAnsi="Times New Roman" w:cs="Times New Roman"/>
          <w:i/>
          <w:lang w:val="en-GB"/>
        </w:rPr>
        <w:t>Applied Animal Behaviour Science, 93</w:t>
      </w:r>
      <w:r w:rsidRPr="00AE33CA">
        <w:rPr>
          <w:rFonts w:ascii="Times New Roman" w:hAnsi="Times New Roman" w:cs="Times New Roman"/>
          <w:lang w:val="en-GB"/>
        </w:rPr>
        <w:t xml:space="preserve">(1-2), 67-80. </w:t>
      </w:r>
      <w:hyperlink r:id="rId84" w:history="1">
        <w:r w:rsidRPr="00AE33CA">
          <w:rPr>
            <w:rStyle w:val="Hyperlink"/>
            <w:rFonts w:ascii="Times New Roman" w:hAnsi="Times New Roman" w:cs="Times New Roman"/>
            <w:lang w:val="en-GB"/>
          </w:rPr>
          <w:t>https://doi.org/10.1016/j.applanim.2004.09.004</w:t>
        </w:r>
      </w:hyperlink>
    </w:p>
    <w:p w14:paraId="244BE964" w14:textId="77777777" w:rsidR="00563A15" w:rsidRPr="00AE33CA" w:rsidRDefault="00563A15" w:rsidP="007A367C">
      <w:pPr>
        <w:widowControl w:val="0"/>
        <w:autoSpaceDE w:val="0"/>
        <w:autoSpaceDN w:val="0"/>
        <w:adjustRightInd w:val="0"/>
        <w:spacing w:line="480" w:lineRule="auto"/>
        <w:ind w:left="426" w:hanging="426"/>
        <w:contextualSpacing/>
        <w:rPr>
          <w:rFonts w:ascii="Times New Roman" w:hAnsi="Times New Roman" w:cs="Times New Roman"/>
        </w:rPr>
      </w:pPr>
      <w:r w:rsidRPr="00AE33CA">
        <w:rPr>
          <w:rFonts w:ascii="Times New Roman" w:hAnsi="Times New Roman" w:cs="Times New Roman"/>
        </w:rPr>
        <w:t xml:space="preserve">McGlone, J. J. (1993). What is animal welfare? </w:t>
      </w:r>
      <w:r w:rsidRPr="00AE33CA">
        <w:rPr>
          <w:rFonts w:ascii="Times New Roman" w:hAnsi="Times New Roman" w:cs="Times New Roman"/>
          <w:i/>
          <w:iCs/>
        </w:rPr>
        <w:t>Journal of Agricultural and Environmental Ethics</w:t>
      </w:r>
      <w:r w:rsidRPr="00AE33CA">
        <w:rPr>
          <w:rFonts w:ascii="Times New Roman" w:hAnsi="Times New Roman" w:cs="Times New Roman"/>
        </w:rPr>
        <w:t xml:space="preserve">, </w:t>
      </w:r>
      <w:r w:rsidRPr="00AE33CA">
        <w:rPr>
          <w:rFonts w:ascii="Times New Roman" w:hAnsi="Times New Roman" w:cs="Times New Roman"/>
          <w:i/>
          <w:iCs/>
        </w:rPr>
        <w:t>6</w:t>
      </w:r>
      <w:r w:rsidRPr="00AE33CA">
        <w:rPr>
          <w:rFonts w:ascii="Times New Roman" w:hAnsi="Times New Roman" w:cs="Times New Roman"/>
        </w:rPr>
        <w:t xml:space="preserve">, 26–36. </w:t>
      </w:r>
    </w:p>
    <w:p w14:paraId="0F456D89" w14:textId="77777777" w:rsidR="00563A15" w:rsidRPr="00AE33CA" w:rsidRDefault="00563A15" w:rsidP="007A367C">
      <w:pPr>
        <w:spacing w:line="480" w:lineRule="auto"/>
        <w:ind w:left="426" w:hanging="426"/>
        <w:contextualSpacing/>
        <w:rPr>
          <w:rFonts w:ascii="Times New Roman" w:hAnsi="Times New Roman" w:cs="Times New Roman"/>
          <w:bCs/>
        </w:rPr>
      </w:pPr>
      <w:proofErr w:type="spellStart"/>
      <w:r w:rsidRPr="00AE33CA">
        <w:rPr>
          <w:rFonts w:ascii="Times New Roman" w:hAnsi="Times New Roman" w:cs="Times New Roman"/>
        </w:rPr>
        <w:t>Mendl</w:t>
      </w:r>
      <w:proofErr w:type="spellEnd"/>
      <w:r w:rsidRPr="00AE33CA">
        <w:rPr>
          <w:rFonts w:ascii="Times New Roman" w:hAnsi="Times New Roman" w:cs="Times New Roman"/>
        </w:rPr>
        <w:t xml:space="preserve">, M., Burman, O.H.P., Parker, R.M.A., &amp; Paul, E.S. (2009). Cognitive bias as an indicator of animal emotion and welfare: Emerging evidence and underlying mechanisms. </w:t>
      </w:r>
      <w:r w:rsidRPr="00AE33CA">
        <w:rPr>
          <w:rFonts w:ascii="Times New Roman" w:hAnsi="Times New Roman" w:cs="Times New Roman"/>
          <w:i/>
        </w:rPr>
        <w:t>Applied Animal Behaviour Science, 118(3-4),</w:t>
      </w:r>
      <w:r w:rsidRPr="00AE33CA">
        <w:rPr>
          <w:rFonts w:ascii="Times New Roman" w:hAnsi="Times New Roman" w:cs="Times New Roman"/>
        </w:rPr>
        <w:t xml:space="preserve"> 161-81. </w:t>
      </w:r>
      <w:hyperlink r:id="rId85" w:history="1">
        <w:r w:rsidRPr="00AE33CA">
          <w:rPr>
            <w:rStyle w:val="Hyperlink"/>
            <w:rFonts w:ascii="Times New Roman" w:hAnsi="Times New Roman" w:cs="Times New Roman"/>
            <w:bCs/>
          </w:rPr>
          <w:t>https://doi.org/10.1016/j.applanim.2009.02.023</w:t>
        </w:r>
      </w:hyperlink>
    </w:p>
    <w:p w14:paraId="7587C9D4" w14:textId="62F976D1" w:rsidR="00563A15" w:rsidRPr="00AE33CA" w:rsidRDefault="00563A15" w:rsidP="007A367C">
      <w:pPr>
        <w:spacing w:line="480" w:lineRule="auto"/>
        <w:ind w:left="426" w:hanging="426"/>
        <w:contextualSpacing/>
        <w:rPr>
          <w:rFonts w:ascii="Times New Roman" w:eastAsia="Times New Roman" w:hAnsi="Times New Roman" w:cs="Times New Roman"/>
          <w:lang w:eastAsia="en-GB"/>
        </w:rPr>
      </w:pPr>
      <w:bookmarkStart w:id="3" w:name="_Hlk52702498"/>
      <w:proofErr w:type="spellStart"/>
      <w:r w:rsidRPr="00AE33CA">
        <w:rPr>
          <w:rFonts w:ascii="Times New Roman" w:eastAsia="Times New Roman" w:hAnsi="Times New Roman" w:cs="Times New Roman"/>
          <w:lang w:eastAsia="en-GB"/>
        </w:rPr>
        <w:lastRenderedPageBreak/>
        <w:t>Mendl</w:t>
      </w:r>
      <w:proofErr w:type="spellEnd"/>
      <w:r w:rsidRPr="00AE33CA">
        <w:rPr>
          <w:rFonts w:ascii="Times New Roman" w:eastAsia="Times New Roman" w:hAnsi="Times New Roman" w:cs="Times New Roman"/>
          <w:lang w:eastAsia="en-GB"/>
        </w:rPr>
        <w:t xml:space="preserve">, M., Burman, O.H.P., &amp; Paul, E.S. (2010). An integrative and functional framework for the study of animal emotion and mood. </w:t>
      </w:r>
      <w:r w:rsidRPr="00AE33CA">
        <w:rPr>
          <w:rFonts w:ascii="Times New Roman" w:eastAsia="Times New Roman" w:hAnsi="Times New Roman" w:cs="Times New Roman"/>
          <w:i/>
          <w:lang w:eastAsia="en-GB"/>
        </w:rPr>
        <w:t>Proceedings of the Royal Society B</w:t>
      </w:r>
      <w:r w:rsidR="00FD7192">
        <w:rPr>
          <w:rFonts w:ascii="Times New Roman" w:eastAsia="Times New Roman" w:hAnsi="Times New Roman" w:cs="Times New Roman"/>
          <w:i/>
          <w:lang w:eastAsia="en-GB"/>
        </w:rPr>
        <w:t>:</w:t>
      </w:r>
      <w:r w:rsidRPr="00AE33CA">
        <w:rPr>
          <w:rFonts w:ascii="Times New Roman" w:eastAsia="Times New Roman" w:hAnsi="Times New Roman" w:cs="Times New Roman"/>
          <w:i/>
          <w:lang w:eastAsia="en-GB"/>
        </w:rPr>
        <w:t xml:space="preserve"> Biological Sciences, 277, </w:t>
      </w:r>
      <w:r w:rsidRPr="00AE33CA">
        <w:rPr>
          <w:rFonts w:ascii="Times New Roman" w:eastAsia="Times New Roman" w:hAnsi="Times New Roman" w:cs="Times New Roman"/>
          <w:lang w:eastAsia="en-GB"/>
        </w:rPr>
        <w:t xml:space="preserve">2895-2904. </w:t>
      </w:r>
      <w:hyperlink r:id="rId86" w:history="1">
        <w:r w:rsidRPr="00AE33CA">
          <w:rPr>
            <w:rStyle w:val="Hyperlink"/>
            <w:rFonts w:ascii="Times New Roman" w:hAnsi="Times New Roman" w:cs="Times New Roman"/>
            <w:bCs/>
          </w:rPr>
          <w:t>https://doi.org/</w:t>
        </w:r>
        <w:r w:rsidRPr="00AE33CA">
          <w:rPr>
            <w:rStyle w:val="Hyperlink"/>
            <w:rFonts w:ascii="Times New Roman" w:eastAsia="Times New Roman" w:hAnsi="Times New Roman" w:cs="Times New Roman"/>
            <w:lang w:eastAsia="en-GB"/>
          </w:rPr>
          <w:t>10.1098/rspb.2010.0303</w:t>
        </w:r>
      </w:hyperlink>
    </w:p>
    <w:bookmarkEnd w:id="3"/>
    <w:p w14:paraId="035B2AB7" w14:textId="60DAE0E8" w:rsidR="00045DD9" w:rsidRPr="00AE33CA" w:rsidRDefault="00563A15" w:rsidP="007A367C">
      <w:pPr>
        <w:spacing w:line="480" w:lineRule="auto"/>
        <w:ind w:left="426" w:hanging="426"/>
        <w:contextualSpacing/>
        <w:rPr>
          <w:rFonts w:ascii="Times New Roman" w:eastAsia="Times New Roman" w:hAnsi="Times New Roman" w:cs="Times New Roman"/>
        </w:rPr>
      </w:pPr>
      <w:proofErr w:type="spellStart"/>
      <w:r w:rsidRPr="00AE33CA">
        <w:rPr>
          <w:rFonts w:ascii="Times New Roman" w:eastAsia="Times New Roman" w:hAnsi="Times New Roman" w:cs="Times New Roman"/>
          <w:bdr w:val="none" w:sz="0" w:space="0" w:color="auto" w:frame="1"/>
          <w:shd w:val="clear" w:color="auto" w:fill="FFFFFF"/>
        </w:rPr>
        <w:t>Mendl</w:t>
      </w:r>
      <w:proofErr w:type="spellEnd"/>
      <w:r w:rsidRPr="00AE33CA">
        <w:rPr>
          <w:rFonts w:ascii="Times New Roman" w:eastAsia="Times New Roman" w:hAnsi="Times New Roman" w:cs="Times New Roman"/>
          <w:bdr w:val="none" w:sz="0" w:space="0" w:color="auto" w:frame="1"/>
          <w:shd w:val="clear" w:color="auto" w:fill="FFFFFF"/>
        </w:rPr>
        <w:t xml:space="preserve">, M., Mason, G.J. &amp; Paul, E.S. (2017). Animal welfare science. </w:t>
      </w:r>
      <w:r w:rsidR="00045DD9" w:rsidRPr="00045DD9">
        <w:rPr>
          <w:rFonts w:ascii="Times New Roman" w:eastAsia="Times New Roman" w:hAnsi="Times New Roman" w:cs="Times New Roman"/>
          <w:bdr w:val="none" w:sz="0" w:space="0" w:color="auto" w:frame="1"/>
          <w:shd w:val="clear" w:color="auto" w:fill="FFFFFF"/>
        </w:rPr>
        <w:t xml:space="preserve">In J. Call, G. M. Burghardt, I. M. Pepperberg, C. T. Snowdon, &amp; T. </w:t>
      </w:r>
      <w:proofErr w:type="spellStart"/>
      <w:r w:rsidR="00045DD9" w:rsidRPr="00045DD9">
        <w:rPr>
          <w:rFonts w:ascii="Times New Roman" w:eastAsia="Times New Roman" w:hAnsi="Times New Roman" w:cs="Times New Roman"/>
          <w:bdr w:val="none" w:sz="0" w:space="0" w:color="auto" w:frame="1"/>
          <w:shd w:val="clear" w:color="auto" w:fill="FFFFFF"/>
        </w:rPr>
        <w:t>Zentall</w:t>
      </w:r>
      <w:proofErr w:type="spellEnd"/>
      <w:r w:rsidR="00045DD9" w:rsidRPr="00045DD9">
        <w:rPr>
          <w:rFonts w:ascii="Times New Roman" w:eastAsia="Times New Roman" w:hAnsi="Times New Roman" w:cs="Times New Roman"/>
          <w:bdr w:val="none" w:sz="0" w:space="0" w:color="auto" w:frame="1"/>
          <w:shd w:val="clear" w:color="auto" w:fill="FFFFFF"/>
        </w:rPr>
        <w:t xml:space="preserve"> (Eds.), </w:t>
      </w:r>
      <w:r w:rsidR="00045DD9" w:rsidRPr="00045DD9">
        <w:rPr>
          <w:rFonts w:ascii="Times New Roman" w:eastAsia="Times New Roman" w:hAnsi="Times New Roman" w:cs="Times New Roman"/>
          <w:i/>
          <w:iCs/>
          <w:bdr w:val="none" w:sz="0" w:space="0" w:color="auto" w:frame="1"/>
          <w:shd w:val="clear" w:color="auto" w:fill="FFFFFF"/>
        </w:rPr>
        <w:t>APA handbook of comparative psychology: Perception, learning, and cognition</w:t>
      </w:r>
      <w:r w:rsidR="00045DD9" w:rsidRPr="00045DD9">
        <w:rPr>
          <w:rFonts w:ascii="Times New Roman" w:eastAsia="Times New Roman" w:hAnsi="Times New Roman" w:cs="Times New Roman"/>
          <w:bdr w:val="none" w:sz="0" w:space="0" w:color="auto" w:frame="1"/>
          <w:shd w:val="clear" w:color="auto" w:fill="FFFFFF"/>
        </w:rPr>
        <w:t xml:space="preserve"> (pp. 793–811). American Psychological Association.</w:t>
      </w:r>
      <w:r w:rsidR="00045DD9" w:rsidRPr="00045DD9" w:rsidDel="00045DD9">
        <w:rPr>
          <w:rFonts w:ascii="Times New Roman" w:eastAsia="Times New Roman" w:hAnsi="Times New Roman" w:cs="Times New Roman"/>
          <w:bdr w:val="none" w:sz="0" w:space="0" w:color="auto" w:frame="1"/>
          <w:shd w:val="clear" w:color="auto" w:fill="FFFFFF"/>
        </w:rPr>
        <w:t xml:space="preserve"> </w:t>
      </w:r>
    </w:p>
    <w:p w14:paraId="1AF2369D" w14:textId="77777777" w:rsidR="00563A15" w:rsidRPr="00AE33CA" w:rsidRDefault="00563A15" w:rsidP="007A367C">
      <w:pPr>
        <w:spacing w:line="480" w:lineRule="auto"/>
        <w:ind w:left="426" w:hanging="426"/>
        <w:contextualSpacing/>
        <w:rPr>
          <w:rFonts w:ascii="Times New Roman" w:eastAsia="Times New Roman" w:hAnsi="Times New Roman" w:cs="Times New Roman"/>
          <w:lang w:eastAsia="en-GB"/>
        </w:rPr>
      </w:pPr>
      <w:proofErr w:type="spellStart"/>
      <w:r w:rsidRPr="00AE33CA">
        <w:rPr>
          <w:rFonts w:ascii="Times New Roman" w:eastAsia="Times New Roman" w:hAnsi="Times New Roman" w:cs="Times New Roman"/>
          <w:lang w:eastAsia="en-GB"/>
        </w:rPr>
        <w:t>Mendl</w:t>
      </w:r>
      <w:proofErr w:type="spellEnd"/>
      <w:r w:rsidRPr="00AE33CA">
        <w:rPr>
          <w:rFonts w:ascii="Times New Roman" w:eastAsia="Times New Roman" w:hAnsi="Times New Roman" w:cs="Times New Roman"/>
          <w:lang w:eastAsia="en-GB"/>
        </w:rPr>
        <w:t xml:space="preserve">, M., &amp; Paul, E.S. (2020). Animal affect and decision-making. </w:t>
      </w:r>
      <w:r w:rsidRPr="00AE33CA">
        <w:rPr>
          <w:rFonts w:ascii="Times New Roman" w:eastAsia="Times New Roman" w:hAnsi="Times New Roman" w:cs="Times New Roman"/>
          <w:i/>
          <w:lang w:eastAsia="en-GB"/>
        </w:rPr>
        <w:t xml:space="preserve">Neuroscience and </w:t>
      </w:r>
      <w:proofErr w:type="spellStart"/>
      <w:r w:rsidRPr="00AE33CA">
        <w:rPr>
          <w:rFonts w:ascii="Times New Roman" w:eastAsia="Times New Roman" w:hAnsi="Times New Roman" w:cs="Times New Roman"/>
          <w:i/>
          <w:lang w:eastAsia="en-GB"/>
        </w:rPr>
        <w:t>Biobehavioral</w:t>
      </w:r>
      <w:proofErr w:type="spellEnd"/>
      <w:r w:rsidRPr="00AE33CA">
        <w:rPr>
          <w:rFonts w:ascii="Times New Roman" w:eastAsia="Times New Roman" w:hAnsi="Times New Roman" w:cs="Times New Roman"/>
          <w:i/>
          <w:lang w:eastAsia="en-GB"/>
        </w:rPr>
        <w:t xml:space="preserve"> Reviews, 112, </w:t>
      </w:r>
      <w:r w:rsidRPr="00AE33CA">
        <w:rPr>
          <w:rFonts w:ascii="Times New Roman" w:eastAsia="Times New Roman" w:hAnsi="Times New Roman" w:cs="Times New Roman"/>
          <w:lang w:eastAsia="en-GB"/>
        </w:rPr>
        <w:t xml:space="preserve">144-163. </w:t>
      </w:r>
      <w:hyperlink r:id="rId87" w:history="1">
        <w:r w:rsidRPr="00AE33CA">
          <w:rPr>
            <w:rStyle w:val="Hyperlink"/>
            <w:rFonts w:ascii="Times New Roman" w:hAnsi="Times New Roman" w:cs="Times New Roman"/>
            <w:bCs/>
          </w:rPr>
          <w:t>https://doi.org/</w:t>
        </w:r>
        <w:r w:rsidRPr="00AE33CA">
          <w:rPr>
            <w:rStyle w:val="Hyperlink"/>
            <w:rFonts w:ascii="Times New Roman" w:eastAsia="Times New Roman" w:hAnsi="Times New Roman" w:cs="Times New Roman"/>
            <w:lang w:eastAsia="en-GB"/>
          </w:rPr>
          <w:t>10.1016/j.neubiorev.2020.01.025</w:t>
        </w:r>
      </w:hyperlink>
    </w:p>
    <w:p w14:paraId="5925EC97" w14:textId="670AA630" w:rsidR="00563A15" w:rsidRPr="00AE33CA" w:rsidRDefault="00563A15" w:rsidP="007A367C">
      <w:pPr>
        <w:pStyle w:val="EndNoteBibliography"/>
        <w:spacing w:line="480" w:lineRule="auto"/>
        <w:ind w:left="426" w:hanging="426"/>
        <w:contextualSpacing/>
        <w:rPr>
          <w:rFonts w:ascii="Times New Roman" w:hAnsi="Times New Roman" w:cs="Times New Roman"/>
          <w:lang w:val="en-GB"/>
        </w:rPr>
      </w:pPr>
      <w:proofErr w:type="spellStart"/>
      <w:r w:rsidRPr="00AE33CA">
        <w:rPr>
          <w:rFonts w:ascii="Times New Roman" w:hAnsi="Times New Roman" w:cs="Times New Roman"/>
          <w:lang w:val="en-GB"/>
        </w:rPr>
        <w:t>Millensen</w:t>
      </w:r>
      <w:proofErr w:type="spellEnd"/>
      <w:r w:rsidRPr="00AE33CA">
        <w:rPr>
          <w:rFonts w:ascii="Times New Roman" w:hAnsi="Times New Roman" w:cs="Times New Roman"/>
          <w:lang w:val="en-GB"/>
        </w:rPr>
        <w:t xml:space="preserve">, J. R. (1967). </w:t>
      </w:r>
      <w:r w:rsidRPr="00AE33CA">
        <w:rPr>
          <w:rFonts w:ascii="Times New Roman" w:hAnsi="Times New Roman" w:cs="Times New Roman"/>
          <w:i/>
          <w:lang w:val="en-GB"/>
        </w:rPr>
        <w:t xml:space="preserve">Principles of </w:t>
      </w:r>
      <w:proofErr w:type="spellStart"/>
      <w:r w:rsidR="00045DD9">
        <w:rPr>
          <w:rFonts w:ascii="Times New Roman" w:hAnsi="Times New Roman" w:cs="Times New Roman"/>
          <w:i/>
          <w:lang w:val="en-GB"/>
        </w:rPr>
        <w:t>b</w:t>
      </w:r>
      <w:r w:rsidR="00045DD9" w:rsidRPr="00AE33CA">
        <w:rPr>
          <w:rFonts w:ascii="Times New Roman" w:hAnsi="Times New Roman" w:cs="Times New Roman"/>
          <w:i/>
          <w:lang w:val="en-GB"/>
        </w:rPr>
        <w:t>ehavioral</w:t>
      </w:r>
      <w:proofErr w:type="spellEnd"/>
      <w:r w:rsidR="00045DD9" w:rsidRPr="00AE33CA">
        <w:rPr>
          <w:rFonts w:ascii="Times New Roman" w:hAnsi="Times New Roman" w:cs="Times New Roman"/>
          <w:i/>
          <w:lang w:val="en-GB"/>
        </w:rPr>
        <w:t xml:space="preserve"> </w:t>
      </w:r>
      <w:r w:rsidR="00045DD9">
        <w:rPr>
          <w:rFonts w:ascii="Times New Roman" w:hAnsi="Times New Roman" w:cs="Times New Roman"/>
          <w:i/>
          <w:lang w:val="en-GB"/>
        </w:rPr>
        <w:t>a</w:t>
      </w:r>
      <w:r w:rsidR="00045DD9" w:rsidRPr="00AE33CA">
        <w:rPr>
          <w:rFonts w:ascii="Times New Roman" w:hAnsi="Times New Roman" w:cs="Times New Roman"/>
          <w:i/>
          <w:lang w:val="en-GB"/>
        </w:rPr>
        <w:t>nalysis</w:t>
      </w:r>
      <w:r w:rsidR="00045DD9">
        <w:rPr>
          <w:rFonts w:ascii="Times New Roman" w:hAnsi="Times New Roman" w:cs="Times New Roman"/>
          <w:i/>
          <w:lang w:val="en-GB"/>
        </w:rPr>
        <w:t>.</w:t>
      </w:r>
      <w:r w:rsidRPr="00AE33CA">
        <w:rPr>
          <w:rFonts w:ascii="Times New Roman" w:hAnsi="Times New Roman" w:cs="Times New Roman"/>
          <w:i/>
          <w:lang w:val="en-GB"/>
        </w:rPr>
        <w:t xml:space="preserve"> </w:t>
      </w:r>
      <w:r w:rsidRPr="00AE33CA">
        <w:rPr>
          <w:rFonts w:ascii="Times New Roman" w:hAnsi="Times New Roman" w:cs="Times New Roman"/>
          <w:lang w:val="en-GB"/>
        </w:rPr>
        <w:t>Macmillan.</w:t>
      </w:r>
    </w:p>
    <w:p w14:paraId="1EF2489B" w14:textId="77777777" w:rsidR="00563A15" w:rsidRPr="00AE33CA" w:rsidRDefault="00563A15" w:rsidP="007A367C">
      <w:pPr>
        <w:pStyle w:val="EndNoteBibliography"/>
        <w:spacing w:line="480" w:lineRule="auto"/>
        <w:ind w:left="426" w:hanging="426"/>
        <w:contextualSpacing/>
        <w:rPr>
          <w:rFonts w:ascii="Times New Roman" w:hAnsi="Times New Roman" w:cs="Times New Roman"/>
          <w:lang w:val="en-GB"/>
        </w:rPr>
      </w:pPr>
      <w:r w:rsidRPr="00AE33CA">
        <w:rPr>
          <w:rFonts w:ascii="Times New Roman" w:hAnsi="Times New Roman" w:cs="Times New Roman"/>
          <w:lang w:val="en-GB"/>
        </w:rPr>
        <w:t xml:space="preserve">Mitchell, M.A., </w:t>
      </w:r>
      <w:proofErr w:type="spellStart"/>
      <w:r w:rsidRPr="00AE33CA">
        <w:rPr>
          <w:rFonts w:ascii="Times New Roman" w:hAnsi="Times New Roman" w:cs="Times New Roman"/>
          <w:lang w:val="en-GB"/>
        </w:rPr>
        <w:t>Kettlewell</w:t>
      </w:r>
      <w:proofErr w:type="spellEnd"/>
      <w:r w:rsidRPr="00AE33CA">
        <w:rPr>
          <w:rFonts w:ascii="Times New Roman" w:hAnsi="Times New Roman" w:cs="Times New Roman"/>
          <w:lang w:val="en-GB"/>
        </w:rPr>
        <w:t xml:space="preserve">, P.J., &amp; Maxwell, M.H. (1992) Indicators of physiological stress in broiler chickens during road transportation. </w:t>
      </w:r>
      <w:r w:rsidRPr="00AE33CA">
        <w:rPr>
          <w:rFonts w:ascii="Times New Roman" w:hAnsi="Times New Roman" w:cs="Times New Roman"/>
          <w:i/>
          <w:iCs/>
          <w:lang w:val="en-GB"/>
        </w:rPr>
        <w:t>Animal Welfare, 1</w:t>
      </w:r>
      <w:r w:rsidRPr="00AE33CA">
        <w:rPr>
          <w:rFonts w:ascii="Times New Roman" w:hAnsi="Times New Roman" w:cs="Times New Roman"/>
          <w:lang w:val="en-GB"/>
        </w:rPr>
        <w:t>, 91-103.</w:t>
      </w:r>
    </w:p>
    <w:p w14:paraId="4FD81D6D" w14:textId="77777777" w:rsidR="00563A15" w:rsidRPr="00AE33CA" w:rsidRDefault="00563A15" w:rsidP="007A367C">
      <w:pPr>
        <w:pStyle w:val="EndNoteBibliography"/>
        <w:spacing w:line="480" w:lineRule="auto"/>
        <w:ind w:left="426" w:hanging="426"/>
        <w:contextualSpacing/>
        <w:rPr>
          <w:rFonts w:ascii="Times New Roman" w:hAnsi="Times New Roman" w:cs="Times New Roman"/>
          <w:lang w:val="en-GB"/>
        </w:rPr>
      </w:pPr>
      <w:r w:rsidRPr="00AE33CA">
        <w:rPr>
          <w:rFonts w:ascii="Times New Roman" w:hAnsi="Times New Roman" w:cs="Times New Roman"/>
          <w:lang w:val="en-GB"/>
        </w:rPr>
        <w:t xml:space="preserve">Moe, R.O., </w:t>
      </w:r>
      <w:proofErr w:type="spellStart"/>
      <w:r w:rsidRPr="00AE33CA">
        <w:rPr>
          <w:rFonts w:ascii="Times New Roman" w:hAnsi="Times New Roman" w:cs="Times New Roman"/>
          <w:lang w:val="en-GB"/>
        </w:rPr>
        <w:t>Nordgreen</w:t>
      </w:r>
      <w:proofErr w:type="spellEnd"/>
      <w:r w:rsidRPr="00AE33CA">
        <w:rPr>
          <w:rFonts w:ascii="Times New Roman" w:hAnsi="Times New Roman" w:cs="Times New Roman"/>
          <w:lang w:val="en-GB"/>
        </w:rPr>
        <w:t xml:space="preserve">, J., </w:t>
      </w:r>
      <w:proofErr w:type="spellStart"/>
      <w:r w:rsidRPr="00AE33CA">
        <w:rPr>
          <w:rFonts w:ascii="Times New Roman" w:hAnsi="Times New Roman" w:cs="Times New Roman"/>
          <w:lang w:val="en-GB"/>
        </w:rPr>
        <w:t>Janczak</w:t>
      </w:r>
      <w:proofErr w:type="spellEnd"/>
      <w:r w:rsidRPr="00AE33CA">
        <w:rPr>
          <w:rFonts w:ascii="Times New Roman" w:hAnsi="Times New Roman" w:cs="Times New Roman"/>
          <w:lang w:val="en-GB"/>
        </w:rPr>
        <w:t xml:space="preserve">, A.M., </w:t>
      </w:r>
      <w:proofErr w:type="spellStart"/>
      <w:r w:rsidRPr="00AE33CA">
        <w:rPr>
          <w:rFonts w:ascii="Times New Roman" w:hAnsi="Times New Roman" w:cs="Times New Roman"/>
          <w:lang w:val="en-GB"/>
        </w:rPr>
        <w:t>Spruijt</w:t>
      </w:r>
      <w:proofErr w:type="spellEnd"/>
      <w:r w:rsidRPr="00AE33CA">
        <w:rPr>
          <w:rFonts w:ascii="Times New Roman" w:hAnsi="Times New Roman" w:cs="Times New Roman"/>
          <w:lang w:val="en-GB"/>
        </w:rPr>
        <w:t>, B.M., &amp; Bakken, M. (2013). Effects of signalled reward type, food status and a mu-opioid receptor antagonist on cue-induced anticipatory behaviour in laying hens (</w:t>
      </w:r>
      <w:r w:rsidRPr="00C576ED">
        <w:rPr>
          <w:rFonts w:ascii="Times New Roman" w:hAnsi="Times New Roman" w:cs="Times New Roman"/>
          <w:i/>
          <w:iCs/>
          <w:lang w:val="en-GB"/>
        </w:rPr>
        <w:t xml:space="preserve">Gallus </w:t>
      </w:r>
      <w:proofErr w:type="spellStart"/>
      <w:r w:rsidRPr="00C576ED">
        <w:rPr>
          <w:rFonts w:ascii="Times New Roman" w:hAnsi="Times New Roman" w:cs="Times New Roman"/>
          <w:i/>
          <w:iCs/>
          <w:lang w:val="en-GB"/>
        </w:rPr>
        <w:t>domesticus</w:t>
      </w:r>
      <w:proofErr w:type="spellEnd"/>
      <w:r w:rsidRPr="00AE33CA">
        <w:rPr>
          <w:rFonts w:ascii="Times New Roman" w:hAnsi="Times New Roman" w:cs="Times New Roman"/>
          <w:lang w:val="en-GB"/>
        </w:rPr>
        <w:t xml:space="preserve">). </w:t>
      </w:r>
      <w:r w:rsidRPr="00AE33CA">
        <w:rPr>
          <w:rFonts w:ascii="Times New Roman" w:hAnsi="Times New Roman" w:cs="Times New Roman"/>
          <w:i/>
          <w:lang w:val="en-GB"/>
        </w:rPr>
        <w:t>Applied Animal Behaviour Science, 148</w:t>
      </w:r>
      <w:r w:rsidRPr="00AE33CA">
        <w:rPr>
          <w:rFonts w:ascii="Times New Roman" w:hAnsi="Times New Roman" w:cs="Times New Roman"/>
          <w:lang w:val="en-GB"/>
        </w:rPr>
        <w:t xml:space="preserve">(1-2), 46-53. </w:t>
      </w:r>
      <w:hyperlink r:id="rId88" w:history="1">
        <w:r w:rsidRPr="00AE33CA">
          <w:rPr>
            <w:rStyle w:val="Hyperlink"/>
            <w:rFonts w:ascii="Times New Roman" w:hAnsi="Times New Roman" w:cs="Times New Roman"/>
            <w:lang w:val="en-GB"/>
          </w:rPr>
          <w:t>https://doi.org/10.1016/j.applanim.2013.08.001</w:t>
        </w:r>
      </w:hyperlink>
    </w:p>
    <w:p w14:paraId="30EDC480" w14:textId="77777777" w:rsidR="00563A15" w:rsidRPr="00AE33CA" w:rsidRDefault="00563A15" w:rsidP="007A367C">
      <w:pPr>
        <w:spacing w:line="480" w:lineRule="auto"/>
        <w:ind w:left="426" w:hanging="426"/>
        <w:contextualSpacing/>
        <w:rPr>
          <w:rFonts w:ascii="Times New Roman" w:eastAsia="Times New Roman" w:hAnsi="Times New Roman" w:cs="Times New Roman"/>
          <w:lang w:eastAsia="en-GB"/>
        </w:rPr>
      </w:pPr>
      <w:r w:rsidRPr="00AE33CA">
        <w:rPr>
          <w:rFonts w:ascii="Times New Roman" w:hAnsi="Times New Roman" w:cs="Times New Roman"/>
        </w:rPr>
        <w:t xml:space="preserve">Mowrer, O.H. (1960). </w:t>
      </w:r>
      <w:r w:rsidRPr="00AE33CA">
        <w:rPr>
          <w:rFonts w:ascii="Times New Roman" w:hAnsi="Times New Roman" w:cs="Times New Roman"/>
          <w:i/>
        </w:rPr>
        <w:t xml:space="preserve">Learning Theory and </w:t>
      </w:r>
      <w:proofErr w:type="spellStart"/>
      <w:r w:rsidRPr="00AE33CA">
        <w:rPr>
          <w:rFonts w:ascii="Times New Roman" w:hAnsi="Times New Roman" w:cs="Times New Roman"/>
          <w:i/>
        </w:rPr>
        <w:t>Behavior</w:t>
      </w:r>
      <w:proofErr w:type="spellEnd"/>
      <w:r w:rsidRPr="00AE33CA">
        <w:rPr>
          <w:rFonts w:ascii="Times New Roman" w:hAnsi="Times New Roman" w:cs="Times New Roman"/>
          <w:i/>
        </w:rPr>
        <w:t>,</w:t>
      </w:r>
      <w:r w:rsidRPr="00AE33CA">
        <w:rPr>
          <w:rFonts w:ascii="Times New Roman" w:hAnsi="Times New Roman" w:cs="Times New Roman"/>
        </w:rPr>
        <w:t xml:space="preserve"> New York, John Wiley &amp; Sons.</w:t>
      </w:r>
    </w:p>
    <w:p w14:paraId="2C983D8A" w14:textId="77777777" w:rsidR="00563A15" w:rsidRPr="00AE33CA" w:rsidRDefault="00563A15" w:rsidP="007A367C">
      <w:pPr>
        <w:spacing w:line="480" w:lineRule="auto"/>
        <w:ind w:left="426" w:hanging="426"/>
        <w:contextualSpacing/>
        <w:rPr>
          <w:rFonts w:ascii="Times New Roman" w:hAnsi="Times New Roman" w:cs="Times New Roman"/>
        </w:rPr>
      </w:pPr>
      <w:r w:rsidRPr="00AE33CA">
        <w:rPr>
          <w:rFonts w:ascii="Times New Roman" w:eastAsia="Times New Roman" w:hAnsi="Times New Roman" w:cs="Times New Roman"/>
          <w:lang w:eastAsia="en-GB"/>
        </w:rPr>
        <w:t xml:space="preserve">Nasr, M.A.F., Nicol, C.J., &amp; Murrell, J.C. (2012). Do laying hens with keel bone fractures experience pain? </w:t>
      </w:r>
      <w:proofErr w:type="spellStart"/>
      <w:r w:rsidRPr="00AE33CA">
        <w:rPr>
          <w:rFonts w:ascii="Times New Roman" w:eastAsia="Times New Roman" w:hAnsi="Times New Roman" w:cs="Times New Roman"/>
          <w:i/>
          <w:lang w:eastAsia="en-GB"/>
        </w:rPr>
        <w:t>PLoS</w:t>
      </w:r>
      <w:proofErr w:type="spellEnd"/>
      <w:r w:rsidRPr="00AE33CA">
        <w:rPr>
          <w:rFonts w:ascii="Times New Roman" w:eastAsia="Times New Roman" w:hAnsi="Times New Roman" w:cs="Times New Roman"/>
          <w:i/>
          <w:lang w:eastAsia="en-GB"/>
        </w:rPr>
        <w:t xml:space="preserve"> ONE, 7</w:t>
      </w:r>
      <w:r w:rsidRPr="00AE33CA">
        <w:rPr>
          <w:rFonts w:ascii="Times New Roman" w:eastAsia="Times New Roman" w:hAnsi="Times New Roman" w:cs="Times New Roman"/>
          <w:lang w:eastAsia="en-GB"/>
        </w:rPr>
        <w:t xml:space="preserve">, Article e42420 </w:t>
      </w:r>
      <w:hyperlink r:id="rId89" w:history="1">
        <w:r w:rsidRPr="00AE33CA">
          <w:rPr>
            <w:rStyle w:val="Hyperlink"/>
            <w:rFonts w:ascii="Times New Roman" w:hAnsi="Times New Roman" w:cs="Times New Roman"/>
            <w:bCs/>
          </w:rPr>
          <w:t>https://doi.org/</w:t>
        </w:r>
        <w:r w:rsidRPr="00AE33CA">
          <w:rPr>
            <w:rStyle w:val="Hyperlink"/>
            <w:rFonts w:ascii="Times New Roman" w:hAnsi="Times New Roman" w:cs="Times New Roman"/>
          </w:rPr>
          <w:t>10.1371/journal.pone.0042420</w:t>
        </w:r>
      </w:hyperlink>
    </w:p>
    <w:p w14:paraId="677DA535" w14:textId="77777777" w:rsidR="00563A15" w:rsidRPr="00AE33CA" w:rsidRDefault="00563A15" w:rsidP="007A367C">
      <w:pPr>
        <w:spacing w:line="480" w:lineRule="auto"/>
        <w:ind w:left="426" w:hanging="426"/>
        <w:contextualSpacing/>
        <w:rPr>
          <w:rFonts w:ascii="Times New Roman" w:hAnsi="Times New Roman" w:cs="Times New Roman"/>
        </w:rPr>
      </w:pPr>
      <w:r w:rsidRPr="00AE33CA">
        <w:rPr>
          <w:rFonts w:ascii="Times New Roman" w:hAnsi="Times New Roman" w:cs="Times New Roman"/>
        </w:rPr>
        <w:t xml:space="preserve">Nasr, M.A.F., Nicol, C.J., Wilkins, L.J., &amp; Murrell, J.C. (2015). The effects of two non-steroidal anti-inflammatory drugs on the mobility of laying hens with keel bone fractures. </w:t>
      </w:r>
      <w:r w:rsidRPr="00AE33CA">
        <w:rPr>
          <w:rFonts w:ascii="Times New Roman" w:hAnsi="Times New Roman" w:cs="Times New Roman"/>
          <w:i/>
        </w:rPr>
        <w:t>Veterinary Anaesthesia and Analgesia, 42,</w:t>
      </w:r>
      <w:r w:rsidRPr="00AE33CA">
        <w:rPr>
          <w:rFonts w:ascii="Times New Roman" w:hAnsi="Times New Roman" w:cs="Times New Roman"/>
        </w:rPr>
        <w:t xml:space="preserve"> 197-204. </w:t>
      </w:r>
      <w:hyperlink r:id="rId90" w:history="1">
        <w:r w:rsidRPr="00AE33CA">
          <w:rPr>
            <w:rStyle w:val="Hyperlink"/>
            <w:rFonts w:ascii="Times New Roman" w:hAnsi="Times New Roman" w:cs="Times New Roman"/>
            <w:bCs/>
          </w:rPr>
          <w:t>https://doi.org/</w:t>
        </w:r>
        <w:r w:rsidRPr="00AE33CA">
          <w:rPr>
            <w:rStyle w:val="Hyperlink"/>
            <w:rFonts w:ascii="Times New Roman" w:hAnsi="Times New Roman" w:cs="Times New Roman"/>
          </w:rPr>
          <w:t>10.1111/vaa.12175</w:t>
        </w:r>
      </w:hyperlink>
    </w:p>
    <w:p w14:paraId="5A37C66F" w14:textId="77777777" w:rsidR="00563A15" w:rsidRPr="00AE33CA" w:rsidRDefault="00563A15" w:rsidP="007A367C">
      <w:pPr>
        <w:spacing w:line="480" w:lineRule="auto"/>
        <w:ind w:left="426" w:hanging="426"/>
        <w:contextualSpacing/>
        <w:rPr>
          <w:rFonts w:ascii="Times New Roman" w:hAnsi="Times New Roman" w:cs="Times New Roman"/>
        </w:rPr>
      </w:pPr>
      <w:r w:rsidRPr="00AE33CA">
        <w:rPr>
          <w:rFonts w:ascii="Times New Roman" w:hAnsi="Times New Roman" w:cs="Times New Roman"/>
        </w:rPr>
        <w:lastRenderedPageBreak/>
        <w:t xml:space="preserve">Neville, V., Nakagawa, S., </w:t>
      </w:r>
      <w:proofErr w:type="spellStart"/>
      <w:r w:rsidRPr="00AE33CA">
        <w:rPr>
          <w:rFonts w:ascii="Times New Roman" w:hAnsi="Times New Roman" w:cs="Times New Roman"/>
        </w:rPr>
        <w:t>Zidar</w:t>
      </w:r>
      <w:proofErr w:type="spellEnd"/>
      <w:r w:rsidRPr="00AE33CA">
        <w:rPr>
          <w:rFonts w:ascii="Times New Roman" w:hAnsi="Times New Roman" w:cs="Times New Roman"/>
        </w:rPr>
        <w:t xml:space="preserve">, J., Paul, E.S., </w:t>
      </w:r>
      <w:proofErr w:type="spellStart"/>
      <w:r w:rsidRPr="00AE33CA">
        <w:rPr>
          <w:rFonts w:ascii="Times New Roman" w:hAnsi="Times New Roman" w:cs="Times New Roman"/>
        </w:rPr>
        <w:t>Lagisz</w:t>
      </w:r>
      <w:proofErr w:type="spellEnd"/>
      <w:r w:rsidRPr="00AE33CA">
        <w:rPr>
          <w:rFonts w:ascii="Times New Roman" w:hAnsi="Times New Roman" w:cs="Times New Roman"/>
        </w:rPr>
        <w:t xml:space="preserve">, M., Bateson, M., </w:t>
      </w:r>
      <w:proofErr w:type="spellStart"/>
      <w:r w:rsidRPr="00AE33CA">
        <w:rPr>
          <w:rFonts w:ascii="Times New Roman" w:hAnsi="Times New Roman" w:cs="Times New Roman"/>
          <w:iCs/>
        </w:rPr>
        <w:t>L</w:t>
      </w:r>
      <w:r w:rsidRPr="00AE33CA">
        <w:rPr>
          <w:rFonts w:ascii="Cambria Math" w:hAnsi="Cambria Math" w:cs="Cambria Math"/>
          <w:iCs/>
        </w:rPr>
        <w:t>∅</w:t>
      </w:r>
      <w:r w:rsidRPr="00AE33CA">
        <w:rPr>
          <w:rFonts w:ascii="Times New Roman" w:hAnsi="Times New Roman" w:cs="Times New Roman"/>
          <w:iCs/>
        </w:rPr>
        <w:t>vlie</w:t>
      </w:r>
      <w:proofErr w:type="spellEnd"/>
      <w:r w:rsidRPr="00AE33CA">
        <w:rPr>
          <w:rFonts w:ascii="Times New Roman" w:hAnsi="Times New Roman" w:cs="Times New Roman"/>
          <w:iCs/>
        </w:rPr>
        <w:t>, H</w:t>
      </w:r>
      <w:r w:rsidRPr="00AE33CA">
        <w:rPr>
          <w:rFonts w:ascii="Times New Roman" w:hAnsi="Times New Roman" w:cs="Times New Roman"/>
        </w:rPr>
        <w:t xml:space="preserve">., &amp; </w:t>
      </w:r>
      <w:proofErr w:type="spellStart"/>
      <w:r w:rsidRPr="00AE33CA">
        <w:rPr>
          <w:rFonts w:ascii="Times New Roman" w:hAnsi="Times New Roman" w:cs="Times New Roman"/>
        </w:rPr>
        <w:t>Mendl</w:t>
      </w:r>
      <w:proofErr w:type="spellEnd"/>
      <w:r w:rsidRPr="00AE33CA">
        <w:rPr>
          <w:rFonts w:ascii="Times New Roman" w:hAnsi="Times New Roman" w:cs="Times New Roman"/>
        </w:rPr>
        <w:t xml:space="preserve">, M. (2020). Pharmacological manipulations of judgement bias: a systematic review and meta-analysis. </w:t>
      </w:r>
      <w:r w:rsidRPr="00AE33CA">
        <w:rPr>
          <w:rFonts w:ascii="Times New Roman" w:hAnsi="Times New Roman" w:cs="Times New Roman"/>
          <w:i/>
        </w:rPr>
        <w:t xml:space="preserve">Neuroscience and </w:t>
      </w:r>
      <w:proofErr w:type="spellStart"/>
      <w:r w:rsidRPr="00AE33CA">
        <w:rPr>
          <w:rFonts w:ascii="Times New Roman" w:hAnsi="Times New Roman" w:cs="Times New Roman"/>
          <w:i/>
        </w:rPr>
        <w:t>Biobehavioral</w:t>
      </w:r>
      <w:proofErr w:type="spellEnd"/>
      <w:r w:rsidRPr="00AE33CA">
        <w:rPr>
          <w:rFonts w:ascii="Times New Roman" w:hAnsi="Times New Roman" w:cs="Times New Roman"/>
          <w:i/>
        </w:rPr>
        <w:t xml:space="preserve"> Reviews, 108,</w:t>
      </w:r>
      <w:r w:rsidRPr="00AE33CA">
        <w:rPr>
          <w:rFonts w:ascii="Times New Roman" w:hAnsi="Times New Roman" w:cs="Times New Roman"/>
        </w:rPr>
        <w:t xml:space="preserve"> 269-286. </w:t>
      </w:r>
      <w:hyperlink r:id="rId91" w:history="1">
        <w:r w:rsidRPr="00AE33CA">
          <w:rPr>
            <w:rStyle w:val="Hyperlink"/>
            <w:rFonts w:ascii="Times New Roman" w:hAnsi="Times New Roman" w:cs="Times New Roman"/>
            <w:bCs/>
          </w:rPr>
          <w:t>https://doi.org/</w:t>
        </w:r>
        <w:r w:rsidRPr="00AE33CA">
          <w:rPr>
            <w:rStyle w:val="Hyperlink"/>
            <w:rFonts w:ascii="Times New Roman" w:hAnsi="Times New Roman" w:cs="Times New Roman"/>
          </w:rPr>
          <w:t>10.1016/j.neubiorev.2019.11.008</w:t>
        </w:r>
      </w:hyperlink>
    </w:p>
    <w:p w14:paraId="28C4648C" w14:textId="77777777" w:rsidR="00563A15" w:rsidRPr="00AE33CA" w:rsidRDefault="00563A15" w:rsidP="007A367C">
      <w:pPr>
        <w:spacing w:line="480" w:lineRule="auto"/>
        <w:ind w:left="426" w:hanging="426"/>
        <w:contextualSpacing/>
        <w:rPr>
          <w:rFonts w:ascii="Times New Roman" w:hAnsi="Times New Roman" w:cs="Times New Roman"/>
        </w:rPr>
      </w:pPr>
      <w:r w:rsidRPr="00AE33CA">
        <w:rPr>
          <w:rFonts w:ascii="Times New Roman" w:hAnsi="Times New Roman" w:cs="Times New Roman"/>
        </w:rPr>
        <w:t xml:space="preserve">Nicol, C.J. (1986). Nonexclusive spatial preference in the laying hen. </w:t>
      </w:r>
      <w:r w:rsidRPr="00AE33CA">
        <w:rPr>
          <w:rFonts w:ascii="Times New Roman" w:hAnsi="Times New Roman" w:cs="Times New Roman"/>
          <w:i/>
        </w:rPr>
        <w:t xml:space="preserve">Applied Animal Behaviour Science, 15(4), </w:t>
      </w:r>
      <w:r w:rsidRPr="00AE33CA">
        <w:rPr>
          <w:rFonts w:ascii="Times New Roman" w:hAnsi="Times New Roman" w:cs="Times New Roman"/>
        </w:rPr>
        <w:t xml:space="preserve">337-350. </w:t>
      </w:r>
      <w:hyperlink r:id="rId92" w:history="1">
        <w:r w:rsidRPr="00AE33CA">
          <w:rPr>
            <w:rStyle w:val="Hyperlink"/>
            <w:rFonts w:ascii="Times New Roman" w:hAnsi="Times New Roman" w:cs="Times New Roman"/>
            <w:bCs/>
          </w:rPr>
          <w:t>https://doi.org/</w:t>
        </w:r>
        <w:r w:rsidRPr="00AE33CA">
          <w:rPr>
            <w:rStyle w:val="Hyperlink"/>
            <w:rFonts w:ascii="Times New Roman" w:hAnsi="Times New Roman" w:cs="Times New Roman"/>
          </w:rPr>
          <w:t>10.1016/0168-1591(86)90126-7</w:t>
        </w:r>
      </w:hyperlink>
    </w:p>
    <w:p w14:paraId="115208A2" w14:textId="77777777" w:rsidR="00563A15" w:rsidRPr="00AE33CA" w:rsidRDefault="00563A15" w:rsidP="007A367C">
      <w:pPr>
        <w:spacing w:line="480" w:lineRule="auto"/>
        <w:ind w:left="426" w:hanging="426"/>
        <w:contextualSpacing/>
        <w:rPr>
          <w:rFonts w:ascii="Times New Roman" w:hAnsi="Times New Roman" w:cs="Times New Roman"/>
        </w:rPr>
      </w:pPr>
      <w:bookmarkStart w:id="4" w:name="_Hlk52702542"/>
      <w:r w:rsidRPr="00AE33CA">
        <w:rPr>
          <w:rFonts w:ascii="Times New Roman" w:hAnsi="Times New Roman" w:cs="Times New Roman"/>
        </w:rPr>
        <w:t xml:space="preserve">Nicol, C.J., </w:t>
      </w:r>
      <w:proofErr w:type="spellStart"/>
      <w:r w:rsidRPr="00AE33CA">
        <w:rPr>
          <w:rFonts w:ascii="Times New Roman" w:hAnsi="Times New Roman" w:cs="Times New Roman"/>
        </w:rPr>
        <w:t>Caplen</w:t>
      </w:r>
      <w:proofErr w:type="spellEnd"/>
      <w:r w:rsidRPr="00AE33CA">
        <w:rPr>
          <w:rFonts w:ascii="Times New Roman" w:hAnsi="Times New Roman" w:cs="Times New Roman"/>
        </w:rPr>
        <w:t xml:space="preserve">, G., Edgar, J., &amp; Browne, W.J. (2009). Associations between welfare indicators and environmental choice in laying hens. </w:t>
      </w:r>
      <w:r w:rsidRPr="00AE33CA">
        <w:rPr>
          <w:rFonts w:ascii="Times New Roman" w:hAnsi="Times New Roman" w:cs="Times New Roman"/>
          <w:i/>
        </w:rPr>
        <w:t>Animal Behaviour, 78,</w:t>
      </w:r>
      <w:r w:rsidRPr="00AE33CA">
        <w:rPr>
          <w:rFonts w:ascii="Times New Roman" w:hAnsi="Times New Roman" w:cs="Times New Roman"/>
        </w:rPr>
        <w:t xml:space="preserve"> 413-424</w:t>
      </w:r>
      <w:bookmarkEnd w:id="4"/>
      <w:r w:rsidRPr="00AE33CA">
        <w:rPr>
          <w:rFonts w:ascii="Times New Roman" w:hAnsi="Times New Roman" w:cs="Times New Roman"/>
        </w:rPr>
        <w:t xml:space="preserve">. </w:t>
      </w:r>
      <w:hyperlink r:id="rId93" w:history="1">
        <w:r w:rsidRPr="00AE33CA">
          <w:rPr>
            <w:rStyle w:val="Hyperlink"/>
            <w:rFonts w:ascii="Times New Roman" w:hAnsi="Times New Roman" w:cs="Times New Roman"/>
            <w:bCs/>
          </w:rPr>
          <w:t>https://doi.org/</w:t>
        </w:r>
        <w:r w:rsidRPr="00AE33CA">
          <w:rPr>
            <w:rStyle w:val="Hyperlink"/>
            <w:rFonts w:ascii="Times New Roman" w:hAnsi="Times New Roman" w:cs="Times New Roman"/>
          </w:rPr>
          <w:t>10.1016/j.anbehav.2009.05.016</w:t>
        </w:r>
      </w:hyperlink>
    </w:p>
    <w:p w14:paraId="1321E40E" w14:textId="1E965AA1" w:rsidR="00563A15" w:rsidRPr="00AE33CA" w:rsidRDefault="00563A15" w:rsidP="007A367C">
      <w:pPr>
        <w:spacing w:line="480" w:lineRule="auto"/>
        <w:ind w:left="426" w:hanging="426"/>
        <w:contextualSpacing/>
        <w:rPr>
          <w:rFonts w:ascii="Times New Roman" w:hAnsi="Times New Roman" w:cs="Times New Roman"/>
          <w:bCs/>
        </w:rPr>
      </w:pPr>
      <w:r w:rsidRPr="00AE33CA">
        <w:rPr>
          <w:rFonts w:ascii="Times New Roman" w:hAnsi="Times New Roman" w:cs="Times New Roman"/>
        </w:rPr>
        <w:t xml:space="preserve">Nicol, C.J., </w:t>
      </w:r>
      <w:proofErr w:type="spellStart"/>
      <w:r w:rsidRPr="00AE33CA">
        <w:rPr>
          <w:rFonts w:ascii="Times New Roman" w:hAnsi="Times New Roman" w:cs="Times New Roman"/>
        </w:rPr>
        <w:t>Caplen</w:t>
      </w:r>
      <w:proofErr w:type="spellEnd"/>
      <w:r w:rsidRPr="00AE33CA">
        <w:rPr>
          <w:rFonts w:ascii="Times New Roman" w:hAnsi="Times New Roman" w:cs="Times New Roman"/>
        </w:rPr>
        <w:t xml:space="preserve">, G., Statham, P., &amp; Browne, W.J. (2011). Decisions about foraging and risk trade-offs in chickens are associated with individual somatic response profiles. </w:t>
      </w:r>
      <w:r w:rsidRPr="00AE33CA">
        <w:rPr>
          <w:rFonts w:ascii="Times New Roman" w:hAnsi="Times New Roman" w:cs="Times New Roman"/>
          <w:i/>
        </w:rPr>
        <w:t>Animal Behaviour, 82,</w:t>
      </w:r>
      <w:r w:rsidRPr="00AE33CA">
        <w:rPr>
          <w:rFonts w:ascii="Times New Roman" w:hAnsi="Times New Roman" w:cs="Times New Roman"/>
        </w:rPr>
        <w:t xml:space="preserve"> 255-262. </w:t>
      </w:r>
      <w:hyperlink r:id="rId94" w:history="1">
        <w:r w:rsidRPr="00AE33CA">
          <w:rPr>
            <w:rStyle w:val="Hyperlink"/>
            <w:rFonts w:ascii="Times New Roman" w:hAnsi="Times New Roman" w:cs="Times New Roman"/>
            <w:bCs/>
          </w:rPr>
          <w:t>https://doi.org/</w:t>
        </w:r>
        <w:r w:rsidRPr="00AE33CA">
          <w:rPr>
            <w:rStyle w:val="Hyperlink"/>
            <w:rFonts w:ascii="Times New Roman" w:hAnsi="Times New Roman" w:cs="Times New Roman"/>
          </w:rPr>
          <w:t>10.1016/j.anbehav.2011.04.022</w:t>
        </w:r>
      </w:hyperlink>
    </w:p>
    <w:p w14:paraId="16369F37" w14:textId="091F8824" w:rsidR="00563A15" w:rsidRPr="00AE33CA" w:rsidRDefault="00563A15" w:rsidP="007A367C">
      <w:pPr>
        <w:spacing w:line="480" w:lineRule="auto"/>
        <w:ind w:left="426" w:hanging="426"/>
        <w:contextualSpacing/>
        <w:rPr>
          <w:rFonts w:ascii="Times New Roman" w:hAnsi="Times New Roman" w:cs="Times New Roman"/>
        </w:rPr>
      </w:pPr>
      <w:r w:rsidRPr="00AE33CA">
        <w:rPr>
          <w:rFonts w:ascii="Times New Roman" w:hAnsi="Times New Roman" w:cs="Times New Roman"/>
        </w:rPr>
        <w:t xml:space="preserve">Nicol, C.J., </w:t>
      </w:r>
      <w:proofErr w:type="spellStart"/>
      <w:r w:rsidRPr="00AE33CA">
        <w:rPr>
          <w:rFonts w:ascii="Times New Roman" w:hAnsi="Times New Roman" w:cs="Times New Roman"/>
        </w:rPr>
        <w:t>Caplen</w:t>
      </w:r>
      <w:proofErr w:type="spellEnd"/>
      <w:r w:rsidRPr="00AE33CA">
        <w:rPr>
          <w:rFonts w:ascii="Times New Roman" w:hAnsi="Times New Roman" w:cs="Times New Roman"/>
        </w:rPr>
        <w:t xml:space="preserve">, G., Edgar, J., Richards, G., &amp; Browne, W.J. (2011). Relationships between multiple welfare indicators measured in individual chickens across different time periods and environments. </w:t>
      </w:r>
      <w:r w:rsidRPr="00AE33CA">
        <w:rPr>
          <w:rFonts w:ascii="Times New Roman" w:hAnsi="Times New Roman" w:cs="Times New Roman"/>
          <w:i/>
        </w:rPr>
        <w:t>Animal Welfare, 20,</w:t>
      </w:r>
      <w:r w:rsidRPr="00AE33CA">
        <w:rPr>
          <w:rFonts w:ascii="Times New Roman" w:hAnsi="Times New Roman" w:cs="Times New Roman"/>
        </w:rPr>
        <w:t xml:space="preserve"> 133-143</w:t>
      </w:r>
    </w:p>
    <w:p w14:paraId="4886C850" w14:textId="77777777" w:rsidR="00563A15" w:rsidRPr="00AE33CA" w:rsidRDefault="00563A15" w:rsidP="007A367C">
      <w:pPr>
        <w:spacing w:line="480" w:lineRule="auto"/>
        <w:ind w:left="426" w:hanging="426"/>
        <w:contextualSpacing/>
        <w:rPr>
          <w:rStyle w:val="Hyperlink"/>
          <w:rFonts w:ascii="Times New Roman" w:hAnsi="Times New Roman" w:cs="Times New Roman"/>
        </w:rPr>
      </w:pPr>
      <w:r w:rsidRPr="00AE33CA">
        <w:rPr>
          <w:rFonts w:ascii="Times New Roman" w:hAnsi="Times New Roman" w:cs="Times New Roman"/>
        </w:rPr>
        <w:t xml:space="preserve">Nguyen, H.A.T., Guo, C., &amp; Homberg, J.R. (2020). Cognitive bias under adverse and rewarding conditions: A systematic review of rodent studies. </w:t>
      </w:r>
      <w:r w:rsidRPr="00AE33CA">
        <w:rPr>
          <w:rFonts w:ascii="Times New Roman" w:hAnsi="Times New Roman" w:cs="Times New Roman"/>
          <w:i/>
        </w:rPr>
        <w:t xml:space="preserve">Frontiers in </w:t>
      </w:r>
      <w:proofErr w:type="spellStart"/>
      <w:r w:rsidRPr="00AE33CA">
        <w:rPr>
          <w:rFonts w:ascii="Times New Roman" w:hAnsi="Times New Roman" w:cs="Times New Roman"/>
          <w:i/>
        </w:rPr>
        <w:t>Behavioral</w:t>
      </w:r>
      <w:proofErr w:type="spellEnd"/>
      <w:r w:rsidRPr="00AE33CA">
        <w:rPr>
          <w:rFonts w:ascii="Times New Roman" w:hAnsi="Times New Roman" w:cs="Times New Roman"/>
          <w:i/>
        </w:rPr>
        <w:t xml:space="preserve"> Neuroscience, 14,</w:t>
      </w:r>
      <w:r w:rsidRPr="00AE33CA">
        <w:rPr>
          <w:rFonts w:ascii="Times New Roman" w:hAnsi="Times New Roman" w:cs="Times New Roman"/>
        </w:rPr>
        <w:t xml:space="preserve"> Article 14. </w:t>
      </w:r>
      <w:hyperlink r:id="rId95" w:history="1">
        <w:r w:rsidRPr="00AE33CA">
          <w:rPr>
            <w:rStyle w:val="Hyperlink"/>
            <w:rFonts w:ascii="Times New Roman" w:hAnsi="Times New Roman" w:cs="Times New Roman"/>
            <w:shd w:val="clear" w:color="auto" w:fill="FFFFFF"/>
          </w:rPr>
          <w:t>https://doi.org/10.3389/fnbeh.2020.00014</w:t>
        </w:r>
      </w:hyperlink>
    </w:p>
    <w:p w14:paraId="75BF7BE7" w14:textId="77777777" w:rsidR="00563A15" w:rsidRPr="00AE33CA" w:rsidRDefault="00563A15" w:rsidP="007A367C">
      <w:pPr>
        <w:pStyle w:val="EndNoteBibliography"/>
        <w:spacing w:line="480" w:lineRule="auto"/>
        <w:ind w:left="426" w:hanging="426"/>
        <w:contextualSpacing/>
        <w:rPr>
          <w:rFonts w:ascii="Times New Roman" w:hAnsi="Times New Roman" w:cs="Times New Roman"/>
          <w:lang w:val="en-GB"/>
        </w:rPr>
      </w:pPr>
      <w:r w:rsidRPr="00AE33CA">
        <w:rPr>
          <w:rFonts w:ascii="Times New Roman" w:hAnsi="Times New Roman" w:cs="Times New Roman"/>
          <w:lang w:val="en-GB"/>
        </w:rPr>
        <w:t xml:space="preserve">Olsson, I. A. S., &amp; Keeling, L. J. (2002). The push-door for measuring motivation in hens: Laying hens are motivated to perch at night. </w:t>
      </w:r>
      <w:r w:rsidRPr="00AE33CA">
        <w:rPr>
          <w:rFonts w:ascii="Times New Roman" w:hAnsi="Times New Roman" w:cs="Times New Roman"/>
          <w:i/>
          <w:lang w:val="en-GB"/>
        </w:rPr>
        <w:t>Animal Welfare, 11</w:t>
      </w:r>
      <w:r w:rsidRPr="00AE33CA">
        <w:rPr>
          <w:rFonts w:ascii="Times New Roman" w:hAnsi="Times New Roman" w:cs="Times New Roman"/>
          <w:lang w:val="en-GB"/>
        </w:rPr>
        <w:t xml:space="preserve">(1), 11-19. </w:t>
      </w:r>
    </w:p>
    <w:p w14:paraId="1672B219" w14:textId="0A9B9416" w:rsidR="009939E4" w:rsidRPr="00AE33CA" w:rsidRDefault="009939E4" w:rsidP="007A367C">
      <w:pPr>
        <w:pStyle w:val="EndNoteBibliography"/>
        <w:spacing w:line="480" w:lineRule="auto"/>
        <w:ind w:left="426" w:hanging="426"/>
        <w:contextualSpacing/>
        <w:rPr>
          <w:rFonts w:ascii="Times New Roman" w:hAnsi="Times New Roman" w:cs="Times New Roman"/>
          <w:lang w:val="en-GB"/>
        </w:rPr>
      </w:pPr>
      <w:r w:rsidRPr="00AE33CA">
        <w:rPr>
          <w:rFonts w:ascii="Times New Roman" w:hAnsi="Times New Roman" w:cs="Times New Roman"/>
          <w:lang w:val="en-GB"/>
        </w:rPr>
        <w:t xml:space="preserve">Ordnance Survey (2021). </w:t>
      </w:r>
      <w:hyperlink r:id="rId96" w:history="1">
        <w:r w:rsidRPr="00AE33CA">
          <w:rPr>
            <w:rStyle w:val="Hyperlink"/>
            <w:rFonts w:ascii="Times New Roman" w:hAnsi="Times New Roman" w:cs="Times New Roman"/>
            <w:lang w:val="en-GB"/>
          </w:rPr>
          <w:t>https://getoutside.ordnancesurvey.co.uk/guides/navigation-pinpointing-your-location/</w:t>
        </w:r>
      </w:hyperlink>
    </w:p>
    <w:p w14:paraId="4E013AC3" w14:textId="77777777" w:rsidR="00563A15" w:rsidRPr="00AE33CA" w:rsidRDefault="00563A15" w:rsidP="007A367C">
      <w:pPr>
        <w:spacing w:line="480" w:lineRule="auto"/>
        <w:ind w:left="426" w:hanging="426"/>
        <w:contextualSpacing/>
        <w:rPr>
          <w:rFonts w:ascii="Times New Roman" w:hAnsi="Times New Roman" w:cs="Times New Roman"/>
        </w:rPr>
      </w:pPr>
      <w:proofErr w:type="spellStart"/>
      <w:r w:rsidRPr="00AE33CA">
        <w:rPr>
          <w:rFonts w:ascii="Times New Roman" w:hAnsi="Times New Roman" w:cs="Times New Roman"/>
        </w:rPr>
        <w:t>Ostlund</w:t>
      </w:r>
      <w:proofErr w:type="spellEnd"/>
      <w:r w:rsidRPr="00AE33CA">
        <w:rPr>
          <w:rFonts w:ascii="Times New Roman" w:hAnsi="Times New Roman" w:cs="Times New Roman"/>
        </w:rPr>
        <w:t xml:space="preserve">, U., Kidd, L., </w:t>
      </w:r>
      <w:proofErr w:type="spellStart"/>
      <w:r w:rsidRPr="00AE33CA">
        <w:rPr>
          <w:rFonts w:ascii="Times New Roman" w:hAnsi="Times New Roman" w:cs="Times New Roman"/>
        </w:rPr>
        <w:t>Wengstrom</w:t>
      </w:r>
      <w:proofErr w:type="spellEnd"/>
      <w:r w:rsidRPr="00AE33CA">
        <w:rPr>
          <w:rFonts w:ascii="Times New Roman" w:hAnsi="Times New Roman" w:cs="Times New Roman"/>
        </w:rPr>
        <w:t xml:space="preserve">, Y. &amp; </w:t>
      </w:r>
      <w:proofErr w:type="spellStart"/>
      <w:r w:rsidRPr="00AE33CA">
        <w:rPr>
          <w:rFonts w:ascii="Times New Roman" w:hAnsi="Times New Roman" w:cs="Times New Roman"/>
        </w:rPr>
        <w:t>Rowa</w:t>
      </w:r>
      <w:proofErr w:type="spellEnd"/>
      <w:r w:rsidRPr="00AE33CA">
        <w:rPr>
          <w:rFonts w:ascii="Times New Roman" w:hAnsi="Times New Roman" w:cs="Times New Roman"/>
        </w:rPr>
        <w:t xml:space="preserve">-Dewar, N. (2011). Combining qualitative and quantitative research within mixed method research designs: a methodological </w:t>
      </w:r>
      <w:r w:rsidRPr="00AE33CA">
        <w:rPr>
          <w:rFonts w:ascii="Times New Roman" w:hAnsi="Times New Roman" w:cs="Times New Roman"/>
        </w:rPr>
        <w:lastRenderedPageBreak/>
        <w:t xml:space="preserve">review. </w:t>
      </w:r>
      <w:r w:rsidRPr="00AE33CA">
        <w:rPr>
          <w:rFonts w:ascii="Times New Roman" w:hAnsi="Times New Roman" w:cs="Times New Roman"/>
          <w:i/>
        </w:rPr>
        <w:t>International Journal of Nursing Studies, 48,</w:t>
      </w:r>
      <w:r w:rsidRPr="00AE33CA">
        <w:rPr>
          <w:rFonts w:ascii="Times New Roman" w:hAnsi="Times New Roman" w:cs="Times New Roman"/>
        </w:rPr>
        <w:t xml:space="preserve"> 369-383. </w:t>
      </w:r>
      <w:hyperlink r:id="rId97" w:history="1">
        <w:r w:rsidRPr="00AE33CA">
          <w:rPr>
            <w:rStyle w:val="Hyperlink"/>
            <w:rFonts w:ascii="Times New Roman" w:hAnsi="Times New Roman" w:cs="Times New Roman"/>
            <w:bCs/>
          </w:rPr>
          <w:t>https://doi.org/</w:t>
        </w:r>
        <w:r w:rsidRPr="00AE33CA">
          <w:rPr>
            <w:rStyle w:val="Hyperlink"/>
            <w:rFonts w:ascii="Times New Roman" w:hAnsi="Times New Roman" w:cs="Times New Roman"/>
          </w:rPr>
          <w:t>10.1016/j.ijnurstu.2010.10.005</w:t>
        </w:r>
      </w:hyperlink>
    </w:p>
    <w:p w14:paraId="20382FC5" w14:textId="0B6CA8DA" w:rsidR="00563A15" w:rsidRPr="00AE33CA" w:rsidRDefault="00563A15" w:rsidP="007A367C">
      <w:pPr>
        <w:shd w:val="clear" w:color="auto" w:fill="FFFFFF"/>
        <w:spacing w:line="480" w:lineRule="auto"/>
        <w:ind w:left="426" w:hanging="426"/>
        <w:contextualSpacing/>
        <w:textAlignment w:val="baseline"/>
        <w:rPr>
          <w:rFonts w:ascii="Times New Roman" w:hAnsi="Times New Roman" w:cs="Times New Roman"/>
        </w:rPr>
      </w:pPr>
      <w:bookmarkStart w:id="5" w:name="_Hlk52704675"/>
      <w:proofErr w:type="spellStart"/>
      <w:r w:rsidRPr="00AE33CA">
        <w:rPr>
          <w:rFonts w:ascii="Times New Roman" w:hAnsi="Times New Roman" w:cs="Times New Roman"/>
        </w:rPr>
        <w:t>Panksepp</w:t>
      </w:r>
      <w:proofErr w:type="spellEnd"/>
      <w:r w:rsidRPr="00AE33CA">
        <w:rPr>
          <w:rFonts w:ascii="Times New Roman" w:hAnsi="Times New Roman" w:cs="Times New Roman"/>
        </w:rPr>
        <w:t xml:space="preserve">, J. (1998). </w:t>
      </w:r>
      <w:r w:rsidRPr="00AE33CA">
        <w:rPr>
          <w:rFonts w:ascii="Times New Roman" w:hAnsi="Times New Roman" w:cs="Times New Roman"/>
          <w:i/>
        </w:rPr>
        <w:t xml:space="preserve">Affective </w:t>
      </w:r>
      <w:r w:rsidR="00C86AE5">
        <w:rPr>
          <w:rFonts w:ascii="Times New Roman" w:hAnsi="Times New Roman" w:cs="Times New Roman"/>
          <w:i/>
        </w:rPr>
        <w:t>n</w:t>
      </w:r>
      <w:r w:rsidR="00C86AE5" w:rsidRPr="00AE33CA">
        <w:rPr>
          <w:rFonts w:ascii="Times New Roman" w:hAnsi="Times New Roman" w:cs="Times New Roman"/>
          <w:i/>
        </w:rPr>
        <w:t>euroscience</w:t>
      </w:r>
      <w:r w:rsidRPr="00AE33CA">
        <w:rPr>
          <w:rFonts w:ascii="Times New Roman" w:hAnsi="Times New Roman" w:cs="Times New Roman"/>
          <w:i/>
        </w:rPr>
        <w:t xml:space="preserve">: The </w:t>
      </w:r>
      <w:r w:rsidR="00C86AE5">
        <w:rPr>
          <w:rFonts w:ascii="Times New Roman" w:hAnsi="Times New Roman" w:cs="Times New Roman"/>
          <w:i/>
        </w:rPr>
        <w:t>f</w:t>
      </w:r>
      <w:r w:rsidR="00C86AE5" w:rsidRPr="00AE33CA">
        <w:rPr>
          <w:rFonts w:ascii="Times New Roman" w:hAnsi="Times New Roman" w:cs="Times New Roman"/>
          <w:i/>
        </w:rPr>
        <w:t xml:space="preserve">oundations </w:t>
      </w:r>
      <w:r w:rsidRPr="00AE33CA">
        <w:rPr>
          <w:rFonts w:ascii="Times New Roman" w:hAnsi="Times New Roman" w:cs="Times New Roman"/>
          <w:i/>
        </w:rPr>
        <w:t xml:space="preserve">of </w:t>
      </w:r>
      <w:r w:rsidR="00C86AE5">
        <w:rPr>
          <w:rFonts w:ascii="Times New Roman" w:hAnsi="Times New Roman" w:cs="Times New Roman"/>
          <w:i/>
        </w:rPr>
        <w:t>h</w:t>
      </w:r>
      <w:r w:rsidR="00C86AE5" w:rsidRPr="00AE33CA">
        <w:rPr>
          <w:rFonts w:ascii="Times New Roman" w:hAnsi="Times New Roman" w:cs="Times New Roman"/>
          <w:i/>
        </w:rPr>
        <w:t xml:space="preserve">uman </w:t>
      </w:r>
      <w:r w:rsidRPr="00AE33CA">
        <w:rPr>
          <w:rFonts w:ascii="Times New Roman" w:hAnsi="Times New Roman" w:cs="Times New Roman"/>
          <w:i/>
        </w:rPr>
        <w:t xml:space="preserve">and </w:t>
      </w:r>
      <w:r w:rsidR="00C86AE5">
        <w:rPr>
          <w:rFonts w:ascii="Times New Roman" w:hAnsi="Times New Roman" w:cs="Times New Roman"/>
          <w:i/>
        </w:rPr>
        <w:t>a</w:t>
      </w:r>
      <w:r w:rsidR="00C86AE5" w:rsidRPr="00AE33CA">
        <w:rPr>
          <w:rFonts w:ascii="Times New Roman" w:hAnsi="Times New Roman" w:cs="Times New Roman"/>
          <w:i/>
        </w:rPr>
        <w:t xml:space="preserve">nimal </w:t>
      </w:r>
      <w:r w:rsidR="00C86AE5">
        <w:rPr>
          <w:rFonts w:ascii="Times New Roman" w:hAnsi="Times New Roman" w:cs="Times New Roman"/>
          <w:i/>
        </w:rPr>
        <w:t>e</w:t>
      </w:r>
      <w:r w:rsidR="00C86AE5" w:rsidRPr="00AE33CA">
        <w:rPr>
          <w:rFonts w:ascii="Times New Roman" w:hAnsi="Times New Roman" w:cs="Times New Roman"/>
          <w:i/>
        </w:rPr>
        <w:t>motions</w:t>
      </w:r>
      <w:r w:rsidRPr="00AE33CA">
        <w:rPr>
          <w:rFonts w:ascii="Times New Roman" w:hAnsi="Times New Roman" w:cs="Times New Roman"/>
        </w:rPr>
        <w:t>. Oxford University Press.</w:t>
      </w:r>
    </w:p>
    <w:p w14:paraId="268D65BF" w14:textId="77777777" w:rsidR="00563A15" w:rsidRPr="00AE33CA" w:rsidRDefault="00563A15" w:rsidP="007A367C">
      <w:pPr>
        <w:pStyle w:val="EndNoteBibliography"/>
        <w:spacing w:line="480" w:lineRule="auto"/>
        <w:ind w:left="426" w:hanging="426"/>
        <w:contextualSpacing/>
        <w:rPr>
          <w:rFonts w:ascii="Times New Roman" w:hAnsi="Times New Roman" w:cs="Times New Roman"/>
          <w:bCs/>
          <w:lang w:val="en-GB"/>
        </w:rPr>
      </w:pPr>
      <w:r w:rsidRPr="00AE33CA">
        <w:rPr>
          <w:rFonts w:ascii="Times New Roman" w:hAnsi="Times New Roman" w:cs="Times New Roman"/>
          <w:lang w:val="en-GB"/>
        </w:rPr>
        <w:t xml:space="preserve">Paul, E. S., Harding, E. J., &amp; </w:t>
      </w:r>
      <w:proofErr w:type="spellStart"/>
      <w:r w:rsidRPr="00AE33CA">
        <w:rPr>
          <w:rFonts w:ascii="Times New Roman" w:hAnsi="Times New Roman" w:cs="Times New Roman"/>
          <w:lang w:val="en-GB"/>
        </w:rPr>
        <w:t>Mendl</w:t>
      </w:r>
      <w:proofErr w:type="spellEnd"/>
      <w:r w:rsidRPr="00AE33CA">
        <w:rPr>
          <w:rFonts w:ascii="Times New Roman" w:hAnsi="Times New Roman" w:cs="Times New Roman"/>
          <w:lang w:val="en-GB"/>
        </w:rPr>
        <w:t xml:space="preserve">, M. (2005). Measuring emotional processes in animals: the utility of a cognitive approach. </w:t>
      </w:r>
      <w:r w:rsidRPr="00AE33CA">
        <w:rPr>
          <w:rFonts w:ascii="Times New Roman" w:hAnsi="Times New Roman" w:cs="Times New Roman"/>
          <w:i/>
          <w:lang w:val="en-GB"/>
        </w:rPr>
        <w:t xml:space="preserve">Neuroscience and </w:t>
      </w:r>
      <w:proofErr w:type="spellStart"/>
      <w:r w:rsidRPr="00AE33CA">
        <w:rPr>
          <w:rFonts w:ascii="Times New Roman" w:hAnsi="Times New Roman" w:cs="Times New Roman"/>
          <w:i/>
          <w:lang w:val="en-GB"/>
        </w:rPr>
        <w:t>Biobehavioral</w:t>
      </w:r>
      <w:proofErr w:type="spellEnd"/>
      <w:r w:rsidRPr="00AE33CA">
        <w:rPr>
          <w:rFonts w:ascii="Times New Roman" w:hAnsi="Times New Roman" w:cs="Times New Roman"/>
          <w:i/>
          <w:lang w:val="en-GB"/>
        </w:rPr>
        <w:t xml:space="preserve"> Reviews,</w:t>
      </w:r>
      <w:r w:rsidRPr="00AE33CA">
        <w:rPr>
          <w:rFonts w:ascii="Times New Roman" w:hAnsi="Times New Roman" w:cs="Times New Roman"/>
          <w:lang w:val="en-GB"/>
        </w:rPr>
        <w:t xml:space="preserve"> </w:t>
      </w:r>
      <w:r w:rsidRPr="00AE33CA">
        <w:rPr>
          <w:rFonts w:ascii="Times New Roman" w:hAnsi="Times New Roman" w:cs="Times New Roman"/>
          <w:i/>
          <w:lang w:val="en-GB"/>
        </w:rPr>
        <w:t>29</w:t>
      </w:r>
      <w:r w:rsidRPr="00AE33CA">
        <w:rPr>
          <w:rFonts w:ascii="Times New Roman" w:hAnsi="Times New Roman" w:cs="Times New Roman"/>
          <w:b/>
          <w:i/>
          <w:lang w:val="en-GB"/>
        </w:rPr>
        <w:t>,</w:t>
      </w:r>
      <w:r w:rsidRPr="00AE33CA">
        <w:rPr>
          <w:rFonts w:ascii="Times New Roman" w:hAnsi="Times New Roman" w:cs="Times New Roman"/>
          <w:lang w:val="en-GB"/>
        </w:rPr>
        <w:t xml:space="preserve"> 469-491. </w:t>
      </w:r>
      <w:hyperlink r:id="rId98" w:history="1">
        <w:r w:rsidRPr="00AE33CA">
          <w:rPr>
            <w:rStyle w:val="Hyperlink"/>
            <w:rFonts w:ascii="Times New Roman" w:hAnsi="Times New Roman" w:cs="Times New Roman"/>
            <w:bCs/>
            <w:lang w:val="en-GB"/>
          </w:rPr>
          <w:t>https://doi.org/10.1016/j.neubiorev.2005.01.002</w:t>
        </w:r>
      </w:hyperlink>
    </w:p>
    <w:p w14:paraId="19850750" w14:textId="77777777" w:rsidR="00563A15" w:rsidRPr="00AE33CA" w:rsidRDefault="00563A15" w:rsidP="007A367C">
      <w:pPr>
        <w:pStyle w:val="EndNoteBibliography"/>
        <w:spacing w:line="480" w:lineRule="auto"/>
        <w:ind w:left="426" w:hanging="426"/>
        <w:contextualSpacing/>
        <w:rPr>
          <w:rFonts w:ascii="Times New Roman" w:hAnsi="Times New Roman" w:cs="Times New Roman"/>
          <w:bCs/>
          <w:lang w:val="en-GB"/>
        </w:rPr>
      </w:pPr>
      <w:r w:rsidRPr="00AE33CA">
        <w:rPr>
          <w:rFonts w:ascii="Times New Roman" w:hAnsi="Times New Roman" w:cs="Times New Roman"/>
          <w:lang w:val="en-GB"/>
        </w:rPr>
        <w:t xml:space="preserve">Paul, E.S.. &amp; </w:t>
      </w:r>
      <w:proofErr w:type="spellStart"/>
      <w:r w:rsidRPr="00AE33CA">
        <w:rPr>
          <w:rFonts w:ascii="Times New Roman" w:hAnsi="Times New Roman" w:cs="Times New Roman"/>
          <w:lang w:val="en-GB"/>
        </w:rPr>
        <w:t>Mendl</w:t>
      </w:r>
      <w:proofErr w:type="spellEnd"/>
      <w:r w:rsidRPr="00AE33CA">
        <w:rPr>
          <w:rFonts w:ascii="Times New Roman" w:hAnsi="Times New Roman" w:cs="Times New Roman"/>
          <w:lang w:val="en-GB"/>
        </w:rPr>
        <w:t xml:space="preserve">, M.T. (2018). Animal emotion: Descriptive and prescriptive definitions and their implications for a comparative perspective. </w:t>
      </w:r>
      <w:r w:rsidRPr="00AE33CA">
        <w:rPr>
          <w:rFonts w:ascii="Times New Roman" w:hAnsi="Times New Roman" w:cs="Times New Roman"/>
          <w:i/>
          <w:lang w:val="en-GB"/>
        </w:rPr>
        <w:t>Applied Animal Behaviour Science, 205</w:t>
      </w:r>
      <w:r w:rsidRPr="00AE33CA">
        <w:rPr>
          <w:rFonts w:ascii="Times New Roman" w:hAnsi="Times New Roman" w:cs="Times New Roman"/>
          <w:b/>
          <w:i/>
          <w:lang w:val="en-GB"/>
        </w:rPr>
        <w:t>,</w:t>
      </w:r>
      <w:r w:rsidRPr="00AE33CA">
        <w:rPr>
          <w:rFonts w:ascii="Times New Roman" w:hAnsi="Times New Roman" w:cs="Times New Roman"/>
          <w:lang w:val="en-GB"/>
        </w:rPr>
        <w:t xml:space="preserve"> 202-209. </w:t>
      </w:r>
      <w:hyperlink r:id="rId99" w:history="1">
        <w:r w:rsidRPr="00AE33CA">
          <w:rPr>
            <w:rStyle w:val="Hyperlink"/>
            <w:rFonts w:ascii="Times New Roman" w:hAnsi="Times New Roman" w:cs="Times New Roman"/>
            <w:bCs/>
            <w:lang w:val="en-GB"/>
          </w:rPr>
          <w:t>https://doi.org/10.1016/j.applanim.2018.01.008</w:t>
        </w:r>
      </w:hyperlink>
    </w:p>
    <w:p w14:paraId="1F764103" w14:textId="77777777" w:rsidR="00563A15" w:rsidRPr="00AE33CA" w:rsidRDefault="00563A15" w:rsidP="007A367C">
      <w:pPr>
        <w:shd w:val="clear" w:color="auto" w:fill="FFFFFF"/>
        <w:spacing w:line="480" w:lineRule="auto"/>
        <w:ind w:left="426" w:hanging="426"/>
        <w:contextualSpacing/>
        <w:textAlignment w:val="baseline"/>
        <w:rPr>
          <w:rFonts w:ascii="Times New Roman" w:hAnsi="Times New Roman" w:cs="Times New Roman"/>
        </w:rPr>
      </w:pPr>
      <w:r w:rsidRPr="00AE33CA">
        <w:rPr>
          <w:rFonts w:ascii="Times New Roman" w:hAnsi="Times New Roman" w:cs="Times New Roman"/>
        </w:rPr>
        <w:t xml:space="preserve">Paul, E.S., Sher, S., </w:t>
      </w:r>
      <w:proofErr w:type="spellStart"/>
      <w:r w:rsidRPr="00AE33CA">
        <w:rPr>
          <w:rFonts w:ascii="Times New Roman" w:hAnsi="Times New Roman" w:cs="Times New Roman"/>
        </w:rPr>
        <w:t>Tamietto</w:t>
      </w:r>
      <w:proofErr w:type="spellEnd"/>
      <w:r w:rsidRPr="00AE33CA">
        <w:rPr>
          <w:rFonts w:ascii="Times New Roman" w:hAnsi="Times New Roman" w:cs="Times New Roman"/>
        </w:rPr>
        <w:t xml:space="preserve">, M, Winkelman, P., &amp; </w:t>
      </w:r>
      <w:proofErr w:type="spellStart"/>
      <w:r w:rsidRPr="00AE33CA">
        <w:rPr>
          <w:rFonts w:ascii="Times New Roman" w:hAnsi="Times New Roman" w:cs="Times New Roman"/>
        </w:rPr>
        <w:t>Mendl</w:t>
      </w:r>
      <w:proofErr w:type="spellEnd"/>
      <w:r w:rsidRPr="00AE33CA">
        <w:rPr>
          <w:rFonts w:ascii="Times New Roman" w:hAnsi="Times New Roman" w:cs="Times New Roman"/>
        </w:rPr>
        <w:t xml:space="preserve">, M.T. (2020). Towards a comparative science of emotion : Affect and consciousness in humans and animals. </w:t>
      </w:r>
      <w:r w:rsidRPr="00AE33CA">
        <w:rPr>
          <w:rFonts w:ascii="Times New Roman" w:hAnsi="Times New Roman" w:cs="Times New Roman"/>
          <w:i/>
        </w:rPr>
        <w:t>Neuroscience and Biobehavioural Reviews</w:t>
      </w:r>
      <w:bookmarkEnd w:id="5"/>
      <w:r w:rsidRPr="00AE33CA">
        <w:rPr>
          <w:rFonts w:ascii="Times New Roman" w:hAnsi="Times New Roman" w:cs="Times New Roman"/>
          <w:i/>
        </w:rPr>
        <w:t>, 108</w:t>
      </w:r>
      <w:r w:rsidRPr="00AE33CA">
        <w:rPr>
          <w:rFonts w:ascii="Times New Roman" w:hAnsi="Times New Roman" w:cs="Times New Roman"/>
        </w:rPr>
        <w:t xml:space="preserve">, 749-770. </w:t>
      </w:r>
      <w:hyperlink r:id="rId100" w:history="1">
        <w:r w:rsidRPr="00AE33CA">
          <w:rPr>
            <w:rStyle w:val="Hyperlink"/>
            <w:rFonts w:ascii="Times New Roman" w:hAnsi="Times New Roman" w:cs="Times New Roman"/>
            <w:bCs/>
          </w:rPr>
          <w:t>https://doi.org/</w:t>
        </w:r>
        <w:r w:rsidRPr="00AE33CA">
          <w:rPr>
            <w:rStyle w:val="Hyperlink"/>
            <w:rFonts w:ascii="Times New Roman" w:hAnsi="Times New Roman" w:cs="Times New Roman"/>
          </w:rPr>
          <w:t>10.1016/j.neubiorev.2019.11.014</w:t>
        </w:r>
      </w:hyperlink>
    </w:p>
    <w:p w14:paraId="16A8C55E" w14:textId="77777777" w:rsidR="00563A15" w:rsidRPr="00AE33CA" w:rsidRDefault="00563A15" w:rsidP="007A367C">
      <w:pPr>
        <w:shd w:val="clear" w:color="auto" w:fill="FFFFFF"/>
        <w:spacing w:line="480" w:lineRule="auto"/>
        <w:ind w:left="426" w:hanging="426"/>
        <w:contextualSpacing/>
        <w:textAlignment w:val="baseline"/>
        <w:rPr>
          <w:rFonts w:ascii="Times New Roman" w:eastAsia="Times New Roman" w:hAnsi="Times New Roman" w:cs="Times New Roman"/>
          <w:bCs/>
          <w:iCs/>
          <w:lang w:eastAsia="en-GB"/>
        </w:rPr>
      </w:pPr>
      <w:r w:rsidRPr="00AE33CA">
        <w:rPr>
          <w:rFonts w:ascii="Times New Roman" w:eastAsia="Times New Roman" w:hAnsi="Times New Roman" w:cs="Times New Roman"/>
          <w:bCs/>
          <w:iCs/>
          <w:lang w:eastAsia="en-GB"/>
        </w:rPr>
        <w:t xml:space="preserve">Perry, C.J., </w:t>
      </w:r>
      <w:proofErr w:type="spellStart"/>
      <w:r w:rsidRPr="00AE33CA">
        <w:rPr>
          <w:rFonts w:ascii="Times New Roman" w:eastAsia="Times New Roman" w:hAnsi="Times New Roman" w:cs="Times New Roman"/>
          <w:bCs/>
          <w:iCs/>
          <w:lang w:eastAsia="en-GB"/>
        </w:rPr>
        <w:t>Baciadonna</w:t>
      </w:r>
      <w:proofErr w:type="spellEnd"/>
      <w:r w:rsidRPr="00AE33CA">
        <w:rPr>
          <w:rFonts w:ascii="Times New Roman" w:eastAsia="Times New Roman" w:hAnsi="Times New Roman" w:cs="Times New Roman"/>
          <w:bCs/>
          <w:iCs/>
          <w:lang w:eastAsia="en-GB"/>
        </w:rPr>
        <w:t xml:space="preserve">, L., &amp; </w:t>
      </w:r>
      <w:proofErr w:type="spellStart"/>
      <w:r w:rsidRPr="00AE33CA">
        <w:rPr>
          <w:rFonts w:ascii="Times New Roman" w:eastAsia="Times New Roman" w:hAnsi="Times New Roman" w:cs="Times New Roman"/>
          <w:bCs/>
          <w:iCs/>
          <w:lang w:eastAsia="en-GB"/>
        </w:rPr>
        <w:t>Chittka</w:t>
      </w:r>
      <w:proofErr w:type="spellEnd"/>
      <w:r w:rsidRPr="00AE33CA">
        <w:rPr>
          <w:rFonts w:ascii="Times New Roman" w:eastAsia="Times New Roman" w:hAnsi="Times New Roman" w:cs="Times New Roman"/>
          <w:bCs/>
          <w:iCs/>
          <w:lang w:eastAsia="en-GB"/>
        </w:rPr>
        <w:t xml:space="preserve">, L. (2016). Unexpected rewards induce dopamine-dependent positive emotion-like state changes in bumblebees. </w:t>
      </w:r>
      <w:r w:rsidRPr="00AE33CA">
        <w:rPr>
          <w:rFonts w:ascii="Times New Roman" w:eastAsia="Times New Roman" w:hAnsi="Times New Roman" w:cs="Times New Roman"/>
          <w:bCs/>
          <w:i/>
          <w:lang w:eastAsia="en-GB"/>
        </w:rPr>
        <w:t>Science, 353(</w:t>
      </w:r>
      <w:r w:rsidRPr="00AE33CA">
        <w:rPr>
          <w:rFonts w:ascii="Times New Roman" w:eastAsia="Times New Roman" w:hAnsi="Times New Roman" w:cs="Times New Roman"/>
          <w:bCs/>
          <w:iCs/>
          <w:lang w:eastAsia="en-GB"/>
        </w:rPr>
        <w:t xml:space="preserve">6307), 1529-1531. </w:t>
      </w:r>
      <w:hyperlink r:id="rId101" w:history="1">
        <w:r w:rsidRPr="00AE33CA">
          <w:rPr>
            <w:rStyle w:val="Hyperlink"/>
            <w:rFonts w:ascii="Times New Roman" w:eastAsia="Times New Roman" w:hAnsi="Times New Roman" w:cs="Times New Roman"/>
            <w:bCs/>
            <w:iCs/>
            <w:lang w:eastAsia="en-GB"/>
          </w:rPr>
          <w:t>https://doi.org/10.1126/science.aaf4454</w:t>
        </w:r>
      </w:hyperlink>
    </w:p>
    <w:p w14:paraId="63A8603E" w14:textId="77777777" w:rsidR="00563A15" w:rsidRPr="00AE33CA" w:rsidRDefault="00563A15" w:rsidP="007A367C">
      <w:pPr>
        <w:pStyle w:val="EndNoteBibliography"/>
        <w:spacing w:line="480" w:lineRule="auto"/>
        <w:ind w:left="426" w:hanging="426"/>
        <w:contextualSpacing/>
        <w:rPr>
          <w:rFonts w:ascii="Times New Roman" w:hAnsi="Times New Roman" w:cs="Times New Roman"/>
          <w:lang w:val="en-GB"/>
        </w:rPr>
      </w:pPr>
      <w:r w:rsidRPr="00AE33CA">
        <w:rPr>
          <w:rFonts w:ascii="Times New Roman" w:hAnsi="Times New Roman" w:cs="Times New Roman"/>
          <w:lang w:val="en-GB"/>
        </w:rPr>
        <w:t xml:space="preserve">Petherick, J. C., &amp; Duncan, I. J. H. (1989). </w:t>
      </w:r>
      <w:proofErr w:type="spellStart"/>
      <w:r w:rsidRPr="00AE33CA">
        <w:rPr>
          <w:rFonts w:ascii="Times New Roman" w:hAnsi="Times New Roman" w:cs="Times New Roman"/>
          <w:lang w:val="en-GB"/>
        </w:rPr>
        <w:t>Behavior</w:t>
      </w:r>
      <w:proofErr w:type="spellEnd"/>
      <w:r w:rsidRPr="00AE33CA">
        <w:rPr>
          <w:rFonts w:ascii="Times New Roman" w:hAnsi="Times New Roman" w:cs="Times New Roman"/>
          <w:lang w:val="en-GB"/>
        </w:rPr>
        <w:t xml:space="preserve"> of young domestic-fowl directed towards different substrates. </w:t>
      </w:r>
      <w:r w:rsidRPr="00AE33CA">
        <w:rPr>
          <w:rFonts w:ascii="Times New Roman" w:hAnsi="Times New Roman" w:cs="Times New Roman"/>
          <w:i/>
          <w:lang w:val="en-GB"/>
        </w:rPr>
        <w:t>British Poultry Science, 30</w:t>
      </w:r>
      <w:r w:rsidRPr="00AE33CA">
        <w:rPr>
          <w:rFonts w:ascii="Times New Roman" w:hAnsi="Times New Roman" w:cs="Times New Roman"/>
          <w:lang w:val="en-GB"/>
        </w:rPr>
        <w:t xml:space="preserve">(2), 229-238. </w:t>
      </w:r>
      <w:hyperlink r:id="rId102" w:history="1">
        <w:r w:rsidRPr="00AE33CA">
          <w:rPr>
            <w:rStyle w:val="Hyperlink"/>
            <w:rFonts w:ascii="Times New Roman" w:hAnsi="Times New Roman" w:cs="Times New Roman"/>
            <w:lang w:val="en-GB"/>
          </w:rPr>
          <w:t>https://doi.org/10.1080/00071668908417143</w:t>
        </w:r>
      </w:hyperlink>
    </w:p>
    <w:p w14:paraId="4D811419" w14:textId="77777777" w:rsidR="00563A15" w:rsidRPr="00AE33CA" w:rsidRDefault="00563A15" w:rsidP="007A367C">
      <w:pPr>
        <w:spacing w:line="480" w:lineRule="auto"/>
        <w:ind w:left="426" w:hanging="426"/>
        <w:contextualSpacing/>
        <w:rPr>
          <w:rFonts w:ascii="Times New Roman" w:eastAsia="Times New Roman" w:hAnsi="Times New Roman" w:cs="Times New Roman"/>
          <w:lang w:eastAsia="en-GB"/>
        </w:rPr>
      </w:pPr>
      <w:r w:rsidRPr="00AE33CA">
        <w:rPr>
          <w:rFonts w:ascii="Times New Roman" w:eastAsia="Times New Roman" w:hAnsi="Times New Roman" w:cs="Times New Roman"/>
          <w:lang w:eastAsia="en-GB"/>
        </w:rPr>
        <w:t xml:space="preserve">Pfeiffer, M., </w:t>
      </w:r>
      <w:proofErr w:type="spellStart"/>
      <w:r w:rsidRPr="00AE33CA">
        <w:rPr>
          <w:rFonts w:ascii="Times New Roman" w:eastAsia="Times New Roman" w:hAnsi="Times New Roman" w:cs="Times New Roman"/>
          <w:lang w:eastAsia="en-GB"/>
        </w:rPr>
        <w:t>Eggemann</w:t>
      </w:r>
      <w:proofErr w:type="spellEnd"/>
      <w:r w:rsidRPr="00AE33CA">
        <w:rPr>
          <w:rFonts w:ascii="Times New Roman" w:eastAsia="Times New Roman" w:hAnsi="Times New Roman" w:cs="Times New Roman"/>
          <w:lang w:eastAsia="en-GB"/>
        </w:rPr>
        <w:t xml:space="preserve">, L., </w:t>
      </w:r>
      <w:proofErr w:type="spellStart"/>
      <w:r w:rsidRPr="00AE33CA">
        <w:rPr>
          <w:rFonts w:ascii="Times New Roman" w:eastAsia="Times New Roman" w:hAnsi="Times New Roman" w:cs="Times New Roman"/>
          <w:lang w:eastAsia="en-GB"/>
        </w:rPr>
        <w:t>Kransmann</w:t>
      </w:r>
      <w:proofErr w:type="spellEnd"/>
      <w:r w:rsidRPr="00AE33CA">
        <w:rPr>
          <w:rFonts w:ascii="Times New Roman" w:eastAsia="Times New Roman" w:hAnsi="Times New Roman" w:cs="Times New Roman"/>
          <w:lang w:eastAsia="en-GB"/>
        </w:rPr>
        <w:t xml:space="preserve">, J., Schmitt, A.O., &amp; Hessel, E.F. (2019). Inter- and intra-observer reliability of animal welfare indicators for the on-farm self-assessment of fattening pigs. </w:t>
      </w:r>
      <w:r w:rsidRPr="00AE33CA">
        <w:rPr>
          <w:rFonts w:ascii="Times New Roman" w:eastAsia="Times New Roman" w:hAnsi="Times New Roman" w:cs="Times New Roman"/>
          <w:i/>
          <w:lang w:eastAsia="en-GB"/>
        </w:rPr>
        <w:t>Animal, 13,</w:t>
      </w:r>
      <w:r w:rsidRPr="00AE33CA">
        <w:rPr>
          <w:rFonts w:ascii="Times New Roman" w:eastAsia="Times New Roman" w:hAnsi="Times New Roman" w:cs="Times New Roman"/>
          <w:lang w:eastAsia="en-GB"/>
        </w:rPr>
        <w:t xml:space="preserve"> 1712-1720. </w:t>
      </w:r>
      <w:hyperlink r:id="rId103" w:history="1">
        <w:r w:rsidRPr="00AE33CA">
          <w:rPr>
            <w:rStyle w:val="Hyperlink"/>
            <w:rFonts w:ascii="Times New Roman" w:hAnsi="Times New Roman" w:cs="Times New Roman"/>
            <w:bCs/>
          </w:rPr>
          <w:t>https://doi.org/</w:t>
        </w:r>
        <w:r w:rsidRPr="00AE33CA">
          <w:rPr>
            <w:rStyle w:val="Hyperlink"/>
            <w:rFonts w:ascii="Times New Roman" w:eastAsia="Times New Roman" w:hAnsi="Times New Roman" w:cs="Times New Roman"/>
            <w:lang w:eastAsia="en-GB"/>
          </w:rPr>
          <w:t>10.1017/S1751731118003701</w:t>
        </w:r>
      </w:hyperlink>
    </w:p>
    <w:p w14:paraId="6BECDA4C" w14:textId="77777777" w:rsidR="00563A15" w:rsidRPr="00AE33CA" w:rsidRDefault="00563A15" w:rsidP="007A367C">
      <w:pPr>
        <w:pStyle w:val="EndNoteBibliography"/>
        <w:spacing w:line="480" w:lineRule="auto"/>
        <w:ind w:left="426" w:hanging="426"/>
        <w:contextualSpacing/>
        <w:rPr>
          <w:rFonts w:ascii="Times New Roman" w:hAnsi="Times New Roman" w:cs="Times New Roman"/>
          <w:lang w:val="en-GB"/>
        </w:rPr>
      </w:pPr>
      <w:proofErr w:type="spellStart"/>
      <w:r w:rsidRPr="00AE33CA">
        <w:rPr>
          <w:rFonts w:ascii="Times New Roman" w:hAnsi="Times New Roman" w:cs="Times New Roman"/>
          <w:lang w:val="en-GB"/>
        </w:rPr>
        <w:lastRenderedPageBreak/>
        <w:t>Pickel</w:t>
      </w:r>
      <w:proofErr w:type="spellEnd"/>
      <w:r w:rsidRPr="00AE33CA">
        <w:rPr>
          <w:rFonts w:ascii="Times New Roman" w:hAnsi="Times New Roman" w:cs="Times New Roman"/>
          <w:lang w:val="en-GB"/>
        </w:rPr>
        <w:t xml:space="preserve">, T., Scholz, B., &amp; Schrader, L. (2010). Perch material and diameter affects particular perching behaviours in laying hens. </w:t>
      </w:r>
      <w:r w:rsidRPr="00AE33CA">
        <w:rPr>
          <w:rFonts w:ascii="Times New Roman" w:hAnsi="Times New Roman" w:cs="Times New Roman"/>
          <w:i/>
          <w:lang w:val="en-GB"/>
        </w:rPr>
        <w:t>Applied Animal Behaviour Science, 127</w:t>
      </w:r>
      <w:r w:rsidRPr="00AE33CA">
        <w:rPr>
          <w:rFonts w:ascii="Times New Roman" w:hAnsi="Times New Roman" w:cs="Times New Roman"/>
          <w:lang w:val="en-GB"/>
        </w:rPr>
        <w:t xml:space="preserve">(1-2), 37-42. </w:t>
      </w:r>
      <w:hyperlink r:id="rId104" w:history="1">
        <w:r w:rsidRPr="00AE33CA">
          <w:rPr>
            <w:rStyle w:val="Hyperlink"/>
            <w:rFonts w:ascii="Times New Roman" w:hAnsi="Times New Roman" w:cs="Times New Roman"/>
            <w:lang w:val="en-GB"/>
          </w:rPr>
          <w:t>https://doi.org/10.1016/j.applanim.2010.08.005</w:t>
        </w:r>
      </w:hyperlink>
    </w:p>
    <w:p w14:paraId="787F7FEE" w14:textId="77777777" w:rsidR="00563A15" w:rsidRPr="00AE33CA" w:rsidRDefault="00563A15" w:rsidP="007A367C">
      <w:pPr>
        <w:spacing w:line="480" w:lineRule="auto"/>
        <w:ind w:left="426" w:hanging="426"/>
        <w:contextualSpacing/>
        <w:rPr>
          <w:rFonts w:ascii="Times New Roman" w:eastAsia="Times New Roman" w:hAnsi="Times New Roman" w:cs="Times New Roman"/>
          <w:lang w:eastAsia="en-GB"/>
        </w:rPr>
      </w:pPr>
      <w:proofErr w:type="spellStart"/>
      <w:r w:rsidRPr="00AE33CA">
        <w:rPr>
          <w:rFonts w:ascii="Times New Roman" w:eastAsia="Times New Roman" w:hAnsi="Times New Roman" w:cs="Times New Roman"/>
          <w:lang w:eastAsia="en-GB"/>
        </w:rPr>
        <w:t>Puvadolpirod</w:t>
      </w:r>
      <w:proofErr w:type="spellEnd"/>
      <w:r w:rsidRPr="00AE33CA">
        <w:rPr>
          <w:rFonts w:ascii="Times New Roman" w:eastAsia="Times New Roman" w:hAnsi="Times New Roman" w:cs="Times New Roman"/>
          <w:lang w:eastAsia="en-GB"/>
        </w:rPr>
        <w:t xml:space="preserve">, S., &amp; Thaxton, J.P. (2000). Model of physiological stress in chickens 4. Digestion and metabolism. </w:t>
      </w:r>
      <w:r w:rsidRPr="00AE33CA">
        <w:rPr>
          <w:rFonts w:ascii="Times New Roman" w:eastAsia="Times New Roman" w:hAnsi="Times New Roman" w:cs="Times New Roman"/>
          <w:i/>
          <w:lang w:eastAsia="en-GB"/>
        </w:rPr>
        <w:t>Poultry Science, 79,</w:t>
      </w:r>
      <w:r w:rsidRPr="00AE33CA">
        <w:rPr>
          <w:rFonts w:ascii="Times New Roman" w:eastAsia="Times New Roman" w:hAnsi="Times New Roman" w:cs="Times New Roman"/>
          <w:lang w:eastAsia="en-GB"/>
        </w:rPr>
        <w:t xml:space="preserve"> 383-390. </w:t>
      </w:r>
      <w:hyperlink r:id="rId105" w:history="1">
        <w:r w:rsidRPr="00AE33CA">
          <w:rPr>
            <w:rStyle w:val="Hyperlink"/>
            <w:rFonts w:ascii="Times New Roman" w:hAnsi="Times New Roman" w:cs="Times New Roman"/>
            <w:bCs/>
          </w:rPr>
          <w:t>https://doi.org/</w:t>
        </w:r>
        <w:r w:rsidRPr="00AE33CA">
          <w:rPr>
            <w:rStyle w:val="Hyperlink"/>
            <w:rFonts w:ascii="Times New Roman" w:eastAsia="Times New Roman" w:hAnsi="Times New Roman" w:cs="Times New Roman"/>
            <w:lang w:eastAsia="en-GB"/>
          </w:rPr>
          <w:t>10.1093/ps/79.3.383</w:t>
        </w:r>
      </w:hyperlink>
    </w:p>
    <w:p w14:paraId="4E5BC412" w14:textId="77777777" w:rsidR="00563A15" w:rsidRPr="00AE33CA" w:rsidRDefault="00563A15" w:rsidP="007A367C">
      <w:pPr>
        <w:pStyle w:val="EndNoteBibliography"/>
        <w:spacing w:line="480" w:lineRule="auto"/>
        <w:ind w:left="426" w:hanging="426"/>
        <w:contextualSpacing/>
        <w:rPr>
          <w:rFonts w:ascii="Times New Roman" w:hAnsi="Times New Roman" w:cs="Times New Roman"/>
          <w:lang w:val="en-GB"/>
        </w:rPr>
      </w:pPr>
      <w:proofErr w:type="spellStart"/>
      <w:r w:rsidRPr="00AE33CA">
        <w:rPr>
          <w:rFonts w:ascii="Times New Roman" w:hAnsi="Times New Roman" w:cs="Times New Roman"/>
          <w:lang w:val="en-GB"/>
        </w:rPr>
        <w:t>Raoult</w:t>
      </w:r>
      <w:proofErr w:type="spellEnd"/>
      <w:r w:rsidRPr="00AE33CA">
        <w:rPr>
          <w:rFonts w:ascii="Times New Roman" w:hAnsi="Times New Roman" w:cs="Times New Roman"/>
          <w:lang w:val="en-GB"/>
        </w:rPr>
        <w:t xml:space="preserve">, C.M.C., Moser, J., &amp; </w:t>
      </w:r>
      <w:proofErr w:type="spellStart"/>
      <w:r w:rsidRPr="00AE33CA">
        <w:rPr>
          <w:rFonts w:ascii="Times New Roman" w:hAnsi="Times New Roman" w:cs="Times New Roman"/>
          <w:lang w:val="en-GB"/>
        </w:rPr>
        <w:t>Gygax</w:t>
      </w:r>
      <w:proofErr w:type="spellEnd"/>
      <w:r w:rsidRPr="00AE33CA">
        <w:rPr>
          <w:rFonts w:ascii="Times New Roman" w:hAnsi="Times New Roman" w:cs="Times New Roman"/>
          <w:lang w:val="en-GB"/>
        </w:rPr>
        <w:t xml:space="preserve">, L. (2017). Mood as cumulative expectation mismatch: A test of theory based on data from non-verbal cognitive bias tests. </w:t>
      </w:r>
      <w:r w:rsidRPr="00AE33CA">
        <w:rPr>
          <w:rFonts w:ascii="Times New Roman" w:hAnsi="Times New Roman" w:cs="Times New Roman"/>
          <w:i/>
          <w:lang w:val="en-GB"/>
        </w:rPr>
        <w:t>Frontiers in Psychology, 8</w:t>
      </w:r>
      <w:r w:rsidRPr="00AE33CA">
        <w:rPr>
          <w:rFonts w:ascii="Times New Roman" w:hAnsi="Times New Roman" w:cs="Times New Roman"/>
          <w:lang w:val="en-GB"/>
        </w:rPr>
        <w:t xml:space="preserve">, 2197. </w:t>
      </w:r>
      <w:hyperlink r:id="rId106" w:history="1">
        <w:r w:rsidRPr="00AE33CA">
          <w:rPr>
            <w:rStyle w:val="Hyperlink"/>
            <w:rFonts w:ascii="Times New Roman" w:hAnsi="Times New Roman" w:cs="Times New Roman"/>
            <w:bCs/>
            <w:lang w:val="en-GB"/>
          </w:rPr>
          <w:t>https://doi.org/</w:t>
        </w:r>
        <w:r w:rsidRPr="00AE33CA">
          <w:rPr>
            <w:rStyle w:val="Hyperlink"/>
            <w:rFonts w:ascii="Times New Roman" w:hAnsi="Times New Roman" w:cs="Times New Roman"/>
            <w:lang w:val="en-GB"/>
          </w:rPr>
          <w:t>10.3389/fpsyg.2017.02197</w:t>
        </w:r>
      </w:hyperlink>
      <w:r w:rsidRPr="00AE33CA">
        <w:rPr>
          <w:rFonts w:ascii="Times New Roman" w:hAnsi="Times New Roman" w:cs="Times New Roman"/>
          <w:lang w:val="en-GB"/>
        </w:rPr>
        <w:t>.</w:t>
      </w:r>
    </w:p>
    <w:p w14:paraId="317DD50F" w14:textId="77777777" w:rsidR="00563A15" w:rsidRPr="00AE33CA" w:rsidRDefault="00563A15" w:rsidP="007A367C">
      <w:pPr>
        <w:pStyle w:val="EndNoteBibliography"/>
        <w:spacing w:line="480" w:lineRule="auto"/>
        <w:ind w:left="426" w:hanging="426"/>
        <w:contextualSpacing/>
        <w:rPr>
          <w:rFonts w:ascii="Times New Roman" w:hAnsi="Times New Roman" w:cs="Times New Roman"/>
          <w:shd w:val="clear" w:color="auto" w:fill="FFFFFF"/>
          <w:lang w:val="en-GB"/>
        </w:rPr>
      </w:pPr>
      <w:r w:rsidRPr="00AE33CA">
        <w:rPr>
          <w:rFonts w:ascii="Times New Roman" w:hAnsi="Times New Roman" w:cs="Times New Roman"/>
          <w:lang w:val="en-GB"/>
        </w:rPr>
        <w:t xml:space="preserve">Reed, H. J., &amp; Nicol, C. J. (1992). Effects of spatial allowance, group-size and perches on the </w:t>
      </w:r>
      <w:proofErr w:type="spellStart"/>
      <w:r w:rsidRPr="00AE33CA">
        <w:rPr>
          <w:rFonts w:ascii="Times New Roman" w:hAnsi="Times New Roman" w:cs="Times New Roman"/>
          <w:lang w:val="en-GB"/>
        </w:rPr>
        <w:t>behavior</w:t>
      </w:r>
      <w:proofErr w:type="spellEnd"/>
      <w:r w:rsidRPr="00AE33CA">
        <w:rPr>
          <w:rFonts w:ascii="Times New Roman" w:hAnsi="Times New Roman" w:cs="Times New Roman"/>
          <w:lang w:val="en-GB"/>
        </w:rPr>
        <w:t xml:space="preserve"> of hens in cages with nests. </w:t>
      </w:r>
      <w:r w:rsidRPr="00AE33CA">
        <w:rPr>
          <w:rFonts w:ascii="Times New Roman" w:hAnsi="Times New Roman" w:cs="Times New Roman"/>
          <w:i/>
          <w:lang w:val="en-GB"/>
        </w:rPr>
        <w:t>British Veterinary Journal, 148</w:t>
      </w:r>
      <w:r w:rsidRPr="00AE33CA">
        <w:rPr>
          <w:rFonts w:ascii="Times New Roman" w:hAnsi="Times New Roman" w:cs="Times New Roman"/>
          <w:lang w:val="en-GB"/>
        </w:rPr>
        <w:t xml:space="preserve">(6). </w:t>
      </w:r>
      <w:hyperlink r:id="rId107" w:history="1">
        <w:r w:rsidRPr="00AE33CA">
          <w:rPr>
            <w:rStyle w:val="Hyperlink"/>
            <w:rFonts w:ascii="Times New Roman" w:hAnsi="Times New Roman" w:cs="Times New Roman"/>
            <w:lang w:val="en-GB"/>
          </w:rPr>
          <w:t>https://</w:t>
        </w:r>
        <w:r w:rsidRPr="00AE33CA">
          <w:rPr>
            <w:rStyle w:val="Hyperlink"/>
            <w:rFonts w:ascii="Times New Roman" w:hAnsi="Times New Roman" w:cs="Times New Roman"/>
            <w:shd w:val="clear" w:color="auto" w:fill="FFFFFF"/>
            <w:lang w:val="en-GB"/>
          </w:rPr>
          <w:t>doi.org/10.1016/0007-1935(92)90008-o</w:t>
        </w:r>
      </w:hyperlink>
    </w:p>
    <w:p w14:paraId="43637737" w14:textId="7CEB41F3" w:rsidR="00563A15" w:rsidRPr="00AE33CA" w:rsidRDefault="00563A15" w:rsidP="007A367C">
      <w:pPr>
        <w:pStyle w:val="EndNoteBibliography"/>
        <w:spacing w:line="480" w:lineRule="auto"/>
        <w:ind w:left="426" w:hanging="426"/>
        <w:contextualSpacing/>
        <w:rPr>
          <w:rStyle w:val="Hyperlink"/>
          <w:rFonts w:ascii="Times New Roman" w:hAnsi="Times New Roman" w:cs="Times New Roman"/>
          <w:bCs/>
          <w:lang w:val="en-GB"/>
        </w:rPr>
      </w:pPr>
      <w:proofErr w:type="spellStart"/>
      <w:r w:rsidRPr="00AE33CA">
        <w:rPr>
          <w:rFonts w:ascii="Times New Roman" w:hAnsi="Times New Roman" w:cs="Times New Roman"/>
          <w:lang w:val="en-GB"/>
        </w:rPr>
        <w:t>Reijgwart</w:t>
      </w:r>
      <w:proofErr w:type="spellEnd"/>
      <w:r w:rsidRPr="00AE33CA">
        <w:rPr>
          <w:rFonts w:ascii="Times New Roman" w:hAnsi="Times New Roman" w:cs="Times New Roman"/>
          <w:lang w:val="en-GB"/>
        </w:rPr>
        <w:t xml:space="preserve">, M.L., </w:t>
      </w:r>
      <w:proofErr w:type="spellStart"/>
      <w:r w:rsidRPr="00AE33CA">
        <w:rPr>
          <w:rFonts w:ascii="Times New Roman" w:hAnsi="Times New Roman" w:cs="Times New Roman"/>
          <w:lang w:val="en-GB"/>
        </w:rPr>
        <w:t>Vinke</w:t>
      </w:r>
      <w:proofErr w:type="spellEnd"/>
      <w:r w:rsidRPr="00AE33CA">
        <w:rPr>
          <w:rFonts w:ascii="Times New Roman" w:hAnsi="Times New Roman" w:cs="Times New Roman"/>
          <w:lang w:val="en-GB"/>
        </w:rPr>
        <w:t>, C.M., Hendriksen, C.F.M., den Hoed, K.M., van den Meer, M.I., van der Meer, M.,</w:t>
      </w:r>
      <w:proofErr w:type="spellStart"/>
      <w:r w:rsidRPr="00AE33CA">
        <w:rPr>
          <w:rFonts w:ascii="Times New Roman" w:hAnsi="Times New Roman" w:cs="Times New Roman"/>
          <w:iCs/>
          <w:lang w:val="en-GB"/>
        </w:rPr>
        <w:t>Schoemaker</w:t>
      </w:r>
      <w:proofErr w:type="spellEnd"/>
      <w:r w:rsidRPr="00AE33CA">
        <w:rPr>
          <w:rFonts w:ascii="Times New Roman" w:hAnsi="Times New Roman" w:cs="Times New Roman"/>
          <w:iCs/>
          <w:lang w:val="en-GB"/>
        </w:rPr>
        <w:t>, N.J., &amp; van Zeeland, Y.R.A</w:t>
      </w:r>
      <w:r w:rsidRPr="00AE33CA">
        <w:rPr>
          <w:rFonts w:ascii="Times New Roman" w:hAnsi="Times New Roman" w:cs="Times New Roman"/>
          <w:i/>
          <w:lang w:val="en-GB"/>
        </w:rPr>
        <w:t>.</w:t>
      </w:r>
      <w:r w:rsidRPr="00AE33CA">
        <w:rPr>
          <w:rFonts w:ascii="Times New Roman" w:hAnsi="Times New Roman" w:cs="Times New Roman"/>
          <w:lang w:val="en-GB"/>
        </w:rPr>
        <w:t xml:space="preserve"> (2018). An exploratory study on the effect of provision of preferred and non-preferred enrichment on behavioural and physiological parameters in laboratory ferrets (</w:t>
      </w:r>
      <w:r w:rsidRPr="00C576ED">
        <w:rPr>
          <w:rFonts w:ascii="Times New Roman" w:hAnsi="Times New Roman" w:cs="Times New Roman"/>
          <w:i/>
          <w:iCs/>
          <w:lang w:val="en-GB"/>
        </w:rPr>
        <w:t xml:space="preserve">Mustela putorius </w:t>
      </w:r>
      <w:proofErr w:type="spellStart"/>
      <w:r w:rsidRPr="00C576ED">
        <w:rPr>
          <w:rFonts w:ascii="Times New Roman" w:hAnsi="Times New Roman" w:cs="Times New Roman"/>
          <w:i/>
          <w:iCs/>
          <w:lang w:val="en-GB"/>
        </w:rPr>
        <w:t>furo</w:t>
      </w:r>
      <w:proofErr w:type="spellEnd"/>
      <w:r w:rsidRPr="00AE33CA">
        <w:rPr>
          <w:rFonts w:ascii="Times New Roman" w:hAnsi="Times New Roman" w:cs="Times New Roman"/>
          <w:lang w:val="en-GB"/>
        </w:rPr>
        <w:t xml:space="preserve">). </w:t>
      </w:r>
      <w:r w:rsidRPr="00AE33CA">
        <w:rPr>
          <w:rFonts w:ascii="Times New Roman" w:hAnsi="Times New Roman" w:cs="Times New Roman"/>
          <w:i/>
          <w:lang w:val="en-GB"/>
        </w:rPr>
        <w:t>Applied Animal Behaviour Science, 203</w:t>
      </w:r>
      <w:r w:rsidRPr="00AE33CA">
        <w:rPr>
          <w:rFonts w:ascii="Times New Roman" w:hAnsi="Times New Roman" w:cs="Times New Roman"/>
          <w:lang w:val="en-GB"/>
        </w:rPr>
        <w:t xml:space="preserve">, 64-72. </w:t>
      </w:r>
      <w:hyperlink r:id="rId108" w:history="1">
        <w:r w:rsidRPr="00AE33CA">
          <w:rPr>
            <w:rStyle w:val="Hyperlink"/>
            <w:rFonts w:ascii="Times New Roman" w:hAnsi="Times New Roman" w:cs="Times New Roman"/>
            <w:bCs/>
            <w:lang w:val="en-GB"/>
          </w:rPr>
          <w:t>https://doi.org/10.1016/j.applanim.2018.02.014</w:t>
        </w:r>
      </w:hyperlink>
    </w:p>
    <w:p w14:paraId="59E15FDB" w14:textId="77777777" w:rsidR="00563A15" w:rsidRPr="00AE33CA" w:rsidRDefault="00563A15" w:rsidP="007A367C">
      <w:pPr>
        <w:pStyle w:val="EndNoteBibliography"/>
        <w:spacing w:line="480" w:lineRule="auto"/>
        <w:ind w:left="426" w:hanging="426"/>
        <w:contextualSpacing/>
        <w:rPr>
          <w:rFonts w:ascii="Times New Roman" w:hAnsi="Times New Roman" w:cs="Times New Roman"/>
          <w:lang w:val="en-GB"/>
        </w:rPr>
      </w:pPr>
      <w:proofErr w:type="spellStart"/>
      <w:r w:rsidRPr="00AE33CA">
        <w:rPr>
          <w:rFonts w:ascii="Times New Roman" w:hAnsi="Times New Roman" w:cs="Times New Roman"/>
          <w:lang w:val="en-GB"/>
        </w:rPr>
        <w:t>Roelofs</w:t>
      </w:r>
      <w:proofErr w:type="spellEnd"/>
      <w:r w:rsidRPr="00AE33CA">
        <w:rPr>
          <w:rFonts w:ascii="Times New Roman" w:hAnsi="Times New Roman" w:cs="Times New Roman"/>
          <w:lang w:val="en-GB"/>
        </w:rPr>
        <w:t xml:space="preserve">, S., </w:t>
      </w:r>
      <w:proofErr w:type="spellStart"/>
      <w:r w:rsidRPr="00AE33CA">
        <w:rPr>
          <w:rFonts w:ascii="Times New Roman" w:hAnsi="Times New Roman" w:cs="Times New Roman"/>
          <w:lang w:val="en-GB"/>
        </w:rPr>
        <w:t>Boleij</w:t>
      </w:r>
      <w:proofErr w:type="spellEnd"/>
      <w:r w:rsidRPr="00AE33CA">
        <w:rPr>
          <w:rFonts w:ascii="Times New Roman" w:hAnsi="Times New Roman" w:cs="Times New Roman"/>
          <w:lang w:val="en-GB"/>
        </w:rPr>
        <w:t xml:space="preserve">, H., </w:t>
      </w:r>
      <w:proofErr w:type="spellStart"/>
      <w:r w:rsidRPr="00AE33CA">
        <w:rPr>
          <w:rFonts w:ascii="Times New Roman" w:hAnsi="Times New Roman" w:cs="Times New Roman"/>
          <w:lang w:val="en-GB"/>
        </w:rPr>
        <w:t>Nordquist</w:t>
      </w:r>
      <w:proofErr w:type="spellEnd"/>
      <w:r w:rsidRPr="00AE33CA">
        <w:rPr>
          <w:rFonts w:ascii="Times New Roman" w:hAnsi="Times New Roman" w:cs="Times New Roman"/>
          <w:lang w:val="en-GB"/>
        </w:rPr>
        <w:t xml:space="preserve">, R.E., &amp; van der </w:t>
      </w:r>
      <w:proofErr w:type="spellStart"/>
      <w:r w:rsidRPr="00AE33CA">
        <w:rPr>
          <w:rFonts w:ascii="Times New Roman" w:hAnsi="Times New Roman" w:cs="Times New Roman"/>
          <w:lang w:val="en-GB"/>
        </w:rPr>
        <w:t>Staay</w:t>
      </w:r>
      <w:proofErr w:type="spellEnd"/>
      <w:r w:rsidRPr="00AE33CA">
        <w:rPr>
          <w:rFonts w:ascii="Times New Roman" w:hAnsi="Times New Roman" w:cs="Times New Roman"/>
          <w:lang w:val="en-GB"/>
        </w:rPr>
        <w:t xml:space="preserve">, F.J. (2016) Making decisions under ambiguity: Judgement bias tasks for assessing emotional state in animals. </w:t>
      </w:r>
      <w:r w:rsidRPr="00AE33CA">
        <w:rPr>
          <w:rFonts w:ascii="Times New Roman" w:hAnsi="Times New Roman" w:cs="Times New Roman"/>
          <w:i/>
          <w:lang w:val="en-GB"/>
        </w:rPr>
        <w:t>Frontiers in Behavioural Neuroscience, 10,</w:t>
      </w:r>
      <w:r w:rsidRPr="00AE33CA">
        <w:rPr>
          <w:rFonts w:ascii="Times New Roman" w:hAnsi="Times New Roman" w:cs="Times New Roman"/>
          <w:lang w:val="en-GB"/>
        </w:rPr>
        <w:t xml:space="preserve"> Article 119. </w:t>
      </w:r>
      <w:hyperlink r:id="rId109" w:history="1">
        <w:r w:rsidRPr="00AE33CA">
          <w:rPr>
            <w:rStyle w:val="Hyperlink"/>
            <w:rFonts w:ascii="Times New Roman" w:hAnsi="Times New Roman" w:cs="Times New Roman"/>
            <w:bCs/>
            <w:lang w:val="en-GB"/>
          </w:rPr>
          <w:t>https://doi.org/</w:t>
        </w:r>
        <w:r w:rsidRPr="00AE33CA">
          <w:rPr>
            <w:rStyle w:val="Hyperlink"/>
            <w:rFonts w:ascii="Times New Roman" w:hAnsi="Times New Roman" w:cs="Times New Roman"/>
            <w:lang w:val="en-GB"/>
          </w:rPr>
          <w:t>10.3389/fnbeh.2016.00119</w:t>
        </w:r>
      </w:hyperlink>
    </w:p>
    <w:p w14:paraId="36273D76" w14:textId="05FFFBAE" w:rsidR="00563A15" w:rsidRPr="00AE33CA" w:rsidRDefault="00563A15" w:rsidP="007A367C">
      <w:pPr>
        <w:pStyle w:val="EndNoteBibliography"/>
        <w:spacing w:line="480" w:lineRule="auto"/>
        <w:ind w:left="426" w:hanging="426"/>
        <w:contextualSpacing/>
        <w:rPr>
          <w:rFonts w:ascii="Times New Roman" w:hAnsi="Times New Roman" w:cs="Times New Roman"/>
          <w:lang w:val="en-GB"/>
        </w:rPr>
      </w:pPr>
      <w:r w:rsidRPr="00AE33CA">
        <w:rPr>
          <w:rFonts w:ascii="Times New Roman" w:hAnsi="Times New Roman" w:cs="Times New Roman"/>
          <w:lang w:val="en-GB"/>
        </w:rPr>
        <w:t xml:space="preserve">Rolls, E.T. (2014). </w:t>
      </w:r>
      <w:r w:rsidRPr="00AE33CA">
        <w:rPr>
          <w:rFonts w:ascii="Times New Roman" w:hAnsi="Times New Roman" w:cs="Times New Roman"/>
          <w:i/>
          <w:lang w:val="en-GB"/>
        </w:rPr>
        <w:t xml:space="preserve">Emotion and </w:t>
      </w:r>
      <w:r w:rsidR="00C86AE5">
        <w:rPr>
          <w:rFonts w:ascii="Times New Roman" w:hAnsi="Times New Roman" w:cs="Times New Roman"/>
          <w:i/>
          <w:lang w:val="en-GB"/>
        </w:rPr>
        <w:t>d</w:t>
      </w:r>
      <w:r w:rsidR="00C86AE5" w:rsidRPr="00AE33CA">
        <w:rPr>
          <w:rFonts w:ascii="Times New Roman" w:hAnsi="Times New Roman" w:cs="Times New Roman"/>
          <w:i/>
          <w:lang w:val="en-GB"/>
        </w:rPr>
        <w:t xml:space="preserve">ecision </w:t>
      </w:r>
      <w:r w:rsidR="00C86AE5">
        <w:rPr>
          <w:rFonts w:ascii="Times New Roman" w:hAnsi="Times New Roman" w:cs="Times New Roman"/>
          <w:i/>
          <w:lang w:val="en-GB"/>
        </w:rPr>
        <w:t>m</w:t>
      </w:r>
      <w:r w:rsidR="00C86AE5" w:rsidRPr="00AE33CA">
        <w:rPr>
          <w:rFonts w:ascii="Times New Roman" w:hAnsi="Times New Roman" w:cs="Times New Roman"/>
          <w:i/>
          <w:lang w:val="en-GB"/>
        </w:rPr>
        <w:t xml:space="preserve">aking </w:t>
      </w:r>
      <w:r w:rsidR="00C86AE5">
        <w:rPr>
          <w:rFonts w:ascii="Times New Roman" w:hAnsi="Times New Roman" w:cs="Times New Roman"/>
          <w:i/>
          <w:lang w:val="en-GB"/>
        </w:rPr>
        <w:t>e</w:t>
      </w:r>
      <w:r w:rsidR="00C86AE5" w:rsidRPr="00AE33CA">
        <w:rPr>
          <w:rFonts w:ascii="Times New Roman" w:hAnsi="Times New Roman" w:cs="Times New Roman"/>
          <w:i/>
          <w:lang w:val="en-GB"/>
        </w:rPr>
        <w:t>xplained</w:t>
      </w:r>
      <w:r w:rsidR="00C86AE5">
        <w:rPr>
          <w:rFonts w:ascii="Times New Roman" w:hAnsi="Times New Roman" w:cs="Times New Roman"/>
          <w:i/>
          <w:lang w:val="en-GB"/>
        </w:rPr>
        <w:t>.</w:t>
      </w:r>
      <w:r w:rsidRPr="00AE33CA">
        <w:rPr>
          <w:rFonts w:ascii="Times New Roman" w:hAnsi="Times New Roman" w:cs="Times New Roman"/>
          <w:i/>
          <w:lang w:val="en-GB"/>
        </w:rPr>
        <w:t xml:space="preserve"> </w:t>
      </w:r>
      <w:r w:rsidRPr="00AE33CA">
        <w:rPr>
          <w:rFonts w:ascii="Times New Roman" w:hAnsi="Times New Roman" w:cs="Times New Roman"/>
          <w:lang w:val="en-GB"/>
        </w:rPr>
        <w:t>Oxford University Press.</w:t>
      </w:r>
    </w:p>
    <w:p w14:paraId="1A6D96BC" w14:textId="77777777" w:rsidR="00563A15" w:rsidRPr="00AE33CA" w:rsidRDefault="00563A15" w:rsidP="007A367C">
      <w:pPr>
        <w:pStyle w:val="EndNoteBibliography"/>
        <w:spacing w:line="480" w:lineRule="auto"/>
        <w:ind w:left="426" w:hanging="426"/>
        <w:contextualSpacing/>
        <w:rPr>
          <w:rFonts w:ascii="Times New Roman" w:hAnsi="Times New Roman" w:cs="Times New Roman"/>
          <w:lang w:val="en-GB"/>
        </w:rPr>
      </w:pPr>
      <w:proofErr w:type="spellStart"/>
      <w:r w:rsidRPr="00AE33CA">
        <w:rPr>
          <w:rFonts w:ascii="Times New Roman" w:hAnsi="Times New Roman" w:cs="Times New Roman"/>
          <w:lang w:val="en-GB"/>
        </w:rPr>
        <w:t>Rönchen</w:t>
      </w:r>
      <w:proofErr w:type="spellEnd"/>
      <w:r w:rsidRPr="00AE33CA">
        <w:rPr>
          <w:rFonts w:ascii="Times New Roman" w:hAnsi="Times New Roman" w:cs="Times New Roman"/>
          <w:lang w:val="en-GB"/>
        </w:rPr>
        <w:t xml:space="preserve">, S., Scholz, B., Hamann, H., &amp; </w:t>
      </w:r>
      <w:proofErr w:type="spellStart"/>
      <w:r w:rsidRPr="00AE33CA">
        <w:rPr>
          <w:rFonts w:ascii="Times New Roman" w:hAnsi="Times New Roman" w:cs="Times New Roman"/>
          <w:lang w:val="en-GB"/>
        </w:rPr>
        <w:t>Distl</w:t>
      </w:r>
      <w:proofErr w:type="spellEnd"/>
      <w:r w:rsidRPr="00AE33CA">
        <w:rPr>
          <w:rFonts w:ascii="Times New Roman" w:hAnsi="Times New Roman" w:cs="Times New Roman"/>
          <w:lang w:val="en-GB"/>
        </w:rPr>
        <w:t xml:space="preserve">, O. (2008). Fat status in Lohmann Silver and Lohmann Tradition laying hens kept in modified small group housing systems, small </w:t>
      </w:r>
      <w:r w:rsidRPr="00AE33CA">
        <w:rPr>
          <w:rFonts w:ascii="Times New Roman" w:hAnsi="Times New Roman" w:cs="Times New Roman"/>
          <w:lang w:val="en-GB"/>
        </w:rPr>
        <w:lastRenderedPageBreak/>
        <w:t xml:space="preserve">group housing systems, furnished cages and an aviary system. </w:t>
      </w:r>
      <w:r w:rsidRPr="00AE33CA">
        <w:rPr>
          <w:rFonts w:ascii="Times New Roman" w:hAnsi="Times New Roman" w:cs="Times New Roman"/>
          <w:i/>
          <w:iCs/>
          <w:lang w:val="en-GB"/>
        </w:rPr>
        <w:t xml:space="preserve">Berliner Und </w:t>
      </w:r>
      <w:proofErr w:type="spellStart"/>
      <w:r w:rsidRPr="00AE33CA">
        <w:rPr>
          <w:rFonts w:ascii="Times New Roman" w:hAnsi="Times New Roman" w:cs="Times New Roman"/>
          <w:i/>
          <w:iCs/>
          <w:lang w:val="en-GB"/>
        </w:rPr>
        <w:t>Munchener</w:t>
      </w:r>
      <w:proofErr w:type="spellEnd"/>
      <w:r w:rsidRPr="00AE33CA">
        <w:rPr>
          <w:rFonts w:ascii="Times New Roman" w:hAnsi="Times New Roman" w:cs="Times New Roman"/>
          <w:i/>
          <w:iCs/>
          <w:lang w:val="en-GB"/>
        </w:rPr>
        <w:t xml:space="preserve"> </w:t>
      </w:r>
      <w:proofErr w:type="spellStart"/>
      <w:r w:rsidRPr="00AE33CA">
        <w:rPr>
          <w:rFonts w:ascii="Times New Roman" w:hAnsi="Times New Roman" w:cs="Times New Roman"/>
          <w:i/>
          <w:iCs/>
          <w:lang w:val="en-GB"/>
        </w:rPr>
        <w:t>Tierarztliche</w:t>
      </w:r>
      <w:proofErr w:type="spellEnd"/>
      <w:r w:rsidRPr="00AE33CA">
        <w:rPr>
          <w:rFonts w:ascii="Times New Roman" w:hAnsi="Times New Roman" w:cs="Times New Roman"/>
          <w:i/>
          <w:iCs/>
          <w:lang w:val="en-GB"/>
        </w:rPr>
        <w:t xml:space="preserve"> </w:t>
      </w:r>
      <w:proofErr w:type="spellStart"/>
      <w:r w:rsidRPr="00AE33CA">
        <w:rPr>
          <w:rFonts w:ascii="Times New Roman" w:hAnsi="Times New Roman" w:cs="Times New Roman"/>
          <w:i/>
          <w:iCs/>
          <w:lang w:val="en-GB"/>
        </w:rPr>
        <w:t>Wochenschrift</w:t>
      </w:r>
      <w:proofErr w:type="spellEnd"/>
      <w:r w:rsidRPr="00AE33CA">
        <w:rPr>
          <w:rFonts w:ascii="Times New Roman" w:hAnsi="Times New Roman" w:cs="Times New Roman"/>
          <w:i/>
          <w:iCs/>
          <w:lang w:val="en-GB"/>
        </w:rPr>
        <w:t>, 121</w:t>
      </w:r>
      <w:r w:rsidRPr="00AE33CA">
        <w:rPr>
          <w:rFonts w:ascii="Times New Roman" w:hAnsi="Times New Roman" w:cs="Times New Roman"/>
          <w:lang w:val="en-GB"/>
        </w:rPr>
        <w:t xml:space="preserve">, 11-18. </w:t>
      </w:r>
      <w:hyperlink r:id="rId110" w:history="1">
        <w:r w:rsidRPr="00AE33CA">
          <w:rPr>
            <w:rStyle w:val="Hyperlink"/>
            <w:rFonts w:ascii="Times New Roman" w:hAnsi="Times New Roman" w:cs="Times New Roman"/>
            <w:lang w:val="en-GB"/>
          </w:rPr>
          <w:t>https://doi.org/10.2376/0005-9366-121-11</w:t>
        </w:r>
      </w:hyperlink>
    </w:p>
    <w:p w14:paraId="793C6CFB" w14:textId="77777777" w:rsidR="00563A15" w:rsidRPr="00AE33CA" w:rsidRDefault="00563A15" w:rsidP="007A367C">
      <w:pPr>
        <w:pStyle w:val="EndNoteBibliography"/>
        <w:spacing w:line="480" w:lineRule="auto"/>
        <w:ind w:left="426" w:hanging="426"/>
        <w:contextualSpacing/>
        <w:rPr>
          <w:rFonts w:ascii="Times New Roman" w:hAnsi="Times New Roman" w:cs="Times New Roman"/>
          <w:lang w:val="en-GB"/>
        </w:rPr>
      </w:pPr>
      <w:r w:rsidRPr="00AE33CA">
        <w:rPr>
          <w:rFonts w:ascii="Times New Roman" w:hAnsi="Times New Roman" w:cs="Times New Roman"/>
          <w:lang w:val="en-GB"/>
        </w:rPr>
        <w:t xml:space="preserve">Ross, M., Garland, A., </w:t>
      </w:r>
      <w:proofErr w:type="spellStart"/>
      <w:r w:rsidRPr="00AE33CA">
        <w:rPr>
          <w:rFonts w:ascii="Times New Roman" w:hAnsi="Times New Roman" w:cs="Times New Roman"/>
          <w:lang w:val="en-GB"/>
        </w:rPr>
        <w:t>Harlander-Matauscheck</w:t>
      </w:r>
      <w:proofErr w:type="spellEnd"/>
      <w:r w:rsidRPr="00AE33CA">
        <w:rPr>
          <w:rFonts w:ascii="Times New Roman" w:hAnsi="Times New Roman" w:cs="Times New Roman"/>
          <w:lang w:val="en-GB"/>
        </w:rPr>
        <w:t xml:space="preserve">, </w:t>
      </w:r>
      <w:proofErr w:type="spellStart"/>
      <w:r w:rsidRPr="00AE33CA">
        <w:rPr>
          <w:rFonts w:ascii="Times New Roman" w:hAnsi="Times New Roman" w:cs="Times New Roman"/>
          <w:lang w:val="en-GB"/>
        </w:rPr>
        <w:t>Kitchenham</w:t>
      </w:r>
      <w:proofErr w:type="spellEnd"/>
      <w:r w:rsidRPr="00AE33CA">
        <w:rPr>
          <w:rFonts w:ascii="Times New Roman" w:hAnsi="Times New Roman" w:cs="Times New Roman"/>
          <w:lang w:val="en-GB"/>
        </w:rPr>
        <w:t xml:space="preserve">, L., &amp; Mason, G. (2019). Welfare-improving enrichments greatly reduce hens’ startle responses, despite little change in judgement bias. </w:t>
      </w:r>
      <w:r w:rsidRPr="00AE33CA">
        <w:rPr>
          <w:rFonts w:ascii="Times New Roman" w:hAnsi="Times New Roman" w:cs="Times New Roman"/>
          <w:i/>
          <w:lang w:val="en-GB"/>
        </w:rPr>
        <w:t>Scientific Reports, 9,</w:t>
      </w:r>
      <w:r w:rsidRPr="00AE33CA">
        <w:rPr>
          <w:rFonts w:ascii="Times New Roman" w:hAnsi="Times New Roman" w:cs="Times New Roman"/>
          <w:lang w:val="en-GB"/>
        </w:rPr>
        <w:t xml:space="preserve"> Article 11881. </w:t>
      </w:r>
      <w:hyperlink r:id="rId111" w:history="1">
        <w:r w:rsidRPr="00AE33CA">
          <w:rPr>
            <w:rStyle w:val="Hyperlink"/>
            <w:rFonts w:ascii="Times New Roman" w:hAnsi="Times New Roman" w:cs="Times New Roman"/>
            <w:bCs/>
            <w:lang w:val="en-GB"/>
          </w:rPr>
          <w:t>https://doi.org/</w:t>
        </w:r>
        <w:r w:rsidRPr="00AE33CA">
          <w:rPr>
            <w:rStyle w:val="Hyperlink"/>
            <w:rFonts w:ascii="Times New Roman" w:hAnsi="Times New Roman" w:cs="Times New Roman"/>
            <w:lang w:val="en-GB"/>
          </w:rPr>
          <w:t>10.1038/s41598-019-48351-6</w:t>
        </w:r>
      </w:hyperlink>
    </w:p>
    <w:p w14:paraId="1E2DCC5A" w14:textId="7D10FA29" w:rsidR="00563A15" w:rsidRPr="00AE33CA" w:rsidRDefault="00563A15" w:rsidP="007A367C">
      <w:pPr>
        <w:pStyle w:val="EndNoteBibliography"/>
        <w:spacing w:line="480" w:lineRule="auto"/>
        <w:ind w:left="426" w:hanging="426"/>
        <w:contextualSpacing/>
        <w:rPr>
          <w:rFonts w:ascii="Times New Roman" w:hAnsi="Times New Roman" w:cs="Times New Roman"/>
          <w:lang w:val="en-GB"/>
        </w:rPr>
      </w:pPr>
      <w:r w:rsidRPr="00AE33CA">
        <w:rPr>
          <w:rFonts w:ascii="Times New Roman" w:hAnsi="Times New Roman" w:cs="Times New Roman"/>
          <w:lang w:val="en-GB"/>
        </w:rPr>
        <w:t xml:space="preserve">Sainsbury, D. (1986). </w:t>
      </w:r>
      <w:r w:rsidRPr="00AE33CA">
        <w:rPr>
          <w:rFonts w:ascii="Times New Roman" w:hAnsi="Times New Roman" w:cs="Times New Roman"/>
          <w:i/>
          <w:lang w:val="en-GB"/>
        </w:rPr>
        <w:t xml:space="preserve">Farm </w:t>
      </w:r>
      <w:r w:rsidR="00C86AE5">
        <w:rPr>
          <w:rFonts w:ascii="Times New Roman" w:hAnsi="Times New Roman" w:cs="Times New Roman"/>
          <w:i/>
          <w:lang w:val="en-GB"/>
        </w:rPr>
        <w:t>a</w:t>
      </w:r>
      <w:r w:rsidR="00C86AE5" w:rsidRPr="00AE33CA">
        <w:rPr>
          <w:rFonts w:ascii="Times New Roman" w:hAnsi="Times New Roman" w:cs="Times New Roman"/>
          <w:i/>
          <w:lang w:val="en-GB"/>
        </w:rPr>
        <w:t xml:space="preserve">nimal </w:t>
      </w:r>
      <w:r w:rsidR="00C86AE5">
        <w:rPr>
          <w:rFonts w:ascii="Times New Roman" w:hAnsi="Times New Roman" w:cs="Times New Roman"/>
          <w:i/>
          <w:lang w:val="en-GB"/>
        </w:rPr>
        <w:t>w</w:t>
      </w:r>
      <w:r w:rsidR="00C86AE5" w:rsidRPr="00AE33CA">
        <w:rPr>
          <w:rFonts w:ascii="Times New Roman" w:hAnsi="Times New Roman" w:cs="Times New Roman"/>
          <w:i/>
          <w:lang w:val="en-GB"/>
        </w:rPr>
        <w:t>elfare</w:t>
      </w:r>
      <w:r w:rsidRPr="00AE33CA">
        <w:rPr>
          <w:rFonts w:ascii="Times New Roman" w:hAnsi="Times New Roman" w:cs="Times New Roman"/>
          <w:i/>
          <w:lang w:val="en-GB"/>
        </w:rPr>
        <w:t xml:space="preserve">. Cattle, </w:t>
      </w:r>
      <w:r w:rsidR="00C86AE5">
        <w:rPr>
          <w:rFonts w:ascii="Times New Roman" w:hAnsi="Times New Roman" w:cs="Times New Roman"/>
          <w:i/>
          <w:lang w:val="en-GB"/>
        </w:rPr>
        <w:t>p</w:t>
      </w:r>
      <w:r w:rsidR="00C86AE5" w:rsidRPr="00AE33CA">
        <w:rPr>
          <w:rFonts w:ascii="Times New Roman" w:hAnsi="Times New Roman" w:cs="Times New Roman"/>
          <w:i/>
          <w:lang w:val="en-GB"/>
        </w:rPr>
        <w:t xml:space="preserve">igs </w:t>
      </w:r>
      <w:r w:rsidRPr="00AE33CA">
        <w:rPr>
          <w:rFonts w:ascii="Times New Roman" w:hAnsi="Times New Roman" w:cs="Times New Roman"/>
          <w:i/>
          <w:lang w:val="en-GB"/>
        </w:rPr>
        <w:t xml:space="preserve">and </w:t>
      </w:r>
      <w:r w:rsidR="00C86AE5">
        <w:rPr>
          <w:rFonts w:ascii="Times New Roman" w:hAnsi="Times New Roman" w:cs="Times New Roman"/>
          <w:i/>
          <w:lang w:val="en-GB"/>
        </w:rPr>
        <w:t>p</w:t>
      </w:r>
      <w:r w:rsidR="00C86AE5" w:rsidRPr="00AE33CA">
        <w:rPr>
          <w:rFonts w:ascii="Times New Roman" w:hAnsi="Times New Roman" w:cs="Times New Roman"/>
          <w:i/>
          <w:lang w:val="en-GB"/>
        </w:rPr>
        <w:t>oultry</w:t>
      </w:r>
      <w:r w:rsidRPr="00AE33CA">
        <w:rPr>
          <w:rFonts w:ascii="Times New Roman" w:hAnsi="Times New Roman" w:cs="Times New Roman"/>
          <w:lang w:val="en-GB"/>
        </w:rPr>
        <w:t>. Collins.</w:t>
      </w:r>
    </w:p>
    <w:p w14:paraId="5E055336" w14:textId="77777777" w:rsidR="00563A15" w:rsidRPr="00AE33CA" w:rsidRDefault="00563A15" w:rsidP="007A367C">
      <w:pPr>
        <w:spacing w:line="480" w:lineRule="auto"/>
        <w:ind w:left="426" w:hanging="426"/>
        <w:contextualSpacing/>
        <w:rPr>
          <w:rFonts w:ascii="Times New Roman" w:hAnsi="Times New Roman" w:cs="Times New Roman"/>
          <w:bCs/>
        </w:rPr>
      </w:pPr>
      <w:proofErr w:type="spellStart"/>
      <w:r w:rsidRPr="00AE33CA">
        <w:rPr>
          <w:rFonts w:ascii="Times New Roman" w:hAnsi="Times New Roman" w:cs="Times New Roman"/>
        </w:rPr>
        <w:t>Salmeto</w:t>
      </w:r>
      <w:proofErr w:type="spellEnd"/>
      <w:r w:rsidRPr="00AE33CA">
        <w:rPr>
          <w:rFonts w:ascii="Times New Roman" w:hAnsi="Times New Roman" w:cs="Times New Roman"/>
        </w:rPr>
        <w:t xml:space="preserve">, A.L., Hymel, K.A., Carpenter, E.C., </w:t>
      </w:r>
      <w:proofErr w:type="spellStart"/>
      <w:r w:rsidRPr="00AE33CA">
        <w:rPr>
          <w:rFonts w:ascii="Times New Roman" w:hAnsi="Times New Roman" w:cs="Times New Roman"/>
        </w:rPr>
        <w:t>Brilot</w:t>
      </w:r>
      <w:proofErr w:type="spellEnd"/>
      <w:r w:rsidRPr="00AE33CA">
        <w:rPr>
          <w:rFonts w:ascii="Times New Roman" w:hAnsi="Times New Roman" w:cs="Times New Roman"/>
        </w:rPr>
        <w:t xml:space="preserve">, B.O., Bateson, M., &amp; </w:t>
      </w:r>
      <w:proofErr w:type="spellStart"/>
      <w:r w:rsidRPr="00AE33CA">
        <w:rPr>
          <w:rFonts w:ascii="Times New Roman" w:hAnsi="Times New Roman" w:cs="Times New Roman"/>
        </w:rPr>
        <w:t>Sufka</w:t>
      </w:r>
      <w:proofErr w:type="spellEnd"/>
      <w:r w:rsidRPr="00AE33CA">
        <w:rPr>
          <w:rFonts w:ascii="Times New Roman" w:hAnsi="Times New Roman" w:cs="Times New Roman"/>
        </w:rPr>
        <w:t xml:space="preserve">, K.J. (2011). Cognitive bias in the chick anxiety-depression model. </w:t>
      </w:r>
      <w:r w:rsidRPr="00AE33CA">
        <w:rPr>
          <w:rFonts w:ascii="Times New Roman" w:hAnsi="Times New Roman" w:cs="Times New Roman"/>
          <w:i/>
        </w:rPr>
        <w:t>Brain Research, 1373</w:t>
      </w:r>
      <w:r w:rsidRPr="00AE33CA">
        <w:rPr>
          <w:rFonts w:ascii="Times New Roman" w:hAnsi="Times New Roman" w:cs="Times New Roman"/>
        </w:rPr>
        <w:t xml:space="preserve">, 124-130. </w:t>
      </w:r>
      <w:hyperlink r:id="rId112" w:history="1">
        <w:r w:rsidRPr="00AE33CA">
          <w:rPr>
            <w:rStyle w:val="Hyperlink"/>
            <w:rFonts w:ascii="Times New Roman" w:hAnsi="Times New Roman" w:cs="Times New Roman"/>
            <w:bCs/>
          </w:rPr>
          <w:t>https://doi.org/10.1016/j.brainres.2010.12.007</w:t>
        </w:r>
      </w:hyperlink>
    </w:p>
    <w:p w14:paraId="0D563981" w14:textId="0F59F839" w:rsidR="00563A15" w:rsidRPr="00AE33CA" w:rsidRDefault="00563A15" w:rsidP="007A367C">
      <w:pPr>
        <w:spacing w:line="480" w:lineRule="auto"/>
        <w:ind w:left="426" w:hanging="426"/>
        <w:contextualSpacing/>
        <w:rPr>
          <w:rFonts w:ascii="Times New Roman" w:hAnsi="Times New Roman" w:cs="Times New Roman"/>
          <w:bCs/>
        </w:rPr>
      </w:pPr>
      <w:r w:rsidRPr="00AE33CA">
        <w:rPr>
          <w:rFonts w:ascii="Times New Roman" w:eastAsia="Times New Roman" w:hAnsi="Times New Roman" w:cs="Times New Roman"/>
          <w:lang w:eastAsia="en-GB"/>
        </w:rPr>
        <w:t xml:space="preserve">Salas, M., Temple, D., </w:t>
      </w:r>
      <w:proofErr w:type="spellStart"/>
      <w:r w:rsidRPr="00AE33CA">
        <w:rPr>
          <w:rFonts w:ascii="Times New Roman" w:eastAsia="Times New Roman" w:hAnsi="Times New Roman" w:cs="Times New Roman"/>
          <w:lang w:eastAsia="en-GB"/>
        </w:rPr>
        <w:t>Abaigar</w:t>
      </w:r>
      <w:proofErr w:type="spellEnd"/>
      <w:r w:rsidRPr="00AE33CA">
        <w:rPr>
          <w:rFonts w:ascii="Times New Roman" w:eastAsia="Times New Roman" w:hAnsi="Times New Roman" w:cs="Times New Roman"/>
          <w:lang w:eastAsia="en-GB"/>
        </w:rPr>
        <w:t xml:space="preserve">, T., </w:t>
      </w:r>
      <w:proofErr w:type="spellStart"/>
      <w:r w:rsidRPr="00AE33CA">
        <w:rPr>
          <w:rFonts w:ascii="Times New Roman" w:eastAsia="Times New Roman" w:hAnsi="Times New Roman" w:cs="Times New Roman"/>
          <w:lang w:eastAsia="en-GB"/>
        </w:rPr>
        <w:t>Cuadrado</w:t>
      </w:r>
      <w:proofErr w:type="spellEnd"/>
      <w:r w:rsidRPr="00AE33CA">
        <w:rPr>
          <w:rFonts w:ascii="Times New Roman" w:eastAsia="Times New Roman" w:hAnsi="Times New Roman" w:cs="Times New Roman"/>
          <w:lang w:eastAsia="en-GB"/>
        </w:rPr>
        <w:t xml:space="preserve">, M., </w:t>
      </w:r>
      <w:proofErr w:type="spellStart"/>
      <w:r w:rsidRPr="00AE33CA">
        <w:rPr>
          <w:rFonts w:ascii="Times New Roman" w:eastAsia="Times New Roman" w:hAnsi="Times New Roman" w:cs="Times New Roman"/>
          <w:lang w:eastAsia="en-GB"/>
        </w:rPr>
        <w:t>Delclaux</w:t>
      </w:r>
      <w:proofErr w:type="spellEnd"/>
      <w:r w:rsidRPr="00AE33CA">
        <w:rPr>
          <w:rFonts w:ascii="Times New Roman" w:eastAsia="Times New Roman" w:hAnsi="Times New Roman" w:cs="Times New Roman"/>
          <w:lang w:eastAsia="en-GB"/>
        </w:rPr>
        <w:t xml:space="preserve">, M., &amp; </w:t>
      </w:r>
      <w:proofErr w:type="spellStart"/>
      <w:r w:rsidRPr="00AE33CA">
        <w:rPr>
          <w:rFonts w:ascii="Times New Roman" w:eastAsia="Times New Roman" w:hAnsi="Times New Roman" w:cs="Times New Roman"/>
          <w:lang w:eastAsia="en-GB"/>
        </w:rPr>
        <w:t>Ensenat</w:t>
      </w:r>
      <w:proofErr w:type="spellEnd"/>
      <w:r w:rsidRPr="00AE33CA">
        <w:rPr>
          <w:rFonts w:ascii="Times New Roman" w:eastAsia="Times New Roman" w:hAnsi="Times New Roman" w:cs="Times New Roman"/>
          <w:lang w:eastAsia="en-GB"/>
        </w:rPr>
        <w:t>, C. (2016). Aggressive behaviour and hair cortisol levels in captive Dorcas gazelles (</w:t>
      </w:r>
      <w:r w:rsidRPr="00AE33CA">
        <w:rPr>
          <w:rFonts w:ascii="Times New Roman" w:eastAsia="Times New Roman" w:hAnsi="Times New Roman" w:cs="Times New Roman"/>
          <w:i/>
          <w:iCs/>
          <w:lang w:eastAsia="en-GB"/>
        </w:rPr>
        <w:t xml:space="preserve">Gazella </w:t>
      </w:r>
      <w:proofErr w:type="spellStart"/>
      <w:r w:rsidR="00C86AE5">
        <w:rPr>
          <w:rFonts w:ascii="Times New Roman" w:eastAsia="Times New Roman" w:hAnsi="Times New Roman" w:cs="Times New Roman"/>
          <w:i/>
          <w:iCs/>
          <w:lang w:eastAsia="en-GB"/>
        </w:rPr>
        <w:t>d</w:t>
      </w:r>
      <w:r w:rsidR="00C86AE5" w:rsidRPr="00AE33CA">
        <w:rPr>
          <w:rFonts w:ascii="Times New Roman" w:eastAsia="Times New Roman" w:hAnsi="Times New Roman" w:cs="Times New Roman"/>
          <w:i/>
          <w:iCs/>
          <w:lang w:eastAsia="en-GB"/>
        </w:rPr>
        <w:t>orcas</w:t>
      </w:r>
      <w:proofErr w:type="spellEnd"/>
      <w:r w:rsidRPr="00AE33CA">
        <w:rPr>
          <w:rFonts w:ascii="Times New Roman" w:eastAsia="Times New Roman" w:hAnsi="Times New Roman" w:cs="Times New Roman"/>
          <w:lang w:eastAsia="en-GB"/>
        </w:rPr>
        <w:t xml:space="preserve">) as animal-based welfare indicators. </w:t>
      </w:r>
      <w:r w:rsidRPr="00AE33CA">
        <w:rPr>
          <w:rFonts w:ascii="Times New Roman" w:eastAsia="Times New Roman" w:hAnsi="Times New Roman" w:cs="Times New Roman"/>
          <w:i/>
          <w:lang w:eastAsia="en-GB"/>
        </w:rPr>
        <w:t>Zoo Biology, 35</w:t>
      </w:r>
      <w:r w:rsidRPr="00AE33CA">
        <w:rPr>
          <w:rFonts w:ascii="Times New Roman" w:eastAsia="Times New Roman" w:hAnsi="Times New Roman" w:cs="Times New Roman"/>
          <w:lang w:eastAsia="en-GB"/>
        </w:rPr>
        <w:t xml:space="preserve">, 467-473. </w:t>
      </w:r>
      <w:hyperlink r:id="rId113" w:history="1">
        <w:r w:rsidRPr="00AE33CA">
          <w:rPr>
            <w:rStyle w:val="Hyperlink"/>
            <w:rFonts w:ascii="Times New Roman" w:hAnsi="Times New Roman" w:cs="Times New Roman"/>
            <w:bCs/>
          </w:rPr>
          <w:t>https://doi.org/10.1002/zoo.21323</w:t>
        </w:r>
      </w:hyperlink>
    </w:p>
    <w:p w14:paraId="5E138B85" w14:textId="77777777" w:rsidR="00563A15" w:rsidRPr="00AE33CA" w:rsidRDefault="00563A15" w:rsidP="007A367C">
      <w:pPr>
        <w:pStyle w:val="EndNoteBibliography"/>
        <w:spacing w:line="480" w:lineRule="auto"/>
        <w:ind w:left="426" w:hanging="426"/>
        <w:contextualSpacing/>
        <w:rPr>
          <w:rFonts w:ascii="Times New Roman" w:hAnsi="Times New Roman" w:cs="Times New Roman"/>
          <w:lang w:val="en-GB"/>
        </w:rPr>
      </w:pPr>
      <w:proofErr w:type="spellStart"/>
      <w:r w:rsidRPr="00AE33CA">
        <w:rPr>
          <w:rFonts w:ascii="Times New Roman" w:hAnsi="Times New Roman" w:cs="Times New Roman"/>
          <w:lang w:val="en-GB"/>
        </w:rPr>
        <w:t>Struelens</w:t>
      </w:r>
      <w:proofErr w:type="spellEnd"/>
      <w:r w:rsidRPr="00AE33CA">
        <w:rPr>
          <w:rFonts w:ascii="Times New Roman" w:hAnsi="Times New Roman" w:cs="Times New Roman"/>
          <w:lang w:val="en-GB"/>
        </w:rPr>
        <w:t xml:space="preserve">, E., </w:t>
      </w:r>
      <w:proofErr w:type="spellStart"/>
      <w:r w:rsidRPr="00AE33CA">
        <w:rPr>
          <w:rFonts w:ascii="Times New Roman" w:hAnsi="Times New Roman" w:cs="Times New Roman"/>
          <w:lang w:val="en-GB"/>
        </w:rPr>
        <w:t>Tuyttens</w:t>
      </w:r>
      <w:proofErr w:type="spellEnd"/>
      <w:r w:rsidRPr="00AE33CA">
        <w:rPr>
          <w:rFonts w:ascii="Times New Roman" w:hAnsi="Times New Roman" w:cs="Times New Roman"/>
          <w:lang w:val="en-GB"/>
        </w:rPr>
        <w:t xml:space="preserve">, F.A.M., </w:t>
      </w:r>
      <w:proofErr w:type="spellStart"/>
      <w:r w:rsidRPr="00AE33CA">
        <w:rPr>
          <w:rFonts w:ascii="Times New Roman" w:hAnsi="Times New Roman" w:cs="Times New Roman"/>
          <w:lang w:val="en-GB"/>
        </w:rPr>
        <w:t>Duchateau</w:t>
      </w:r>
      <w:proofErr w:type="spellEnd"/>
      <w:r w:rsidRPr="00AE33CA">
        <w:rPr>
          <w:rFonts w:ascii="Times New Roman" w:hAnsi="Times New Roman" w:cs="Times New Roman"/>
          <w:lang w:val="en-GB"/>
        </w:rPr>
        <w:t xml:space="preserve">, L., Leroy, T., Cox, M., </w:t>
      </w:r>
      <w:proofErr w:type="spellStart"/>
      <w:r w:rsidRPr="00AE33CA">
        <w:rPr>
          <w:rFonts w:ascii="Times New Roman" w:hAnsi="Times New Roman" w:cs="Times New Roman"/>
          <w:lang w:val="en-GB"/>
        </w:rPr>
        <w:t>Vranken</w:t>
      </w:r>
      <w:proofErr w:type="spellEnd"/>
      <w:r w:rsidRPr="00AE33CA">
        <w:rPr>
          <w:rFonts w:ascii="Times New Roman" w:hAnsi="Times New Roman" w:cs="Times New Roman"/>
          <w:lang w:val="en-GB"/>
        </w:rPr>
        <w:t xml:space="preserve">, E., </w:t>
      </w:r>
      <w:proofErr w:type="spellStart"/>
      <w:r w:rsidRPr="00AE33CA">
        <w:rPr>
          <w:rFonts w:ascii="Times New Roman" w:hAnsi="Times New Roman" w:cs="Times New Roman"/>
          <w:lang w:val="en-GB"/>
        </w:rPr>
        <w:t>Buyse</w:t>
      </w:r>
      <w:proofErr w:type="spellEnd"/>
      <w:r w:rsidRPr="00AE33CA">
        <w:rPr>
          <w:rFonts w:ascii="Times New Roman" w:hAnsi="Times New Roman" w:cs="Times New Roman"/>
          <w:lang w:val="en-GB"/>
        </w:rPr>
        <w:t xml:space="preserve">, J., </w:t>
      </w:r>
      <w:proofErr w:type="spellStart"/>
      <w:r w:rsidRPr="00AE33CA">
        <w:rPr>
          <w:rFonts w:ascii="Times New Roman" w:hAnsi="Times New Roman" w:cs="Times New Roman"/>
          <w:lang w:val="en-GB"/>
        </w:rPr>
        <w:t>Zoons</w:t>
      </w:r>
      <w:proofErr w:type="spellEnd"/>
      <w:r w:rsidRPr="00AE33CA">
        <w:rPr>
          <w:rFonts w:ascii="Times New Roman" w:hAnsi="Times New Roman" w:cs="Times New Roman"/>
          <w:lang w:val="en-GB"/>
        </w:rPr>
        <w:t xml:space="preserve">, J., </w:t>
      </w:r>
      <w:proofErr w:type="spellStart"/>
      <w:r w:rsidRPr="00AE33CA">
        <w:rPr>
          <w:rFonts w:ascii="Times New Roman" w:hAnsi="Times New Roman" w:cs="Times New Roman"/>
          <w:lang w:val="en-GB"/>
        </w:rPr>
        <w:t>Berkmans</w:t>
      </w:r>
      <w:proofErr w:type="spellEnd"/>
      <w:r w:rsidRPr="00AE33CA">
        <w:rPr>
          <w:rFonts w:ascii="Times New Roman" w:hAnsi="Times New Roman" w:cs="Times New Roman"/>
          <w:lang w:val="en-GB"/>
        </w:rPr>
        <w:t xml:space="preserve">, D., </w:t>
      </w:r>
      <w:proofErr w:type="spellStart"/>
      <w:r w:rsidRPr="00AE33CA">
        <w:rPr>
          <w:rFonts w:ascii="Times New Roman" w:hAnsi="Times New Roman" w:cs="Times New Roman"/>
          <w:lang w:val="en-GB"/>
        </w:rPr>
        <w:t>Ödberg</w:t>
      </w:r>
      <w:proofErr w:type="spellEnd"/>
      <w:r w:rsidRPr="00AE33CA">
        <w:rPr>
          <w:rFonts w:ascii="Times New Roman" w:hAnsi="Times New Roman" w:cs="Times New Roman"/>
          <w:lang w:val="en-GB"/>
        </w:rPr>
        <w:t xml:space="preserve">, F., &amp; </w:t>
      </w:r>
      <w:proofErr w:type="spellStart"/>
      <w:r w:rsidRPr="00AE33CA">
        <w:rPr>
          <w:rFonts w:ascii="Times New Roman" w:hAnsi="Times New Roman" w:cs="Times New Roman"/>
          <w:lang w:val="en-GB"/>
        </w:rPr>
        <w:t>Sonck</w:t>
      </w:r>
      <w:proofErr w:type="spellEnd"/>
      <w:r w:rsidRPr="00AE33CA">
        <w:rPr>
          <w:rFonts w:ascii="Times New Roman" w:hAnsi="Times New Roman" w:cs="Times New Roman"/>
          <w:lang w:val="en-GB"/>
        </w:rPr>
        <w:t xml:space="preserve">, B. (2008a). Perching behaviour and perch height preference of laying hens in furnished cages varying in height. </w:t>
      </w:r>
      <w:r w:rsidRPr="00AE33CA">
        <w:rPr>
          <w:rFonts w:ascii="Times New Roman" w:hAnsi="Times New Roman" w:cs="Times New Roman"/>
          <w:i/>
          <w:lang w:val="en-GB"/>
        </w:rPr>
        <w:t>British Poultry Science, 49</w:t>
      </w:r>
      <w:r w:rsidRPr="00AE33CA">
        <w:rPr>
          <w:rFonts w:ascii="Times New Roman" w:hAnsi="Times New Roman" w:cs="Times New Roman"/>
          <w:lang w:val="en-GB"/>
        </w:rPr>
        <w:t xml:space="preserve">(4), 381-389. </w:t>
      </w:r>
      <w:hyperlink r:id="rId114" w:history="1">
        <w:r w:rsidRPr="00AE33CA">
          <w:rPr>
            <w:rStyle w:val="Hyperlink"/>
            <w:rFonts w:ascii="Times New Roman" w:hAnsi="Times New Roman" w:cs="Times New Roman"/>
            <w:lang w:val="en-GB"/>
          </w:rPr>
          <w:t>https://doi.org/10.1080/00071660802158332</w:t>
        </w:r>
      </w:hyperlink>
    </w:p>
    <w:p w14:paraId="2EDC474F" w14:textId="77777777" w:rsidR="00563A15" w:rsidRPr="00AE33CA" w:rsidRDefault="00563A15" w:rsidP="007A367C">
      <w:pPr>
        <w:pStyle w:val="EndNoteBibliography"/>
        <w:spacing w:line="480" w:lineRule="auto"/>
        <w:ind w:left="426" w:hanging="426"/>
        <w:contextualSpacing/>
        <w:rPr>
          <w:rFonts w:ascii="Times New Roman" w:hAnsi="Times New Roman" w:cs="Times New Roman"/>
          <w:lang w:val="en-GB"/>
        </w:rPr>
      </w:pPr>
      <w:proofErr w:type="spellStart"/>
      <w:r w:rsidRPr="00AE33CA">
        <w:rPr>
          <w:rFonts w:ascii="Times New Roman" w:hAnsi="Times New Roman" w:cs="Times New Roman"/>
          <w:lang w:val="en-GB"/>
        </w:rPr>
        <w:t>Struelens</w:t>
      </w:r>
      <w:proofErr w:type="spellEnd"/>
      <w:r w:rsidRPr="00AE33CA">
        <w:rPr>
          <w:rFonts w:ascii="Times New Roman" w:hAnsi="Times New Roman" w:cs="Times New Roman"/>
          <w:lang w:val="en-GB"/>
        </w:rPr>
        <w:t xml:space="preserve">, E., Van </w:t>
      </w:r>
      <w:proofErr w:type="spellStart"/>
      <w:r w:rsidRPr="00AE33CA">
        <w:rPr>
          <w:rFonts w:ascii="Times New Roman" w:hAnsi="Times New Roman" w:cs="Times New Roman"/>
          <w:lang w:val="en-GB"/>
        </w:rPr>
        <w:t>Nuffel</w:t>
      </w:r>
      <w:proofErr w:type="spellEnd"/>
      <w:r w:rsidRPr="00AE33CA">
        <w:rPr>
          <w:rFonts w:ascii="Times New Roman" w:hAnsi="Times New Roman" w:cs="Times New Roman"/>
          <w:lang w:val="en-GB"/>
        </w:rPr>
        <w:t xml:space="preserve">, A., </w:t>
      </w:r>
      <w:proofErr w:type="spellStart"/>
      <w:r w:rsidRPr="00AE33CA">
        <w:rPr>
          <w:rFonts w:ascii="Times New Roman" w:hAnsi="Times New Roman" w:cs="Times New Roman"/>
          <w:lang w:val="en-GB"/>
        </w:rPr>
        <w:t>Tuyttens</w:t>
      </w:r>
      <w:proofErr w:type="spellEnd"/>
      <w:r w:rsidRPr="00AE33CA">
        <w:rPr>
          <w:rFonts w:ascii="Times New Roman" w:hAnsi="Times New Roman" w:cs="Times New Roman"/>
          <w:lang w:val="en-GB"/>
        </w:rPr>
        <w:t xml:space="preserve">, F. A. M., </w:t>
      </w:r>
      <w:proofErr w:type="spellStart"/>
      <w:r w:rsidRPr="00AE33CA">
        <w:rPr>
          <w:rFonts w:ascii="Times New Roman" w:hAnsi="Times New Roman" w:cs="Times New Roman"/>
          <w:lang w:val="en-GB"/>
        </w:rPr>
        <w:t>Audoorn</w:t>
      </w:r>
      <w:proofErr w:type="spellEnd"/>
      <w:r w:rsidRPr="00AE33CA">
        <w:rPr>
          <w:rFonts w:ascii="Times New Roman" w:hAnsi="Times New Roman" w:cs="Times New Roman"/>
          <w:lang w:val="en-GB"/>
        </w:rPr>
        <w:t xml:space="preserve">, L., </w:t>
      </w:r>
      <w:proofErr w:type="spellStart"/>
      <w:r w:rsidRPr="00AE33CA">
        <w:rPr>
          <w:rFonts w:ascii="Times New Roman" w:hAnsi="Times New Roman" w:cs="Times New Roman"/>
          <w:lang w:val="en-GB"/>
        </w:rPr>
        <w:t>Vranken</w:t>
      </w:r>
      <w:proofErr w:type="spellEnd"/>
      <w:r w:rsidRPr="00AE33CA">
        <w:rPr>
          <w:rFonts w:ascii="Times New Roman" w:hAnsi="Times New Roman" w:cs="Times New Roman"/>
          <w:lang w:val="en-GB"/>
        </w:rPr>
        <w:t xml:space="preserve">, E., </w:t>
      </w:r>
      <w:proofErr w:type="spellStart"/>
      <w:r w:rsidRPr="00AE33CA">
        <w:rPr>
          <w:rFonts w:ascii="Times New Roman" w:hAnsi="Times New Roman" w:cs="Times New Roman"/>
          <w:lang w:val="en-GB"/>
        </w:rPr>
        <w:t>Zoons</w:t>
      </w:r>
      <w:proofErr w:type="spellEnd"/>
      <w:r w:rsidRPr="00AE33CA">
        <w:rPr>
          <w:rFonts w:ascii="Times New Roman" w:hAnsi="Times New Roman" w:cs="Times New Roman"/>
          <w:lang w:val="en-GB"/>
        </w:rPr>
        <w:t xml:space="preserve">, J., </w:t>
      </w:r>
      <w:proofErr w:type="spellStart"/>
      <w:r w:rsidRPr="00AE33CA">
        <w:rPr>
          <w:rFonts w:ascii="Times New Roman" w:hAnsi="Times New Roman" w:cs="Times New Roman"/>
          <w:lang w:val="en-GB"/>
        </w:rPr>
        <w:t>Berkmans</w:t>
      </w:r>
      <w:proofErr w:type="spellEnd"/>
      <w:r w:rsidRPr="00AE33CA">
        <w:rPr>
          <w:rFonts w:ascii="Times New Roman" w:hAnsi="Times New Roman" w:cs="Times New Roman"/>
          <w:lang w:val="en-GB"/>
        </w:rPr>
        <w:t xml:space="preserve">, D., </w:t>
      </w:r>
      <w:proofErr w:type="spellStart"/>
      <w:r w:rsidRPr="00AE33CA">
        <w:rPr>
          <w:rFonts w:ascii="Times New Roman" w:hAnsi="Times New Roman" w:cs="Times New Roman"/>
          <w:lang w:val="en-GB"/>
        </w:rPr>
        <w:t>Ödberg</w:t>
      </w:r>
      <w:proofErr w:type="spellEnd"/>
      <w:r w:rsidRPr="00AE33CA">
        <w:rPr>
          <w:rFonts w:ascii="Times New Roman" w:hAnsi="Times New Roman" w:cs="Times New Roman"/>
          <w:lang w:val="en-GB"/>
        </w:rPr>
        <w:t xml:space="preserve">, F., Van </w:t>
      </w:r>
      <w:proofErr w:type="spellStart"/>
      <w:r w:rsidRPr="00AE33CA">
        <w:rPr>
          <w:rFonts w:ascii="Times New Roman" w:hAnsi="Times New Roman" w:cs="Times New Roman"/>
          <w:lang w:val="en-GB"/>
        </w:rPr>
        <w:t>Dongen</w:t>
      </w:r>
      <w:proofErr w:type="spellEnd"/>
      <w:r w:rsidRPr="00AE33CA">
        <w:rPr>
          <w:rFonts w:ascii="Times New Roman" w:hAnsi="Times New Roman" w:cs="Times New Roman"/>
          <w:lang w:val="en-GB"/>
        </w:rPr>
        <w:t xml:space="preserve">, S., &amp; </w:t>
      </w:r>
      <w:proofErr w:type="spellStart"/>
      <w:r w:rsidRPr="00AE33CA">
        <w:rPr>
          <w:rFonts w:ascii="Times New Roman" w:hAnsi="Times New Roman" w:cs="Times New Roman"/>
          <w:lang w:val="en-GB"/>
        </w:rPr>
        <w:t>Sonck</w:t>
      </w:r>
      <w:proofErr w:type="spellEnd"/>
      <w:r w:rsidRPr="00AE33CA">
        <w:rPr>
          <w:rFonts w:ascii="Times New Roman" w:hAnsi="Times New Roman" w:cs="Times New Roman"/>
          <w:lang w:val="en-GB"/>
        </w:rPr>
        <w:t xml:space="preserve">, B. (2008b). Influence of nest seclusion and nesting material on pre-laying behaviour of laying hens. </w:t>
      </w:r>
      <w:r w:rsidRPr="00AE33CA">
        <w:rPr>
          <w:rFonts w:ascii="Times New Roman" w:hAnsi="Times New Roman" w:cs="Times New Roman"/>
          <w:i/>
          <w:lang w:val="en-GB"/>
        </w:rPr>
        <w:t>Applied Animal Behaviour Science, 112</w:t>
      </w:r>
      <w:r w:rsidRPr="00AE33CA">
        <w:rPr>
          <w:rFonts w:ascii="Times New Roman" w:hAnsi="Times New Roman" w:cs="Times New Roman"/>
          <w:lang w:val="en-GB"/>
        </w:rPr>
        <w:t xml:space="preserve">(1-2), 106-119. </w:t>
      </w:r>
      <w:hyperlink r:id="rId115" w:history="1">
        <w:r w:rsidRPr="00AE33CA">
          <w:rPr>
            <w:rStyle w:val="Hyperlink"/>
            <w:rFonts w:ascii="Times New Roman" w:hAnsi="Times New Roman" w:cs="Times New Roman"/>
            <w:lang w:val="en-GB"/>
          </w:rPr>
          <w:t>https://doi.org/10.1016/j.applanim.2007.07.010</w:t>
        </w:r>
      </w:hyperlink>
    </w:p>
    <w:p w14:paraId="53A85AF2" w14:textId="77777777" w:rsidR="00563A15" w:rsidRPr="00AE33CA" w:rsidRDefault="00563A15" w:rsidP="007A367C">
      <w:pPr>
        <w:spacing w:line="480" w:lineRule="auto"/>
        <w:ind w:left="426" w:hanging="426"/>
        <w:contextualSpacing/>
        <w:rPr>
          <w:rFonts w:ascii="Times New Roman" w:hAnsi="Times New Roman" w:cs="Times New Roman"/>
        </w:rPr>
      </w:pPr>
      <w:proofErr w:type="spellStart"/>
      <w:r w:rsidRPr="00AE33CA">
        <w:rPr>
          <w:rFonts w:ascii="Times New Roman" w:hAnsi="Times New Roman" w:cs="Times New Roman"/>
        </w:rPr>
        <w:t>Tarlton</w:t>
      </w:r>
      <w:proofErr w:type="spellEnd"/>
      <w:r w:rsidRPr="00AE33CA">
        <w:rPr>
          <w:rFonts w:ascii="Times New Roman" w:hAnsi="Times New Roman" w:cs="Times New Roman"/>
        </w:rPr>
        <w:t xml:space="preserve">, J.F., Wilkins, L.J., Toscano, M.J., Avery, N.C., &amp; Knott, L. (2013). Reduced bone breakage and increased bone strength in free range laying hens fed omega-3 </w:t>
      </w:r>
      <w:r w:rsidRPr="00AE33CA">
        <w:rPr>
          <w:rFonts w:ascii="Times New Roman" w:hAnsi="Times New Roman" w:cs="Times New Roman"/>
        </w:rPr>
        <w:lastRenderedPageBreak/>
        <w:t xml:space="preserve">polyunsaturated fatty acid supplemented diets. </w:t>
      </w:r>
      <w:r w:rsidRPr="00AE33CA">
        <w:rPr>
          <w:rFonts w:ascii="Times New Roman" w:hAnsi="Times New Roman" w:cs="Times New Roman"/>
          <w:i/>
        </w:rPr>
        <w:t>Bone, 52</w:t>
      </w:r>
      <w:r w:rsidRPr="00AE33CA">
        <w:rPr>
          <w:rFonts w:ascii="Times New Roman" w:hAnsi="Times New Roman" w:cs="Times New Roman"/>
        </w:rPr>
        <w:t xml:space="preserve">, 578–586. </w:t>
      </w:r>
      <w:hyperlink r:id="rId116" w:history="1">
        <w:r w:rsidRPr="00AE33CA">
          <w:rPr>
            <w:rStyle w:val="Hyperlink"/>
            <w:rFonts w:ascii="Times New Roman" w:hAnsi="Times New Roman" w:cs="Times New Roman"/>
            <w:bCs/>
          </w:rPr>
          <w:t>https://doi.org/</w:t>
        </w:r>
        <w:r w:rsidRPr="00AE33CA">
          <w:rPr>
            <w:rStyle w:val="Hyperlink"/>
            <w:rFonts w:ascii="Times New Roman" w:hAnsi="Times New Roman" w:cs="Times New Roman"/>
          </w:rPr>
          <w:t>10.1016/j.bone.2012.11.003</w:t>
        </w:r>
      </w:hyperlink>
    </w:p>
    <w:p w14:paraId="7CB5C70F" w14:textId="77777777" w:rsidR="00563A15" w:rsidRPr="00AE33CA" w:rsidRDefault="00563A15" w:rsidP="007A367C">
      <w:pPr>
        <w:shd w:val="clear" w:color="auto" w:fill="FFFFFF"/>
        <w:spacing w:before="100" w:beforeAutospacing="1" w:after="100" w:afterAutospacing="1" w:line="480" w:lineRule="auto"/>
        <w:ind w:left="426" w:hanging="426"/>
        <w:contextualSpacing/>
        <w:rPr>
          <w:rStyle w:val="identifier"/>
          <w:rFonts w:ascii="Times New Roman" w:hAnsi="Times New Roman" w:cs="Times New Roman"/>
        </w:rPr>
      </w:pPr>
      <w:r w:rsidRPr="00AE33CA">
        <w:rPr>
          <w:rFonts w:ascii="Times New Roman" w:hAnsi="Times New Roman" w:cs="Times New Roman"/>
        </w:rPr>
        <w:t xml:space="preserve">Taylor, G.B. (1972). One man’s philosophy of welfare. </w:t>
      </w:r>
      <w:r w:rsidRPr="00AE33CA">
        <w:rPr>
          <w:rFonts w:ascii="Times New Roman" w:hAnsi="Times New Roman" w:cs="Times New Roman"/>
          <w:i/>
        </w:rPr>
        <w:t>Veterinary Record, 91</w:t>
      </w:r>
      <w:r w:rsidRPr="00AE33CA">
        <w:rPr>
          <w:rFonts w:ascii="Times New Roman" w:hAnsi="Times New Roman" w:cs="Times New Roman"/>
        </w:rPr>
        <w:t xml:space="preserve">, 426-428. </w:t>
      </w:r>
      <w:r w:rsidRPr="00AE33CA">
        <w:rPr>
          <w:rStyle w:val="Hyperlink"/>
          <w:rFonts w:ascii="Times New Roman" w:hAnsi="Times New Roman" w:cs="Times New Roman"/>
          <w:bCs/>
        </w:rPr>
        <w:t>https://doi:</w:t>
      </w:r>
      <w:hyperlink r:id="rId117" w:tgtFrame="_blank" w:history="1">
        <w:r w:rsidRPr="00AE33CA">
          <w:rPr>
            <w:rStyle w:val="Hyperlink"/>
            <w:rFonts w:ascii="Times New Roman" w:hAnsi="Times New Roman" w:cs="Times New Roman"/>
          </w:rPr>
          <w:t>10.1136/vr.91.18.426</w:t>
        </w:r>
      </w:hyperlink>
    </w:p>
    <w:p w14:paraId="64A27FC9" w14:textId="77777777" w:rsidR="00563A15" w:rsidRPr="00AE33CA" w:rsidRDefault="00563A15" w:rsidP="007A367C">
      <w:pPr>
        <w:spacing w:line="480" w:lineRule="auto"/>
        <w:ind w:left="426" w:hanging="426"/>
        <w:contextualSpacing/>
        <w:rPr>
          <w:rStyle w:val="Hyperlink"/>
          <w:rFonts w:ascii="Times New Roman" w:hAnsi="Times New Roman" w:cs="Times New Roman"/>
          <w:bCs/>
        </w:rPr>
      </w:pPr>
      <w:proofErr w:type="spellStart"/>
      <w:r w:rsidRPr="00AE33CA">
        <w:rPr>
          <w:rStyle w:val="Hyperlink"/>
          <w:rFonts w:ascii="Times New Roman" w:hAnsi="Times New Roman" w:cs="Times New Roman"/>
          <w:bCs/>
        </w:rPr>
        <w:t>Tuyttens</w:t>
      </w:r>
      <w:proofErr w:type="spellEnd"/>
      <w:r w:rsidRPr="00AE33CA">
        <w:rPr>
          <w:rStyle w:val="Hyperlink"/>
          <w:rFonts w:ascii="Times New Roman" w:hAnsi="Times New Roman" w:cs="Times New Roman"/>
          <w:bCs/>
        </w:rPr>
        <w:t xml:space="preserve">, F., </w:t>
      </w:r>
      <w:proofErr w:type="spellStart"/>
      <w:r w:rsidRPr="00AE33CA">
        <w:rPr>
          <w:rStyle w:val="Hyperlink"/>
          <w:rFonts w:ascii="Times New Roman" w:hAnsi="Times New Roman" w:cs="Times New Roman"/>
          <w:bCs/>
        </w:rPr>
        <w:t>Heyndrick</w:t>
      </w:r>
      <w:proofErr w:type="spellEnd"/>
      <w:r w:rsidRPr="00AE33CA">
        <w:rPr>
          <w:rStyle w:val="Hyperlink"/>
          <w:rFonts w:ascii="Times New Roman" w:hAnsi="Times New Roman" w:cs="Times New Roman"/>
          <w:bCs/>
        </w:rPr>
        <w:t xml:space="preserve">, M., De </w:t>
      </w:r>
      <w:proofErr w:type="spellStart"/>
      <w:r w:rsidRPr="00AE33CA">
        <w:rPr>
          <w:rStyle w:val="Hyperlink"/>
          <w:rFonts w:ascii="Times New Roman" w:hAnsi="Times New Roman" w:cs="Times New Roman"/>
          <w:bCs/>
        </w:rPr>
        <w:t>Boeck</w:t>
      </w:r>
      <w:proofErr w:type="spellEnd"/>
      <w:r w:rsidRPr="00AE33CA">
        <w:rPr>
          <w:rStyle w:val="Hyperlink"/>
          <w:rFonts w:ascii="Times New Roman" w:hAnsi="Times New Roman" w:cs="Times New Roman"/>
          <w:bCs/>
        </w:rPr>
        <w:t xml:space="preserve">, M., </w:t>
      </w:r>
      <w:proofErr w:type="spellStart"/>
      <w:r w:rsidRPr="00AE33CA">
        <w:rPr>
          <w:rStyle w:val="Hyperlink"/>
          <w:rFonts w:ascii="Times New Roman" w:hAnsi="Times New Roman" w:cs="Times New Roman"/>
          <w:bCs/>
        </w:rPr>
        <w:t>Moreels</w:t>
      </w:r>
      <w:proofErr w:type="spellEnd"/>
      <w:r w:rsidRPr="00AE33CA">
        <w:rPr>
          <w:rStyle w:val="Hyperlink"/>
          <w:rFonts w:ascii="Times New Roman" w:hAnsi="Times New Roman" w:cs="Times New Roman"/>
          <w:bCs/>
        </w:rPr>
        <w:t xml:space="preserve">, A., Van </w:t>
      </w:r>
      <w:proofErr w:type="spellStart"/>
      <w:r w:rsidRPr="00AE33CA">
        <w:rPr>
          <w:rStyle w:val="Hyperlink"/>
          <w:rFonts w:ascii="Times New Roman" w:hAnsi="Times New Roman" w:cs="Times New Roman"/>
          <w:bCs/>
        </w:rPr>
        <w:t>Nuffel</w:t>
      </w:r>
      <w:proofErr w:type="spellEnd"/>
      <w:r w:rsidRPr="00AE33CA">
        <w:rPr>
          <w:rStyle w:val="Hyperlink"/>
          <w:rFonts w:ascii="Times New Roman" w:hAnsi="Times New Roman" w:cs="Times New Roman"/>
          <w:bCs/>
        </w:rPr>
        <w:t xml:space="preserve">, A., Van Poucke, E., Van </w:t>
      </w:r>
      <w:proofErr w:type="spellStart"/>
      <w:r w:rsidRPr="00AE33CA">
        <w:rPr>
          <w:rStyle w:val="Hyperlink"/>
          <w:rFonts w:ascii="Times New Roman" w:hAnsi="Times New Roman" w:cs="Times New Roman"/>
          <w:bCs/>
        </w:rPr>
        <w:t>Coillie</w:t>
      </w:r>
      <w:proofErr w:type="spellEnd"/>
      <w:r w:rsidRPr="00AE33CA">
        <w:rPr>
          <w:rStyle w:val="Hyperlink"/>
          <w:rFonts w:ascii="Times New Roman" w:hAnsi="Times New Roman" w:cs="Times New Roman"/>
          <w:bCs/>
        </w:rPr>
        <w:t xml:space="preserve">, E., Van </w:t>
      </w:r>
      <w:proofErr w:type="spellStart"/>
      <w:r w:rsidRPr="00AE33CA">
        <w:rPr>
          <w:rStyle w:val="Hyperlink"/>
          <w:rFonts w:ascii="Times New Roman" w:hAnsi="Times New Roman" w:cs="Times New Roman"/>
          <w:bCs/>
        </w:rPr>
        <w:t>Dongen</w:t>
      </w:r>
      <w:proofErr w:type="spellEnd"/>
      <w:r w:rsidRPr="00AE33CA">
        <w:rPr>
          <w:rStyle w:val="Hyperlink"/>
          <w:rFonts w:ascii="Times New Roman" w:hAnsi="Times New Roman" w:cs="Times New Roman"/>
          <w:bCs/>
        </w:rPr>
        <w:t>, S., &amp; Lens, L. (2007). Broiler chicken health, welfare and fluctuating asymmetry in organic versus conventional production systems</w:t>
      </w:r>
      <w:r w:rsidRPr="00AE33CA">
        <w:rPr>
          <w:rStyle w:val="Hyperlink"/>
          <w:rFonts w:ascii="Times New Roman" w:hAnsi="Times New Roman" w:cs="Times New Roman"/>
          <w:bCs/>
          <w:i/>
          <w:iCs/>
        </w:rPr>
        <w:t>. Livestock Science 113</w:t>
      </w:r>
      <w:r w:rsidRPr="00AE33CA">
        <w:rPr>
          <w:rStyle w:val="Hyperlink"/>
          <w:rFonts w:ascii="Times New Roman" w:hAnsi="Times New Roman" w:cs="Times New Roman"/>
          <w:bCs/>
        </w:rPr>
        <w:t xml:space="preserve">, 123-132. </w:t>
      </w:r>
      <w:hyperlink r:id="rId118" w:history="1">
        <w:r w:rsidRPr="00AE33CA">
          <w:rPr>
            <w:rStyle w:val="Hyperlink"/>
            <w:rFonts w:ascii="Times New Roman" w:hAnsi="Times New Roman" w:cs="Times New Roman"/>
            <w:bCs/>
          </w:rPr>
          <w:t>https://doi.org/10.1016/j.livsci.2007.02.019</w:t>
        </w:r>
      </w:hyperlink>
    </w:p>
    <w:p w14:paraId="490D2D3E" w14:textId="77777777" w:rsidR="00563A15" w:rsidRPr="00AE33CA" w:rsidRDefault="00563A15" w:rsidP="007A367C">
      <w:pPr>
        <w:pStyle w:val="EndNoteBibliography"/>
        <w:spacing w:line="480" w:lineRule="auto"/>
        <w:ind w:left="426" w:hanging="426"/>
        <w:contextualSpacing/>
        <w:rPr>
          <w:rFonts w:ascii="Times New Roman" w:hAnsi="Times New Roman" w:cs="Times New Roman"/>
          <w:lang w:val="en-GB"/>
        </w:rPr>
      </w:pPr>
      <w:proofErr w:type="spellStart"/>
      <w:r w:rsidRPr="00AE33CA">
        <w:rPr>
          <w:rFonts w:ascii="Times New Roman" w:hAnsi="Times New Roman" w:cs="Times New Roman"/>
          <w:lang w:val="en-GB"/>
        </w:rPr>
        <w:t>Vanliere</w:t>
      </w:r>
      <w:proofErr w:type="spellEnd"/>
      <w:r w:rsidRPr="00AE33CA">
        <w:rPr>
          <w:rFonts w:ascii="Times New Roman" w:hAnsi="Times New Roman" w:cs="Times New Roman"/>
          <w:lang w:val="en-GB"/>
        </w:rPr>
        <w:t xml:space="preserve">, D.W., </w:t>
      </w:r>
      <w:proofErr w:type="spellStart"/>
      <w:r w:rsidRPr="00AE33CA">
        <w:rPr>
          <w:rFonts w:ascii="Times New Roman" w:hAnsi="Times New Roman" w:cs="Times New Roman"/>
          <w:lang w:val="en-GB"/>
        </w:rPr>
        <w:t>Kooijman</w:t>
      </w:r>
      <w:proofErr w:type="spellEnd"/>
      <w:r w:rsidRPr="00AE33CA">
        <w:rPr>
          <w:rFonts w:ascii="Times New Roman" w:hAnsi="Times New Roman" w:cs="Times New Roman"/>
          <w:lang w:val="en-GB"/>
        </w:rPr>
        <w:t xml:space="preserve">, J., &amp; </w:t>
      </w:r>
      <w:proofErr w:type="spellStart"/>
      <w:r w:rsidRPr="00AE33CA">
        <w:rPr>
          <w:rFonts w:ascii="Times New Roman" w:hAnsi="Times New Roman" w:cs="Times New Roman"/>
          <w:lang w:val="en-GB"/>
        </w:rPr>
        <w:t>Wiepkema</w:t>
      </w:r>
      <w:proofErr w:type="spellEnd"/>
      <w:r w:rsidRPr="00AE33CA">
        <w:rPr>
          <w:rFonts w:ascii="Times New Roman" w:hAnsi="Times New Roman" w:cs="Times New Roman"/>
          <w:lang w:val="en-GB"/>
        </w:rPr>
        <w:t xml:space="preserve">, P.R. (1990). Dustbathing </w:t>
      </w:r>
      <w:proofErr w:type="spellStart"/>
      <w:r w:rsidRPr="00AE33CA">
        <w:rPr>
          <w:rFonts w:ascii="Times New Roman" w:hAnsi="Times New Roman" w:cs="Times New Roman"/>
          <w:lang w:val="en-GB"/>
        </w:rPr>
        <w:t>behavior</w:t>
      </w:r>
      <w:proofErr w:type="spellEnd"/>
      <w:r w:rsidRPr="00AE33CA">
        <w:rPr>
          <w:rFonts w:ascii="Times New Roman" w:hAnsi="Times New Roman" w:cs="Times New Roman"/>
          <w:lang w:val="en-GB"/>
        </w:rPr>
        <w:t xml:space="preserve"> of laying hens as related to quality of dustbathing material. </w:t>
      </w:r>
      <w:r w:rsidRPr="00AE33CA">
        <w:rPr>
          <w:rFonts w:ascii="Times New Roman" w:hAnsi="Times New Roman" w:cs="Times New Roman"/>
          <w:i/>
          <w:lang w:val="en-GB"/>
        </w:rPr>
        <w:t>Applied Animal Behaviour Science, 26</w:t>
      </w:r>
      <w:r w:rsidRPr="00AE33CA">
        <w:rPr>
          <w:rFonts w:ascii="Times New Roman" w:hAnsi="Times New Roman" w:cs="Times New Roman"/>
          <w:lang w:val="en-GB"/>
        </w:rPr>
        <w:t xml:space="preserve">(1-2), 127-141. </w:t>
      </w:r>
      <w:hyperlink r:id="rId119" w:history="1">
        <w:r w:rsidRPr="00AE33CA">
          <w:rPr>
            <w:rStyle w:val="Hyperlink"/>
            <w:rFonts w:ascii="Times New Roman" w:hAnsi="Times New Roman" w:cs="Times New Roman"/>
            <w:lang w:val="en-GB"/>
          </w:rPr>
          <w:t>https://doi.org/10.1016/0168-1591(90)90093-s</w:t>
        </w:r>
      </w:hyperlink>
    </w:p>
    <w:p w14:paraId="63A4CF3D" w14:textId="77777777" w:rsidR="00563A15" w:rsidRPr="00AE33CA" w:rsidRDefault="00563A15" w:rsidP="007A367C">
      <w:pPr>
        <w:spacing w:line="480" w:lineRule="auto"/>
        <w:ind w:left="426" w:hanging="426"/>
        <w:contextualSpacing/>
        <w:rPr>
          <w:rFonts w:ascii="Times New Roman" w:hAnsi="Times New Roman" w:cs="Times New Roman"/>
        </w:rPr>
      </w:pPr>
      <w:r w:rsidRPr="00AE33CA">
        <w:rPr>
          <w:rFonts w:ascii="Times New Roman" w:hAnsi="Times New Roman" w:cs="Times New Roman"/>
        </w:rPr>
        <w:t xml:space="preserve">Weeks, C.A., Knowles, T.G., Gordon, R.G., Kerr, A.E., Peyton, S.T., &amp; Tilbrook, N.T.  (2002). New method for objectively assessing lameness in broiler chickens. </w:t>
      </w:r>
      <w:r w:rsidRPr="00AE33CA">
        <w:rPr>
          <w:rFonts w:ascii="Times New Roman" w:hAnsi="Times New Roman" w:cs="Times New Roman"/>
          <w:i/>
        </w:rPr>
        <w:t>Veterinary Record, 151</w:t>
      </w:r>
      <w:r w:rsidRPr="00AE33CA">
        <w:rPr>
          <w:rFonts w:ascii="Times New Roman" w:hAnsi="Times New Roman" w:cs="Times New Roman"/>
          <w:iCs/>
        </w:rPr>
        <w:t>(25)</w:t>
      </w:r>
      <w:r w:rsidRPr="00AE33CA">
        <w:rPr>
          <w:rFonts w:ascii="Times New Roman" w:hAnsi="Times New Roman" w:cs="Times New Roman"/>
        </w:rPr>
        <w:t xml:space="preserve">, 762-764. </w:t>
      </w:r>
      <w:hyperlink r:id="rId120" w:history="1">
        <w:r w:rsidRPr="00AE33CA">
          <w:rPr>
            <w:rStyle w:val="Hyperlink"/>
            <w:rFonts w:ascii="Times New Roman" w:hAnsi="Times New Roman" w:cs="Times New Roman"/>
          </w:rPr>
          <w:t>https://doi:10.1136/vr.151.25.762</w:t>
        </w:r>
      </w:hyperlink>
    </w:p>
    <w:p w14:paraId="44AF55F0" w14:textId="77777777" w:rsidR="00563A15" w:rsidRPr="00AE33CA" w:rsidRDefault="00563A15" w:rsidP="007A367C">
      <w:pPr>
        <w:spacing w:line="480" w:lineRule="auto"/>
        <w:ind w:left="426" w:hanging="426"/>
        <w:contextualSpacing/>
        <w:rPr>
          <w:rFonts w:ascii="Times New Roman" w:eastAsia="Times New Roman" w:hAnsi="Times New Roman" w:cs="Times New Roman"/>
        </w:rPr>
      </w:pPr>
      <w:r w:rsidRPr="00AE33CA">
        <w:rPr>
          <w:rFonts w:ascii="Times New Roman" w:hAnsi="Times New Roman" w:cs="Times New Roman"/>
        </w:rPr>
        <w:t xml:space="preserve">Weeks, C.A., &amp; Nicol, C.J. (2006). Behavioural needs, priorities and preferences of laying hens. </w:t>
      </w:r>
      <w:r w:rsidRPr="00AE33CA">
        <w:rPr>
          <w:rFonts w:ascii="Times New Roman" w:hAnsi="Times New Roman" w:cs="Times New Roman"/>
          <w:i/>
        </w:rPr>
        <w:t>World Poultry Science Journal, 62</w:t>
      </w:r>
      <w:r w:rsidRPr="00AE33CA">
        <w:rPr>
          <w:rFonts w:ascii="Times New Roman" w:hAnsi="Times New Roman" w:cs="Times New Roman"/>
          <w:iCs/>
        </w:rPr>
        <w:t>(2)</w:t>
      </w:r>
      <w:r w:rsidRPr="00AE33CA">
        <w:rPr>
          <w:rFonts w:ascii="Times New Roman" w:hAnsi="Times New Roman" w:cs="Times New Roman"/>
        </w:rPr>
        <w:t>, 296-307.</w:t>
      </w:r>
      <w:r w:rsidRPr="00AE33CA">
        <w:rPr>
          <w:rFonts w:ascii="Times New Roman" w:hAnsi="Times New Roman" w:cs="Times New Roman"/>
          <w:bCs/>
        </w:rPr>
        <w:t xml:space="preserve"> </w:t>
      </w:r>
      <w:hyperlink r:id="rId121" w:history="1">
        <w:r w:rsidRPr="00AE33CA">
          <w:rPr>
            <w:rStyle w:val="Hyperlink"/>
            <w:rFonts w:ascii="Times New Roman" w:hAnsi="Times New Roman" w:cs="Times New Roman"/>
            <w:bCs/>
          </w:rPr>
          <w:t>https://doi.org/</w:t>
        </w:r>
        <w:r w:rsidRPr="00AE33CA">
          <w:rPr>
            <w:rStyle w:val="Hyperlink"/>
            <w:rFonts w:ascii="Times New Roman" w:eastAsia="Times New Roman" w:hAnsi="Times New Roman" w:cs="Times New Roman"/>
          </w:rPr>
          <w:t>10.1079/WPS200598</w:t>
        </w:r>
      </w:hyperlink>
    </w:p>
    <w:p w14:paraId="1580BEEB" w14:textId="77777777" w:rsidR="00563A15" w:rsidRPr="00AE33CA" w:rsidRDefault="00563A15" w:rsidP="007A367C">
      <w:pPr>
        <w:spacing w:line="480" w:lineRule="auto"/>
        <w:ind w:left="426" w:hanging="426"/>
        <w:contextualSpacing/>
        <w:rPr>
          <w:rFonts w:ascii="Times New Roman" w:eastAsia="Times New Roman" w:hAnsi="Times New Roman" w:cs="Times New Roman"/>
        </w:rPr>
      </w:pPr>
      <w:r w:rsidRPr="00AE33CA">
        <w:rPr>
          <w:rFonts w:ascii="Times New Roman" w:eastAsia="Times New Roman" w:hAnsi="Times New Roman" w:cs="Times New Roman"/>
        </w:rPr>
        <w:t>Welfare Quality version 2.0 (2019) http://www.welfarequality.net/media/1294/wq_laying_hen_protocol_20_def-december-2019.pdf</w:t>
      </w:r>
    </w:p>
    <w:p w14:paraId="0728F1F9" w14:textId="77777777" w:rsidR="00563A15" w:rsidRPr="00AE33CA" w:rsidRDefault="00563A15" w:rsidP="007A367C">
      <w:pPr>
        <w:pStyle w:val="EndNoteBibliography"/>
        <w:spacing w:line="480" w:lineRule="auto"/>
        <w:ind w:left="426" w:hanging="426"/>
        <w:contextualSpacing/>
        <w:rPr>
          <w:rFonts w:ascii="Times New Roman" w:hAnsi="Times New Roman" w:cs="Times New Roman"/>
          <w:lang w:val="en-GB"/>
        </w:rPr>
      </w:pPr>
      <w:proofErr w:type="spellStart"/>
      <w:r w:rsidRPr="00AE33CA">
        <w:rPr>
          <w:rFonts w:ascii="Times New Roman" w:hAnsi="Times New Roman" w:cs="Times New Roman"/>
          <w:lang w:val="en-GB"/>
        </w:rPr>
        <w:t>Wichman</w:t>
      </w:r>
      <w:proofErr w:type="spellEnd"/>
      <w:r w:rsidRPr="00AE33CA">
        <w:rPr>
          <w:rFonts w:ascii="Times New Roman" w:hAnsi="Times New Roman" w:cs="Times New Roman"/>
          <w:lang w:val="en-GB"/>
        </w:rPr>
        <w:t xml:space="preserve">, A., &amp; Keeling, L.J. (2009). The influence of losing or gaining access to peat on the dustbathing behaviour of laying hens. </w:t>
      </w:r>
      <w:r w:rsidRPr="00AE33CA">
        <w:rPr>
          <w:rFonts w:ascii="Times New Roman" w:hAnsi="Times New Roman" w:cs="Times New Roman"/>
          <w:i/>
          <w:lang w:val="en-GB"/>
        </w:rPr>
        <w:t>Animal Welfare, 18</w:t>
      </w:r>
      <w:r w:rsidRPr="00AE33CA">
        <w:rPr>
          <w:rFonts w:ascii="Times New Roman" w:hAnsi="Times New Roman" w:cs="Times New Roman"/>
          <w:lang w:val="en-GB"/>
        </w:rPr>
        <w:t>(2), 149-157.</w:t>
      </w:r>
    </w:p>
    <w:p w14:paraId="48D7A490" w14:textId="77777777" w:rsidR="00563A15" w:rsidRPr="00AE33CA" w:rsidRDefault="00563A15" w:rsidP="007A367C">
      <w:pPr>
        <w:spacing w:line="480" w:lineRule="auto"/>
        <w:ind w:left="426" w:hanging="426"/>
        <w:contextualSpacing/>
        <w:rPr>
          <w:rStyle w:val="Hyperlink"/>
          <w:rFonts w:ascii="Times New Roman" w:hAnsi="Times New Roman" w:cs="Times New Roman"/>
          <w:bCs/>
        </w:rPr>
      </w:pPr>
      <w:proofErr w:type="spellStart"/>
      <w:r w:rsidRPr="00AE33CA">
        <w:rPr>
          <w:rFonts w:ascii="Times New Roman" w:hAnsi="Times New Roman" w:cs="Times New Roman"/>
        </w:rPr>
        <w:t>Wichman</w:t>
      </w:r>
      <w:proofErr w:type="spellEnd"/>
      <w:r w:rsidRPr="00AE33CA">
        <w:rPr>
          <w:rFonts w:ascii="Times New Roman" w:hAnsi="Times New Roman" w:cs="Times New Roman"/>
        </w:rPr>
        <w:t xml:space="preserve"> A., Keeling L.J., &amp; </w:t>
      </w:r>
      <w:proofErr w:type="spellStart"/>
      <w:r w:rsidRPr="00AE33CA">
        <w:rPr>
          <w:rFonts w:ascii="Times New Roman" w:hAnsi="Times New Roman" w:cs="Times New Roman"/>
        </w:rPr>
        <w:t>Forkman</w:t>
      </w:r>
      <w:proofErr w:type="spellEnd"/>
      <w:r w:rsidRPr="00AE33CA">
        <w:rPr>
          <w:rFonts w:ascii="Times New Roman" w:hAnsi="Times New Roman" w:cs="Times New Roman"/>
        </w:rPr>
        <w:t xml:space="preserve">, B. (2012). Cognitive bias and anticipatory behaviour of laying hens housed in basic and enriched pens. </w:t>
      </w:r>
      <w:r w:rsidRPr="00AE33CA">
        <w:rPr>
          <w:rFonts w:ascii="Times New Roman" w:hAnsi="Times New Roman" w:cs="Times New Roman"/>
          <w:i/>
        </w:rPr>
        <w:t>Applied Animal Behaviour Science, 140</w:t>
      </w:r>
      <w:r w:rsidRPr="00AE33CA">
        <w:rPr>
          <w:rFonts w:ascii="Times New Roman" w:hAnsi="Times New Roman" w:cs="Times New Roman"/>
          <w:iCs/>
        </w:rPr>
        <w:t>(1-2)</w:t>
      </w:r>
      <w:r w:rsidRPr="00AE33CA">
        <w:rPr>
          <w:rFonts w:ascii="Times New Roman" w:hAnsi="Times New Roman" w:cs="Times New Roman"/>
          <w:i/>
        </w:rPr>
        <w:t xml:space="preserve">, </w:t>
      </w:r>
      <w:r w:rsidRPr="00AE33CA">
        <w:rPr>
          <w:rFonts w:ascii="Times New Roman" w:hAnsi="Times New Roman" w:cs="Times New Roman"/>
        </w:rPr>
        <w:t xml:space="preserve">62-69. </w:t>
      </w:r>
      <w:hyperlink r:id="rId122" w:history="1">
        <w:r w:rsidRPr="00AE33CA">
          <w:rPr>
            <w:rStyle w:val="Hyperlink"/>
            <w:rFonts w:ascii="Times New Roman" w:hAnsi="Times New Roman" w:cs="Times New Roman"/>
            <w:bCs/>
          </w:rPr>
          <w:t>https://doi.org/10.1016/j.applanim.2012.05.006</w:t>
        </w:r>
      </w:hyperlink>
    </w:p>
    <w:p w14:paraId="13D1109E" w14:textId="77777777" w:rsidR="00563A15" w:rsidRPr="00AE33CA" w:rsidRDefault="00563A15" w:rsidP="007A367C">
      <w:pPr>
        <w:pStyle w:val="EndNoteBibliography"/>
        <w:spacing w:line="480" w:lineRule="auto"/>
        <w:ind w:left="426" w:hanging="426"/>
        <w:contextualSpacing/>
        <w:rPr>
          <w:rFonts w:ascii="Times New Roman" w:hAnsi="Times New Roman" w:cs="Times New Roman"/>
          <w:lang w:val="en-GB"/>
        </w:rPr>
      </w:pPr>
      <w:proofErr w:type="spellStart"/>
      <w:r w:rsidRPr="00AE33CA">
        <w:rPr>
          <w:rFonts w:ascii="Times New Roman" w:hAnsi="Times New Roman" w:cs="Times New Roman"/>
          <w:lang w:val="en-GB"/>
        </w:rPr>
        <w:lastRenderedPageBreak/>
        <w:t>Widowski</w:t>
      </w:r>
      <w:proofErr w:type="spellEnd"/>
      <w:r w:rsidRPr="00AE33CA">
        <w:rPr>
          <w:rFonts w:ascii="Times New Roman" w:hAnsi="Times New Roman" w:cs="Times New Roman"/>
          <w:lang w:val="en-GB"/>
        </w:rPr>
        <w:t xml:space="preserve">, T.M., &amp; Duncan, I.J.H. (2000). Working for a </w:t>
      </w:r>
      <w:proofErr w:type="spellStart"/>
      <w:r w:rsidRPr="00AE33CA">
        <w:rPr>
          <w:rFonts w:ascii="Times New Roman" w:hAnsi="Times New Roman" w:cs="Times New Roman"/>
          <w:lang w:val="en-GB"/>
        </w:rPr>
        <w:t>dustbath</w:t>
      </w:r>
      <w:proofErr w:type="spellEnd"/>
      <w:r w:rsidRPr="00AE33CA">
        <w:rPr>
          <w:rFonts w:ascii="Times New Roman" w:hAnsi="Times New Roman" w:cs="Times New Roman"/>
          <w:lang w:val="en-GB"/>
        </w:rPr>
        <w:t xml:space="preserve">: are hens increasing pleasure rather than reducing suffering? </w:t>
      </w:r>
      <w:r w:rsidRPr="00AE33CA">
        <w:rPr>
          <w:rFonts w:ascii="Times New Roman" w:hAnsi="Times New Roman" w:cs="Times New Roman"/>
          <w:i/>
          <w:lang w:val="en-GB"/>
        </w:rPr>
        <w:t>Applied Animal Behaviour Science, 68</w:t>
      </w:r>
      <w:r w:rsidRPr="00AE33CA">
        <w:rPr>
          <w:rFonts w:ascii="Times New Roman" w:hAnsi="Times New Roman" w:cs="Times New Roman"/>
          <w:lang w:val="en-GB"/>
        </w:rPr>
        <w:t xml:space="preserve">(1), 39-53. </w:t>
      </w:r>
      <w:hyperlink r:id="rId123" w:history="1">
        <w:r w:rsidRPr="00AE33CA">
          <w:rPr>
            <w:rStyle w:val="Hyperlink"/>
            <w:rFonts w:ascii="Times New Roman" w:hAnsi="Times New Roman" w:cs="Times New Roman"/>
            <w:lang w:val="en-GB"/>
          </w:rPr>
          <w:t>https://doi.org/10.1016/s0168-1591(00)00088-5</w:t>
        </w:r>
      </w:hyperlink>
    </w:p>
    <w:p w14:paraId="56772AE1" w14:textId="77777777" w:rsidR="00563A15" w:rsidRPr="00AE33CA" w:rsidRDefault="00563A15" w:rsidP="007A367C">
      <w:pPr>
        <w:spacing w:line="480" w:lineRule="auto"/>
        <w:ind w:left="426" w:hanging="426"/>
        <w:contextualSpacing/>
        <w:rPr>
          <w:rFonts w:ascii="Times New Roman" w:hAnsi="Times New Roman" w:cs="Times New Roman"/>
        </w:rPr>
      </w:pPr>
      <w:r w:rsidRPr="00AE33CA">
        <w:rPr>
          <w:rFonts w:ascii="Times New Roman" w:hAnsi="Times New Roman" w:cs="Times New Roman"/>
        </w:rPr>
        <w:t xml:space="preserve">Yang, H. M., Yang, Z., Wang, W., Wang, Z.Y., Sun, H.N., Ju, X.J., &amp; Qi. X.M. (2014). Effects of different housing systems on visceral organs, serum biochemical proportions, immune performance and egg quality of laying hens. </w:t>
      </w:r>
      <w:r w:rsidRPr="00AE33CA">
        <w:rPr>
          <w:rFonts w:ascii="Times New Roman" w:hAnsi="Times New Roman" w:cs="Times New Roman"/>
          <w:i/>
          <w:iCs/>
        </w:rPr>
        <w:t>European Poultry Science 78</w:t>
      </w:r>
      <w:r w:rsidRPr="00AE33CA">
        <w:rPr>
          <w:rFonts w:ascii="Times New Roman" w:hAnsi="Times New Roman" w:cs="Times New Roman"/>
        </w:rPr>
        <w:t xml:space="preserve">. </w:t>
      </w:r>
      <w:hyperlink r:id="rId124" w:history="1">
        <w:r w:rsidRPr="00AE33CA">
          <w:rPr>
            <w:rStyle w:val="Hyperlink"/>
            <w:rFonts w:ascii="Times New Roman" w:hAnsi="Times New Roman" w:cs="Times New Roman"/>
          </w:rPr>
          <w:t>https://doi.org/10.1399/eps.2014.48</w:t>
        </w:r>
      </w:hyperlink>
    </w:p>
    <w:p w14:paraId="0232DD3F" w14:textId="77777777" w:rsidR="00563A15" w:rsidRPr="00AE33CA" w:rsidRDefault="00563A15" w:rsidP="007A367C">
      <w:pPr>
        <w:spacing w:line="480" w:lineRule="auto"/>
        <w:rPr>
          <w:rFonts w:ascii="Times New Roman" w:eastAsia="Times New Roman" w:hAnsi="Times New Roman" w:cs="Times New Roman"/>
          <w:b/>
          <w:color w:val="FF0000"/>
          <w:lang w:eastAsia="en-GB"/>
        </w:rPr>
      </w:pPr>
    </w:p>
    <w:p w14:paraId="58520BBC" w14:textId="2E93D1D0" w:rsidR="00250D69" w:rsidRPr="00AE33CA" w:rsidRDefault="00250D69" w:rsidP="007A367C">
      <w:pPr>
        <w:spacing w:line="480" w:lineRule="auto"/>
        <w:rPr>
          <w:rFonts w:ascii="Times New Roman" w:hAnsi="Times New Roman" w:cs="Times New Roman"/>
          <w:color w:val="FF0000"/>
        </w:rPr>
      </w:pPr>
    </w:p>
    <w:p w14:paraId="6D3FD1EB" w14:textId="576141D1" w:rsidR="004035B1" w:rsidRPr="00AE33CA" w:rsidRDefault="004035B1" w:rsidP="007A367C">
      <w:pPr>
        <w:shd w:val="clear" w:color="auto" w:fill="FFFFFF"/>
        <w:spacing w:line="480" w:lineRule="auto"/>
        <w:textAlignment w:val="baseline"/>
        <w:rPr>
          <w:rFonts w:ascii="Times New Roman" w:eastAsia="Times New Roman" w:hAnsi="Times New Roman" w:cs="Times New Roman"/>
          <w:b/>
          <w:bCs/>
          <w:iCs/>
          <w:lang w:eastAsia="en-GB"/>
        </w:rPr>
      </w:pPr>
      <w:r w:rsidRPr="00AE33CA">
        <w:rPr>
          <w:rFonts w:ascii="Times New Roman" w:eastAsia="Times New Roman" w:hAnsi="Times New Roman" w:cs="Times New Roman"/>
          <w:b/>
          <w:bCs/>
          <w:iCs/>
          <w:lang w:eastAsia="en-GB"/>
        </w:rPr>
        <w:t>A</w:t>
      </w:r>
      <w:r w:rsidR="005B727F">
        <w:rPr>
          <w:rFonts w:ascii="Times New Roman" w:eastAsia="Times New Roman" w:hAnsi="Times New Roman" w:cs="Times New Roman"/>
          <w:b/>
          <w:bCs/>
          <w:iCs/>
          <w:lang w:eastAsia="en-GB"/>
        </w:rPr>
        <w:t>ppendix</w:t>
      </w:r>
      <w:r w:rsidRPr="00AE33CA">
        <w:rPr>
          <w:rFonts w:ascii="Times New Roman" w:eastAsia="Times New Roman" w:hAnsi="Times New Roman" w:cs="Times New Roman"/>
          <w:b/>
          <w:bCs/>
          <w:iCs/>
          <w:lang w:eastAsia="en-GB"/>
        </w:rPr>
        <w:t xml:space="preserve">1. Judgement </w:t>
      </w:r>
      <w:r w:rsidR="005B727F">
        <w:rPr>
          <w:rFonts w:ascii="Times New Roman" w:eastAsia="Times New Roman" w:hAnsi="Times New Roman" w:cs="Times New Roman"/>
          <w:b/>
          <w:bCs/>
          <w:iCs/>
          <w:lang w:eastAsia="en-GB"/>
        </w:rPr>
        <w:t>B</w:t>
      </w:r>
      <w:r w:rsidR="005B727F" w:rsidRPr="00AE33CA">
        <w:rPr>
          <w:rFonts w:ascii="Times New Roman" w:eastAsia="Times New Roman" w:hAnsi="Times New Roman" w:cs="Times New Roman"/>
          <w:b/>
          <w:bCs/>
          <w:iCs/>
          <w:lang w:eastAsia="en-GB"/>
        </w:rPr>
        <w:t xml:space="preserve">ias </w:t>
      </w:r>
      <w:r w:rsidR="005B727F">
        <w:rPr>
          <w:rFonts w:ascii="Times New Roman" w:eastAsia="Times New Roman" w:hAnsi="Times New Roman" w:cs="Times New Roman"/>
          <w:b/>
          <w:bCs/>
          <w:iCs/>
          <w:lang w:eastAsia="en-GB"/>
        </w:rPr>
        <w:t>T</w:t>
      </w:r>
      <w:r w:rsidR="005B727F" w:rsidRPr="00AE33CA">
        <w:rPr>
          <w:rFonts w:ascii="Times New Roman" w:eastAsia="Times New Roman" w:hAnsi="Times New Roman" w:cs="Times New Roman"/>
          <w:b/>
          <w:bCs/>
          <w:iCs/>
          <w:lang w:eastAsia="en-GB"/>
        </w:rPr>
        <w:t>est</w:t>
      </w:r>
      <w:r w:rsidR="005B727F">
        <w:rPr>
          <w:rFonts w:ascii="Times New Roman" w:eastAsia="Times New Roman" w:hAnsi="Times New Roman" w:cs="Times New Roman"/>
          <w:b/>
          <w:bCs/>
          <w:iCs/>
          <w:lang w:eastAsia="en-GB"/>
        </w:rPr>
        <w:t xml:space="preserve"> </w:t>
      </w:r>
    </w:p>
    <w:p w14:paraId="44651237" w14:textId="77777777" w:rsidR="004035B1" w:rsidRPr="00AE33CA" w:rsidRDefault="004035B1" w:rsidP="007A367C">
      <w:pPr>
        <w:shd w:val="clear" w:color="auto" w:fill="FFFFFF"/>
        <w:spacing w:line="480" w:lineRule="auto"/>
        <w:textAlignment w:val="baseline"/>
        <w:rPr>
          <w:rFonts w:ascii="Times New Roman" w:eastAsia="Times New Roman" w:hAnsi="Times New Roman" w:cs="Times New Roman"/>
          <w:b/>
          <w:bCs/>
          <w:iCs/>
          <w:lang w:eastAsia="en-GB"/>
        </w:rPr>
      </w:pPr>
    </w:p>
    <w:p w14:paraId="7478ACE8" w14:textId="3B5634DF" w:rsidR="004035B1" w:rsidRPr="00AE33CA" w:rsidRDefault="00663481" w:rsidP="007A367C">
      <w:pPr>
        <w:shd w:val="clear" w:color="auto" w:fill="FFFFFF"/>
        <w:spacing w:line="480" w:lineRule="auto"/>
        <w:textAlignment w:val="baseline"/>
        <w:rPr>
          <w:rFonts w:ascii="Times New Roman" w:eastAsia="Times New Roman" w:hAnsi="Times New Roman" w:cs="Times New Roman"/>
          <w:bCs/>
          <w:i/>
          <w:iCs/>
          <w:lang w:eastAsia="en-GB"/>
        </w:rPr>
      </w:pPr>
      <w:r>
        <w:rPr>
          <w:rFonts w:ascii="Times New Roman" w:eastAsia="Times New Roman" w:hAnsi="Times New Roman" w:cs="Times New Roman"/>
          <w:bCs/>
          <w:i/>
          <w:iCs/>
          <w:lang w:eastAsia="en-GB"/>
        </w:rPr>
        <w:t>&lt;H3&gt;</w:t>
      </w:r>
      <w:r w:rsidR="004035B1" w:rsidRPr="00AE33CA">
        <w:rPr>
          <w:rFonts w:ascii="Times New Roman" w:eastAsia="Times New Roman" w:hAnsi="Times New Roman" w:cs="Times New Roman"/>
          <w:bCs/>
          <w:i/>
          <w:iCs/>
          <w:lang w:eastAsia="en-GB"/>
        </w:rPr>
        <w:t>Judgement bias background</w:t>
      </w:r>
    </w:p>
    <w:p w14:paraId="548E33D2" w14:textId="77777777" w:rsidR="004035B1" w:rsidRPr="00AE33CA" w:rsidRDefault="004035B1" w:rsidP="007A367C">
      <w:pPr>
        <w:shd w:val="clear" w:color="auto" w:fill="FFFFFF"/>
        <w:spacing w:line="480" w:lineRule="auto"/>
        <w:ind w:firstLine="720"/>
        <w:textAlignment w:val="baseline"/>
        <w:rPr>
          <w:rFonts w:ascii="Times New Roman" w:eastAsia="Times New Roman" w:hAnsi="Times New Roman" w:cs="Times New Roman"/>
          <w:b/>
          <w:bCs/>
          <w:i/>
          <w:iCs/>
          <w:lang w:eastAsia="en-GB"/>
        </w:rPr>
      </w:pPr>
    </w:p>
    <w:p w14:paraId="6E66DCB9" w14:textId="5B7A7274" w:rsidR="004035B1" w:rsidRPr="00AE33CA" w:rsidRDefault="004035B1" w:rsidP="007A367C">
      <w:pPr>
        <w:shd w:val="clear" w:color="auto" w:fill="FFFFFF"/>
        <w:spacing w:line="480" w:lineRule="auto"/>
        <w:ind w:firstLine="720"/>
        <w:textAlignment w:val="baseline"/>
        <w:rPr>
          <w:rFonts w:ascii="Times New Roman" w:hAnsi="Times New Roman" w:cs="Times New Roman"/>
        </w:rPr>
      </w:pPr>
      <w:r w:rsidRPr="00AE33CA">
        <w:rPr>
          <w:rFonts w:ascii="Times New Roman" w:eastAsia="Times New Roman" w:hAnsi="Times New Roman" w:cs="Times New Roman"/>
          <w:bCs/>
          <w:lang w:eastAsia="en-GB"/>
        </w:rPr>
        <w:t xml:space="preserve">In recent years there has been a dramatic upsurge in studies that </w:t>
      </w:r>
      <w:bookmarkStart w:id="6" w:name="_Hlk52704609"/>
      <w:r w:rsidRPr="00AE33CA">
        <w:rPr>
          <w:rFonts w:ascii="Times New Roman" w:eastAsia="Times New Roman" w:hAnsi="Times New Roman" w:cs="Times New Roman"/>
          <w:bCs/>
          <w:lang w:eastAsia="en-GB"/>
        </w:rPr>
        <w:t xml:space="preserve">make use of cognitive bias tasks as putative indicators of affective state and thus welfare. This approach was based originally on findings in humans that measurable cognitive biases in judgement, attention or memory arise from underlying affective states (see Paul et al., 2005 for </w:t>
      </w:r>
      <w:r w:rsidR="00625DAC">
        <w:rPr>
          <w:rFonts w:ascii="Times New Roman" w:eastAsia="Times New Roman" w:hAnsi="Times New Roman" w:cs="Times New Roman"/>
          <w:bCs/>
          <w:lang w:eastAsia="en-GB"/>
        </w:rPr>
        <w:t xml:space="preserve">a </w:t>
      </w:r>
      <w:r w:rsidRPr="00AE33CA">
        <w:rPr>
          <w:rFonts w:ascii="Times New Roman" w:eastAsia="Times New Roman" w:hAnsi="Times New Roman" w:cs="Times New Roman"/>
          <w:bCs/>
          <w:lang w:eastAsia="en-GB"/>
        </w:rPr>
        <w:t>review).</w:t>
      </w:r>
      <w:r w:rsidRPr="00AE33CA">
        <w:rPr>
          <w:rFonts w:ascii="Times New Roman" w:eastAsia="Times New Roman" w:hAnsi="Times New Roman" w:cs="Times New Roman"/>
          <w:bCs/>
          <w:color w:val="943634" w:themeColor="accent2" w:themeShade="BF"/>
          <w:lang w:eastAsia="en-GB"/>
        </w:rPr>
        <w:t xml:space="preserve"> </w:t>
      </w:r>
      <w:bookmarkEnd w:id="6"/>
      <w:r w:rsidRPr="00AE33CA">
        <w:rPr>
          <w:rFonts w:ascii="Times New Roman" w:eastAsia="Times New Roman" w:hAnsi="Times New Roman" w:cs="Times New Roman"/>
          <w:bCs/>
          <w:lang w:eastAsia="en-GB"/>
        </w:rPr>
        <w:t>People experiencing negative affect (including</w:t>
      </w:r>
      <w:r w:rsidRPr="00AE33CA">
        <w:rPr>
          <w:rFonts w:ascii="Times New Roman" w:hAnsi="Times New Roman" w:cs="Times New Roman"/>
        </w:rPr>
        <w:t xml:space="preserve"> anxiety and depression) tend to interpret ambiguous events and stimuli more negatively than other people and may pay more attention to potentially negative or threatening cues (Macleod and Byrne 1996, Bar-Haim </w:t>
      </w:r>
      <w:r w:rsidR="00043B5F">
        <w:rPr>
          <w:rFonts w:ascii="Times New Roman" w:hAnsi="Times New Roman" w:cs="Times New Roman"/>
        </w:rPr>
        <w:t xml:space="preserve">et al. </w:t>
      </w:r>
      <w:r w:rsidRPr="00AE33CA">
        <w:rPr>
          <w:rFonts w:ascii="Times New Roman" w:hAnsi="Times New Roman" w:cs="Times New Roman"/>
        </w:rPr>
        <w:t xml:space="preserve">2007). </w:t>
      </w:r>
      <w:proofErr w:type="spellStart"/>
      <w:r w:rsidRPr="00AE33CA">
        <w:rPr>
          <w:rFonts w:ascii="Times New Roman" w:hAnsi="Times New Roman" w:cs="Times New Roman"/>
        </w:rPr>
        <w:t>Mendl</w:t>
      </w:r>
      <w:proofErr w:type="spellEnd"/>
      <w:r w:rsidRPr="00AE33CA">
        <w:rPr>
          <w:rFonts w:ascii="Times New Roman" w:hAnsi="Times New Roman" w:cs="Times New Roman"/>
        </w:rPr>
        <w:t xml:space="preserve"> and Paul (2020) suggest</w:t>
      </w:r>
      <w:r w:rsidR="00B36A63">
        <w:rPr>
          <w:rFonts w:ascii="Times New Roman" w:hAnsi="Times New Roman" w:cs="Times New Roman"/>
        </w:rPr>
        <w:t>ed</w:t>
      </w:r>
      <w:r w:rsidRPr="00AE33CA">
        <w:rPr>
          <w:rFonts w:ascii="Times New Roman" w:hAnsi="Times New Roman" w:cs="Times New Roman"/>
        </w:rPr>
        <w:t xml:space="preserve"> that these findings reflect adaptive shifts in decision-making processes that are likely to be widely distributed across species. In the judgement bias task, animals are pretrained that a positive (S+) cue predicts the arrival of a reward, </w:t>
      </w:r>
      <w:r w:rsidR="00B36A63" w:rsidRPr="00AE33CA">
        <w:rPr>
          <w:rFonts w:ascii="Times New Roman" w:hAnsi="Times New Roman" w:cs="Times New Roman"/>
        </w:rPr>
        <w:t>whil</w:t>
      </w:r>
      <w:r w:rsidR="00B36A63">
        <w:rPr>
          <w:rFonts w:ascii="Times New Roman" w:hAnsi="Times New Roman" w:cs="Times New Roman"/>
        </w:rPr>
        <w:t>e</w:t>
      </w:r>
      <w:r w:rsidR="00B36A63" w:rsidRPr="00AE33CA">
        <w:rPr>
          <w:rFonts w:ascii="Times New Roman" w:hAnsi="Times New Roman" w:cs="Times New Roman"/>
        </w:rPr>
        <w:t xml:space="preserve"> </w:t>
      </w:r>
      <w:r w:rsidRPr="00AE33CA">
        <w:rPr>
          <w:rFonts w:ascii="Times New Roman" w:hAnsi="Times New Roman" w:cs="Times New Roman"/>
        </w:rPr>
        <w:t xml:space="preserve">a negative (S-) cue predicts no reward or a punishment (Harding et al. 2004). Once the animal responds </w:t>
      </w:r>
      <w:r w:rsidR="00B36A63" w:rsidRPr="00AE33CA">
        <w:rPr>
          <w:rFonts w:ascii="Times New Roman" w:hAnsi="Times New Roman" w:cs="Times New Roman"/>
        </w:rPr>
        <w:t xml:space="preserve">appropriately </w:t>
      </w:r>
      <w:r w:rsidRPr="00AE33CA">
        <w:rPr>
          <w:rFonts w:ascii="Times New Roman" w:hAnsi="Times New Roman" w:cs="Times New Roman"/>
        </w:rPr>
        <w:t xml:space="preserve">to these cues using a conditional </w:t>
      </w:r>
      <w:r w:rsidRPr="00AE33CA">
        <w:rPr>
          <w:rFonts w:ascii="Times New Roman" w:hAnsi="Times New Roman" w:cs="Times New Roman"/>
        </w:rPr>
        <w:lastRenderedPageBreak/>
        <w:t xml:space="preserve">discrimination method, it is occasionally presented with ambiguous probe cues that are intermediate between the S+ and S- (i.e. sharing features of both). The expectation is that animals in a negative affective state will judge these ambiguous probes to share more features with the pretrained negative cues than will animals in a positive affective state (i.e. a </w:t>
      </w:r>
      <w:r w:rsidR="00AE264E" w:rsidRPr="00AE33CA">
        <w:rPr>
          <w:rFonts w:ascii="Times New Roman" w:hAnsi="Times New Roman" w:cs="Times New Roman"/>
        </w:rPr>
        <w:t>‘</w:t>
      </w:r>
      <w:r w:rsidRPr="00AE33CA">
        <w:rPr>
          <w:rFonts w:ascii="Times New Roman" w:hAnsi="Times New Roman" w:cs="Times New Roman"/>
        </w:rPr>
        <w:t>pessimistic</w:t>
      </w:r>
      <w:r w:rsidR="00AE264E" w:rsidRPr="00AE33CA">
        <w:rPr>
          <w:rFonts w:ascii="Times New Roman" w:hAnsi="Times New Roman" w:cs="Times New Roman"/>
        </w:rPr>
        <w:t>’</w:t>
      </w:r>
      <w:r w:rsidRPr="00AE33CA">
        <w:rPr>
          <w:rFonts w:ascii="Times New Roman" w:hAnsi="Times New Roman" w:cs="Times New Roman"/>
        </w:rPr>
        <w:t xml:space="preserve"> or </w:t>
      </w:r>
      <w:r w:rsidR="00AE264E" w:rsidRPr="00AE33CA">
        <w:rPr>
          <w:rFonts w:ascii="Times New Roman" w:hAnsi="Times New Roman" w:cs="Times New Roman"/>
        </w:rPr>
        <w:t>‘</w:t>
      </w:r>
      <w:r w:rsidRPr="00AE33CA">
        <w:rPr>
          <w:rFonts w:ascii="Times New Roman" w:hAnsi="Times New Roman" w:cs="Times New Roman"/>
        </w:rPr>
        <w:t>pessimistic-like</w:t>
      </w:r>
      <w:r w:rsidR="00AE264E" w:rsidRPr="00AE33CA">
        <w:rPr>
          <w:rFonts w:ascii="Times New Roman" w:hAnsi="Times New Roman" w:cs="Times New Roman"/>
        </w:rPr>
        <w:t>’</w:t>
      </w:r>
      <w:r w:rsidRPr="00AE33CA">
        <w:rPr>
          <w:rFonts w:ascii="Times New Roman" w:hAnsi="Times New Roman" w:cs="Times New Roman"/>
        </w:rPr>
        <w:t xml:space="preserve"> response). This is because </w:t>
      </w:r>
      <w:r w:rsidR="008A6CAE">
        <w:rPr>
          <w:rFonts w:ascii="Times New Roman" w:hAnsi="Times New Roman" w:cs="Times New Roman"/>
        </w:rPr>
        <w:t>these</w:t>
      </w:r>
      <w:r w:rsidR="008A6CAE" w:rsidRPr="00AE33CA">
        <w:rPr>
          <w:rFonts w:ascii="Times New Roman" w:hAnsi="Times New Roman" w:cs="Times New Roman"/>
        </w:rPr>
        <w:t xml:space="preserve"> </w:t>
      </w:r>
      <w:r w:rsidRPr="00AE33CA">
        <w:rPr>
          <w:rFonts w:ascii="Times New Roman" w:hAnsi="Times New Roman" w:cs="Times New Roman"/>
        </w:rPr>
        <w:t xml:space="preserve">animals are </w:t>
      </w:r>
      <w:r w:rsidR="008A6CAE" w:rsidRPr="00AE33CA">
        <w:rPr>
          <w:rFonts w:ascii="Times New Roman" w:hAnsi="Times New Roman" w:cs="Times New Roman"/>
        </w:rPr>
        <w:t>hypothesi</w:t>
      </w:r>
      <w:r w:rsidR="008A6CAE">
        <w:rPr>
          <w:rFonts w:ascii="Times New Roman" w:hAnsi="Times New Roman" w:cs="Times New Roman"/>
        </w:rPr>
        <w:t>z</w:t>
      </w:r>
      <w:r w:rsidR="008A6CAE" w:rsidRPr="00AE33CA">
        <w:rPr>
          <w:rFonts w:ascii="Times New Roman" w:hAnsi="Times New Roman" w:cs="Times New Roman"/>
        </w:rPr>
        <w:t xml:space="preserve">ed </w:t>
      </w:r>
      <w:r w:rsidRPr="00AE33CA">
        <w:rPr>
          <w:rFonts w:ascii="Times New Roman" w:hAnsi="Times New Roman" w:cs="Times New Roman"/>
        </w:rPr>
        <w:t xml:space="preserve">to </w:t>
      </w:r>
      <w:r w:rsidR="008A6CAE">
        <w:rPr>
          <w:rFonts w:ascii="Times New Roman" w:hAnsi="Times New Roman" w:cs="Times New Roman"/>
        </w:rPr>
        <w:t>have</w:t>
      </w:r>
      <w:r w:rsidR="008A6CAE" w:rsidRPr="00AE33CA">
        <w:rPr>
          <w:rFonts w:ascii="Times New Roman" w:hAnsi="Times New Roman" w:cs="Times New Roman"/>
        </w:rPr>
        <w:t xml:space="preserve"> </w:t>
      </w:r>
      <w:r w:rsidRPr="00AE33CA">
        <w:rPr>
          <w:rFonts w:ascii="Times New Roman" w:hAnsi="Times New Roman" w:cs="Times New Roman"/>
        </w:rPr>
        <w:t>an increased tendency to expect negative events and a reduced tendency to expect positive ones (</w:t>
      </w:r>
      <w:proofErr w:type="spellStart"/>
      <w:r w:rsidRPr="00AE33CA">
        <w:rPr>
          <w:rFonts w:ascii="Times New Roman" w:hAnsi="Times New Roman" w:cs="Times New Roman"/>
        </w:rPr>
        <w:t>Mendl</w:t>
      </w:r>
      <w:proofErr w:type="spellEnd"/>
      <w:r w:rsidRPr="00AE33CA">
        <w:rPr>
          <w:rFonts w:ascii="Times New Roman" w:hAnsi="Times New Roman" w:cs="Times New Roman"/>
        </w:rPr>
        <w:t xml:space="preserve"> </w:t>
      </w:r>
      <w:r w:rsidR="00043B5F">
        <w:rPr>
          <w:rFonts w:ascii="Times New Roman" w:hAnsi="Times New Roman" w:cs="Times New Roman"/>
        </w:rPr>
        <w:t xml:space="preserve">et al. </w:t>
      </w:r>
      <w:r w:rsidRPr="00AE33CA">
        <w:rPr>
          <w:rFonts w:ascii="Times New Roman" w:hAnsi="Times New Roman" w:cs="Times New Roman"/>
        </w:rPr>
        <w:t xml:space="preserve">2009; </w:t>
      </w:r>
      <w:proofErr w:type="spellStart"/>
      <w:r w:rsidRPr="00AE33CA">
        <w:rPr>
          <w:rFonts w:ascii="Times New Roman" w:hAnsi="Times New Roman" w:cs="Times New Roman"/>
        </w:rPr>
        <w:t>Mendl</w:t>
      </w:r>
      <w:proofErr w:type="spellEnd"/>
      <w:r w:rsidRPr="00AE33CA">
        <w:rPr>
          <w:rFonts w:ascii="Times New Roman" w:hAnsi="Times New Roman" w:cs="Times New Roman"/>
        </w:rPr>
        <w:t xml:space="preserve"> </w:t>
      </w:r>
      <w:r w:rsidR="00043B5F">
        <w:rPr>
          <w:rFonts w:ascii="Times New Roman" w:hAnsi="Times New Roman" w:cs="Times New Roman"/>
        </w:rPr>
        <w:t xml:space="preserve">et al. </w:t>
      </w:r>
      <w:r w:rsidRPr="00AE33CA">
        <w:rPr>
          <w:rFonts w:ascii="Times New Roman" w:hAnsi="Times New Roman" w:cs="Times New Roman"/>
        </w:rPr>
        <w:t xml:space="preserve">2010; </w:t>
      </w:r>
      <w:proofErr w:type="spellStart"/>
      <w:r w:rsidRPr="00AE33CA">
        <w:rPr>
          <w:rFonts w:ascii="Times New Roman" w:hAnsi="Times New Roman" w:cs="Times New Roman"/>
        </w:rPr>
        <w:t>Mendl</w:t>
      </w:r>
      <w:proofErr w:type="spellEnd"/>
      <w:r w:rsidRPr="00AE33CA">
        <w:rPr>
          <w:rFonts w:ascii="Times New Roman" w:hAnsi="Times New Roman" w:cs="Times New Roman"/>
        </w:rPr>
        <w:t xml:space="preserve"> &amp; Paul 2020). Such biases would be expected to be adaptive in environments in which rewards and punishers are autocorrelated across time (e.g. in reward-rich environments </w:t>
      </w:r>
      <w:r w:rsidR="008A6CAE">
        <w:rPr>
          <w:rFonts w:ascii="Times New Roman" w:hAnsi="Times New Roman" w:cs="Times New Roman"/>
        </w:rPr>
        <w:t xml:space="preserve">with </w:t>
      </w:r>
      <w:r w:rsidRPr="00AE33CA">
        <w:rPr>
          <w:rFonts w:ascii="Times New Roman" w:hAnsi="Times New Roman" w:cs="Times New Roman"/>
        </w:rPr>
        <w:t>plentiful food resources or threat/punishment-rich environments with many predators; Fawcett et al., 2013).</w:t>
      </w:r>
    </w:p>
    <w:p w14:paraId="7B2E9273" w14:textId="730CD9D8" w:rsidR="004035B1" w:rsidRPr="00AE33CA" w:rsidRDefault="004035B1" w:rsidP="007A367C">
      <w:pPr>
        <w:widowControl w:val="0"/>
        <w:autoSpaceDE w:val="0"/>
        <w:autoSpaceDN w:val="0"/>
        <w:adjustRightInd w:val="0"/>
        <w:spacing w:after="240" w:line="480" w:lineRule="auto"/>
        <w:ind w:firstLine="720"/>
        <w:rPr>
          <w:rFonts w:ascii="Times New Roman" w:hAnsi="Times New Roman" w:cs="Times New Roman"/>
        </w:rPr>
      </w:pPr>
      <w:r w:rsidRPr="00AE33CA">
        <w:rPr>
          <w:rFonts w:ascii="Times New Roman" w:eastAsia="Times New Roman" w:hAnsi="Times New Roman" w:cs="Times New Roman"/>
          <w:bCs/>
          <w:lang w:eastAsia="en-GB"/>
        </w:rPr>
        <w:t>Judgement bias studies have become commonplace in animal welfare research as putative indicators of positive and negative affect, and r</w:t>
      </w:r>
      <w:r w:rsidRPr="00AE33CA">
        <w:rPr>
          <w:rFonts w:ascii="Times New Roman" w:hAnsi="Times New Roman" w:cs="Times New Roman"/>
        </w:rPr>
        <w:t xml:space="preserve">ecent meta-analyses of the effects of environmental and psychopharmacological manipulations have generally supported the hypotheses that </w:t>
      </w:r>
      <w:r w:rsidR="00AE264E" w:rsidRPr="00AE33CA">
        <w:rPr>
          <w:rFonts w:ascii="Times New Roman" w:hAnsi="Times New Roman" w:cs="Times New Roman"/>
        </w:rPr>
        <w:t>‘</w:t>
      </w:r>
      <w:r w:rsidRPr="00AE33CA">
        <w:rPr>
          <w:rFonts w:ascii="Times New Roman" w:hAnsi="Times New Roman" w:cs="Times New Roman"/>
        </w:rPr>
        <w:t>optimistic</w:t>
      </w:r>
      <w:r w:rsidR="00AE264E" w:rsidRPr="00AE33CA">
        <w:rPr>
          <w:rFonts w:ascii="Times New Roman" w:hAnsi="Times New Roman" w:cs="Times New Roman"/>
        </w:rPr>
        <w:t>’</w:t>
      </w:r>
      <w:r w:rsidRPr="00AE33CA">
        <w:rPr>
          <w:rFonts w:ascii="Times New Roman" w:hAnsi="Times New Roman" w:cs="Times New Roman"/>
        </w:rPr>
        <w:t xml:space="preserve"> biases are associated with positive affect manipulations and </w:t>
      </w:r>
      <w:r w:rsidR="00AE264E" w:rsidRPr="00AE33CA">
        <w:rPr>
          <w:rFonts w:ascii="Times New Roman" w:hAnsi="Times New Roman" w:cs="Times New Roman"/>
        </w:rPr>
        <w:t>‘</w:t>
      </w:r>
      <w:r w:rsidRPr="00AE33CA">
        <w:rPr>
          <w:rFonts w:ascii="Times New Roman" w:hAnsi="Times New Roman" w:cs="Times New Roman"/>
        </w:rPr>
        <w:t>pessimistic</w:t>
      </w:r>
      <w:r w:rsidR="00AE264E" w:rsidRPr="00AE33CA">
        <w:rPr>
          <w:rFonts w:ascii="Times New Roman" w:hAnsi="Times New Roman" w:cs="Times New Roman"/>
        </w:rPr>
        <w:t>’</w:t>
      </w:r>
      <w:r w:rsidRPr="00AE33CA">
        <w:rPr>
          <w:rFonts w:ascii="Times New Roman" w:hAnsi="Times New Roman" w:cs="Times New Roman"/>
        </w:rPr>
        <w:t xml:space="preserve"> biases with negative affect manipulations (Neville </w:t>
      </w:r>
      <w:r w:rsidR="00043B5F">
        <w:rPr>
          <w:rFonts w:ascii="Times New Roman" w:hAnsi="Times New Roman" w:cs="Times New Roman"/>
        </w:rPr>
        <w:t xml:space="preserve">et al. </w:t>
      </w:r>
      <w:r w:rsidRPr="00AE33CA">
        <w:rPr>
          <w:rFonts w:ascii="Times New Roman" w:hAnsi="Times New Roman" w:cs="Times New Roman"/>
        </w:rPr>
        <w:t xml:space="preserve">2020; </w:t>
      </w:r>
      <w:proofErr w:type="spellStart"/>
      <w:r w:rsidRPr="00AE33CA">
        <w:rPr>
          <w:rFonts w:ascii="Times New Roman" w:hAnsi="Times New Roman" w:cs="Times New Roman"/>
        </w:rPr>
        <w:t>Lagisz</w:t>
      </w:r>
      <w:proofErr w:type="spellEnd"/>
      <w:r w:rsidRPr="00AE33CA">
        <w:rPr>
          <w:rFonts w:ascii="Times New Roman" w:hAnsi="Times New Roman" w:cs="Times New Roman"/>
        </w:rPr>
        <w:t xml:space="preserve"> 2020). However, results have been mixed, reflecting wide-ranging methodological variations across studies, and some variably effective affect manipulations. While the majority of judgement bias studies have used mammals as subjects (including rats, dogs, cattle, horses, sheep, etc.), others have focused on birds (e.g. </w:t>
      </w:r>
      <w:proofErr w:type="spellStart"/>
      <w:r w:rsidRPr="00AE33CA">
        <w:rPr>
          <w:rFonts w:ascii="Times New Roman" w:hAnsi="Times New Roman" w:cs="Times New Roman"/>
        </w:rPr>
        <w:t>Brilot</w:t>
      </w:r>
      <w:proofErr w:type="spellEnd"/>
      <w:r w:rsidRPr="00AE33CA">
        <w:rPr>
          <w:rFonts w:ascii="Times New Roman" w:hAnsi="Times New Roman" w:cs="Times New Roman"/>
        </w:rPr>
        <w:t xml:space="preserve"> et al., 2010; Matheson et al., 2008) and even insects (Bateson et al., 2011; Perry et al., 2016). </w:t>
      </w:r>
    </w:p>
    <w:p w14:paraId="44B53FB0" w14:textId="77777777" w:rsidR="004035B1" w:rsidRPr="00AE33CA" w:rsidRDefault="004035B1" w:rsidP="007A367C">
      <w:pPr>
        <w:shd w:val="clear" w:color="auto" w:fill="FFFFFF"/>
        <w:spacing w:line="480" w:lineRule="auto"/>
        <w:textAlignment w:val="baseline"/>
        <w:rPr>
          <w:rFonts w:ascii="Times New Roman" w:eastAsia="Times New Roman" w:hAnsi="Times New Roman" w:cs="Times New Roman"/>
          <w:bCs/>
          <w:iCs/>
          <w:lang w:eastAsia="en-GB"/>
        </w:rPr>
      </w:pPr>
    </w:p>
    <w:p w14:paraId="78590ACA" w14:textId="0754929E" w:rsidR="004035B1" w:rsidRPr="00AE33CA" w:rsidRDefault="00663481" w:rsidP="007A367C">
      <w:pPr>
        <w:shd w:val="clear" w:color="auto" w:fill="FFFFFF"/>
        <w:spacing w:line="480" w:lineRule="auto"/>
        <w:textAlignment w:val="baseline"/>
        <w:rPr>
          <w:rFonts w:ascii="Times New Roman" w:eastAsia="Times New Roman" w:hAnsi="Times New Roman" w:cs="Times New Roman"/>
          <w:bCs/>
          <w:i/>
          <w:iCs/>
          <w:lang w:eastAsia="en-GB"/>
        </w:rPr>
      </w:pPr>
      <w:r>
        <w:rPr>
          <w:rFonts w:ascii="Times New Roman" w:eastAsia="Times New Roman" w:hAnsi="Times New Roman" w:cs="Times New Roman"/>
          <w:bCs/>
          <w:i/>
          <w:iCs/>
          <w:lang w:eastAsia="en-GB"/>
        </w:rPr>
        <w:t>&lt;H3&gt;</w:t>
      </w:r>
      <w:r w:rsidR="004035B1" w:rsidRPr="00AE33CA">
        <w:rPr>
          <w:rFonts w:ascii="Times New Roman" w:eastAsia="Times New Roman" w:hAnsi="Times New Roman" w:cs="Times New Roman"/>
          <w:bCs/>
          <w:i/>
          <w:iCs/>
          <w:lang w:eastAsia="en-GB"/>
        </w:rPr>
        <w:t>Judgement bias test methods</w:t>
      </w:r>
    </w:p>
    <w:p w14:paraId="0AFFEF02" w14:textId="77777777" w:rsidR="004035B1" w:rsidRPr="00AE33CA" w:rsidRDefault="004035B1" w:rsidP="007A367C">
      <w:pPr>
        <w:shd w:val="clear" w:color="auto" w:fill="FFFFFF"/>
        <w:spacing w:line="480" w:lineRule="auto"/>
        <w:textAlignment w:val="baseline"/>
        <w:rPr>
          <w:rFonts w:ascii="Times New Roman" w:eastAsia="Times New Roman" w:hAnsi="Times New Roman" w:cs="Times New Roman"/>
          <w:bCs/>
          <w:i/>
          <w:iCs/>
          <w:lang w:eastAsia="en-GB"/>
        </w:rPr>
      </w:pPr>
    </w:p>
    <w:p w14:paraId="1780CA83" w14:textId="7D51B493" w:rsidR="004035B1" w:rsidRPr="00AE33CA" w:rsidRDefault="004035B1" w:rsidP="007A367C">
      <w:pPr>
        <w:spacing w:line="480" w:lineRule="auto"/>
        <w:ind w:firstLine="720"/>
        <w:rPr>
          <w:rFonts w:ascii="Times New Roman" w:hAnsi="Times New Roman" w:cs="Times New Roman"/>
        </w:rPr>
      </w:pPr>
      <w:r w:rsidRPr="00AE33CA">
        <w:rPr>
          <w:rFonts w:ascii="Times New Roman" w:hAnsi="Times New Roman" w:cs="Times New Roman"/>
        </w:rPr>
        <w:lastRenderedPageBreak/>
        <w:t>The judgement bias task used in this study was a Go/No</w:t>
      </w:r>
      <w:r w:rsidR="00E52DA4">
        <w:rPr>
          <w:rFonts w:ascii="Times New Roman" w:hAnsi="Times New Roman" w:cs="Times New Roman"/>
        </w:rPr>
        <w:t xml:space="preserve"> g</w:t>
      </w:r>
      <w:r w:rsidR="00E52DA4" w:rsidRPr="00AE33CA">
        <w:rPr>
          <w:rFonts w:ascii="Times New Roman" w:hAnsi="Times New Roman" w:cs="Times New Roman"/>
        </w:rPr>
        <w:t xml:space="preserve">o </w:t>
      </w:r>
      <w:r w:rsidRPr="00AE33CA">
        <w:rPr>
          <w:rFonts w:ascii="Times New Roman" w:hAnsi="Times New Roman" w:cs="Times New Roman"/>
        </w:rPr>
        <w:t xml:space="preserve">task first designed and used by Deakin </w:t>
      </w:r>
      <w:r w:rsidR="00043B5F">
        <w:rPr>
          <w:rFonts w:ascii="Times New Roman" w:hAnsi="Times New Roman" w:cs="Times New Roman"/>
        </w:rPr>
        <w:t xml:space="preserve">et al. </w:t>
      </w:r>
      <w:r w:rsidRPr="00AE33CA">
        <w:rPr>
          <w:rFonts w:ascii="Times New Roman" w:hAnsi="Times New Roman" w:cs="Times New Roman"/>
        </w:rPr>
        <w:t xml:space="preserve">(2016). Two hens per pen (total </w:t>
      </w:r>
      <w:r w:rsidRPr="00C576ED">
        <w:rPr>
          <w:rFonts w:ascii="Times New Roman" w:hAnsi="Times New Roman" w:cs="Times New Roman"/>
          <w:i/>
          <w:iCs/>
        </w:rPr>
        <w:t>N</w:t>
      </w:r>
      <w:r w:rsidRPr="00AE33CA">
        <w:rPr>
          <w:rFonts w:ascii="Times New Roman" w:hAnsi="Times New Roman" w:cs="Times New Roman"/>
        </w:rPr>
        <w:t xml:space="preserve">=24; </w:t>
      </w:r>
      <w:r w:rsidRPr="00C576ED">
        <w:rPr>
          <w:rFonts w:ascii="Times New Roman" w:hAnsi="Times New Roman" w:cs="Times New Roman"/>
          <w:i/>
          <w:iCs/>
        </w:rPr>
        <w:t>N</w:t>
      </w:r>
      <w:r w:rsidRPr="00AE33CA">
        <w:rPr>
          <w:rFonts w:ascii="Times New Roman" w:hAnsi="Times New Roman" w:cs="Times New Roman"/>
        </w:rPr>
        <w:t>=12 per experimental housing group) were trained and tested using the judgement bias apparatus. T</w:t>
      </w:r>
      <w:r w:rsidRPr="00AE33CA">
        <w:rPr>
          <w:rFonts w:ascii="Times New Roman" w:eastAsia="Times New Roman" w:hAnsi="Times New Roman" w:cs="Times New Roman"/>
        </w:rPr>
        <w:t xml:space="preserve">he birds were trained to peck a positive (S+) cue displayed on a computer screen in order to obtain a single mealworm reward, and to not peck a negative (S-) cue in order to avoid receiving a </w:t>
      </w:r>
      <w:r w:rsidR="00293A2C">
        <w:rPr>
          <w:rFonts w:ascii="Times New Roman" w:eastAsia="Times New Roman" w:hAnsi="Times New Roman" w:cs="Times New Roman"/>
        </w:rPr>
        <w:t>1 s</w:t>
      </w:r>
      <w:r w:rsidRPr="00AE33CA">
        <w:rPr>
          <w:rFonts w:ascii="Times New Roman" w:eastAsia="Times New Roman" w:hAnsi="Times New Roman" w:cs="Times New Roman"/>
        </w:rPr>
        <w:t xml:space="preserve"> air puff. The cue stimuli were centrally</w:t>
      </w:r>
      <w:r w:rsidR="00293A2C">
        <w:rPr>
          <w:rFonts w:ascii="Times New Roman" w:eastAsia="Times New Roman" w:hAnsi="Times New Roman" w:cs="Times New Roman"/>
        </w:rPr>
        <w:t xml:space="preserve"> </w:t>
      </w:r>
      <w:r w:rsidRPr="00AE33CA">
        <w:rPr>
          <w:rFonts w:ascii="Times New Roman" w:eastAsia="Times New Roman" w:hAnsi="Times New Roman" w:cs="Times New Roman"/>
        </w:rPr>
        <w:t>presented</w:t>
      </w:r>
      <w:r w:rsidR="00293A2C">
        <w:rPr>
          <w:rFonts w:ascii="Times New Roman" w:eastAsia="Times New Roman" w:hAnsi="Times New Roman" w:cs="Times New Roman"/>
        </w:rPr>
        <w:t>,</w:t>
      </w:r>
      <w:r w:rsidRPr="00AE33CA">
        <w:rPr>
          <w:rFonts w:ascii="Times New Roman" w:eastAsia="Times New Roman" w:hAnsi="Times New Roman" w:cs="Times New Roman"/>
        </w:rPr>
        <w:t xml:space="preserve"> 3.5 cm diameter</w:t>
      </w:r>
      <w:r w:rsidR="00293A2C">
        <w:rPr>
          <w:rFonts w:ascii="Times New Roman" w:eastAsia="Times New Roman" w:hAnsi="Times New Roman" w:cs="Times New Roman"/>
        </w:rPr>
        <w:t>,</w:t>
      </w:r>
      <w:r w:rsidRPr="00AE33CA">
        <w:rPr>
          <w:rFonts w:ascii="Times New Roman" w:eastAsia="Times New Roman" w:hAnsi="Times New Roman" w:cs="Times New Roman"/>
        </w:rPr>
        <w:t xml:space="preserve"> orange-coloured circles of differing colour saturation </w:t>
      </w:r>
      <w:r w:rsidRPr="00AE33CA">
        <w:rPr>
          <w:rFonts w:ascii="Times New Roman" w:hAnsi="Times New Roman" w:cs="Times New Roman"/>
        </w:rPr>
        <w:t>(</w:t>
      </w:r>
      <w:r w:rsidR="009A5A57">
        <w:rPr>
          <w:rFonts w:ascii="Times New Roman" w:hAnsi="Times New Roman" w:cs="Times New Roman"/>
          <w:iCs/>
        </w:rPr>
        <w:t>l</w:t>
      </w:r>
      <w:r w:rsidR="009A5A57" w:rsidRPr="00C576ED">
        <w:rPr>
          <w:rFonts w:ascii="Times New Roman" w:hAnsi="Times New Roman" w:cs="Times New Roman"/>
          <w:iCs/>
        </w:rPr>
        <w:t xml:space="preserve">ow </w:t>
      </w:r>
      <w:r w:rsidRPr="00C576ED">
        <w:rPr>
          <w:rFonts w:ascii="Times New Roman" w:hAnsi="Times New Roman" w:cs="Times New Roman"/>
          <w:iCs/>
        </w:rPr>
        <w:t>saturation:</w:t>
      </w:r>
      <w:r w:rsidRPr="00293A2C">
        <w:rPr>
          <w:rFonts w:ascii="Times New Roman" w:hAnsi="Times New Roman" w:cs="Times New Roman"/>
          <w:iCs/>
        </w:rPr>
        <w:t xml:space="preserve"> hue: 19; luminance: 120; saturation: 50; </w:t>
      </w:r>
      <w:r w:rsidR="009A5A57">
        <w:rPr>
          <w:rFonts w:ascii="Times New Roman" w:hAnsi="Times New Roman" w:cs="Times New Roman"/>
          <w:iCs/>
        </w:rPr>
        <w:t>h</w:t>
      </w:r>
      <w:r w:rsidR="009A5A57" w:rsidRPr="00C576ED">
        <w:rPr>
          <w:rFonts w:ascii="Times New Roman" w:hAnsi="Times New Roman" w:cs="Times New Roman"/>
          <w:iCs/>
        </w:rPr>
        <w:t xml:space="preserve">igh </w:t>
      </w:r>
      <w:r w:rsidRPr="00C576ED">
        <w:rPr>
          <w:rFonts w:ascii="Times New Roman" w:hAnsi="Times New Roman" w:cs="Times New Roman"/>
          <w:iCs/>
        </w:rPr>
        <w:t>saturation:</w:t>
      </w:r>
      <w:r w:rsidRPr="00293A2C">
        <w:rPr>
          <w:rFonts w:ascii="Times New Roman" w:hAnsi="Times New Roman" w:cs="Times New Roman"/>
          <w:iCs/>
        </w:rPr>
        <w:t xml:space="preserve"> hue: 19; luminance: 120; saturation: 250); </w:t>
      </w:r>
      <w:r w:rsidR="009A5A57">
        <w:rPr>
          <w:rFonts w:ascii="Times New Roman" w:hAnsi="Times New Roman" w:cs="Times New Roman"/>
          <w:iCs/>
        </w:rPr>
        <w:t>c</w:t>
      </w:r>
      <w:r w:rsidR="009A5A57" w:rsidRPr="00C576ED">
        <w:rPr>
          <w:rFonts w:ascii="Times New Roman" w:hAnsi="Times New Roman" w:cs="Times New Roman"/>
          <w:iCs/>
        </w:rPr>
        <w:t xml:space="preserve">omputer </w:t>
      </w:r>
      <w:r w:rsidRPr="00C576ED">
        <w:rPr>
          <w:rFonts w:ascii="Times New Roman" w:hAnsi="Times New Roman" w:cs="Times New Roman"/>
          <w:iCs/>
        </w:rPr>
        <w:t>monitor:</w:t>
      </w:r>
      <w:r w:rsidRPr="00293A2C">
        <w:rPr>
          <w:rFonts w:ascii="Times New Roman" w:hAnsi="Times New Roman" w:cs="Times New Roman"/>
          <w:iCs/>
        </w:rPr>
        <w:t xml:space="preserve"> </w:t>
      </w:r>
      <w:r w:rsidR="009A5A57">
        <w:rPr>
          <w:rFonts w:ascii="Times New Roman" w:hAnsi="Times New Roman" w:cs="Times New Roman"/>
          <w:iCs/>
        </w:rPr>
        <w:t>c</w:t>
      </w:r>
      <w:r w:rsidR="009A5A57" w:rsidRPr="00293A2C">
        <w:rPr>
          <w:rFonts w:ascii="Times New Roman" w:hAnsi="Times New Roman" w:cs="Times New Roman"/>
          <w:iCs/>
        </w:rPr>
        <w:t>ontrast</w:t>
      </w:r>
      <w:r w:rsidRPr="00293A2C">
        <w:rPr>
          <w:rFonts w:ascii="Times New Roman" w:hAnsi="Times New Roman" w:cs="Times New Roman"/>
          <w:iCs/>
        </w:rPr>
        <w:t xml:space="preserve">: 70; </w:t>
      </w:r>
      <w:r w:rsidR="009A5A57">
        <w:rPr>
          <w:rFonts w:ascii="Times New Roman" w:hAnsi="Times New Roman" w:cs="Times New Roman"/>
          <w:iCs/>
        </w:rPr>
        <w:t>b</w:t>
      </w:r>
      <w:r w:rsidR="009A5A57" w:rsidRPr="00293A2C">
        <w:rPr>
          <w:rFonts w:ascii="Times New Roman" w:hAnsi="Times New Roman" w:cs="Times New Roman"/>
          <w:iCs/>
        </w:rPr>
        <w:t>rightness</w:t>
      </w:r>
      <w:r w:rsidRPr="00293A2C">
        <w:rPr>
          <w:rFonts w:ascii="Times New Roman" w:hAnsi="Times New Roman" w:cs="Times New Roman"/>
          <w:iCs/>
        </w:rPr>
        <w:t>: 100). For half the birds, the S+ cue</w:t>
      </w:r>
      <w:r w:rsidRPr="00AE33CA">
        <w:rPr>
          <w:rFonts w:ascii="Times New Roman" w:hAnsi="Times New Roman" w:cs="Times New Roman"/>
        </w:rPr>
        <w:t xml:space="preserve"> was of high</w:t>
      </w:r>
      <w:r w:rsidR="00293A2C">
        <w:rPr>
          <w:rFonts w:ascii="Times New Roman" w:hAnsi="Times New Roman" w:cs="Times New Roman"/>
        </w:rPr>
        <w:t>-</w:t>
      </w:r>
      <w:r w:rsidRPr="00AE33CA">
        <w:rPr>
          <w:rFonts w:ascii="Times New Roman" w:hAnsi="Times New Roman" w:cs="Times New Roman"/>
        </w:rPr>
        <w:t xml:space="preserve">saturation orange and for the other half it was of low saturation; the S- cue in either case was of the opposite saturation (low or high). </w:t>
      </w:r>
    </w:p>
    <w:p w14:paraId="42E5D290" w14:textId="1461F61E" w:rsidR="004035B1" w:rsidRPr="00AE33CA" w:rsidRDefault="004035B1" w:rsidP="007A367C">
      <w:pPr>
        <w:spacing w:line="480" w:lineRule="auto"/>
        <w:ind w:firstLine="720"/>
        <w:rPr>
          <w:rFonts w:ascii="Times New Roman" w:hAnsi="Times New Roman" w:cs="Times New Roman"/>
        </w:rPr>
      </w:pPr>
      <w:r w:rsidRPr="00AE33CA">
        <w:rPr>
          <w:rFonts w:ascii="Times New Roman" w:hAnsi="Times New Roman" w:cs="Times New Roman"/>
        </w:rPr>
        <w:t xml:space="preserve">For testing, three ambiguous probe cues of intermediate saturation were presented in addition to the S+ and S- anchor cues. These </w:t>
      </w:r>
      <w:r w:rsidR="00964D8B">
        <w:rPr>
          <w:rFonts w:ascii="Times New Roman" w:hAnsi="Times New Roman" w:cs="Times New Roman"/>
        </w:rPr>
        <w:t xml:space="preserve">cues </w:t>
      </w:r>
      <w:r w:rsidRPr="00AE33CA">
        <w:rPr>
          <w:rFonts w:ascii="Times New Roman" w:hAnsi="Times New Roman" w:cs="Times New Roman"/>
        </w:rPr>
        <w:t>were of three types</w:t>
      </w:r>
      <w:r w:rsidR="00964D8B">
        <w:rPr>
          <w:rFonts w:ascii="Times New Roman" w:hAnsi="Times New Roman" w:cs="Times New Roman"/>
        </w:rPr>
        <w:t>:</w:t>
      </w:r>
      <w:r w:rsidR="00964D8B" w:rsidRPr="00AE33CA">
        <w:rPr>
          <w:rFonts w:ascii="Times New Roman" w:hAnsi="Times New Roman" w:cs="Times New Roman"/>
        </w:rPr>
        <w:t xml:space="preserve"> </w:t>
      </w:r>
      <w:r w:rsidRPr="00AE33CA">
        <w:rPr>
          <w:rFonts w:ascii="Times New Roman" w:hAnsi="Times New Roman" w:cs="Times New Roman"/>
        </w:rPr>
        <w:t>near negative (</w:t>
      </w:r>
      <w:r w:rsidR="00AE264E" w:rsidRPr="00AE33CA">
        <w:rPr>
          <w:rFonts w:ascii="Times New Roman" w:hAnsi="Times New Roman" w:cs="Times New Roman"/>
        </w:rPr>
        <w:t>‘</w:t>
      </w:r>
      <w:r w:rsidRPr="00AE33CA">
        <w:rPr>
          <w:rFonts w:ascii="Times New Roman" w:hAnsi="Times New Roman" w:cs="Times New Roman"/>
        </w:rPr>
        <w:t>near S-</w:t>
      </w:r>
      <w:r w:rsidR="00AE264E" w:rsidRPr="00AE33CA">
        <w:rPr>
          <w:rFonts w:ascii="Times New Roman" w:hAnsi="Times New Roman" w:cs="Times New Roman"/>
        </w:rPr>
        <w:t>’</w:t>
      </w:r>
      <w:r w:rsidR="00964D8B" w:rsidRPr="00AE33CA">
        <w:rPr>
          <w:rFonts w:ascii="Times New Roman" w:hAnsi="Times New Roman" w:cs="Times New Roman"/>
        </w:rPr>
        <w:t>)</w:t>
      </w:r>
      <w:r w:rsidR="00964D8B">
        <w:rPr>
          <w:rFonts w:ascii="Times New Roman" w:hAnsi="Times New Roman" w:cs="Times New Roman"/>
        </w:rPr>
        <w:t>,</w:t>
      </w:r>
      <w:r w:rsidR="00964D8B" w:rsidRPr="00AE33CA">
        <w:rPr>
          <w:rFonts w:ascii="Times New Roman" w:hAnsi="Times New Roman" w:cs="Times New Roman"/>
        </w:rPr>
        <w:t xml:space="preserve"> </w:t>
      </w:r>
      <w:r w:rsidRPr="00AE33CA">
        <w:rPr>
          <w:rFonts w:ascii="Times New Roman" w:hAnsi="Times New Roman" w:cs="Times New Roman"/>
        </w:rPr>
        <w:t>middle (</w:t>
      </w:r>
      <w:r w:rsidR="00AE264E" w:rsidRPr="00AE33CA">
        <w:rPr>
          <w:rFonts w:ascii="Times New Roman" w:hAnsi="Times New Roman" w:cs="Times New Roman"/>
        </w:rPr>
        <w:t>‘</w:t>
      </w:r>
      <w:r w:rsidRPr="00AE33CA">
        <w:rPr>
          <w:rFonts w:ascii="Times New Roman" w:hAnsi="Times New Roman" w:cs="Times New Roman"/>
        </w:rPr>
        <w:t>M</w:t>
      </w:r>
      <w:r w:rsidR="00AE264E" w:rsidRPr="00AE33CA">
        <w:rPr>
          <w:rFonts w:ascii="Times New Roman" w:hAnsi="Times New Roman" w:cs="Times New Roman"/>
        </w:rPr>
        <w:t>’</w:t>
      </w:r>
      <w:r w:rsidRPr="00AE33CA">
        <w:rPr>
          <w:rFonts w:ascii="Times New Roman" w:hAnsi="Times New Roman" w:cs="Times New Roman"/>
        </w:rPr>
        <w:t>)</w:t>
      </w:r>
      <w:r w:rsidR="00964D8B">
        <w:rPr>
          <w:rFonts w:ascii="Times New Roman" w:hAnsi="Times New Roman" w:cs="Times New Roman"/>
        </w:rPr>
        <w:t xml:space="preserve"> and</w:t>
      </w:r>
      <w:r w:rsidRPr="00AE33CA">
        <w:rPr>
          <w:rFonts w:ascii="Times New Roman" w:hAnsi="Times New Roman" w:cs="Times New Roman"/>
        </w:rPr>
        <w:t xml:space="preserve"> near positive (</w:t>
      </w:r>
      <w:r w:rsidR="00AE264E" w:rsidRPr="00AE33CA">
        <w:rPr>
          <w:rFonts w:ascii="Times New Roman" w:hAnsi="Times New Roman" w:cs="Times New Roman"/>
        </w:rPr>
        <w:t>‘</w:t>
      </w:r>
      <w:r w:rsidRPr="00AE33CA">
        <w:rPr>
          <w:rFonts w:ascii="Times New Roman" w:hAnsi="Times New Roman" w:cs="Times New Roman"/>
        </w:rPr>
        <w:t>near S+</w:t>
      </w:r>
      <w:r w:rsidR="00AE264E" w:rsidRPr="00AE33CA">
        <w:rPr>
          <w:rFonts w:ascii="Times New Roman" w:hAnsi="Times New Roman" w:cs="Times New Roman"/>
        </w:rPr>
        <w:t>’</w:t>
      </w:r>
      <w:r w:rsidRPr="00AE33CA">
        <w:rPr>
          <w:rFonts w:ascii="Times New Roman" w:hAnsi="Times New Roman" w:cs="Times New Roman"/>
        </w:rPr>
        <w:t>)</w:t>
      </w:r>
      <w:r w:rsidR="00964D8B">
        <w:rPr>
          <w:rFonts w:ascii="Times New Roman" w:hAnsi="Times New Roman" w:cs="Times New Roman"/>
        </w:rPr>
        <w:t>.</w:t>
      </w:r>
      <w:r w:rsidRPr="00AE33CA">
        <w:rPr>
          <w:rFonts w:ascii="Times New Roman" w:hAnsi="Times New Roman" w:cs="Times New Roman"/>
        </w:rPr>
        <w:t xml:space="preserve"> </w:t>
      </w:r>
      <w:r w:rsidR="00964D8B">
        <w:rPr>
          <w:rFonts w:ascii="Times New Roman" w:hAnsi="Times New Roman" w:cs="Times New Roman"/>
        </w:rPr>
        <w:t>T</w:t>
      </w:r>
      <w:r w:rsidRPr="00AE33CA">
        <w:rPr>
          <w:rFonts w:ascii="Times New Roman" w:hAnsi="Times New Roman" w:cs="Times New Roman"/>
        </w:rPr>
        <w:t xml:space="preserve">he birds’ responses to these cues were not reinforced (i.e. they were unrewarded and unpunished). Three test sessions, one per day, were performed at the end of each experimental phase and each test session comprised 40 stimuli presentations (17x S+ cues; 17x S- cues; 6x ambiguous cues, </w:t>
      </w:r>
      <w:r w:rsidR="00964D8B">
        <w:rPr>
          <w:rFonts w:ascii="Times New Roman" w:hAnsi="Times New Roman" w:cs="Times New Roman"/>
        </w:rPr>
        <w:t>two</w:t>
      </w:r>
      <w:r w:rsidR="00964D8B" w:rsidRPr="00AE33CA">
        <w:rPr>
          <w:rFonts w:ascii="Times New Roman" w:hAnsi="Times New Roman" w:cs="Times New Roman"/>
        </w:rPr>
        <w:t xml:space="preserve"> </w:t>
      </w:r>
      <w:r w:rsidRPr="00AE33CA">
        <w:rPr>
          <w:rFonts w:ascii="Times New Roman" w:hAnsi="Times New Roman" w:cs="Times New Roman"/>
        </w:rPr>
        <w:t>of each type). The order in which the ambiguous probe cues were presented was the same for all birds but differed over three test sessions so that all birds saw three different sequences.</w:t>
      </w:r>
    </w:p>
    <w:p w14:paraId="05CBC964" w14:textId="34CE2EAA" w:rsidR="004035B1" w:rsidRPr="00AE33CA" w:rsidRDefault="004035B1" w:rsidP="007A367C">
      <w:pPr>
        <w:shd w:val="clear" w:color="auto" w:fill="FFFFFF"/>
        <w:spacing w:line="480" w:lineRule="auto"/>
        <w:ind w:firstLine="720"/>
        <w:textAlignment w:val="baseline"/>
        <w:rPr>
          <w:rFonts w:ascii="Times New Roman" w:eastAsia="Times New Roman" w:hAnsi="Times New Roman" w:cs="Times New Roman"/>
          <w:bCs/>
          <w:iCs/>
          <w:lang w:eastAsia="en-GB"/>
        </w:rPr>
      </w:pPr>
      <w:r w:rsidRPr="00AE33CA">
        <w:rPr>
          <w:rFonts w:ascii="Times New Roman" w:eastAsia="Times New Roman" w:hAnsi="Times New Roman" w:cs="Times New Roman"/>
          <w:bCs/>
          <w:iCs/>
          <w:lang w:eastAsia="en-GB"/>
        </w:rPr>
        <w:t xml:space="preserve">The two summary variables collected, </w:t>
      </w:r>
      <w:r w:rsidR="00AE264E" w:rsidRPr="00AE33CA">
        <w:rPr>
          <w:rFonts w:ascii="Times New Roman" w:eastAsia="Times New Roman" w:hAnsi="Times New Roman" w:cs="Times New Roman"/>
          <w:bCs/>
          <w:iCs/>
          <w:lang w:eastAsia="en-GB"/>
        </w:rPr>
        <w:t>‘</w:t>
      </w:r>
      <w:r w:rsidR="00964D8B">
        <w:rPr>
          <w:rFonts w:ascii="Times New Roman" w:eastAsia="Times New Roman" w:hAnsi="Times New Roman" w:cs="Times New Roman"/>
          <w:bCs/>
          <w:iCs/>
          <w:lang w:eastAsia="en-GB"/>
        </w:rPr>
        <w:t>p</w:t>
      </w:r>
      <w:r w:rsidR="00964D8B" w:rsidRPr="00AE33CA">
        <w:rPr>
          <w:rFonts w:ascii="Times New Roman" w:eastAsia="Times New Roman" w:hAnsi="Times New Roman" w:cs="Times New Roman"/>
          <w:bCs/>
          <w:iCs/>
          <w:lang w:eastAsia="en-GB"/>
        </w:rPr>
        <w:t xml:space="preserve">roportion </w:t>
      </w:r>
      <w:r w:rsidRPr="00AE33CA">
        <w:rPr>
          <w:rFonts w:ascii="Times New Roman" w:eastAsia="Times New Roman" w:hAnsi="Times New Roman" w:cs="Times New Roman"/>
          <w:bCs/>
          <w:iCs/>
          <w:lang w:eastAsia="en-GB"/>
        </w:rPr>
        <w:t>of ambiguous probe cues pecked</w:t>
      </w:r>
      <w:r w:rsidR="00AE264E" w:rsidRPr="00AE33CA">
        <w:rPr>
          <w:rFonts w:ascii="Times New Roman" w:eastAsia="Times New Roman" w:hAnsi="Times New Roman" w:cs="Times New Roman"/>
          <w:bCs/>
          <w:iCs/>
          <w:lang w:eastAsia="en-GB"/>
        </w:rPr>
        <w:t>’</w:t>
      </w:r>
      <w:r w:rsidRPr="00AE33CA">
        <w:rPr>
          <w:rFonts w:ascii="Times New Roman" w:eastAsia="Times New Roman" w:hAnsi="Times New Roman" w:cs="Times New Roman"/>
          <w:bCs/>
          <w:iCs/>
          <w:lang w:eastAsia="en-GB"/>
        </w:rPr>
        <w:t xml:space="preserve"> during test sessions (of a total of 24 probe cues presented) and </w:t>
      </w:r>
      <w:r w:rsidR="00AE264E" w:rsidRPr="00AE33CA">
        <w:rPr>
          <w:rFonts w:ascii="Times New Roman" w:eastAsia="Times New Roman" w:hAnsi="Times New Roman" w:cs="Times New Roman"/>
          <w:bCs/>
          <w:iCs/>
          <w:lang w:eastAsia="en-GB"/>
        </w:rPr>
        <w:t>‘</w:t>
      </w:r>
      <w:r w:rsidR="00964D8B">
        <w:rPr>
          <w:rFonts w:ascii="Times New Roman" w:eastAsia="Times New Roman" w:hAnsi="Times New Roman" w:cs="Times New Roman"/>
          <w:bCs/>
          <w:iCs/>
          <w:lang w:eastAsia="en-GB"/>
        </w:rPr>
        <w:t>m</w:t>
      </w:r>
      <w:r w:rsidR="00964D8B" w:rsidRPr="00AE33CA">
        <w:rPr>
          <w:rFonts w:ascii="Times New Roman" w:eastAsia="Times New Roman" w:hAnsi="Times New Roman" w:cs="Times New Roman"/>
          <w:bCs/>
          <w:iCs/>
          <w:lang w:eastAsia="en-GB"/>
        </w:rPr>
        <w:t xml:space="preserve">ean </w:t>
      </w:r>
      <w:r w:rsidRPr="00AE33CA">
        <w:rPr>
          <w:rFonts w:ascii="Times New Roman" w:eastAsia="Times New Roman" w:hAnsi="Times New Roman" w:cs="Times New Roman"/>
          <w:bCs/>
          <w:iCs/>
          <w:lang w:eastAsia="en-GB"/>
        </w:rPr>
        <w:t>latency to peck ambiguous probe cues</w:t>
      </w:r>
      <w:r w:rsidR="00AE264E" w:rsidRPr="00AE33CA">
        <w:rPr>
          <w:rFonts w:ascii="Times New Roman" w:eastAsia="Times New Roman" w:hAnsi="Times New Roman" w:cs="Times New Roman"/>
          <w:bCs/>
          <w:iCs/>
          <w:lang w:eastAsia="en-GB"/>
        </w:rPr>
        <w:t>’</w:t>
      </w:r>
      <w:r w:rsidRPr="00AE33CA">
        <w:rPr>
          <w:rFonts w:ascii="Times New Roman" w:eastAsia="Times New Roman" w:hAnsi="Times New Roman" w:cs="Times New Roman"/>
          <w:bCs/>
          <w:iCs/>
          <w:lang w:eastAsia="en-GB"/>
        </w:rPr>
        <w:t>, both showed largely normal distributions and were strongly inversely correlated (Phase 1</w:t>
      </w:r>
      <w:r w:rsidR="00663481">
        <w:rPr>
          <w:rFonts w:ascii="Times New Roman" w:eastAsia="Times New Roman" w:hAnsi="Times New Roman" w:cs="Times New Roman"/>
          <w:bCs/>
          <w:iCs/>
          <w:lang w:eastAsia="en-GB"/>
        </w:rPr>
        <w:t>:</w:t>
      </w:r>
      <w:r w:rsidR="00663481" w:rsidRPr="00AE33CA">
        <w:rPr>
          <w:rFonts w:ascii="Times New Roman" w:eastAsia="Times New Roman" w:hAnsi="Times New Roman" w:cs="Times New Roman"/>
          <w:bCs/>
          <w:iCs/>
          <w:lang w:eastAsia="en-GB"/>
        </w:rPr>
        <w:t xml:space="preserve"> </w:t>
      </w:r>
      <w:r w:rsidRPr="00AE33CA">
        <w:rPr>
          <w:rFonts w:ascii="Times New Roman" w:eastAsia="Times New Roman" w:hAnsi="Times New Roman" w:cs="Times New Roman"/>
          <w:bCs/>
          <w:iCs/>
          <w:lang w:eastAsia="en-GB"/>
        </w:rPr>
        <w:t xml:space="preserve">Pearson </w:t>
      </w:r>
      <w:r w:rsidRPr="00C576ED">
        <w:rPr>
          <w:rFonts w:ascii="Times New Roman" w:eastAsia="Times New Roman" w:hAnsi="Times New Roman" w:cs="Times New Roman"/>
          <w:bCs/>
          <w:i/>
          <w:lang w:eastAsia="en-GB"/>
        </w:rPr>
        <w:t>r</w:t>
      </w:r>
      <w:r w:rsidRPr="00AE33CA">
        <w:rPr>
          <w:rFonts w:ascii="Times New Roman" w:eastAsia="Times New Roman" w:hAnsi="Times New Roman" w:cs="Times New Roman"/>
          <w:bCs/>
          <w:iCs/>
          <w:lang w:eastAsia="en-GB"/>
        </w:rPr>
        <w:t xml:space="preserve">=-0.989, </w:t>
      </w:r>
      <w:r w:rsidRPr="00C576ED">
        <w:rPr>
          <w:rFonts w:ascii="Times New Roman" w:eastAsia="Times New Roman" w:hAnsi="Times New Roman" w:cs="Times New Roman"/>
          <w:bCs/>
          <w:i/>
          <w:lang w:eastAsia="en-GB"/>
        </w:rPr>
        <w:t>P</w:t>
      </w:r>
      <w:r w:rsidRPr="00AE33CA">
        <w:rPr>
          <w:rFonts w:ascii="Times New Roman" w:eastAsia="Times New Roman" w:hAnsi="Times New Roman" w:cs="Times New Roman"/>
          <w:bCs/>
          <w:iCs/>
          <w:lang w:eastAsia="en-GB"/>
        </w:rPr>
        <w:t>&lt;0.01; Phase 2</w:t>
      </w:r>
      <w:r w:rsidR="00663481">
        <w:rPr>
          <w:rFonts w:ascii="Times New Roman" w:eastAsia="Times New Roman" w:hAnsi="Times New Roman" w:cs="Times New Roman"/>
          <w:bCs/>
          <w:iCs/>
          <w:lang w:eastAsia="en-GB"/>
        </w:rPr>
        <w:t>:</w:t>
      </w:r>
      <w:r w:rsidR="00663481" w:rsidRPr="00AE33CA">
        <w:rPr>
          <w:rFonts w:ascii="Times New Roman" w:eastAsia="Times New Roman" w:hAnsi="Times New Roman" w:cs="Times New Roman"/>
          <w:bCs/>
          <w:iCs/>
          <w:lang w:eastAsia="en-GB"/>
        </w:rPr>
        <w:t xml:space="preserve"> </w:t>
      </w:r>
      <w:r w:rsidRPr="00AE33CA">
        <w:rPr>
          <w:rFonts w:ascii="Times New Roman" w:eastAsia="Times New Roman" w:hAnsi="Times New Roman" w:cs="Times New Roman"/>
          <w:bCs/>
          <w:iCs/>
          <w:lang w:eastAsia="en-GB"/>
        </w:rPr>
        <w:t xml:space="preserve">Pearson </w:t>
      </w:r>
      <w:r w:rsidRPr="00C576ED">
        <w:rPr>
          <w:rFonts w:ascii="Times New Roman" w:eastAsia="Times New Roman" w:hAnsi="Times New Roman" w:cs="Times New Roman"/>
          <w:bCs/>
          <w:i/>
          <w:lang w:eastAsia="en-GB"/>
        </w:rPr>
        <w:t>r</w:t>
      </w:r>
      <w:r w:rsidRPr="00AE33CA">
        <w:rPr>
          <w:rFonts w:ascii="Times New Roman" w:eastAsia="Times New Roman" w:hAnsi="Times New Roman" w:cs="Times New Roman"/>
          <w:bCs/>
          <w:iCs/>
          <w:lang w:eastAsia="en-GB"/>
        </w:rPr>
        <w:t xml:space="preserve">=-0.986, </w:t>
      </w:r>
      <w:r w:rsidRPr="00C576ED">
        <w:rPr>
          <w:rFonts w:ascii="Times New Roman" w:eastAsia="Times New Roman" w:hAnsi="Times New Roman" w:cs="Times New Roman"/>
          <w:bCs/>
          <w:i/>
          <w:lang w:eastAsia="en-GB"/>
        </w:rPr>
        <w:t>P</w:t>
      </w:r>
      <w:r w:rsidRPr="00AE33CA">
        <w:rPr>
          <w:rFonts w:ascii="Times New Roman" w:eastAsia="Times New Roman" w:hAnsi="Times New Roman" w:cs="Times New Roman"/>
          <w:bCs/>
          <w:iCs/>
          <w:lang w:eastAsia="en-GB"/>
        </w:rPr>
        <w:t>&lt;0.01; Phase 3</w:t>
      </w:r>
      <w:r w:rsidR="00663481">
        <w:rPr>
          <w:rFonts w:ascii="Times New Roman" w:eastAsia="Times New Roman" w:hAnsi="Times New Roman" w:cs="Times New Roman"/>
          <w:bCs/>
          <w:iCs/>
          <w:lang w:eastAsia="en-GB"/>
        </w:rPr>
        <w:t>:</w:t>
      </w:r>
      <w:r w:rsidR="00663481" w:rsidRPr="00AE33CA">
        <w:rPr>
          <w:rFonts w:ascii="Times New Roman" w:eastAsia="Times New Roman" w:hAnsi="Times New Roman" w:cs="Times New Roman"/>
          <w:bCs/>
          <w:iCs/>
          <w:lang w:eastAsia="en-GB"/>
        </w:rPr>
        <w:t xml:space="preserve"> </w:t>
      </w:r>
      <w:r w:rsidRPr="00AE33CA">
        <w:rPr>
          <w:rFonts w:ascii="Times New Roman" w:eastAsia="Times New Roman" w:hAnsi="Times New Roman" w:cs="Times New Roman"/>
          <w:bCs/>
          <w:iCs/>
          <w:lang w:eastAsia="en-GB"/>
        </w:rPr>
        <w:t xml:space="preserve">Pearson </w:t>
      </w:r>
      <w:r w:rsidRPr="00C576ED">
        <w:rPr>
          <w:rFonts w:ascii="Times New Roman" w:eastAsia="Times New Roman" w:hAnsi="Times New Roman" w:cs="Times New Roman"/>
          <w:bCs/>
          <w:i/>
          <w:lang w:eastAsia="en-GB"/>
        </w:rPr>
        <w:t>r</w:t>
      </w:r>
      <w:r w:rsidRPr="00AE33CA">
        <w:rPr>
          <w:rFonts w:ascii="Times New Roman" w:eastAsia="Times New Roman" w:hAnsi="Times New Roman" w:cs="Times New Roman"/>
          <w:bCs/>
          <w:iCs/>
          <w:lang w:eastAsia="en-GB"/>
        </w:rPr>
        <w:t xml:space="preserve">=-0.987, </w:t>
      </w:r>
      <w:r w:rsidRPr="00C576ED">
        <w:rPr>
          <w:rFonts w:ascii="Times New Roman" w:eastAsia="Times New Roman" w:hAnsi="Times New Roman" w:cs="Times New Roman"/>
          <w:bCs/>
          <w:i/>
          <w:lang w:eastAsia="en-GB"/>
        </w:rPr>
        <w:t>P</w:t>
      </w:r>
      <w:r w:rsidRPr="00AE33CA">
        <w:rPr>
          <w:rFonts w:ascii="Times New Roman" w:eastAsia="Times New Roman" w:hAnsi="Times New Roman" w:cs="Times New Roman"/>
          <w:bCs/>
          <w:iCs/>
          <w:lang w:eastAsia="en-GB"/>
        </w:rPr>
        <w:t xml:space="preserve">&lt;0.01). In the analyses presented here, therefore, we only considered the former. Where significant results were found with this summary </w:t>
      </w:r>
      <w:r w:rsidRPr="00AE33CA">
        <w:rPr>
          <w:rFonts w:ascii="Times New Roman" w:eastAsia="Times New Roman" w:hAnsi="Times New Roman" w:cs="Times New Roman"/>
          <w:bCs/>
          <w:iCs/>
          <w:lang w:eastAsia="en-GB"/>
        </w:rPr>
        <w:lastRenderedPageBreak/>
        <w:t xml:space="preserve">variable, additional analyses were conducted to identify which of the three ambiguous probes these differences were focused upon (near S-, M, near S+). A greater proportion of ambiguous probe cues pecked are generally thought of as representing more </w:t>
      </w:r>
      <w:r w:rsidR="00AE264E" w:rsidRPr="00AE33CA">
        <w:rPr>
          <w:rFonts w:ascii="Times New Roman" w:eastAsia="Times New Roman" w:hAnsi="Times New Roman" w:cs="Times New Roman"/>
          <w:bCs/>
          <w:iCs/>
          <w:lang w:eastAsia="en-GB"/>
        </w:rPr>
        <w:t>‘</w:t>
      </w:r>
      <w:r w:rsidRPr="00AE33CA">
        <w:rPr>
          <w:rFonts w:ascii="Times New Roman" w:eastAsia="Times New Roman" w:hAnsi="Times New Roman" w:cs="Times New Roman"/>
          <w:bCs/>
          <w:iCs/>
          <w:lang w:eastAsia="en-GB"/>
        </w:rPr>
        <w:t>optimistic</w:t>
      </w:r>
      <w:r w:rsidR="00AE264E" w:rsidRPr="00AE33CA">
        <w:rPr>
          <w:rFonts w:ascii="Times New Roman" w:eastAsia="Times New Roman" w:hAnsi="Times New Roman" w:cs="Times New Roman"/>
          <w:bCs/>
          <w:iCs/>
          <w:lang w:eastAsia="en-GB"/>
        </w:rPr>
        <w:t>’</w:t>
      </w:r>
      <w:r w:rsidRPr="00AE33CA">
        <w:rPr>
          <w:rFonts w:ascii="Times New Roman" w:eastAsia="Times New Roman" w:hAnsi="Times New Roman" w:cs="Times New Roman"/>
          <w:bCs/>
          <w:iCs/>
          <w:lang w:eastAsia="en-GB"/>
        </w:rPr>
        <w:t xml:space="preserve"> and/or more </w:t>
      </w:r>
      <w:r w:rsidR="00AE264E" w:rsidRPr="00AE33CA">
        <w:rPr>
          <w:rFonts w:ascii="Times New Roman" w:eastAsia="Times New Roman" w:hAnsi="Times New Roman" w:cs="Times New Roman"/>
          <w:bCs/>
          <w:iCs/>
          <w:lang w:eastAsia="en-GB"/>
        </w:rPr>
        <w:t>‘</w:t>
      </w:r>
      <w:r w:rsidRPr="00AE33CA">
        <w:rPr>
          <w:rFonts w:ascii="Times New Roman" w:eastAsia="Times New Roman" w:hAnsi="Times New Roman" w:cs="Times New Roman"/>
          <w:bCs/>
          <w:iCs/>
          <w:lang w:eastAsia="en-GB"/>
        </w:rPr>
        <w:t>risky</w:t>
      </w:r>
      <w:r w:rsidR="00AE264E" w:rsidRPr="00AE33CA">
        <w:rPr>
          <w:rFonts w:ascii="Times New Roman" w:eastAsia="Times New Roman" w:hAnsi="Times New Roman" w:cs="Times New Roman"/>
          <w:bCs/>
          <w:iCs/>
          <w:lang w:eastAsia="en-GB"/>
        </w:rPr>
        <w:t>’</w:t>
      </w:r>
      <w:r w:rsidRPr="00AE33CA">
        <w:rPr>
          <w:rFonts w:ascii="Times New Roman" w:eastAsia="Times New Roman" w:hAnsi="Times New Roman" w:cs="Times New Roman"/>
          <w:bCs/>
          <w:iCs/>
          <w:lang w:eastAsia="en-GB"/>
        </w:rPr>
        <w:t xml:space="preserve"> choices (Deakin et al., 2016).</w:t>
      </w:r>
    </w:p>
    <w:p w14:paraId="75F9A418" w14:textId="77777777" w:rsidR="004035B1" w:rsidRPr="00AE33CA" w:rsidRDefault="004035B1" w:rsidP="007A367C">
      <w:pPr>
        <w:spacing w:line="480" w:lineRule="auto"/>
        <w:rPr>
          <w:rFonts w:ascii="Times New Roman" w:hAnsi="Times New Roman" w:cs="Times New Roman"/>
        </w:rPr>
      </w:pPr>
    </w:p>
    <w:p w14:paraId="0519115A" w14:textId="77777777" w:rsidR="004035B1" w:rsidRPr="00AE33CA" w:rsidRDefault="004035B1" w:rsidP="007A367C">
      <w:pPr>
        <w:spacing w:line="480" w:lineRule="auto"/>
        <w:rPr>
          <w:rFonts w:ascii="Times New Roman" w:hAnsi="Times New Roman" w:cs="Times New Roman"/>
        </w:rPr>
      </w:pPr>
    </w:p>
    <w:p w14:paraId="2DBB5B13" w14:textId="1B7572F8" w:rsidR="004035B1" w:rsidRPr="00AE33CA" w:rsidRDefault="00663481" w:rsidP="007A367C">
      <w:pPr>
        <w:spacing w:line="480" w:lineRule="auto"/>
        <w:rPr>
          <w:rFonts w:ascii="Times New Roman" w:hAnsi="Times New Roman" w:cs="Times New Roman"/>
          <w:i/>
        </w:rPr>
      </w:pPr>
      <w:r>
        <w:rPr>
          <w:rFonts w:ascii="Times New Roman" w:hAnsi="Times New Roman" w:cs="Times New Roman"/>
          <w:i/>
        </w:rPr>
        <w:t>&lt;H3&gt;</w:t>
      </w:r>
      <w:r w:rsidR="004035B1" w:rsidRPr="00AE33CA">
        <w:rPr>
          <w:rFonts w:ascii="Times New Roman" w:hAnsi="Times New Roman" w:cs="Times New Roman"/>
          <w:i/>
        </w:rPr>
        <w:t>Judgement bias training and testing procedure</w:t>
      </w:r>
    </w:p>
    <w:p w14:paraId="07A1B648" w14:textId="77777777" w:rsidR="004035B1" w:rsidRPr="00AE33CA" w:rsidRDefault="004035B1" w:rsidP="007A367C">
      <w:pPr>
        <w:spacing w:line="480" w:lineRule="auto"/>
        <w:rPr>
          <w:rFonts w:ascii="Times New Roman" w:hAnsi="Times New Roman" w:cs="Times New Roman"/>
        </w:rPr>
      </w:pPr>
    </w:p>
    <w:p w14:paraId="61DA9B7B" w14:textId="65C063B3" w:rsidR="004035B1" w:rsidRPr="00AE33CA" w:rsidRDefault="00663481" w:rsidP="007A367C">
      <w:pPr>
        <w:spacing w:line="480" w:lineRule="auto"/>
        <w:ind w:firstLine="720"/>
        <w:rPr>
          <w:rFonts w:ascii="Times New Roman" w:hAnsi="Times New Roman" w:cs="Times New Roman"/>
          <w:color w:val="000000"/>
        </w:rPr>
      </w:pPr>
      <w:r>
        <w:rPr>
          <w:rFonts w:ascii="Times New Roman" w:hAnsi="Times New Roman" w:cs="Times New Roman"/>
          <w:i/>
        </w:rPr>
        <w:t>&lt;H4&gt;</w:t>
      </w:r>
      <w:r w:rsidR="004035B1" w:rsidRPr="00AE33CA">
        <w:rPr>
          <w:rFonts w:ascii="Times New Roman" w:hAnsi="Times New Roman" w:cs="Times New Roman"/>
          <w:i/>
        </w:rPr>
        <w:t xml:space="preserve">Reward </w:t>
      </w:r>
      <w:r>
        <w:rPr>
          <w:rFonts w:ascii="Times New Roman" w:hAnsi="Times New Roman" w:cs="Times New Roman"/>
          <w:i/>
        </w:rPr>
        <w:t>t</w:t>
      </w:r>
      <w:r w:rsidRPr="00AE33CA">
        <w:rPr>
          <w:rFonts w:ascii="Times New Roman" w:hAnsi="Times New Roman" w:cs="Times New Roman"/>
          <w:i/>
        </w:rPr>
        <w:t>raining</w:t>
      </w:r>
      <w:r>
        <w:rPr>
          <w:rFonts w:ascii="Times New Roman" w:hAnsi="Times New Roman" w:cs="Times New Roman"/>
          <w:i/>
        </w:rPr>
        <w:t>.</w:t>
      </w:r>
      <w:r w:rsidRPr="00AE33CA">
        <w:rPr>
          <w:rFonts w:ascii="Times New Roman" w:hAnsi="Times New Roman" w:cs="Times New Roman"/>
        </w:rPr>
        <w:t xml:space="preserve"> </w:t>
      </w:r>
      <w:r w:rsidR="004035B1" w:rsidRPr="00AE33CA">
        <w:rPr>
          <w:rFonts w:ascii="Times New Roman" w:hAnsi="Times New Roman" w:cs="Times New Roman"/>
        </w:rPr>
        <w:t>All birds were initially fed mealworms in their home pens for 10</w:t>
      </w:r>
      <w:r w:rsidR="00217B78">
        <w:rPr>
          <w:rFonts w:ascii="Times New Roman" w:hAnsi="Times New Roman" w:cs="Times New Roman"/>
        </w:rPr>
        <w:t>–</w:t>
      </w:r>
      <w:r w:rsidR="004035B1" w:rsidRPr="00AE33CA">
        <w:rPr>
          <w:rFonts w:ascii="Times New Roman" w:hAnsi="Times New Roman" w:cs="Times New Roman"/>
        </w:rPr>
        <w:t>15 min (</w:t>
      </w:r>
      <w:r w:rsidR="00704A42">
        <w:rPr>
          <w:rFonts w:ascii="Times New Roman" w:hAnsi="Times New Roman" w:cs="Times New Roman"/>
        </w:rPr>
        <w:t>four</w:t>
      </w:r>
      <w:r w:rsidR="004035B1" w:rsidRPr="00AE33CA">
        <w:rPr>
          <w:rFonts w:ascii="Times New Roman" w:hAnsi="Times New Roman" w:cs="Times New Roman"/>
        </w:rPr>
        <w:t xml:space="preserve"> sessions). Following this habituation, hens were clicker</w:t>
      </w:r>
      <w:r w:rsidR="005B592A">
        <w:rPr>
          <w:rFonts w:ascii="Times New Roman" w:hAnsi="Times New Roman" w:cs="Times New Roman"/>
        </w:rPr>
        <w:t xml:space="preserve"> </w:t>
      </w:r>
      <w:r w:rsidR="004035B1" w:rsidRPr="00AE33CA">
        <w:rPr>
          <w:rFonts w:ascii="Times New Roman" w:hAnsi="Times New Roman" w:cs="Times New Roman"/>
        </w:rPr>
        <w:t>trained in pairs, for 5 min at a time, to receive a mealworm reward when a clicker sounded (</w:t>
      </w:r>
      <w:r w:rsidR="00704A42">
        <w:rPr>
          <w:rFonts w:ascii="Times New Roman" w:hAnsi="Times New Roman" w:cs="Times New Roman"/>
        </w:rPr>
        <w:t xml:space="preserve">two </w:t>
      </w:r>
      <w:r w:rsidR="004035B1" w:rsidRPr="00AE33CA">
        <w:rPr>
          <w:rFonts w:ascii="Times New Roman" w:hAnsi="Times New Roman" w:cs="Times New Roman"/>
        </w:rPr>
        <w:t>sessions). This was conducted in a separate (experimental) room adjacent to the home pen room. Four of five birds per pen were then individually clicker</w:t>
      </w:r>
      <w:r w:rsidR="005B592A">
        <w:rPr>
          <w:rFonts w:ascii="Times New Roman" w:hAnsi="Times New Roman" w:cs="Times New Roman"/>
        </w:rPr>
        <w:t xml:space="preserve"> </w:t>
      </w:r>
      <w:r w:rsidR="004035B1" w:rsidRPr="00AE33CA">
        <w:rPr>
          <w:rFonts w:ascii="Times New Roman" w:hAnsi="Times New Roman" w:cs="Times New Roman"/>
        </w:rPr>
        <w:t xml:space="preserve">trained during one additional session and the </w:t>
      </w:r>
      <w:r w:rsidR="005B592A">
        <w:rPr>
          <w:rFonts w:ascii="Times New Roman" w:hAnsi="Times New Roman" w:cs="Times New Roman"/>
        </w:rPr>
        <w:t>three</w:t>
      </w:r>
      <w:r w:rsidR="005B592A" w:rsidRPr="00AE33CA">
        <w:rPr>
          <w:rFonts w:ascii="Times New Roman" w:hAnsi="Times New Roman" w:cs="Times New Roman"/>
        </w:rPr>
        <w:t xml:space="preserve"> </w:t>
      </w:r>
      <w:r w:rsidR="004035B1" w:rsidRPr="00AE33CA">
        <w:rPr>
          <w:rFonts w:ascii="Times New Roman" w:hAnsi="Times New Roman" w:cs="Times New Roman"/>
        </w:rPr>
        <w:t>most successfully trained birds from each pen were selected to continue to the next stage of training. This individual clicker</w:t>
      </w:r>
      <w:r w:rsidR="005B592A">
        <w:rPr>
          <w:rFonts w:ascii="Times New Roman" w:hAnsi="Times New Roman" w:cs="Times New Roman"/>
        </w:rPr>
        <w:t xml:space="preserve"> </w:t>
      </w:r>
      <w:r w:rsidR="004035B1" w:rsidRPr="00AE33CA">
        <w:rPr>
          <w:rFonts w:ascii="Times New Roman" w:hAnsi="Times New Roman" w:cs="Times New Roman"/>
        </w:rPr>
        <w:t>training continued in the judgement testing box (within the experimental room), initially with the computer monitor present, but turned off (one 5 min session and one 10 min session/bird). Each bird was then given two 10</w:t>
      </w:r>
      <w:r w:rsidR="00744106">
        <w:rPr>
          <w:rFonts w:ascii="Times New Roman" w:hAnsi="Times New Roman" w:cs="Times New Roman"/>
        </w:rPr>
        <w:t xml:space="preserve"> </w:t>
      </w:r>
      <w:r w:rsidR="004035B1" w:rsidRPr="00AE33CA">
        <w:rPr>
          <w:rFonts w:ascii="Times New Roman" w:hAnsi="Times New Roman" w:cs="Times New Roman"/>
        </w:rPr>
        <w:t>min clicker-training sessions with the computer screen turned on (but with a blank white screen). Training continued with 10</w:t>
      </w:r>
      <w:r w:rsidR="00744106">
        <w:rPr>
          <w:rFonts w:ascii="Times New Roman" w:hAnsi="Times New Roman" w:cs="Times New Roman"/>
        </w:rPr>
        <w:t xml:space="preserve"> </w:t>
      </w:r>
      <w:r w:rsidR="004035B1" w:rsidRPr="00AE33CA">
        <w:rPr>
          <w:rFonts w:ascii="Times New Roman" w:hAnsi="Times New Roman" w:cs="Times New Roman"/>
        </w:rPr>
        <w:t>min sessions in which a black worm-shaped image (</w:t>
      </w:r>
      <w:proofErr w:type="spellStart"/>
      <w:r w:rsidR="004035B1" w:rsidRPr="00AE33CA">
        <w:rPr>
          <w:rFonts w:ascii="Times New Roman" w:hAnsi="Times New Roman" w:cs="Times New Roman"/>
        </w:rPr>
        <w:t>Powerpoint</w:t>
      </w:r>
      <w:proofErr w:type="spellEnd"/>
      <w:r w:rsidR="004035B1" w:rsidRPr="00AE33CA">
        <w:rPr>
          <w:rFonts w:ascii="Times New Roman" w:hAnsi="Times New Roman" w:cs="Times New Roman"/>
        </w:rPr>
        <w:t xml:space="preserve">) was presented on the screen, which was animated to attract chickens to peck at it for a click and mealworm reward (between </w:t>
      </w:r>
      <w:r w:rsidR="00744106">
        <w:rPr>
          <w:rFonts w:ascii="Times New Roman" w:hAnsi="Times New Roman" w:cs="Times New Roman"/>
        </w:rPr>
        <w:t>two</w:t>
      </w:r>
      <w:r w:rsidR="00744106" w:rsidRPr="00AE33CA">
        <w:rPr>
          <w:rFonts w:ascii="Times New Roman" w:hAnsi="Times New Roman" w:cs="Times New Roman"/>
        </w:rPr>
        <w:t xml:space="preserve"> </w:t>
      </w:r>
      <w:r w:rsidR="00744106">
        <w:rPr>
          <w:rFonts w:ascii="Times New Roman" w:hAnsi="Times New Roman" w:cs="Times New Roman"/>
        </w:rPr>
        <w:t>seven</w:t>
      </w:r>
      <w:r w:rsidR="004035B1" w:rsidRPr="00AE33CA">
        <w:rPr>
          <w:rFonts w:ascii="Times New Roman" w:hAnsi="Times New Roman" w:cs="Times New Roman"/>
        </w:rPr>
        <w:t xml:space="preserve"> sessions, depending on progression; Fig</w:t>
      </w:r>
      <w:r w:rsidR="00744106">
        <w:rPr>
          <w:rFonts w:ascii="Times New Roman" w:hAnsi="Times New Roman" w:cs="Times New Roman"/>
        </w:rPr>
        <w:t>.</w:t>
      </w:r>
      <w:r w:rsidR="004035B1" w:rsidRPr="00AE33CA">
        <w:rPr>
          <w:rFonts w:ascii="Times New Roman" w:hAnsi="Times New Roman" w:cs="Times New Roman"/>
        </w:rPr>
        <w:t xml:space="preserve"> A1). During each of these sessions, birds were scored using the following scoring system: NS = near screen; PS = pecking screen; APW = almost pecking worm; PW = pecking worm; to reach criterion each individual had to be scored as PW across two consecutive sessions. Following this, each hen was presented with a still </w:t>
      </w:r>
      <w:r w:rsidR="004035B1" w:rsidRPr="00AE33CA">
        <w:rPr>
          <w:rFonts w:ascii="Times New Roman" w:hAnsi="Times New Roman" w:cs="Times New Roman"/>
        </w:rPr>
        <w:lastRenderedPageBreak/>
        <w:t>(no</w:t>
      </w:r>
      <w:r w:rsidR="009313C8">
        <w:rPr>
          <w:rFonts w:ascii="Times New Roman" w:hAnsi="Times New Roman" w:cs="Times New Roman"/>
        </w:rPr>
        <w:t xml:space="preserve">t </w:t>
      </w:r>
      <w:r w:rsidR="004035B1" w:rsidRPr="00AE33CA">
        <w:rPr>
          <w:rFonts w:ascii="Times New Roman" w:hAnsi="Times New Roman" w:cs="Times New Roman"/>
        </w:rPr>
        <w:t>moving) worm image on the screen for one 5</w:t>
      </w:r>
      <w:r w:rsidR="009313C8">
        <w:rPr>
          <w:rFonts w:ascii="Times New Roman" w:hAnsi="Times New Roman" w:cs="Times New Roman"/>
        </w:rPr>
        <w:t xml:space="preserve"> </w:t>
      </w:r>
      <w:r w:rsidR="004035B1" w:rsidRPr="00AE33CA">
        <w:rPr>
          <w:rFonts w:ascii="Times New Roman" w:hAnsi="Times New Roman" w:cs="Times New Roman"/>
        </w:rPr>
        <w:t>min session to ensure they would peck at the worm when it was not moving. Once each individual hen had completed this stage, the S+ (a coloured circle in the centre of the screen</w:t>
      </w:r>
      <w:r w:rsidR="009313C8">
        <w:rPr>
          <w:rFonts w:ascii="Times New Roman" w:hAnsi="Times New Roman" w:cs="Times New Roman"/>
        </w:rPr>
        <w:t>,</w:t>
      </w:r>
      <w:r w:rsidR="004035B1" w:rsidRPr="00AE33CA">
        <w:rPr>
          <w:rFonts w:ascii="Times New Roman" w:hAnsi="Times New Roman" w:cs="Times New Roman"/>
        </w:rPr>
        <w:t xml:space="preserve"> either low saturation (hue: 19; luminance: 120; saturation: 50) or high saturation (hue: 19; luminance: 120; saturation: 250)</w:t>
      </w:r>
      <w:r w:rsidR="009313C8">
        <w:rPr>
          <w:rFonts w:ascii="Times New Roman" w:hAnsi="Times New Roman" w:cs="Times New Roman"/>
        </w:rPr>
        <w:t>,</w:t>
      </w:r>
      <w:r w:rsidR="004035B1" w:rsidRPr="00AE33CA">
        <w:rPr>
          <w:rFonts w:ascii="Times New Roman" w:hAnsi="Times New Roman" w:cs="Times New Roman"/>
        </w:rPr>
        <w:t xml:space="preserve"> was introduced (</w:t>
      </w:r>
      <w:r w:rsidR="009A5A57">
        <w:rPr>
          <w:rFonts w:ascii="Times New Roman" w:hAnsi="Times New Roman" w:cs="Times New Roman"/>
        </w:rPr>
        <w:t>c</w:t>
      </w:r>
      <w:r w:rsidR="009A5A57" w:rsidRPr="00AE33CA">
        <w:rPr>
          <w:rFonts w:ascii="Times New Roman" w:hAnsi="Times New Roman" w:cs="Times New Roman"/>
        </w:rPr>
        <w:t xml:space="preserve">omputer </w:t>
      </w:r>
      <w:r w:rsidR="004035B1" w:rsidRPr="00AE33CA">
        <w:rPr>
          <w:rFonts w:ascii="Times New Roman" w:hAnsi="Times New Roman" w:cs="Times New Roman"/>
        </w:rPr>
        <w:t xml:space="preserve">monitor </w:t>
      </w:r>
      <w:r w:rsidR="009A5A57">
        <w:rPr>
          <w:rFonts w:ascii="Times New Roman" w:hAnsi="Times New Roman" w:cs="Times New Roman"/>
        </w:rPr>
        <w:t>c</w:t>
      </w:r>
      <w:r w:rsidR="009A5A57" w:rsidRPr="00AE33CA">
        <w:rPr>
          <w:rFonts w:ascii="Times New Roman" w:hAnsi="Times New Roman" w:cs="Times New Roman"/>
        </w:rPr>
        <w:t>ontrast</w:t>
      </w:r>
      <w:r w:rsidR="004035B1" w:rsidRPr="00AE33CA">
        <w:rPr>
          <w:rFonts w:ascii="Times New Roman" w:hAnsi="Times New Roman" w:cs="Times New Roman"/>
        </w:rPr>
        <w:t xml:space="preserve">: 70; </w:t>
      </w:r>
      <w:r w:rsidR="009A5A57">
        <w:rPr>
          <w:rFonts w:ascii="Times New Roman" w:hAnsi="Times New Roman" w:cs="Times New Roman"/>
        </w:rPr>
        <w:t>b</w:t>
      </w:r>
      <w:r w:rsidR="009A5A57" w:rsidRPr="00AE33CA">
        <w:rPr>
          <w:rFonts w:ascii="Times New Roman" w:hAnsi="Times New Roman" w:cs="Times New Roman"/>
        </w:rPr>
        <w:t>rightness</w:t>
      </w:r>
      <w:r w:rsidR="004035B1" w:rsidRPr="00AE33CA">
        <w:rPr>
          <w:rFonts w:ascii="Times New Roman" w:hAnsi="Times New Roman" w:cs="Times New Roman"/>
        </w:rPr>
        <w:t>: 100). The S+ was associated with obtaining a single mealworm reward. One bird from each pen was given a high</w:t>
      </w:r>
      <w:r w:rsidR="00D11443">
        <w:rPr>
          <w:rFonts w:ascii="Times New Roman" w:hAnsi="Times New Roman" w:cs="Times New Roman"/>
        </w:rPr>
        <w:t>-</w:t>
      </w:r>
      <w:r w:rsidR="004035B1" w:rsidRPr="00AE33CA">
        <w:rPr>
          <w:rFonts w:ascii="Times New Roman" w:hAnsi="Times New Roman" w:cs="Times New Roman"/>
        </w:rPr>
        <w:t>saturation S+ and the other was given a low</w:t>
      </w:r>
      <w:r w:rsidR="00D11443">
        <w:rPr>
          <w:rFonts w:ascii="Times New Roman" w:hAnsi="Times New Roman" w:cs="Times New Roman"/>
        </w:rPr>
        <w:t>-</w:t>
      </w:r>
      <w:r w:rsidR="004035B1" w:rsidRPr="00AE33CA">
        <w:rPr>
          <w:rFonts w:ascii="Times New Roman" w:hAnsi="Times New Roman" w:cs="Times New Roman"/>
        </w:rPr>
        <w:t>saturation S+. Chickens were trained using clicker</w:t>
      </w:r>
      <w:r w:rsidR="00D11443">
        <w:rPr>
          <w:rFonts w:ascii="Times New Roman" w:hAnsi="Times New Roman" w:cs="Times New Roman"/>
        </w:rPr>
        <w:t xml:space="preserve"> </w:t>
      </w:r>
      <w:r w:rsidR="004035B1" w:rsidRPr="00AE33CA">
        <w:rPr>
          <w:rFonts w:ascii="Times New Roman" w:hAnsi="Times New Roman" w:cs="Times New Roman"/>
        </w:rPr>
        <w:t xml:space="preserve">training to peck at the S+ cue (some shaping was initially required to encourage birds towards the circle). Once they were reliably pecking at the circle (within 15 s of the circle being present) across </w:t>
      </w:r>
      <w:r w:rsidR="00D11443">
        <w:rPr>
          <w:rFonts w:ascii="Times New Roman" w:hAnsi="Times New Roman" w:cs="Times New Roman"/>
        </w:rPr>
        <w:t>three</w:t>
      </w:r>
      <w:r w:rsidR="00D11443" w:rsidRPr="00AE33CA">
        <w:rPr>
          <w:rFonts w:ascii="Times New Roman" w:hAnsi="Times New Roman" w:cs="Times New Roman"/>
        </w:rPr>
        <w:t xml:space="preserve"> </w:t>
      </w:r>
      <w:r w:rsidR="004035B1" w:rsidRPr="00AE33CA">
        <w:rPr>
          <w:rFonts w:ascii="Times New Roman" w:hAnsi="Times New Roman" w:cs="Times New Roman"/>
        </w:rPr>
        <w:t>consecutive training sessions, the intertrial interval (ITI) was introduced. Initially a 5</w:t>
      </w:r>
      <w:r w:rsidR="00D11443">
        <w:rPr>
          <w:rFonts w:ascii="Times New Roman" w:hAnsi="Times New Roman" w:cs="Times New Roman"/>
        </w:rPr>
        <w:t xml:space="preserve"> s</w:t>
      </w:r>
      <w:r w:rsidR="004035B1" w:rsidRPr="00AE33CA">
        <w:rPr>
          <w:rFonts w:ascii="Times New Roman" w:hAnsi="Times New Roman" w:cs="Times New Roman"/>
        </w:rPr>
        <w:t xml:space="preserve"> ITI (blank white screen) was used once the chicken pecked the S+ cue. This was achieved using a second experimenter who pressed the computer mouse to bring up the blank white screen. The second experimenter was also responsible for timing the 5</w:t>
      </w:r>
      <w:r w:rsidR="00D11443">
        <w:rPr>
          <w:rFonts w:ascii="Times New Roman" w:hAnsi="Times New Roman" w:cs="Times New Roman"/>
        </w:rPr>
        <w:t xml:space="preserve"> s</w:t>
      </w:r>
      <w:r w:rsidR="004035B1" w:rsidRPr="00AE33CA">
        <w:rPr>
          <w:rFonts w:ascii="Times New Roman" w:hAnsi="Times New Roman" w:cs="Times New Roman"/>
        </w:rPr>
        <w:t xml:space="preserve"> ITI and pressing the mouse button again, to continue the </w:t>
      </w:r>
      <w:proofErr w:type="spellStart"/>
      <w:r w:rsidR="004035B1" w:rsidRPr="00AE33CA">
        <w:rPr>
          <w:rFonts w:ascii="Times New Roman" w:hAnsi="Times New Roman" w:cs="Times New Roman"/>
        </w:rPr>
        <w:t>Powerpoint</w:t>
      </w:r>
      <w:proofErr w:type="spellEnd"/>
      <w:r w:rsidR="004035B1" w:rsidRPr="00AE33CA">
        <w:rPr>
          <w:rFonts w:ascii="Times New Roman" w:hAnsi="Times New Roman" w:cs="Times New Roman"/>
        </w:rPr>
        <w:t xml:space="preserve"> presentation. The ITI was then increased to 10 s using the same procedure. </w:t>
      </w:r>
      <w:r w:rsidR="004035B1" w:rsidRPr="00AE33CA">
        <w:rPr>
          <w:rFonts w:ascii="Times New Roman" w:hAnsi="Times New Roman" w:cs="Times New Roman"/>
          <w:color w:val="000000"/>
        </w:rPr>
        <w:t xml:space="preserve">When a bird successfully pecked the S+ cue, </w:t>
      </w:r>
      <w:r w:rsidR="00D11443">
        <w:rPr>
          <w:rFonts w:ascii="Times New Roman" w:hAnsi="Times New Roman" w:cs="Times New Roman"/>
          <w:color w:val="000000"/>
        </w:rPr>
        <w:t>it</w:t>
      </w:r>
      <w:r w:rsidR="00D11443" w:rsidRPr="00AE33CA">
        <w:rPr>
          <w:rFonts w:ascii="Times New Roman" w:hAnsi="Times New Roman" w:cs="Times New Roman"/>
          <w:color w:val="000000"/>
        </w:rPr>
        <w:t xml:space="preserve"> </w:t>
      </w:r>
      <w:r w:rsidR="004035B1" w:rsidRPr="00AE33CA">
        <w:rPr>
          <w:rFonts w:ascii="Times New Roman" w:hAnsi="Times New Roman" w:cs="Times New Roman"/>
          <w:color w:val="000000"/>
        </w:rPr>
        <w:t>received a click and a mealworm reward</w:t>
      </w:r>
      <w:r w:rsidR="00D11443">
        <w:rPr>
          <w:rFonts w:ascii="Times New Roman" w:hAnsi="Times New Roman" w:cs="Times New Roman"/>
          <w:color w:val="000000"/>
        </w:rPr>
        <w:t>,</w:t>
      </w:r>
      <w:r w:rsidR="004035B1" w:rsidRPr="00AE33CA">
        <w:rPr>
          <w:rFonts w:ascii="Times New Roman" w:hAnsi="Times New Roman" w:cs="Times New Roman"/>
          <w:color w:val="000000"/>
        </w:rPr>
        <w:t xml:space="preserve"> and the screen went white for a 5</w:t>
      </w:r>
      <w:r w:rsidR="00D11443">
        <w:rPr>
          <w:rFonts w:ascii="Times New Roman" w:hAnsi="Times New Roman" w:cs="Times New Roman"/>
          <w:color w:val="000000"/>
        </w:rPr>
        <w:t xml:space="preserve"> s</w:t>
      </w:r>
      <w:r w:rsidR="004035B1" w:rsidRPr="00AE33CA">
        <w:rPr>
          <w:rFonts w:ascii="Times New Roman" w:hAnsi="Times New Roman" w:cs="Times New Roman"/>
          <w:color w:val="000000"/>
        </w:rPr>
        <w:t xml:space="preserve"> ITI before reappearance of the S+ cue. If a bird did not peck the stimulus during a 15</w:t>
      </w:r>
      <w:r w:rsidR="00D11443">
        <w:rPr>
          <w:rFonts w:ascii="Times New Roman" w:hAnsi="Times New Roman" w:cs="Times New Roman"/>
          <w:color w:val="000000"/>
        </w:rPr>
        <w:t xml:space="preserve"> s</w:t>
      </w:r>
      <w:r w:rsidR="004035B1" w:rsidRPr="00AE33CA">
        <w:rPr>
          <w:rFonts w:ascii="Times New Roman" w:hAnsi="Times New Roman" w:cs="Times New Roman"/>
          <w:color w:val="000000"/>
        </w:rPr>
        <w:t xml:space="preserve"> period, the screen went blank for the ITI and then the circle reappeared. When birds pecked the S+ cue in </w:t>
      </w:r>
      <w:r w:rsidR="00A30AA4">
        <w:rPr>
          <w:rFonts w:ascii="Times New Roman" w:hAnsi="Times New Roman" w:cs="Times New Roman"/>
          <w:color w:val="000000"/>
        </w:rPr>
        <w:t>at least</w:t>
      </w:r>
      <w:r w:rsidR="00A30AA4" w:rsidRPr="00AE33CA">
        <w:rPr>
          <w:rFonts w:ascii="Times New Roman" w:hAnsi="Times New Roman" w:cs="Times New Roman"/>
          <w:color w:val="000000"/>
        </w:rPr>
        <w:t xml:space="preserve"> </w:t>
      </w:r>
      <w:r w:rsidR="004035B1" w:rsidRPr="00AE33CA">
        <w:rPr>
          <w:rFonts w:ascii="Times New Roman" w:hAnsi="Times New Roman" w:cs="Times New Roman"/>
          <w:color w:val="000000"/>
        </w:rPr>
        <w:t>90% of presentations to receive a reward over three consecutive 10</w:t>
      </w:r>
      <w:r w:rsidR="00D11443">
        <w:rPr>
          <w:rFonts w:ascii="Times New Roman" w:hAnsi="Times New Roman" w:cs="Times New Roman"/>
          <w:color w:val="000000"/>
        </w:rPr>
        <w:t xml:space="preserve"> </w:t>
      </w:r>
      <w:r w:rsidR="004035B1" w:rsidRPr="00AE33CA">
        <w:rPr>
          <w:rFonts w:ascii="Times New Roman" w:hAnsi="Times New Roman" w:cs="Times New Roman"/>
          <w:color w:val="000000"/>
        </w:rPr>
        <w:t>min sessions (two sessions per day), they moved on to discrimination training.</w:t>
      </w:r>
    </w:p>
    <w:p w14:paraId="1A8BA7C9" w14:textId="77777777" w:rsidR="004035B1" w:rsidRPr="00AE33CA" w:rsidRDefault="004035B1" w:rsidP="007A367C">
      <w:pPr>
        <w:spacing w:line="480" w:lineRule="auto"/>
        <w:ind w:firstLine="720"/>
        <w:rPr>
          <w:rFonts w:ascii="Times New Roman" w:hAnsi="Times New Roman" w:cs="Times New Roman"/>
          <w:i/>
        </w:rPr>
      </w:pPr>
    </w:p>
    <w:p w14:paraId="7AB08549" w14:textId="54825232" w:rsidR="004035B1" w:rsidRPr="00AE33CA" w:rsidRDefault="00D11443" w:rsidP="007A367C">
      <w:pPr>
        <w:spacing w:line="480" w:lineRule="auto"/>
        <w:ind w:firstLine="720"/>
        <w:rPr>
          <w:rFonts w:ascii="Times New Roman" w:hAnsi="Times New Roman" w:cs="Times New Roman"/>
        </w:rPr>
      </w:pPr>
      <w:r>
        <w:rPr>
          <w:rFonts w:ascii="Times New Roman" w:hAnsi="Times New Roman" w:cs="Times New Roman"/>
          <w:i/>
        </w:rPr>
        <w:t>&lt;H4&gt;</w:t>
      </w:r>
      <w:r w:rsidR="004035B1" w:rsidRPr="00AE33CA">
        <w:rPr>
          <w:rFonts w:ascii="Times New Roman" w:hAnsi="Times New Roman" w:cs="Times New Roman"/>
          <w:i/>
        </w:rPr>
        <w:t xml:space="preserve">Discrimination </w:t>
      </w:r>
      <w:r>
        <w:rPr>
          <w:rFonts w:ascii="Times New Roman" w:hAnsi="Times New Roman" w:cs="Times New Roman"/>
          <w:i/>
        </w:rPr>
        <w:t>t</w:t>
      </w:r>
      <w:r w:rsidRPr="00AE33CA">
        <w:rPr>
          <w:rFonts w:ascii="Times New Roman" w:hAnsi="Times New Roman" w:cs="Times New Roman"/>
          <w:i/>
        </w:rPr>
        <w:t>raining</w:t>
      </w:r>
      <w:r w:rsidR="00E913CC">
        <w:rPr>
          <w:rFonts w:ascii="Times New Roman" w:hAnsi="Times New Roman" w:cs="Times New Roman"/>
          <w:i/>
        </w:rPr>
        <w:t>.</w:t>
      </w:r>
      <w:r w:rsidR="00E913CC" w:rsidRPr="00AE33CA">
        <w:rPr>
          <w:rFonts w:ascii="Times New Roman" w:hAnsi="Times New Roman" w:cs="Times New Roman"/>
        </w:rPr>
        <w:t xml:space="preserve"> </w:t>
      </w:r>
      <w:r w:rsidR="004035B1" w:rsidRPr="00AE33CA">
        <w:rPr>
          <w:rFonts w:ascii="Times New Roman" w:hAnsi="Times New Roman" w:cs="Times New Roman"/>
          <w:color w:val="000000"/>
        </w:rPr>
        <w:t xml:space="preserve">In discrimination training, birds were presented with a sequence of S+ and S- cues. The S- cue was of the opposite saturation (high/low) to the S+ cue and 40 cues were presented in total per session (two sessions per day). A </w:t>
      </w:r>
      <w:r w:rsidR="004035B1" w:rsidRPr="00AE33CA">
        <w:rPr>
          <w:rFonts w:ascii="Times New Roman" w:hAnsi="Times New Roman" w:cs="Times New Roman"/>
          <w:color w:val="000000"/>
        </w:rPr>
        <w:lastRenderedPageBreak/>
        <w:t xml:space="preserve">pseudorandom sequence of presentations was generated (Microsoft Excel) and modified to ensure that the first and last presentation was an S+ cue and there were no more than three consecutive S- cue presentations (by swapping S- cues to S+ cues at these points). Birds were clicked and rewarded for pecking at an S+ cue and were given a </w:t>
      </w:r>
      <w:r w:rsidR="00E913CC">
        <w:rPr>
          <w:rFonts w:ascii="Times New Roman" w:hAnsi="Times New Roman" w:cs="Times New Roman"/>
          <w:color w:val="000000"/>
        </w:rPr>
        <w:t>1 s</w:t>
      </w:r>
      <w:r w:rsidR="004035B1" w:rsidRPr="00AE33CA">
        <w:rPr>
          <w:rFonts w:ascii="Times New Roman" w:hAnsi="Times New Roman" w:cs="Times New Roman"/>
          <w:color w:val="000000"/>
        </w:rPr>
        <w:t xml:space="preserve"> air puff for pecking an S- cue. Reinforcement rate for the S+ and S- cues remained at 100% for the duration of the task. Birds were given 15 s to decide whether to peck the screen, and a 5 s ITI (blank white screen) was shown between presentations. </w:t>
      </w:r>
      <w:r w:rsidR="00E913CC">
        <w:rPr>
          <w:rFonts w:ascii="Times New Roman" w:hAnsi="Times New Roman" w:cs="Times New Roman"/>
          <w:color w:val="000000"/>
        </w:rPr>
        <w:t>T</w:t>
      </w:r>
      <w:r w:rsidR="004035B1" w:rsidRPr="00AE33CA">
        <w:rPr>
          <w:rFonts w:ascii="Times New Roman" w:hAnsi="Times New Roman" w:cs="Times New Roman"/>
          <w:color w:val="000000"/>
        </w:rPr>
        <w:t xml:space="preserve">o move on to the testing phase, birds had to achieve a success rate of 90% </w:t>
      </w:r>
      <w:r w:rsidR="00A30AA4">
        <w:rPr>
          <w:rFonts w:ascii="Times New Roman" w:hAnsi="Times New Roman" w:cs="Times New Roman"/>
          <w:color w:val="000000"/>
        </w:rPr>
        <w:t xml:space="preserve">or more </w:t>
      </w:r>
      <w:r w:rsidR="004035B1" w:rsidRPr="00AE33CA">
        <w:rPr>
          <w:rFonts w:ascii="Times New Roman" w:hAnsi="Times New Roman" w:cs="Times New Roman"/>
          <w:color w:val="000000"/>
        </w:rPr>
        <w:t xml:space="preserve">on both S+ and S- cue presentations over three consecutive discrimination sessions. </w:t>
      </w:r>
    </w:p>
    <w:p w14:paraId="60F6355B" w14:textId="77777777" w:rsidR="004035B1" w:rsidRPr="00AE33CA" w:rsidRDefault="004035B1" w:rsidP="007A367C">
      <w:pPr>
        <w:widowControl w:val="0"/>
        <w:autoSpaceDE w:val="0"/>
        <w:autoSpaceDN w:val="0"/>
        <w:adjustRightInd w:val="0"/>
        <w:spacing w:after="240" w:line="480" w:lineRule="auto"/>
        <w:rPr>
          <w:rFonts w:ascii="Times New Roman" w:hAnsi="Times New Roman" w:cs="Times New Roman"/>
          <w:bCs/>
          <w:color w:val="000000"/>
        </w:rPr>
      </w:pPr>
    </w:p>
    <w:p w14:paraId="6069DD5E" w14:textId="52AC8CF2" w:rsidR="004035B1" w:rsidRPr="00AE33CA" w:rsidRDefault="00E913CC" w:rsidP="007A367C">
      <w:pPr>
        <w:widowControl w:val="0"/>
        <w:autoSpaceDE w:val="0"/>
        <w:autoSpaceDN w:val="0"/>
        <w:adjustRightInd w:val="0"/>
        <w:spacing w:after="240" w:line="480" w:lineRule="auto"/>
        <w:ind w:firstLine="720"/>
        <w:rPr>
          <w:rFonts w:ascii="Times New Roman" w:hAnsi="Times New Roman" w:cs="Times New Roman"/>
          <w:color w:val="000000"/>
        </w:rPr>
      </w:pPr>
      <w:r>
        <w:rPr>
          <w:rFonts w:ascii="Times New Roman" w:hAnsi="Times New Roman" w:cs="Times New Roman"/>
          <w:bCs/>
          <w:i/>
          <w:color w:val="000000"/>
        </w:rPr>
        <w:t>&lt;H4&gt;</w:t>
      </w:r>
      <w:r w:rsidR="004035B1" w:rsidRPr="00AE33CA">
        <w:rPr>
          <w:rFonts w:ascii="Times New Roman" w:hAnsi="Times New Roman" w:cs="Times New Roman"/>
          <w:bCs/>
          <w:i/>
          <w:color w:val="000000"/>
        </w:rPr>
        <w:t>Testing</w:t>
      </w:r>
      <w:r>
        <w:rPr>
          <w:rFonts w:ascii="Times New Roman" w:hAnsi="Times New Roman" w:cs="Times New Roman"/>
          <w:i/>
          <w:color w:val="000000"/>
        </w:rPr>
        <w:t>.</w:t>
      </w:r>
      <w:r w:rsidRPr="00AE33CA">
        <w:rPr>
          <w:rFonts w:ascii="Times New Roman" w:hAnsi="Times New Roman" w:cs="Times New Roman"/>
          <w:color w:val="000000"/>
        </w:rPr>
        <w:t xml:space="preserve"> </w:t>
      </w:r>
      <w:r w:rsidR="004035B1" w:rsidRPr="00AE33CA">
        <w:rPr>
          <w:rFonts w:ascii="Times New Roman" w:hAnsi="Times New Roman" w:cs="Times New Roman"/>
          <w:color w:val="000000"/>
        </w:rPr>
        <w:t xml:space="preserve">In judgement bias tests (performed at the end of Phases 1, 2 and 3), three ambiguous probe cues (unreinforced) were interspersed between S+ and S- cue presentations. Ambiguous probe cues were intermediate between the reference cues </w:t>
      </w:r>
      <w:r w:rsidR="004035B1" w:rsidRPr="00AE33CA">
        <w:rPr>
          <w:rFonts w:ascii="Times New Roman" w:hAnsi="Times New Roman" w:cs="Times New Roman"/>
        </w:rPr>
        <w:t>(100, 150 and 200 saturation on the orange</w:t>
      </w:r>
      <w:r w:rsidR="00B96A71">
        <w:rPr>
          <w:rFonts w:ascii="Times New Roman" w:hAnsi="Times New Roman" w:cs="Times New Roman"/>
        </w:rPr>
        <w:t xml:space="preserve"> </w:t>
      </w:r>
      <w:r w:rsidR="004035B1" w:rsidRPr="00AE33CA">
        <w:rPr>
          <w:rFonts w:ascii="Times New Roman" w:hAnsi="Times New Roman" w:cs="Times New Roman"/>
        </w:rPr>
        <w:t xml:space="preserve">scale). For </w:t>
      </w:r>
      <w:r w:rsidR="004035B1" w:rsidRPr="00AE33CA">
        <w:rPr>
          <w:rFonts w:ascii="Times New Roman" w:hAnsi="Times New Roman" w:cs="Times New Roman"/>
          <w:color w:val="000000"/>
        </w:rPr>
        <w:t>each bird, one ambiguous probe was ‘central’ between the S+ and S- (150; middle</w:t>
      </w:r>
      <w:r w:rsidR="00B96A71">
        <w:rPr>
          <w:rFonts w:ascii="Times New Roman" w:hAnsi="Times New Roman" w:cs="Times New Roman"/>
          <w:color w:val="000000"/>
        </w:rPr>
        <w:t>:</w:t>
      </w:r>
      <w:r w:rsidR="004035B1" w:rsidRPr="00AE33CA">
        <w:rPr>
          <w:rFonts w:ascii="Times New Roman" w:hAnsi="Times New Roman" w:cs="Times New Roman"/>
          <w:color w:val="000000"/>
        </w:rPr>
        <w:t xml:space="preserve"> </w:t>
      </w:r>
      <w:r w:rsidR="00AE264E" w:rsidRPr="00AE33CA">
        <w:rPr>
          <w:rFonts w:ascii="Times New Roman" w:hAnsi="Times New Roman" w:cs="Times New Roman"/>
          <w:color w:val="000000"/>
        </w:rPr>
        <w:t>‘</w:t>
      </w:r>
      <w:r w:rsidR="004035B1" w:rsidRPr="00AE33CA">
        <w:rPr>
          <w:rFonts w:ascii="Times New Roman" w:hAnsi="Times New Roman" w:cs="Times New Roman"/>
          <w:color w:val="000000"/>
        </w:rPr>
        <w:t>M</w:t>
      </w:r>
      <w:r w:rsidR="00AE264E" w:rsidRPr="00AE33CA">
        <w:rPr>
          <w:rFonts w:ascii="Times New Roman" w:hAnsi="Times New Roman" w:cs="Times New Roman"/>
          <w:color w:val="000000"/>
        </w:rPr>
        <w:t>’</w:t>
      </w:r>
      <w:r w:rsidR="004035B1" w:rsidRPr="00AE33CA">
        <w:rPr>
          <w:rFonts w:ascii="Times New Roman" w:hAnsi="Times New Roman" w:cs="Times New Roman"/>
          <w:color w:val="000000"/>
        </w:rPr>
        <w:t>), one was central between M and S+ (100 or 200 depending on contingency; near the S+ cue</w:t>
      </w:r>
      <w:r w:rsidR="00B96A71">
        <w:rPr>
          <w:rFonts w:ascii="Times New Roman" w:hAnsi="Times New Roman" w:cs="Times New Roman"/>
          <w:color w:val="000000"/>
        </w:rPr>
        <w:t>:</w:t>
      </w:r>
      <w:r w:rsidR="004035B1" w:rsidRPr="00AE33CA">
        <w:rPr>
          <w:rFonts w:ascii="Times New Roman" w:hAnsi="Times New Roman" w:cs="Times New Roman"/>
          <w:color w:val="000000"/>
        </w:rPr>
        <w:t xml:space="preserve"> </w:t>
      </w:r>
      <w:r w:rsidR="00AE264E" w:rsidRPr="00AE33CA">
        <w:rPr>
          <w:rFonts w:ascii="Times New Roman" w:hAnsi="Times New Roman" w:cs="Times New Roman"/>
          <w:color w:val="000000"/>
        </w:rPr>
        <w:t>‘</w:t>
      </w:r>
      <w:r w:rsidR="004035B1" w:rsidRPr="00AE33CA">
        <w:rPr>
          <w:rFonts w:ascii="Times New Roman" w:hAnsi="Times New Roman" w:cs="Times New Roman"/>
          <w:color w:val="000000"/>
        </w:rPr>
        <w:t>near</w:t>
      </w:r>
      <w:r w:rsidR="00277DB0">
        <w:rPr>
          <w:rFonts w:ascii="Times New Roman" w:hAnsi="Times New Roman" w:cs="Times New Roman"/>
          <w:color w:val="000000"/>
        </w:rPr>
        <w:t xml:space="preserve"> </w:t>
      </w:r>
      <w:r w:rsidR="004035B1" w:rsidRPr="00AE33CA">
        <w:rPr>
          <w:rFonts w:ascii="Times New Roman" w:hAnsi="Times New Roman" w:cs="Times New Roman"/>
          <w:color w:val="000000"/>
        </w:rPr>
        <w:t>S+</w:t>
      </w:r>
      <w:r w:rsidR="00AE264E" w:rsidRPr="00AE33CA">
        <w:rPr>
          <w:rFonts w:ascii="Times New Roman" w:hAnsi="Times New Roman" w:cs="Times New Roman"/>
          <w:color w:val="000000"/>
        </w:rPr>
        <w:t>’</w:t>
      </w:r>
      <w:r w:rsidR="004035B1" w:rsidRPr="00AE33CA">
        <w:rPr>
          <w:rFonts w:ascii="Times New Roman" w:hAnsi="Times New Roman" w:cs="Times New Roman"/>
          <w:color w:val="000000"/>
        </w:rPr>
        <w:t>) and one was central between M and S- (200 or 100 depending on contingency; near the S- cue</w:t>
      </w:r>
      <w:r w:rsidR="00B96A71">
        <w:rPr>
          <w:rFonts w:ascii="Times New Roman" w:hAnsi="Times New Roman" w:cs="Times New Roman"/>
          <w:color w:val="000000"/>
        </w:rPr>
        <w:t>:</w:t>
      </w:r>
      <w:r w:rsidR="004035B1" w:rsidRPr="00AE33CA">
        <w:rPr>
          <w:rFonts w:ascii="Times New Roman" w:hAnsi="Times New Roman" w:cs="Times New Roman"/>
          <w:color w:val="000000"/>
        </w:rPr>
        <w:t xml:space="preserve"> </w:t>
      </w:r>
      <w:r w:rsidR="00AE264E" w:rsidRPr="00AE33CA">
        <w:rPr>
          <w:rFonts w:ascii="Times New Roman" w:hAnsi="Times New Roman" w:cs="Times New Roman"/>
          <w:color w:val="000000"/>
        </w:rPr>
        <w:t>‘</w:t>
      </w:r>
      <w:r w:rsidR="004035B1" w:rsidRPr="00AE33CA">
        <w:rPr>
          <w:rFonts w:ascii="Times New Roman" w:hAnsi="Times New Roman" w:cs="Times New Roman"/>
          <w:color w:val="000000"/>
        </w:rPr>
        <w:t>near</w:t>
      </w:r>
      <w:r w:rsidR="00277DB0">
        <w:rPr>
          <w:rFonts w:ascii="Times New Roman" w:hAnsi="Times New Roman" w:cs="Times New Roman"/>
          <w:color w:val="000000"/>
        </w:rPr>
        <w:t xml:space="preserve"> </w:t>
      </w:r>
      <w:r w:rsidR="004035B1" w:rsidRPr="00AE33CA">
        <w:rPr>
          <w:rFonts w:ascii="Times New Roman" w:hAnsi="Times New Roman" w:cs="Times New Roman"/>
          <w:color w:val="000000"/>
        </w:rPr>
        <w:t>S-</w:t>
      </w:r>
      <w:r w:rsidR="00AE264E" w:rsidRPr="00AE33CA">
        <w:rPr>
          <w:rFonts w:ascii="Times New Roman" w:hAnsi="Times New Roman" w:cs="Times New Roman"/>
          <w:color w:val="000000"/>
        </w:rPr>
        <w:t>’</w:t>
      </w:r>
      <w:r w:rsidR="004035B1" w:rsidRPr="00AE33CA">
        <w:rPr>
          <w:rFonts w:ascii="Times New Roman" w:hAnsi="Times New Roman" w:cs="Times New Roman"/>
          <w:color w:val="000000"/>
        </w:rPr>
        <w:t>). Each test session comprised 40 stimuli presentations. Each ambiguous probe cue was presented twice per session (six ambiguous cue presentations; 17 S+ cue presentations; 17 S- cue presentations). The order in which the ambiguous probe cues were presented was the same for all birds but differed over three test sessions so that all birds saw three sequences (session 1: M, near</w:t>
      </w:r>
      <w:r w:rsidR="006633E2">
        <w:rPr>
          <w:rFonts w:ascii="Times New Roman" w:hAnsi="Times New Roman" w:cs="Times New Roman"/>
          <w:color w:val="000000"/>
        </w:rPr>
        <w:t xml:space="preserve"> </w:t>
      </w:r>
      <w:r w:rsidR="004035B1" w:rsidRPr="00AE33CA">
        <w:rPr>
          <w:rFonts w:ascii="Times New Roman" w:hAnsi="Times New Roman" w:cs="Times New Roman"/>
          <w:color w:val="000000"/>
        </w:rPr>
        <w:t>S+, near</w:t>
      </w:r>
      <w:r w:rsidR="006633E2">
        <w:rPr>
          <w:rFonts w:ascii="Times New Roman" w:hAnsi="Times New Roman" w:cs="Times New Roman"/>
          <w:color w:val="000000"/>
        </w:rPr>
        <w:t xml:space="preserve"> </w:t>
      </w:r>
      <w:r w:rsidR="004035B1" w:rsidRPr="00AE33CA">
        <w:rPr>
          <w:rFonts w:ascii="Times New Roman" w:hAnsi="Times New Roman" w:cs="Times New Roman"/>
          <w:color w:val="000000"/>
        </w:rPr>
        <w:t xml:space="preserve">S-; </w:t>
      </w:r>
      <w:r w:rsidR="00B11658" w:rsidRPr="00AE33CA">
        <w:rPr>
          <w:rFonts w:ascii="Times New Roman" w:hAnsi="Times New Roman" w:cs="Times New Roman"/>
          <w:color w:val="000000"/>
        </w:rPr>
        <w:t>near</w:t>
      </w:r>
      <w:r w:rsidR="006633E2">
        <w:rPr>
          <w:rFonts w:ascii="Times New Roman" w:hAnsi="Times New Roman" w:cs="Times New Roman"/>
          <w:color w:val="000000"/>
        </w:rPr>
        <w:t xml:space="preserve"> </w:t>
      </w:r>
      <w:r w:rsidR="00B11658">
        <w:rPr>
          <w:rFonts w:ascii="Times New Roman" w:hAnsi="Times New Roman" w:cs="Times New Roman"/>
          <w:color w:val="000000"/>
        </w:rPr>
        <w:t>S</w:t>
      </w:r>
      <w:r w:rsidR="004035B1" w:rsidRPr="00AE33CA">
        <w:rPr>
          <w:rFonts w:ascii="Times New Roman" w:hAnsi="Times New Roman" w:cs="Times New Roman"/>
          <w:color w:val="000000"/>
        </w:rPr>
        <w:t>+, M, near</w:t>
      </w:r>
      <w:r w:rsidR="006633E2">
        <w:rPr>
          <w:rFonts w:ascii="Times New Roman" w:hAnsi="Times New Roman" w:cs="Times New Roman"/>
          <w:color w:val="000000"/>
        </w:rPr>
        <w:t xml:space="preserve"> </w:t>
      </w:r>
      <w:r w:rsidR="004035B1" w:rsidRPr="00AE33CA">
        <w:rPr>
          <w:rFonts w:ascii="Times New Roman" w:hAnsi="Times New Roman" w:cs="Times New Roman"/>
          <w:color w:val="000000"/>
        </w:rPr>
        <w:t>S-; session 2: near</w:t>
      </w:r>
      <w:r w:rsidR="006633E2">
        <w:rPr>
          <w:rFonts w:ascii="Times New Roman" w:hAnsi="Times New Roman" w:cs="Times New Roman"/>
          <w:color w:val="000000"/>
        </w:rPr>
        <w:t xml:space="preserve"> </w:t>
      </w:r>
      <w:r w:rsidR="004035B1" w:rsidRPr="00AE33CA">
        <w:rPr>
          <w:rFonts w:ascii="Times New Roman" w:hAnsi="Times New Roman" w:cs="Times New Roman"/>
          <w:color w:val="000000"/>
        </w:rPr>
        <w:t>S-, M, near</w:t>
      </w:r>
      <w:r w:rsidR="006633E2">
        <w:rPr>
          <w:rFonts w:ascii="Times New Roman" w:hAnsi="Times New Roman" w:cs="Times New Roman"/>
          <w:color w:val="000000"/>
        </w:rPr>
        <w:t xml:space="preserve"> </w:t>
      </w:r>
      <w:r w:rsidR="004035B1" w:rsidRPr="00AE33CA">
        <w:rPr>
          <w:rFonts w:ascii="Times New Roman" w:hAnsi="Times New Roman" w:cs="Times New Roman"/>
          <w:color w:val="000000"/>
        </w:rPr>
        <w:t xml:space="preserve">S+; M, </w:t>
      </w:r>
      <w:r w:rsidR="00B11658" w:rsidRPr="00AE33CA">
        <w:rPr>
          <w:rFonts w:ascii="Times New Roman" w:hAnsi="Times New Roman" w:cs="Times New Roman"/>
          <w:color w:val="000000"/>
        </w:rPr>
        <w:t>near</w:t>
      </w:r>
      <w:r w:rsidR="006633E2">
        <w:rPr>
          <w:rFonts w:ascii="Times New Roman" w:hAnsi="Times New Roman" w:cs="Times New Roman"/>
          <w:color w:val="000000"/>
        </w:rPr>
        <w:t xml:space="preserve"> </w:t>
      </w:r>
      <w:r w:rsidR="00B11658">
        <w:rPr>
          <w:rFonts w:ascii="Times New Roman" w:hAnsi="Times New Roman" w:cs="Times New Roman"/>
          <w:color w:val="000000"/>
        </w:rPr>
        <w:t>S</w:t>
      </w:r>
      <w:r w:rsidR="004035B1" w:rsidRPr="00AE33CA">
        <w:rPr>
          <w:rFonts w:ascii="Times New Roman" w:hAnsi="Times New Roman" w:cs="Times New Roman"/>
          <w:color w:val="000000"/>
        </w:rPr>
        <w:t xml:space="preserve">-, </w:t>
      </w:r>
      <w:r w:rsidR="00B11658" w:rsidRPr="00AE33CA">
        <w:rPr>
          <w:rFonts w:ascii="Times New Roman" w:hAnsi="Times New Roman" w:cs="Times New Roman"/>
          <w:color w:val="000000"/>
        </w:rPr>
        <w:t>near</w:t>
      </w:r>
      <w:r w:rsidR="006633E2">
        <w:rPr>
          <w:rFonts w:ascii="Times New Roman" w:hAnsi="Times New Roman" w:cs="Times New Roman"/>
          <w:color w:val="000000"/>
        </w:rPr>
        <w:t xml:space="preserve"> </w:t>
      </w:r>
      <w:r w:rsidR="00B11658">
        <w:rPr>
          <w:rFonts w:ascii="Times New Roman" w:hAnsi="Times New Roman" w:cs="Times New Roman"/>
          <w:color w:val="000000"/>
        </w:rPr>
        <w:t>S</w:t>
      </w:r>
      <w:r w:rsidR="004035B1" w:rsidRPr="00AE33CA">
        <w:rPr>
          <w:rFonts w:ascii="Times New Roman" w:hAnsi="Times New Roman" w:cs="Times New Roman"/>
          <w:color w:val="000000"/>
        </w:rPr>
        <w:t>+; session 3: near</w:t>
      </w:r>
      <w:r w:rsidR="006633E2">
        <w:rPr>
          <w:rFonts w:ascii="Times New Roman" w:hAnsi="Times New Roman" w:cs="Times New Roman"/>
          <w:color w:val="000000"/>
        </w:rPr>
        <w:t xml:space="preserve"> </w:t>
      </w:r>
      <w:r w:rsidR="004035B1" w:rsidRPr="00AE33CA">
        <w:rPr>
          <w:rFonts w:ascii="Times New Roman" w:hAnsi="Times New Roman" w:cs="Times New Roman"/>
          <w:color w:val="000000"/>
        </w:rPr>
        <w:t>S+, near</w:t>
      </w:r>
      <w:r w:rsidR="006633E2">
        <w:rPr>
          <w:rFonts w:ascii="Times New Roman" w:hAnsi="Times New Roman" w:cs="Times New Roman"/>
          <w:color w:val="000000"/>
        </w:rPr>
        <w:t xml:space="preserve"> </w:t>
      </w:r>
      <w:r w:rsidR="004035B1" w:rsidRPr="00AE33CA">
        <w:rPr>
          <w:rFonts w:ascii="Times New Roman" w:hAnsi="Times New Roman" w:cs="Times New Roman"/>
          <w:color w:val="000000"/>
        </w:rPr>
        <w:t xml:space="preserve">S-, M; </w:t>
      </w:r>
      <w:r w:rsidR="00B11658" w:rsidRPr="00AE33CA">
        <w:rPr>
          <w:rFonts w:ascii="Times New Roman" w:hAnsi="Times New Roman" w:cs="Times New Roman"/>
          <w:color w:val="000000"/>
        </w:rPr>
        <w:t>near</w:t>
      </w:r>
      <w:r w:rsidR="006633E2">
        <w:rPr>
          <w:rFonts w:ascii="Times New Roman" w:hAnsi="Times New Roman" w:cs="Times New Roman"/>
          <w:color w:val="000000"/>
        </w:rPr>
        <w:t xml:space="preserve"> </w:t>
      </w:r>
      <w:r w:rsidR="00B11658">
        <w:rPr>
          <w:rFonts w:ascii="Times New Roman" w:hAnsi="Times New Roman" w:cs="Times New Roman"/>
          <w:color w:val="000000"/>
        </w:rPr>
        <w:t>S</w:t>
      </w:r>
      <w:r w:rsidR="004035B1" w:rsidRPr="00AE33CA">
        <w:rPr>
          <w:rFonts w:ascii="Times New Roman" w:hAnsi="Times New Roman" w:cs="Times New Roman"/>
          <w:color w:val="000000"/>
        </w:rPr>
        <w:t>-, near</w:t>
      </w:r>
      <w:r w:rsidR="006633E2">
        <w:rPr>
          <w:rFonts w:ascii="Times New Roman" w:hAnsi="Times New Roman" w:cs="Times New Roman"/>
          <w:color w:val="000000"/>
        </w:rPr>
        <w:t xml:space="preserve"> </w:t>
      </w:r>
      <w:r w:rsidR="004035B1" w:rsidRPr="00AE33CA">
        <w:rPr>
          <w:rFonts w:ascii="Times New Roman" w:hAnsi="Times New Roman" w:cs="Times New Roman"/>
          <w:color w:val="000000"/>
        </w:rPr>
        <w:t xml:space="preserve">S+, M). The exact cue sequence in a session was </w:t>
      </w:r>
      <w:r w:rsidR="00B11658" w:rsidRPr="00AE33CA">
        <w:rPr>
          <w:rFonts w:ascii="Times New Roman" w:hAnsi="Times New Roman" w:cs="Times New Roman"/>
          <w:color w:val="000000"/>
        </w:rPr>
        <w:t>randomi</w:t>
      </w:r>
      <w:r w:rsidR="00B11658">
        <w:rPr>
          <w:rFonts w:ascii="Times New Roman" w:hAnsi="Times New Roman" w:cs="Times New Roman"/>
          <w:color w:val="000000"/>
        </w:rPr>
        <w:t>z</w:t>
      </w:r>
      <w:r w:rsidR="00B11658" w:rsidRPr="00AE33CA">
        <w:rPr>
          <w:rFonts w:ascii="Times New Roman" w:hAnsi="Times New Roman" w:cs="Times New Roman"/>
          <w:color w:val="000000"/>
        </w:rPr>
        <w:t xml:space="preserve">ed </w:t>
      </w:r>
      <w:r w:rsidR="004035B1" w:rsidRPr="00AE33CA">
        <w:rPr>
          <w:rFonts w:ascii="Times New Roman" w:hAnsi="Times New Roman" w:cs="Times New Roman"/>
          <w:color w:val="000000"/>
        </w:rPr>
        <w:t>(</w:t>
      </w:r>
      <w:r w:rsidR="004035B1" w:rsidRPr="00C576ED">
        <w:rPr>
          <w:rFonts w:ascii="Times New Roman" w:hAnsi="Times New Roman" w:cs="Times New Roman"/>
          <w:iCs/>
          <w:color w:val="000000"/>
        </w:rPr>
        <w:t xml:space="preserve">MS Excel RAND() </w:t>
      </w:r>
      <w:r w:rsidR="004035B1" w:rsidRPr="00B11658">
        <w:rPr>
          <w:rFonts w:ascii="Times New Roman" w:hAnsi="Times New Roman" w:cs="Times New Roman"/>
          <w:iCs/>
          <w:color w:val="000000"/>
        </w:rPr>
        <w:t>function</w:t>
      </w:r>
      <w:r w:rsidR="004035B1" w:rsidRPr="00AE33CA">
        <w:rPr>
          <w:rFonts w:ascii="Times New Roman" w:hAnsi="Times New Roman" w:cs="Times New Roman"/>
          <w:color w:val="000000"/>
        </w:rPr>
        <w:t xml:space="preserve">), and then adjusted so that there were no more than three consecutive presentations of an S- cue by swapping S- </w:t>
      </w:r>
      <w:r w:rsidR="004035B1" w:rsidRPr="00AE33CA">
        <w:rPr>
          <w:rFonts w:ascii="Times New Roman" w:hAnsi="Times New Roman" w:cs="Times New Roman"/>
          <w:color w:val="000000"/>
        </w:rPr>
        <w:lastRenderedPageBreak/>
        <w:t>cues for S+ cues where necessary. This meant that in most cases, birds were shown slightly more presentations of the S+ cue than the S- cue. On each trial in each session, birds had 15 s to decide whether to peck the cue. Pecking S+ and S- cues resulted in a mealworm or an air puff</w:t>
      </w:r>
      <w:r w:rsidR="00B11658">
        <w:rPr>
          <w:rFonts w:ascii="Times New Roman" w:hAnsi="Times New Roman" w:cs="Times New Roman"/>
          <w:color w:val="000000"/>
        </w:rPr>
        <w:t>,</w:t>
      </w:r>
      <w:r w:rsidR="004035B1" w:rsidRPr="00AE33CA">
        <w:rPr>
          <w:rFonts w:ascii="Times New Roman" w:hAnsi="Times New Roman" w:cs="Times New Roman"/>
          <w:color w:val="000000"/>
        </w:rPr>
        <w:t xml:space="preserve"> respectively. If an ambiguous probe cue was pecked, the screen immediately went white for </w:t>
      </w:r>
      <w:r w:rsidR="00B11658">
        <w:rPr>
          <w:rFonts w:ascii="Times New Roman" w:hAnsi="Times New Roman" w:cs="Times New Roman"/>
          <w:color w:val="000000"/>
        </w:rPr>
        <w:t>5 s</w:t>
      </w:r>
      <w:r w:rsidR="004035B1" w:rsidRPr="00AE33CA">
        <w:rPr>
          <w:rFonts w:ascii="Times New Roman" w:hAnsi="Times New Roman" w:cs="Times New Roman"/>
          <w:color w:val="000000"/>
        </w:rPr>
        <w:t xml:space="preserve"> before the next presentation. If a cue (S+, S- or ambiguous probe cue) was not pecked, the screen went white for </w:t>
      </w:r>
      <w:r w:rsidR="00B11658">
        <w:rPr>
          <w:rFonts w:ascii="Times New Roman" w:hAnsi="Times New Roman" w:cs="Times New Roman"/>
          <w:color w:val="000000"/>
        </w:rPr>
        <w:t>5 s</w:t>
      </w:r>
      <w:r w:rsidR="004035B1" w:rsidRPr="00AE33CA">
        <w:rPr>
          <w:rFonts w:ascii="Times New Roman" w:hAnsi="Times New Roman" w:cs="Times New Roman"/>
          <w:color w:val="000000"/>
        </w:rPr>
        <w:t xml:space="preserve"> after the 15 s (i.e. responses to ambiguous probe cues were not reinforced). Probe cues were never presented consecutively to avoid birds becoming frustrated with the lack of reward or punishment after such cue presentation. Whether or not cues were pecked and the latencies to peck them were recorded for each trial using stop</w:t>
      </w:r>
      <w:r w:rsidR="00B11658">
        <w:rPr>
          <w:rFonts w:ascii="Times New Roman" w:hAnsi="Times New Roman" w:cs="Times New Roman"/>
          <w:color w:val="000000"/>
        </w:rPr>
        <w:t xml:space="preserve"> </w:t>
      </w:r>
      <w:r w:rsidR="004035B1" w:rsidRPr="00AE33CA">
        <w:rPr>
          <w:rFonts w:ascii="Times New Roman" w:hAnsi="Times New Roman" w:cs="Times New Roman"/>
          <w:color w:val="000000"/>
        </w:rPr>
        <w:t>watches and a check sheet (held by a second experimenter). There was no evidence of birds learning that the ambiguous probe cues were unreinforced.</w:t>
      </w:r>
      <w:r w:rsidR="004035B1" w:rsidRPr="00AE33CA">
        <w:rPr>
          <w:rFonts w:ascii="Times New Roman" w:hAnsi="Times New Roman" w:cs="Times New Roman"/>
          <w:color w:val="000000"/>
        </w:rPr>
        <w:tab/>
        <w:t xml:space="preserve"> </w:t>
      </w:r>
    </w:p>
    <w:p w14:paraId="585E3BE9" w14:textId="562A7B5E" w:rsidR="004035B1" w:rsidRPr="00AE33CA" w:rsidRDefault="00B11658" w:rsidP="007A367C">
      <w:pPr>
        <w:widowControl w:val="0"/>
        <w:autoSpaceDE w:val="0"/>
        <w:autoSpaceDN w:val="0"/>
        <w:adjustRightInd w:val="0"/>
        <w:spacing w:after="240" w:line="480" w:lineRule="auto"/>
        <w:ind w:firstLine="720"/>
        <w:rPr>
          <w:rFonts w:ascii="Times New Roman" w:hAnsi="Times New Roman" w:cs="Times New Roman"/>
          <w:color w:val="000000"/>
        </w:rPr>
      </w:pPr>
      <w:r>
        <w:rPr>
          <w:rFonts w:ascii="Times New Roman" w:hAnsi="Times New Roman" w:cs="Times New Roman"/>
          <w:i/>
          <w:color w:val="000000"/>
        </w:rPr>
        <w:t>&lt;H4&gt;</w:t>
      </w:r>
      <w:r w:rsidR="004035B1" w:rsidRPr="00AE33CA">
        <w:rPr>
          <w:rFonts w:ascii="Times New Roman" w:hAnsi="Times New Roman" w:cs="Times New Roman"/>
          <w:i/>
          <w:color w:val="000000"/>
        </w:rPr>
        <w:t>Refresher training</w:t>
      </w:r>
      <w:r>
        <w:rPr>
          <w:rFonts w:ascii="Times New Roman" w:hAnsi="Times New Roman" w:cs="Times New Roman"/>
          <w:i/>
          <w:color w:val="000000"/>
        </w:rPr>
        <w:t>.</w:t>
      </w:r>
      <w:r w:rsidRPr="00AE33CA">
        <w:rPr>
          <w:rFonts w:ascii="Times New Roman" w:hAnsi="Times New Roman" w:cs="Times New Roman"/>
          <w:color w:val="000000"/>
        </w:rPr>
        <w:t xml:space="preserve"> </w:t>
      </w:r>
      <w:r w:rsidR="004035B1" w:rsidRPr="00AE33CA">
        <w:rPr>
          <w:rFonts w:ascii="Times New Roman" w:hAnsi="Times New Roman" w:cs="Times New Roman"/>
          <w:color w:val="000000"/>
        </w:rPr>
        <w:t xml:space="preserve">Before judgement bias testing was undertaken at the ends of Phases 2 and 3, refresher training took place to ensure that the hens were still able to complete the task. Using the same discrimination training sessions as outlined above (40 unambiguous cues per session), birds were again required to meet the criterion of 90% </w:t>
      </w:r>
      <w:r w:rsidR="00116DF2">
        <w:rPr>
          <w:rFonts w:ascii="Times New Roman" w:hAnsi="Times New Roman" w:cs="Times New Roman"/>
          <w:color w:val="000000"/>
        </w:rPr>
        <w:t xml:space="preserve">or more </w:t>
      </w:r>
      <w:r w:rsidR="004035B1" w:rsidRPr="00AE33CA">
        <w:rPr>
          <w:rFonts w:ascii="Times New Roman" w:hAnsi="Times New Roman" w:cs="Times New Roman"/>
          <w:color w:val="000000"/>
        </w:rPr>
        <w:t xml:space="preserve">correct responses to S+ and S- cue presentations over </w:t>
      </w:r>
      <w:r w:rsidR="00116DF2">
        <w:rPr>
          <w:rFonts w:ascii="Times New Roman" w:hAnsi="Times New Roman" w:cs="Times New Roman"/>
          <w:color w:val="000000"/>
        </w:rPr>
        <w:t>three</w:t>
      </w:r>
      <w:r w:rsidR="00116DF2" w:rsidRPr="00AE33CA">
        <w:rPr>
          <w:rFonts w:ascii="Times New Roman" w:hAnsi="Times New Roman" w:cs="Times New Roman"/>
          <w:color w:val="000000"/>
        </w:rPr>
        <w:t xml:space="preserve"> </w:t>
      </w:r>
      <w:r w:rsidR="004035B1" w:rsidRPr="00AE33CA">
        <w:rPr>
          <w:rFonts w:ascii="Times New Roman" w:hAnsi="Times New Roman" w:cs="Times New Roman"/>
          <w:color w:val="000000"/>
        </w:rPr>
        <w:t xml:space="preserve">consecutive training sessions. For all birds, these criteria were met within </w:t>
      </w:r>
      <w:r w:rsidR="00116DF2">
        <w:rPr>
          <w:rFonts w:ascii="Times New Roman" w:hAnsi="Times New Roman" w:cs="Times New Roman"/>
          <w:color w:val="000000"/>
        </w:rPr>
        <w:t>3</w:t>
      </w:r>
      <w:r w:rsidR="00116DF2" w:rsidRPr="00AE33CA">
        <w:rPr>
          <w:rFonts w:ascii="Times New Roman" w:hAnsi="Times New Roman" w:cs="Times New Roman"/>
          <w:color w:val="000000"/>
        </w:rPr>
        <w:t xml:space="preserve"> </w:t>
      </w:r>
      <w:r w:rsidR="004035B1" w:rsidRPr="00AE33CA">
        <w:rPr>
          <w:rFonts w:ascii="Times New Roman" w:hAnsi="Times New Roman" w:cs="Times New Roman"/>
          <w:color w:val="000000"/>
        </w:rPr>
        <w:t>days of morning and afternoon sessions.</w:t>
      </w:r>
    </w:p>
    <w:p w14:paraId="322D2E8A" w14:textId="36CBA25C" w:rsidR="004035B1" w:rsidRPr="00AE33CA" w:rsidRDefault="00A30AA4" w:rsidP="007A367C">
      <w:pPr>
        <w:shd w:val="clear" w:color="auto" w:fill="FFFFFF"/>
        <w:spacing w:line="480" w:lineRule="auto"/>
        <w:textAlignment w:val="baseline"/>
        <w:rPr>
          <w:rFonts w:ascii="Times New Roman" w:eastAsia="Times New Roman" w:hAnsi="Times New Roman" w:cs="Times New Roman"/>
          <w:bCs/>
          <w:i/>
          <w:iCs/>
          <w:lang w:eastAsia="en-GB"/>
        </w:rPr>
      </w:pPr>
      <w:r>
        <w:rPr>
          <w:rFonts w:ascii="Times New Roman" w:eastAsia="Times New Roman" w:hAnsi="Times New Roman" w:cs="Times New Roman"/>
          <w:bCs/>
          <w:i/>
          <w:iCs/>
          <w:lang w:eastAsia="en-GB"/>
        </w:rPr>
        <w:t>&lt;H3&gt;</w:t>
      </w:r>
      <w:r w:rsidR="004035B1" w:rsidRPr="00AE33CA">
        <w:rPr>
          <w:rFonts w:ascii="Times New Roman" w:eastAsia="Times New Roman" w:hAnsi="Times New Roman" w:cs="Times New Roman"/>
          <w:bCs/>
          <w:i/>
          <w:iCs/>
          <w:lang w:eastAsia="en-GB"/>
        </w:rPr>
        <w:t>Effects of cue colour and standardi</w:t>
      </w:r>
      <w:r>
        <w:rPr>
          <w:rFonts w:ascii="Times New Roman" w:eastAsia="Times New Roman" w:hAnsi="Times New Roman" w:cs="Times New Roman"/>
          <w:bCs/>
          <w:i/>
          <w:iCs/>
          <w:lang w:eastAsia="en-GB"/>
        </w:rPr>
        <w:t>z</w:t>
      </w:r>
      <w:r w:rsidR="004035B1" w:rsidRPr="00AE33CA">
        <w:rPr>
          <w:rFonts w:ascii="Times New Roman" w:eastAsia="Times New Roman" w:hAnsi="Times New Roman" w:cs="Times New Roman"/>
          <w:bCs/>
          <w:i/>
          <w:iCs/>
          <w:lang w:eastAsia="en-GB"/>
        </w:rPr>
        <w:t xml:space="preserve">ation of judgement bias scores </w:t>
      </w:r>
    </w:p>
    <w:p w14:paraId="0A5F3642" w14:textId="77777777" w:rsidR="004035B1" w:rsidRPr="00AE33CA" w:rsidRDefault="004035B1" w:rsidP="007A367C">
      <w:pPr>
        <w:shd w:val="clear" w:color="auto" w:fill="FFFFFF"/>
        <w:spacing w:line="480" w:lineRule="auto"/>
        <w:textAlignment w:val="baseline"/>
        <w:rPr>
          <w:rFonts w:ascii="Times New Roman" w:eastAsia="Times New Roman" w:hAnsi="Times New Roman" w:cs="Times New Roman"/>
          <w:b/>
          <w:bCs/>
          <w:i/>
          <w:iCs/>
          <w:lang w:eastAsia="en-GB"/>
        </w:rPr>
      </w:pPr>
    </w:p>
    <w:p w14:paraId="01B13874" w14:textId="63A87D2B" w:rsidR="004035B1" w:rsidRPr="00AE33CA" w:rsidRDefault="004035B1" w:rsidP="007A367C">
      <w:pPr>
        <w:shd w:val="clear" w:color="auto" w:fill="FFFFFF"/>
        <w:spacing w:line="480" w:lineRule="auto"/>
        <w:ind w:firstLine="720"/>
        <w:textAlignment w:val="baseline"/>
        <w:rPr>
          <w:rFonts w:ascii="Times New Roman" w:eastAsia="Times New Roman" w:hAnsi="Times New Roman" w:cs="Times New Roman"/>
          <w:bCs/>
          <w:iCs/>
          <w:lang w:eastAsia="en-GB"/>
        </w:rPr>
      </w:pPr>
      <w:r w:rsidRPr="00AE33CA">
        <w:rPr>
          <w:rFonts w:ascii="Times New Roman" w:eastAsia="Times New Roman" w:hAnsi="Times New Roman" w:cs="Times New Roman"/>
          <w:bCs/>
          <w:iCs/>
          <w:lang w:eastAsia="en-GB"/>
        </w:rPr>
        <w:t xml:space="preserve">Within the judgement bias procedure, hens were trained to peck orange-coloured discs on a computer screen that predicted the arrival of food and to refrain from pecking other discs that predicted the delivery of an air puff. For half the birds, the discs that predicted the reward </w:t>
      </w:r>
      <w:r w:rsidR="007D6033">
        <w:rPr>
          <w:rFonts w:ascii="Times New Roman" w:eastAsia="Times New Roman" w:hAnsi="Times New Roman" w:cs="Times New Roman"/>
          <w:bCs/>
          <w:iCs/>
          <w:lang w:eastAsia="en-GB"/>
        </w:rPr>
        <w:t>were</w:t>
      </w:r>
      <w:r w:rsidR="007D6033" w:rsidRPr="00AE33CA">
        <w:rPr>
          <w:rFonts w:ascii="Times New Roman" w:eastAsia="Times New Roman" w:hAnsi="Times New Roman" w:cs="Times New Roman"/>
          <w:bCs/>
          <w:iCs/>
          <w:lang w:eastAsia="en-GB"/>
        </w:rPr>
        <w:t xml:space="preserve"> </w:t>
      </w:r>
      <w:r w:rsidRPr="00AE33CA">
        <w:rPr>
          <w:rFonts w:ascii="Times New Roman" w:eastAsia="Times New Roman" w:hAnsi="Times New Roman" w:cs="Times New Roman"/>
          <w:bCs/>
          <w:iCs/>
          <w:lang w:eastAsia="en-GB"/>
        </w:rPr>
        <w:t xml:space="preserve">a high-saturation orange colour while the disc that predicted the </w:t>
      </w:r>
      <w:r w:rsidRPr="00AE33CA">
        <w:rPr>
          <w:rFonts w:ascii="Times New Roman" w:eastAsia="Times New Roman" w:hAnsi="Times New Roman" w:cs="Times New Roman"/>
          <w:bCs/>
          <w:iCs/>
          <w:lang w:eastAsia="en-GB"/>
        </w:rPr>
        <w:lastRenderedPageBreak/>
        <w:t xml:space="preserve">air puff </w:t>
      </w:r>
      <w:r w:rsidR="007D6033">
        <w:rPr>
          <w:rFonts w:ascii="Times New Roman" w:eastAsia="Times New Roman" w:hAnsi="Times New Roman" w:cs="Times New Roman"/>
          <w:bCs/>
          <w:iCs/>
          <w:lang w:eastAsia="en-GB"/>
        </w:rPr>
        <w:t>was</w:t>
      </w:r>
      <w:r w:rsidR="007D6033" w:rsidRPr="00AE33CA">
        <w:rPr>
          <w:rFonts w:ascii="Times New Roman" w:eastAsia="Times New Roman" w:hAnsi="Times New Roman" w:cs="Times New Roman"/>
          <w:bCs/>
          <w:iCs/>
          <w:lang w:eastAsia="en-GB"/>
        </w:rPr>
        <w:t xml:space="preserve"> </w:t>
      </w:r>
      <w:r w:rsidRPr="00AE33CA">
        <w:rPr>
          <w:rFonts w:ascii="Times New Roman" w:eastAsia="Times New Roman" w:hAnsi="Times New Roman" w:cs="Times New Roman"/>
          <w:bCs/>
          <w:iCs/>
          <w:lang w:eastAsia="en-GB"/>
        </w:rPr>
        <w:t xml:space="preserve">a low-saturation orange colour. For the other half, the reverse contingency was used. Initial analyses demonstrated that this colour saturation contingency had a significant effect on the </w:t>
      </w:r>
      <w:r w:rsidR="00AE264E" w:rsidRPr="00AE33CA">
        <w:rPr>
          <w:rFonts w:ascii="Times New Roman" w:eastAsia="Times New Roman" w:hAnsi="Times New Roman" w:cs="Times New Roman"/>
          <w:bCs/>
          <w:iCs/>
          <w:lang w:eastAsia="en-GB"/>
        </w:rPr>
        <w:t>‘</w:t>
      </w:r>
      <w:r w:rsidR="007D6033">
        <w:rPr>
          <w:rFonts w:ascii="Times New Roman" w:eastAsia="Times New Roman" w:hAnsi="Times New Roman" w:cs="Times New Roman"/>
          <w:bCs/>
          <w:iCs/>
          <w:lang w:eastAsia="en-GB"/>
        </w:rPr>
        <w:t>p</w:t>
      </w:r>
      <w:r w:rsidR="007D6033" w:rsidRPr="00AE33CA">
        <w:rPr>
          <w:rFonts w:ascii="Times New Roman" w:eastAsia="Times New Roman" w:hAnsi="Times New Roman" w:cs="Times New Roman"/>
          <w:bCs/>
          <w:iCs/>
          <w:lang w:eastAsia="en-GB"/>
        </w:rPr>
        <w:t xml:space="preserve">roportion </w:t>
      </w:r>
      <w:r w:rsidRPr="00AE33CA">
        <w:rPr>
          <w:rFonts w:ascii="Times New Roman" w:eastAsia="Times New Roman" w:hAnsi="Times New Roman" w:cs="Times New Roman"/>
          <w:bCs/>
          <w:iCs/>
          <w:lang w:eastAsia="en-GB"/>
        </w:rPr>
        <w:t>of ambiguous probes pecked</w:t>
      </w:r>
      <w:r w:rsidR="00AE264E" w:rsidRPr="00AE33CA">
        <w:rPr>
          <w:rFonts w:ascii="Times New Roman" w:eastAsia="Times New Roman" w:hAnsi="Times New Roman" w:cs="Times New Roman"/>
          <w:bCs/>
          <w:iCs/>
          <w:lang w:eastAsia="en-GB"/>
        </w:rPr>
        <w:t>’</w:t>
      </w:r>
      <w:r w:rsidR="007D6033">
        <w:rPr>
          <w:rFonts w:ascii="Times New Roman" w:eastAsia="Times New Roman" w:hAnsi="Times New Roman" w:cs="Times New Roman"/>
          <w:bCs/>
          <w:iCs/>
          <w:lang w:eastAsia="en-GB"/>
        </w:rPr>
        <w:t>.</w:t>
      </w:r>
      <w:r w:rsidR="007D6033" w:rsidRPr="00AE33CA">
        <w:rPr>
          <w:rFonts w:ascii="Times New Roman" w:eastAsia="Times New Roman" w:hAnsi="Times New Roman" w:cs="Times New Roman"/>
          <w:bCs/>
          <w:iCs/>
          <w:lang w:eastAsia="en-GB"/>
        </w:rPr>
        <w:t xml:space="preserve"> </w:t>
      </w:r>
      <w:r w:rsidRPr="00AE33CA">
        <w:rPr>
          <w:rFonts w:ascii="Times New Roman" w:eastAsia="Times New Roman" w:hAnsi="Times New Roman" w:cs="Times New Roman"/>
          <w:bCs/>
          <w:iCs/>
          <w:lang w:eastAsia="en-GB"/>
        </w:rPr>
        <w:t xml:space="preserve">Birds that had been trained to associate high-saturation orange discs with </w:t>
      </w:r>
      <w:r w:rsidR="007D6033">
        <w:rPr>
          <w:rFonts w:ascii="Times New Roman" w:eastAsia="Times New Roman" w:hAnsi="Times New Roman" w:cs="Times New Roman"/>
          <w:bCs/>
          <w:iCs/>
          <w:lang w:eastAsia="en-GB"/>
        </w:rPr>
        <w:t xml:space="preserve">a </w:t>
      </w:r>
      <w:r w:rsidRPr="00AE33CA">
        <w:rPr>
          <w:rFonts w:ascii="Times New Roman" w:eastAsia="Times New Roman" w:hAnsi="Times New Roman" w:cs="Times New Roman"/>
          <w:bCs/>
          <w:iCs/>
          <w:lang w:eastAsia="en-GB"/>
        </w:rPr>
        <w:t xml:space="preserve">reward (S+) pecked more ambiguous probes (Phase 1: </w:t>
      </w:r>
      <w:r w:rsidRPr="00C576ED">
        <w:rPr>
          <w:rFonts w:ascii="Times New Roman" w:eastAsia="Times New Roman" w:hAnsi="Times New Roman" w:cs="Times New Roman"/>
          <w:bCs/>
          <w:i/>
          <w:lang w:eastAsia="en-GB"/>
        </w:rPr>
        <w:t>t</w:t>
      </w:r>
      <w:r w:rsidR="007D6033" w:rsidRPr="00AE33CA">
        <w:rPr>
          <w:rFonts w:ascii="Times New Roman" w:eastAsia="Times New Roman" w:hAnsi="Times New Roman" w:cs="Times New Roman"/>
          <w:bCs/>
          <w:iCs/>
          <w:vertAlign w:val="subscript"/>
          <w:lang w:eastAsia="en-GB"/>
        </w:rPr>
        <w:t>22</w:t>
      </w:r>
      <w:r w:rsidRPr="00AE33CA">
        <w:rPr>
          <w:rFonts w:ascii="Times New Roman" w:eastAsia="Times New Roman" w:hAnsi="Times New Roman" w:cs="Times New Roman"/>
          <w:bCs/>
          <w:iCs/>
          <w:lang w:eastAsia="en-GB"/>
        </w:rPr>
        <w:t xml:space="preserve">=3.191, </w:t>
      </w:r>
      <w:r w:rsidRPr="00C576ED">
        <w:rPr>
          <w:rFonts w:ascii="Times New Roman" w:eastAsia="Times New Roman" w:hAnsi="Times New Roman" w:cs="Times New Roman"/>
          <w:bCs/>
          <w:i/>
          <w:lang w:eastAsia="en-GB"/>
        </w:rPr>
        <w:t>P</w:t>
      </w:r>
      <w:r w:rsidRPr="00AE33CA">
        <w:rPr>
          <w:rFonts w:ascii="Times New Roman" w:eastAsia="Times New Roman" w:hAnsi="Times New Roman" w:cs="Times New Roman"/>
          <w:bCs/>
          <w:iCs/>
          <w:lang w:eastAsia="en-GB"/>
        </w:rPr>
        <w:t xml:space="preserve">&lt;0.01) than those that had been trained to associate low-saturation orange discs with </w:t>
      </w:r>
      <w:r w:rsidR="007D6033">
        <w:rPr>
          <w:rFonts w:ascii="Times New Roman" w:eastAsia="Times New Roman" w:hAnsi="Times New Roman" w:cs="Times New Roman"/>
          <w:bCs/>
          <w:iCs/>
          <w:lang w:eastAsia="en-GB"/>
        </w:rPr>
        <w:t xml:space="preserve">a </w:t>
      </w:r>
      <w:r w:rsidRPr="00AE33CA">
        <w:rPr>
          <w:rFonts w:ascii="Times New Roman" w:eastAsia="Times New Roman" w:hAnsi="Times New Roman" w:cs="Times New Roman"/>
          <w:bCs/>
          <w:iCs/>
          <w:lang w:eastAsia="en-GB"/>
        </w:rPr>
        <w:t>reward. The most likely explanation for this is a perceptual asymmetry in the colour saturation of the probe cues used: if, for example, the middle probe cue is seen by all birds to be more similar to the high</w:t>
      </w:r>
      <w:r w:rsidR="009165F8">
        <w:rPr>
          <w:rFonts w:ascii="Times New Roman" w:eastAsia="Times New Roman" w:hAnsi="Times New Roman" w:cs="Times New Roman"/>
          <w:bCs/>
          <w:iCs/>
          <w:lang w:eastAsia="en-GB"/>
        </w:rPr>
        <w:t>-</w:t>
      </w:r>
      <w:r w:rsidRPr="00AE33CA">
        <w:rPr>
          <w:rFonts w:ascii="Times New Roman" w:eastAsia="Times New Roman" w:hAnsi="Times New Roman" w:cs="Times New Roman"/>
          <w:bCs/>
          <w:iCs/>
          <w:lang w:eastAsia="en-GB"/>
        </w:rPr>
        <w:t>saturation orange cue than the low</w:t>
      </w:r>
      <w:r w:rsidR="009165F8">
        <w:rPr>
          <w:rFonts w:ascii="Times New Roman" w:eastAsia="Times New Roman" w:hAnsi="Times New Roman" w:cs="Times New Roman"/>
          <w:bCs/>
          <w:iCs/>
          <w:lang w:eastAsia="en-GB"/>
        </w:rPr>
        <w:t>-</w:t>
      </w:r>
      <w:r w:rsidRPr="00AE33CA">
        <w:rPr>
          <w:rFonts w:ascii="Times New Roman" w:eastAsia="Times New Roman" w:hAnsi="Times New Roman" w:cs="Times New Roman"/>
          <w:bCs/>
          <w:iCs/>
          <w:lang w:eastAsia="en-GB"/>
        </w:rPr>
        <w:t xml:space="preserve">saturation one, then birds trained to associate high saturation with </w:t>
      </w:r>
      <w:r w:rsidR="009165F8">
        <w:rPr>
          <w:rFonts w:ascii="Times New Roman" w:eastAsia="Times New Roman" w:hAnsi="Times New Roman" w:cs="Times New Roman"/>
          <w:bCs/>
          <w:iCs/>
          <w:lang w:eastAsia="en-GB"/>
        </w:rPr>
        <w:t xml:space="preserve">a </w:t>
      </w:r>
      <w:r w:rsidRPr="00AE33CA">
        <w:rPr>
          <w:rFonts w:ascii="Times New Roman" w:eastAsia="Times New Roman" w:hAnsi="Times New Roman" w:cs="Times New Roman"/>
          <w:bCs/>
          <w:iCs/>
          <w:lang w:eastAsia="en-GB"/>
        </w:rPr>
        <w:t xml:space="preserve">food reward will peck the M cue more often (and more quickly), while birds trained to associate high saturation with the air puff will peck it less often (and less quickly). For most of the analyses presented in this paper, this training colour contingency was not considered </w:t>
      </w:r>
      <w:r w:rsidR="009165F8" w:rsidRPr="00AE33CA">
        <w:rPr>
          <w:rFonts w:ascii="Times New Roman" w:eastAsia="Times New Roman" w:hAnsi="Times New Roman" w:cs="Times New Roman"/>
          <w:bCs/>
          <w:iCs/>
          <w:lang w:eastAsia="en-GB"/>
        </w:rPr>
        <w:t xml:space="preserve">a </w:t>
      </w:r>
      <w:r w:rsidRPr="00AE33CA">
        <w:rPr>
          <w:rFonts w:ascii="Times New Roman" w:eastAsia="Times New Roman" w:hAnsi="Times New Roman" w:cs="Times New Roman"/>
          <w:bCs/>
          <w:iCs/>
          <w:lang w:eastAsia="en-GB"/>
        </w:rPr>
        <w:t xml:space="preserve">confounding factor, as it was counterbalanced across the two experimental groups, GP and GNP. For analyses of associations between judgement bias scores and candidate welfare indicators, however, scores </w:t>
      </w:r>
      <w:r w:rsidR="009165F8" w:rsidRPr="00AE33CA">
        <w:rPr>
          <w:rFonts w:ascii="Times New Roman" w:eastAsia="Times New Roman" w:hAnsi="Times New Roman" w:cs="Times New Roman"/>
          <w:bCs/>
          <w:iCs/>
          <w:lang w:eastAsia="en-GB"/>
        </w:rPr>
        <w:t>standardi</w:t>
      </w:r>
      <w:r w:rsidR="009165F8">
        <w:rPr>
          <w:rFonts w:ascii="Times New Roman" w:eastAsia="Times New Roman" w:hAnsi="Times New Roman" w:cs="Times New Roman"/>
          <w:bCs/>
          <w:iCs/>
          <w:lang w:eastAsia="en-GB"/>
        </w:rPr>
        <w:t>z</w:t>
      </w:r>
      <w:r w:rsidR="009165F8" w:rsidRPr="00AE33CA">
        <w:rPr>
          <w:rFonts w:ascii="Times New Roman" w:eastAsia="Times New Roman" w:hAnsi="Times New Roman" w:cs="Times New Roman"/>
          <w:bCs/>
          <w:iCs/>
          <w:lang w:eastAsia="en-GB"/>
        </w:rPr>
        <w:t xml:space="preserve">ed </w:t>
      </w:r>
      <w:r w:rsidRPr="00AE33CA">
        <w:rPr>
          <w:rFonts w:ascii="Times New Roman" w:eastAsia="Times New Roman" w:hAnsi="Times New Roman" w:cs="Times New Roman"/>
          <w:bCs/>
          <w:iCs/>
          <w:lang w:eastAsia="en-GB"/>
        </w:rPr>
        <w:t xml:space="preserve">for colour saturation contingency were calculated. These </w:t>
      </w:r>
      <w:r w:rsidRPr="00C576ED">
        <w:rPr>
          <w:rFonts w:ascii="Times New Roman" w:eastAsia="Times New Roman" w:hAnsi="Times New Roman" w:cs="Times New Roman"/>
          <w:bCs/>
          <w:i/>
          <w:lang w:eastAsia="en-GB"/>
        </w:rPr>
        <w:t>z</w:t>
      </w:r>
      <w:r w:rsidR="009165F8">
        <w:rPr>
          <w:rFonts w:ascii="Times New Roman" w:eastAsia="Times New Roman" w:hAnsi="Times New Roman" w:cs="Times New Roman"/>
          <w:bCs/>
          <w:iCs/>
          <w:lang w:eastAsia="en-GB"/>
        </w:rPr>
        <w:t xml:space="preserve"> </w:t>
      </w:r>
      <w:r w:rsidRPr="00AE33CA">
        <w:rPr>
          <w:rFonts w:ascii="Times New Roman" w:eastAsia="Times New Roman" w:hAnsi="Times New Roman" w:cs="Times New Roman"/>
          <w:bCs/>
          <w:iCs/>
          <w:lang w:eastAsia="en-GB"/>
        </w:rPr>
        <w:t xml:space="preserve">scores give a measure of an individual’s performance relative to others that were also trained on the same colour saturation contingency (i.e. they indicate how many standard deviations an individual’s score is from the mean of the population from which it is drawn; </w:t>
      </w:r>
      <w:r w:rsidRPr="00C576ED">
        <w:rPr>
          <w:rFonts w:ascii="Times New Roman" w:eastAsia="Times New Roman" w:hAnsi="Times New Roman" w:cs="Times New Roman"/>
          <w:bCs/>
          <w:i/>
          <w:lang w:eastAsia="en-GB"/>
        </w:rPr>
        <w:t>z</w:t>
      </w:r>
      <w:r w:rsidRPr="00AE33CA">
        <w:rPr>
          <w:rFonts w:ascii="Times New Roman" w:eastAsia="Times New Roman" w:hAnsi="Times New Roman" w:cs="Times New Roman"/>
          <w:bCs/>
          <w:iCs/>
          <w:lang w:eastAsia="en-GB"/>
        </w:rPr>
        <w:t>=(</w:t>
      </w:r>
      <w:r w:rsidRPr="00C576ED">
        <w:rPr>
          <w:rFonts w:ascii="Times New Roman" w:eastAsia="Times New Roman" w:hAnsi="Times New Roman" w:cs="Times New Roman"/>
          <w:bCs/>
          <w:i/>
          <w:lang w:eastAsia="en-GB"/>
        </w:rPr>
        <w:t>x</w:t>
      </w:r>
      <w:r w:rsidRPr="00AE33CA">
        <w:rPr>
          <w:rFonts w:ascii="Times New Roman" w:eastAsia="Times New Roman" w:hAnsi="Times New Roman" w:cs="Times New Roman"/>
          <w:bCs/>
          <w:iCs/>
          <w:lang w:eastAsia="en-GB"/>
        </w:rPr>
        <w:t xml:space="preserve">-mean </w:t>
      </w:r>
      <w:r w:rsidRPr="00C576ED">
        <w:rPr>
          <w:rFonts w:ascii="Times New Roman" w:eastAsia="Times New Roman" w:hAnsi="Times New Roman" w:cs="Times New Roman"/>
          <w:bCs/>
          <w:i/>
          <w:lang w:eastAsia="en-GB"/>
        </w:rPr>
        <w:t>x</w:t>
      </w:r>
      <w:r w:rsidRPr="00AE33CA">
        <w:rPr>
          <w:rFonts w:ascii="Times New Roman" w:eastAsia="Times New Roman" w:hAnsi="Times New Roman" w:cs="Times New Roman"/>
          <w:bCs/>
          <w:iCs/>
          <w:lang w:eastAsia="en-GB"/>
        </w:rPr>
        <w:t>)/</w:t>
      </w:r>
      <w:r w:rsidR="009165F8">
        <w:rPr>
          <w:rFonts w:ascii="Times New Roman" w:eastAsia="Times New Roman" w:hAnsi="Times New Roman" w:cs="Times New Roman"/>
          <w:bCs/>
          <w:iCs/>
          <w:lang w:eastAsia="en-GB"/>
        </w:rPr>
        <w:t>SD</w:t>
      </w:r>
      <w:r w:rsidRPr="00AE33CA">
        <w:rPr>
          <w:rFonts w:ascii="Times New Roman" w:eastAsia="Times New Roman" w:hAnsi="Times New Roman" w:cs="Times New Roman"/>
          <w:bCs/>
          <w:iCs/>
          <w:lang w:eastAsia="en-GB"/>
        </w:rPr>
        <w:t>), thereby providing comparable scores for birds trained on different contingencies.</w:t>
      </w:r>
    </w:p>
    <w:p w14:paraId="06CF6FA5" w14:textId="77777777" w:rsidR="004035B1" w:rsidRPr="00AE33CA" w:rsidRDefault="004035B1" w:rsidP="007A367C">
      <w:pPr>
        <w:shd w:val="clear" w:color="auto" w:fill="FFFFFF"/>
        <w:spacing w:line="480" w:lineRule="auto"/>
        <w:textAlignment w:val="baseline"/>
        <w:rPr>
          <w:rFonts w:ascii="Times New Roman" w:eastAsia="Times New Roman" w:hAnsi="Times New Roman" w:cs="Times New Roman"/>
          <w:bCs/>
          <w:iCs/>
          <w:lang w:eastAsia="en-GB"/>
        </w:rPr>
      </w:pPr>
    </w:p>
    <w:p w14:paraId="5EFAB494" w14:textId="32D924AD" w:rsidR="004035B1" w:rsidRPr="00AE33CA" w:rsidRDefault="009165F8" w:rsidP="007A367C">
      <w:pPr>
        <w:shd w:val="clear" w:color="auto" w:fill="FFFFFF"/>
        <w:spacing w:line="480" w:lineRule="auto"/>
        <w:textAlignment w:val="baseline"/>
        <w:rPr>
          <w:rFonts w:ascii="Times New Roman" w:eastAsia="Times New Roman" w:hAnsi="Times New Roman" w:cs="Times New Roman"/>
          <w:bCs/>
          <w:i/>
          <w:iCs/>
          <w:lang w:eastAsia="en-GB"/>
        </w:rPr>
      </w:pPr>
      <w:r>
        <w:rPr>
          <w:rFonts w:ascii="Times New Roman" w:eastAsia="Times New Roman" w:hAnsi="Times New Roman" w:cs="Times New Roman"/>
          <w:bCs/>
          <w:i/>
          <w:iCs/>
          <w:lang w:eastAsia="en-GB"/>
        </w:rPr>
        <w:t>&lt;H3&gt;</w:t>
      </w:r>
      <w:r w:rsidR="004035B1" w:rsidRPr="00AE33CA">
        <w:rPr>
          <w:rFonts w:ascii="Times New Roman" w:eastAsia="Times New Roman" w:hAnsi="Times New Roman" w:cs="Times New Roman"/>
          <w:bCs/>
          <w:i/>
          <w:iCs/>
          <w:lang w:eastAsia="en-GB"/>
        </w:rPr>
        <w:t>Are judgement bias scores associated with motivation to feed?</w:t>
      </w:r>
    </w:p>
    <w:p w14:paraId="52EE85F8" w14:textId="77777777" w:rsidR="004035B1" w:rsidRPr="00AE33CA" w:rsidRDefault="004035B1" w:rsidP="007A367C">
      <w:pPr>
        <w:shd w:val="clear" w:color="auto" w:fill="FFFFFF"/>
        <w:spacing w:line="480" w:lineRule="auto"/>
        <w:textAlignment w:val="baseline"/>
        <w:rPr>
          <w:rFonts w:ascii="Times New Roman" w:eastAsia="Times New Roman" w:hAnsi="Times New Roman" w:cs="Times New Roman"/>
          <w:b/>
          <w:bCs/>
          <w:i/>
          <w:iCs/>
          <w:lang w:eastAsia="en-GB"/>
        </w:rPr>
      </w:pPr>
    </w:p>
    <w:p w14:paraId="7C0835C4" w14:textId="29657995" w:rsidR="00260B73" w:rsidRPr="00AE33CA" w:rsidRDefault="004035B1" w:rsidP="007A367C">
      <w:pPr>
        <w:shd w:val="clear" w:color="auto" w:fill="FFFFFF"/>
        <w:spacing w:line="480" w:lineRule="auto"/>
        <w:ind w:firstLine="720"/>
        <w:textAlignment w:val="baseline"/>
        <w:rPr>
          <w:rFonts w:ascii="Times New Roman" w:eastAsia="Times New Roman" w:hAnsi="Times New Roman" w:cs="Times New Roman"/>
          <w:bCs/>
          <w:iCs/>
          <w:lang w:eastAsia="en-GB"/>
        </w:rPr>
      </w:pPr>
      <w:r w:rsidRPr="00AE33CA">
        <w:rPr>
          <w:rFonts w:ascii="Times New Roman" w:eastAsia="Times New Roman" w:hAnsi="Times New Roman" w:cs="Times New Roman"/>
          <w:bCs/>
          <w:iCs/>
          <w:lang w:eastAsia="en-GB"/>
        </w:rPr>
        <w:t xml:space="preserve">Checks were made to establish whether hens’ responses in the judgment bias task could be interpreted simply as a reflection of motivation to feed. </w:t>
      </w:r>
      <w:r w:rsidR="00260B73" w:rsidRPr="00AE33CA">
        <w:rPr>
          <w:rFonts w:ascii="Times New Roman" w:eastAsia="Times New Roman" w:hAnsi="Times New Roman" w:cs="Times New Roman"/>
          <w:bCs/>
          <w:iCs/>
          <w:lang w:eastAsia="en-GB"/>
        </w:rPr>
        <w:t>Exploratory c</w:t>
      </w:r>
      <w:r w:rsidRPr="00AE33CA">
        <w:rPr>
          <w:rFonts w:ascii="Times New Roman" w:eastAsia="Times New Roman" w:hAnsi="Times New Roman" w:cs="Times New Roman"/>
          <w:bCs/>
          <w:iCs/>
          <w:lang w:eastAsia="en-GB"/>
        </w:rPr>
        <w:t xml:space="preserve">orrelational analyses were conducted between the judgement bias summary variable </w:t>
      </w:r>
      <w:r w:rsidR="00AE264E" w:rsidRPr="00AE33CA">
        <w:rPr>
          <w:rFonts w:ascii="Times New Roman" w:eastAsia="Times New Roman" w:hAnsi="Times New Roman" w:cs="Times New Roman"/>
          <w:bCs/>
          <w:iCs/>
          <w:lang w:eastAsia="en-GB"/>
        </w:rPr>
        <w:t>‘</w:t>
      </w:r>
      <w:r w:rsidR="009165F8">
        <w:rPr>
          <w:rFonts w:ascii="Times New Roman" w:eastAsia="Times New Roman" w:hAnsi="Times New Roman" w:cs="Times New Roman"/>
          <w:bCs/>
          <w:iCs/>
          <w:lang w:eastAsia="en-GB"/>
        </w:rPr>
        <w:t>p</w:t>
      </w:r>
      <w:r w:rsidR="009165F8" w:rsidRPr="00AE33CA">
        <w:rPr>
          <w:rFonts w:ascii="Times New Roman" w:eastAsia="Times New Roman" w:hAnsi="Times New Roman" w:cs="Times New Roman"/>
          <w:bCs/>
          <w:iCs/>
          <w:lang w:eastAsia="en-GB"/>
        </w:rPr>
        <w:t xml:space="preserve">roportion </w:t>
      </w:r>
      <w:r w:rsidR="00852DFD" w:rsidRPr="00AE33CA">
        <w:rPr>
          <w:rFonts w:ascii="Times New Roman" w:eastAsia="Times New Roman" w:hAnsi="Times New Roman" w:cs="Times New Roman"/>
          <w:bCs/>
          <w:iCs/>
          <w:lang w:eastAsia="en-GB"/>
        </w:rPr>
        <w:t xml:space="preserve">of </w:t>
      </w:r>
      <w:r w:rsidR="00852DFD" w:rsidRPr="00AE33CA">
        <w:rPr>
          <w:rFonts w:ascii="Times New Roman" w:eastAsia="Times New Roman" w:hAnsi="Times New Roman" w:cs="Times New Roman"/>
          <w:bCs/>
          <w:iCs/>
          <w:lang w:eastAsia="en-GB"/>
        </w:rPr>
        <w:lastRenderedPageBreak/>
        <w:t>ambiguous probes pecked</w:t>
      </w:r>
      <w:r w:rsidR="00AE264E" w:rsidRPr="00AE33CA">
        <w:rPr>
          <w:rFonts w:ascii="Times New Roman" w:eastAsia="Times New Roman" w:hAnsi="Times New Roman" w:cs="Times New Roman"/>
          <w:bCs/>
          <w:iCs/>
          <w:lang w:eastAsia="en-GB"/>
        </w:rPr>
        <w:t>’</w:t>
      </w:r>
      <w:r w:rsidRPr="00AE33CA">
        <w:rPr>
          <w:rFonts w:ascii="Times New Roman" w:eastAsia="Times New Roman" w:hAnsi="Times New Roman" w:cs="Times New Roman"/>
          <w:bCs/>
          <w:iCs/>
          <w:lang w:eastAsia="en-GB"/>
        </w:rPr>
        <w:t xml:space="preserve"> and a range of behavioural and physical measures that m</w:t>
      </w:r>
      <w:r w:rsidR="00260B73" w:rsidRPr="00AE33CA">
        <w:rPr>
          <w:rFonts w:ascii="Times New Roman" w:eastAsia="Times New Roman" w:hAnsi="Times New Roman" w:cs="Times New Roman"/>
          <w:bCs/>
          <w:iCs/>
          <w:lang w:eastAsia="en-GB"/>
        </w:rPr>
        <w:t>ight</w:t>
      </w:r>
      <w:r w:rsidRPr="00AE33CA">
        <w:rPr>
          <w:rFonts w:ascii="Times New Roman" w:eastAsia="Times New Roman" w:hAnsi="Times New Roman" w:cs="Times New Roman"/>
          <w:bCs/>
          <w:iCs/>
          <w:lang w:eastAsia="en-GB"/>
        </w:rPr>
        <w:t xml:space="preserve"> </w:t>
      </w:r>
      <w:r w:rsidR="00260B73" w:rsidRPr="00AE33CA">
        <w:rPr>
          <w:rFonts w:ascii="Times New Roman" w:eastAsia="Times New Roman" w:hAnsi="Times New Roman" w:cs="Times New Roman"/>
          <w:bCs/>
          <w:iCs/>
          <w:lang w:eastAsia="en-GB"/>
        </w:rPr>
        <w:t>be expected to be indicative of</w:t>
      </w:r>
      <w:r w:rsidRPr="00AE33CA">
        <w:rPr>
          <w:rFonts w:ascii="Times New Roman" w:eastAsia="Times New Roman" w:hAnsi="Times New Roman" w:cs="Times New Roman"/>
          <w:bCs/>
          <w:iCs/>
          <w:lang w:eastAsia="en-GB"/>
        </w:rPr>
        <w:t xml:space="preserve"> motivation to feed: body mass, blood glucose level, </w:t>
      </w:r>
      <w:r w:rsidR="00852DFD" w:rsidRPr="00AE33CA">
        <w:rPr>
          <w:rFonts w:ascii="Times New Roman" w:eastAsia="Times New Roman" w:hAnsi="Times New Roman" w:cs="Times New Roman"/>
          <w:bCs/>
          <w:iCs/>
          <w:lang w:eastAsia="en-GB"/>
        </w:rPr>
        <w:t>frequency of feeding and</w:t>
      </w:r>
      <w:r w:rsidRPr="00AE33CA">
        <w:rPr>
          <w:rFonts w:ascii="Times New Roman" w:eastAsia="Times New Roman" w:hAnsi="Times New Roman" w:cs="Times New Roman"/>
          <w:bCs/>
          <w:iCs/>
          <w:lang w:eastAsia="en-GB"/>
        </w:rPr>
        <w:t xml:space="preserve"> mean time spent feeding (from food hopper) during </w:t>
      </w:r>
      <w:r w:rsidR="00260B73" w:rsidRPr="00AE33CA">
        <w:rPr>
          <w:rFonts w:ascii="Times New Roman" w:eastAsia="Times New Roman" w:hAnsi="Times New Roman" w:cs="Times New Roman"/>
          <w:bCs/>
          <w:iCs/>
          <w:lang w:eastAsia="en-GB"/>
        </w:rPr>
        <w:t>behavioural</w:t>
      </w:r>
      <w:r w:rsidRPr="00AE33CA">
        <w:rPr>
          <w:rFonts w:ascii="Times New Roman" w:eastAsia="Times New Roman" w:hAnsi="Times New Roman" w:cs="Times New Roman"/>
          <w:bCs/>
          <w:iCs/>
          <w:lang w:eastAsia="en-GB"/>
        </w:rPr>
        <w:t xml:space="preserve"> observations. These showed little evidence of an association </w:t>
      </w:r>
      <w:r w:rsidR="00852DFD" w:rsidRPr="00AE33CA">
        <w:rPr>
          <w:rFonts w:ascii="Times New Roman" w:eastAsia="Times New Roman" w:hAnsi="Times New Roman" w:cs="Times New Roman"/>
          <w:bCs/>
          <w:iCs/>
          <w:lang w:eastAsia="en-GB"/>
        </w:rPr>
        <w:t>with judgment bias;</w:t>
      </w:r>
      <w:r w:rsidRPr="00AE33CA">
        <w:rPr>
          <w:rFonts w:ascii="Times New Roman" w:eastAsia="Times New Roman" w:hAnsi="Times New Roman" w:cs="Times New Roman"/>
          <w:bCs/>
          <w:iCs/>
          <w:lang w:eastAsia="en-GB"/>
        </w:rPr>
        <w:t xml:space="preserve"> only frequency of feeding during Phase 3 focal observations </w:t>
      </w:r>
      <w:r w:rsidR="00852DFD" w:rsidRPr="00AE33CA">
        <w:rPr>
          <w:rFonts w:ascii="Times New Roman" w:eastAsia="Times New Roman" w:hAnsi="Times New Roman" w:cs="Times New Roman"/>
          <w:bCs/>
          <w:iCs/>
          <w:lang w:eastAsia="en-GB"/>
        </w:rPr>
        <w:t xml:space="preserve">was </w:t>
      </w:r>
      <w:r w:rsidRPr="00AE33CA">
        <w:rPr>
          <w:rFonts w:ascii="Times New Roman" w:eastAsia="Times New Roman" w:hAnsi="Times New Roman" w:cs="Times New Roman"/>
          <w:bCs/>
          <w:iCs/>
          <w:lang w:eastAsia="en-GB"/>
        </w:rPr>
        <w:t>correlat</w:t>
      </w:r>
      <w:r w:rsidR="00852DFD" w:rsidRPr="00AE33CA">
        <w:rPr>
          <w:rFonts w:ascii="Times New Roman" w:eastAsia="Times New Roman" w:hAnsi="Times New Roman" w:cs="Times New Roman"/>
          <w:bCs/>
          <w:iCs/>
          <w:lang w:eastAsia="en-GB"/>
        </w:rPr>
        <w:t>ed</w:t>
      </w:r>
      <w:r w:rsidRPr="00AE33CA">
        <w:rPr>
          <w:rFonts w:ascii="Times New Roman" w:eastAsia="Times New Roman" w:hAnsi="Times New Roman" w:cs="Times New Roman"/>
          <w:bCs/>
          <w:iCs/>
          <w:lang w:eastAsia="en-GB"/>
        </w:rPr>
        <w:t xml:space="preserve"> with</w:t>
      </w:r>
      <w:r w:rsidR="00260B73" w:rsidRPr="00AE33CA">
        <w:rPr>
          <w:rFonts w:ascii="Times New Roman" w:eastAsia="Times New Roman" w:hAnsi="Times New Roman" w:cs="Times New Roman"/>
          <w:bCs/>
          <w:iCs/>
          <w:lang w:eastAsia="en-GB"/>
        </w:rPr>
        <w:t xml:space="preserve"> </w:t>
      </w:r>
      <w:r w:rsidR="00852DFD" w:rsidRPr="00AE33CA">
        <w:rPr>
          <w:rFonts w:ascii="Times New Roman" w:eastAsia="Times New Roman" w:hAnsi="Times New Roman" w:cs="Times New Roman"/>
          <w:bCs/>
          <w:iCs/>
          <w:lang w:eastAsia="en-GB"/>
        </w:rPr>
        <w:t>judgement bias</w:t>
      </w:r>
      <w:r w:rsidR="00260B73" w:rsidRPr="00AE33CA">
        <w:rPr>
          <w:rFonts w:ascii="Times New Roman" w:eastAsia="Times New Roman" w:hAnsi="Times New Roman" w:cs="Times New Roman"/>
          <w:bCs/>
          <w:iCs/>
          <w:lang w:eastAsia="en-GB"/>
        </w:rPr>
        <w:t xml:space="preserve"> during the same phase</w:t>
      </w:r>
      <w:r w:rsidRPr="00AE33CA">
        <w:rPr>
          <w:rFonts w:ascii="Times New Roman" w:eastAsia="Times New Roman" w:hAnsi="Times New Roman" w:cs="Times New Roman"/>
          <w:bCs/>
          <w:iCs/>
          <w:lang w:eastAsia="en-GB"/>
        </w:rPr>
        <w:t xml:space="preserve"> (</w:t>
      </w:r>
      <w:r w:rsidR="00852DFD" w:rsidRPr="00AE33CA">
        <w:rPr>
          <w:rFonts w:ascii="Times New Roman" w:eastAsia="Times New Roman" w:hAnsi="Times New Roman" w:cs="Times New Roman"/>
          <w:bCs/>
          <w:iCs/>
          <w:lang w:eastAsia="en-GB"/>
        </w:rPr>
        <w:t xml:space="preserve">Pearson </w:t>
      </w:r>
      <w:r w:rsidR="00852DFD" w:rsidRPr="00C576ED">
        <w:rPr>
          <w:rFonts w:ascii="Times New Roman" w:eastAsia="Times New Roman" w:hAnsi="Times New Roman" w:cs="Times New Roman"/>
          <w:bCs/>
          <w:i/>
          <w:lang w:eastAsia="en-GB"/>
        </w:rPr>
        <w:t>r</w:t>
      </w:r>
      <w:r w:rsidR="00852DFD" w:rsidRPr="00AE33CA">
        <w:rPr>
          <w:rFonts w:ascii="Times New Roman" w:eastAsia="Times New Roman" w:hAnsi="Times New Roman" w:cs="Times New Roman"/>
          <w:bCs/>
          <w:iCs/>
          <w:lang w:eastAsia="en-GB"/>
        </w:rPr>
        <w:t xml:space="preserve">=0.531, </w:t>
      </w:r>
      <w:r w:rsidR="00852DFD" w:rsidRPr="00C576ED">
        <w:rPr>
          <w:rFonts w:ascii="Times New Roman" w:eastAsia="Times New Roman" w:hAnsi="Times New Roman" w:cs="Times New Roman"/>
          <w:bCs/>
          <w:i/>
          <w:u w:val="single"/>
          <w:lang w:eastAsia="en-GB"/>
        </w:rPr>
        <w:t>P</w:t>
      </w:r>
      <w:r w:rsidR="00852DFD" w:rsidRPr="00AE33CA">
        <w:rPr>
          <w:rFonts w:ascii="Times New Roman" w:eastAsia="Times New Roman" w:hAnsi="Times New Roman" w:cs="Times New Roman"/>
          <w:bCs/>
          <w:iCs/>
          <w:lang w:eastAsia="en-GB"/>
        </w:rPr>
        <w:t>&lt;</w:t>
      </w:r>
      <w:r w:rsidR="009165F8">
        <w:rPr>
          <w:rFonts w:ascii="Times New Roman" w:eastAsia="Times New Roman" w:hAnsi="Times New Roman" w:cs="Times New Roman"/>
          <w:bCs/>
          <w:iCs/>
          <w:lang w:eastAsia="en-GB"/>
        </w:rPr>
        <w:t>0</w:t>
      </w:r>
      <w:r w:rsidR="00852DFD" w:rsidRPr="00AE33CA">
        <w:rPr>
          <w:rFonts w:ascii="Times New Roman" w:eastAsia="Times New Roman" w:hAnsi="Times New Roman" w:cs="Times New Roman"/>
          <w:bCs/>
          <w:iCs/>
          <w:lang w:eastAsia="en-GB"/>
        </w:rPr>
        <w:t>.0.01</w:t>
      </w:r>
      <w:r w:rsidRPr="00AE33CA">
        <w:rPr>
          <w:rFonts w:ascii="Times New Roman" w:eastAsia="Times New Roman" w:hAnsi="Times New Roman" w:cs="Times New Roman"/>
          <w:bCs/>
          <w:iCs/>
          <w:lang w:eastAsia="en-GB"/>
        </w:rPr>
        <w:t xml:space="preserve">). </w:t>
      </w:r>
    </w:p>
    <w:p w14:paraId="3CD1C344" w14:textId="60386651" w:rsidR="004035B1" w:rsidRPr="00AE33CA" w:rsidRDefault="00260B73" w:rsidP="007A367C">
      <w:pPr>
        <w:shd w:val="clear" w:color="auto" w:fill="FFFFFF"/>
        <w:spacing w:line="480" w:lineRule="auto"/>
        <w:ind w:firstLine="720"/>
        <w:textAlignment w:val="baseline"/>
        <w:rPr>
          <w:rFonts w:ascii="Times New Roman" w:eastAsia="Times New Roman" w:hAnsi="Times New Roman" w:cs="Times New Roman"/>
          <w:bCs/>
          <w:iCs/>
          <w:lang w:eastAsia="en-GB"/>
        </w:rPr>
      </w:pPr>
      <w:r w:rsidRPr="00AE33CA">
        <w:rPr>
          <w:rFonts w:ascii="Times New Roman" w:eastAsia="Times New Roman" w:hAnsi="Times New Roman" w:cs="Times New Roman"/>
          <w:bCs/>
          <w:iCs/>
          <w:lang w:eastAsia="en-GB"/>
        </w:rPr>
        <w:t>T</w:t>
      </w:r>
      <w:r w:rsidR="004035B1" w:rsidRPr="00AE33CA">
        <w:rPr>
          <w:rFonts w:ascii="Times New Roman" w:eastAsia="Times New Roman" w:hAnsi="Times New Roman" w:cs="Times New Roman"/>
          <w:bCs/>
          <w:iCs/>
          <w:lang w:eastAsia="en-GB"/>
        </w:rPr>
        <w:t xml:space="preserve">o experimentally address the possibility that any differences in judgement bias between the preference groups (GP and GNP) might simply be due to differences in food motivation, two </w:t>
      </w:r>
      <w:r w:rsidRPr="00AE33CA">
        <w:rPr>
          <w:rFonts w:ascii="Times New Roman" w:eastAsia="Times New Roman" w:hAnsi="Times New Roman" w:cs="Times New Roman"/>
          <w:bCs/>
          <w:iCs/>
          <w:lang w:eastAsia="en-GB"/>
        </w:rPr>
        <w:t xml:space="preserve">additional </w:t>
      </w:r>
      <w:r w:rsidR="00AE264E" w:rsidRPr="00AE33CA">
        <w:rPr>
          <w:rFonts w:ascii="Times New Roman" w:eastAsia="Times New Roman" w:hAnsi="Times New Roman" w:cs="Times New Roman"/>
          <w:bCs/>
          <w:iCs/>
          <w:lang w:eastAsia="en-GB"/>
        </w:rPr>
        <w:t>‘</w:t>
      </w:r>
      <w:r w:rsidR="004035B1" w:rsidRPr="00AE33CA">
        <w:rPr>
          <w:rFonts w:ascii="Times New Roman" w:eastAsia="Times New Roman" w:hAnsi="Times New Roman" w:cs="Times New Roman"/>
          <w:bCs/>
          <w:iCs/>
          <w:lang w:eastAsia="en-GB"/>
        </w:rPr>
        <w:t>food motivation</w:t>
      </w:r>
      <w:r w:rsidR="00AE264E" w:rsidRPr="00AE33CA">
        <w:rPr>
          <w:rFonts w:ascii="Times New Roman" w:eastAsia="Times New Roman" w:hAnsi="Times New Roman" w:cs="Times New Roman"/>
          <w:bCs/>
          <w:iCs/>
          <w:lang w:eastAsia="en-GB"/>
        </w:rPr>
        <w:t>’</w:t>
      </w:r>
      <w:r w:rsidR="004035B1" w:rsidRPr="00AE33CA">
        <w:rPr>
          <w:rFonts w:ascii="Times New Roman" w:eastAsia="Times New Roman" w:hAnsi="Times New Roman" w:cs="Times New Roman"/>
          <w:bCs/>
          <w:iCs/>
          <w:lang w:eastAsia="en-GB"/>
        </w:rPr>
        <w:t xml:space="preserve"> tasks were also conducted.</w:t>
      </w:r>
    </w:p>
    <w:p w14:paraId="563CEE21" w14:textId="77777777" w:rsidR="004035B1" w:rsidRPr="00AE33CA" w:rsidRDefault="004035B1" w:rsidP="007A367C">
      <w:pPr>
        <w:shd w:val="clear" w:color="auto" w:fill="FFFFFF"/>
        <w:spacing w:line="480" w:lineRule="auto"/>
        <w:textAlignment w:val="baseline"/>
        <w:rPr>
          <w:rFonts w:ascii="Times New Roman" w:eastAsia="Times New Roman" w:hAnsi="Times New Roman" w:cs="Times New Roman"/>
          <w:bCs/>
          <w:iCs/>
          <w:lang w:eastAsia="en-GB"/>
        </w:rPr>
      </w:pPr>
    </w:p>
    <w:p w14:paraId="7A884D70" w14:textId="76FFEBF2" w:rsidR="004035B1" w:rsidRPr="00A81A48" w:rsidRDefault="00A81A48" w:rsidP="007A367C">
      <w:pPr>
        <w:shd w:val="clear" w:color="auto" w:fill="FFFFFF"/>
        <w:spacing w:line="480" w:lineRule="auto"/>
        <w:ind w:firstLine="720"/>
        <w:textAlignment w:val="baseline"/>
        <w:rPr>
          <w:rFonts w:ascii="Times New Roman" w:eastAsia="Times New Roman" w:hAnsi="Times New Roman" w:cs="Times New Roman"/>
          <w:lang w:eastAsia="en-GB"/>
        </w:rPr>
      </w:pPr>
      <w:r>
        <w:rPr>
          <w:rFonts w:ascii="Times New Roman" w:eastAsia="Times New Roman" w:hAnsi="Times New Roman" w:cs="Times New Roman"/>
          <w:bCs/>
          <w:i/>
          <w:iCs/>
          <w:lang w:eastAsia="en-GB"/>
        </w:rPr>
        <w:t>&lt;H4&gt;</w:t>
      </w:r>
      <w:r w:rsidR="004035B1" w:rsidRPr="00AE33CA">
        <w:rPr>
          <w:rFonts w:ascii="Times New Roman" w:eastAsia="Times New Roman" w:hAnsi="Times New Roman" w:cs="Times New Roman"/>
          <w:bCs/>
          <w:i/>
          <w:iCs/>
          <w:lang w:eastAsia="en-GB"/>
        </w:rPr>
        <w:t>Mealworm consumption test</w:t>
      </w:r>
      <w:r>
        <w:rPr>
          <w:rFonts w:ascii="Times New Roman" w:eastAsia="Times New Roman" w:hAnsi="Times New Roman" w:cs="Times New Roman"/>
          <w:i/>
          <w:lang w:eastAsia="en-GB"/>
        </w:rPr>
        <w:t>.</w:t>
      </w:r>
      <w:r w:rsidRPr="00AE33CA">
        <w:rPr>
          <w:rFonts w:ascii="Times New Roman" w:eastAsia="Times New Roman" w:hAnsi="Times New Roman" w:cs="Times New Roman"/>
          <w:lang w:eastAsia="en-GB"/>
        </w:rPr>
        <w:t xml:space="preserve"> </w:t>
      </w:r>
      <w:r w:rsidR="004035B1" w:rsidRPr="00AE33CA">
        <w:rPr>
          <w:rFonts w:ascii="Times New Roman" w:hAnsi="Times New Roman" w:cs="Times New Roman"/>
        </w:rPr>
        <w:t>The Mealworm consumption test was used as a</w:t>
      </w:r>
      <w:r w:rsidR="00260B73" w:rsidRPr="00AE33CA">
        <w:rPr>
          <w:rFonts w:ascii="Times New Roman" w:hAnsi="Times New Roman" w:cs="Times New Roman"/>
        </w:rPr>
        <w:t xml:space="preserve"> </w:t>
      </w:r>
      <w:r w:rsidRPr="00AE33CA">
        <w:rPr>
          <w:rFonts w:ascii="Times New Roman" w:hAnsi="Times New Roman" w:cs="Times New Roman"/>
        </w:rPr>
        <w:t>formali</w:t>
      </w:r>
      <w:r>
        <w:rPr>
          <w:rFonts w:ascii="Times New Roman" w:hAnsi="Times New Roman" w:cs="Times New Roman"/>
        </w:rPr>
        <w:t>z</w:t>
      </w:r>
      <w:r w:rsidRPr="00AE33CA">
        <w:rPr>
          <w:rFonts w:ascii="Times New Roman" w:hAnsi="Times New Roman" w:cs="Times New Roman"/>
        </w:rPr>
        <w:t xml:space="preserve">ed </w:t>
      </w:r>
      <w:r w:rsidR="004035B1" w:rsidRPr="00AE33CA">
        <w:rPr>
          <w:rFonts w:ascii="Times New Roman" w:hAnsi="Times New Roman" w:cs="Times New Roman"/>
        </w:rPr>
        <w:t>measure of the feeding motivation of all hens. Each bird was placed on the floor of the test room and given a ceramic bowl containing 100</w:t>
      </w:r>
      <w:r>
        <w:rPr>
          <w:rFonts w:ascii="Times New Roman" w:hAnsi="Times New Roman" w:cs="Times New Roman"/>
        </w:rPr>
        <w:t xml:space="preserve"> </w:t>
      </w:r>
      <w:r w:rsidR="004035B1" w:rsidRPr="00AE33CA">
        <w:rPr>
          <w:rFonts w:ascii="Times New Roman" w:hAnsi="Times New Roman" w:cs="Times New Roman"/>
        </w:rPr>
        <w:t xml:space="preserve">g of live mealworms to eat. The mass of mealworms remaining after 1 min was measured. Two tests were conducted on </w:t>
      </w:r>
      <w:r w:rsidR="00260B73" w:rsidRPr="00AE33CA">
        <w:rPr>
          <w:rFonts w:ascii="Times New Roman" w:hAnsi="Times New Roman" w:cs="Times New Roman"/>
        </w:rPr>
        <w:t>consecutive</w:t>
      </w:r>
      <w:r w:rsidR="004035B1" w:rsidRPr="00AE33CA">
        <w:rPr>
          <w:rFonts w:ascii="Times New Roman" w:hAnsi="Times New Roman" w:cs="Times New Roman"/>
        </w:rPr>
        <w:t xml:space="preserve"> days, giving a measure of mean amount consumed per test; an additional score of mass consumed as proportion of the hen’s bodyweight was also calculated. </w:t>
      </w:r>
      <w:r w:rsidR="00260B73" w:rsidRPr="00AE33CA">
        <w:rPr>
          <w:rFonts w:ascii="Times New Roman" w:hAnsi="Times New Roman" w:cs="Times New Roman"/>
        </w:rPr>
        <w:t>T</w:t>
      </w:r>
      <w:r w:rsidR="004035B1" w:rsidRPr="00AE33CA">
        <w:rPr>
          <w:rFonts w:ascii="Times New Roman" w:hAnsi="Times New Roman" w:cs="Times New Roman"/>
        </w:rPr>
        <w:t>he mass of mealworms eaten in this test was not associated with individuals’ performances in the judgement bias task</w:t>
      </w:r>
      <w:r w:rsidR="00260B73" w:rsidRPr="00AE33CA">
        <w:rPr>
          <w:rFonts w:ascii="Times New Roman" w:hAnsi="Times New Roman" w:cs="Times New Roman"/>
        </w:rPr>
        <w:t xml:space="preserve"> across any of the three phases (Phase 1</w:t>
      </w:r>
      <w:r w:rsidRPr="00A81A48">
        <w:rPr>
          <w:rFonts w:ascii="Times New Roman" w:hAnsi="Times New Roman" w:cs="Times New Roman"/>
        </w:rPr>
        <w:t xml:space="preserve">: </w:t>
      </w:r>
      <w:r w:rsidR="00260B73" w:rsidRPr="00C576ED">
        <w:rPr>
          <w:rFonts w:ascii="Times New Roman" w:hAnsi="Times New Roman" w:cs="Times New Roman"/>
          <w:i/>
          <w:iCs/>
        </w:rPr>
        <w:t>r</w:t>
      </w:r>
      <w:r w:rsidR="00260B73" w:rsidRPr="00A81A48">
        <w:rPr>
          <w:rFonts w:ascii="Times New Roman" w:hAnsi="Times New Roman" w:cs="Times New Roman"/>
        </w:rPr>
        <w:t>=0.032; Phase 2</w:t>
      </w:r>
      <w:r>
        <w:rPr>
          <w:rFonts w:ascii="Times New Roman" w:hAnsi="Times New Roman" w:cs="Times New Roman"/>
        </w:rPr>
        <w:t>:</w:t>
      </w:r>
      <w:r w:rsidRPr="00A81A48">
        <w:rPr>
          <w:rFonts w:ascii="Times New Roman" w:hAnsi="Times New Roman" w:cs="Times New Roman"/>
        </w:rPr>
        <w:t xml:space="preserve"> </w:t>
      </w:r>
      <w:r w:rsidR="00260B73" w:rsidRPr="00C576ED">
        <w:rPr>
          <w:rFonts w:ascii="Times New Roman" w:hAnsi="Times New Roman" w:cs="Times New Roman"/>
          <w:i/>
          <w:iCs/>
        </w:rPr>
        <w:t>r</w:t>
      </w:r>
      <w:r w:rsidR="00260B73" w:rsidRPr="00A81A48">
        <w:rPr>
          <w:rFonts w:ascii="Times New Roman" w:hAnsi="Times New Roman" w:cs="Times New Roman"/>
        </w:rPr>
        <w:t>=0.210</w:t>
      </w:r>
      <w:r>
        <w:rPr>
          <w:rFonts w:ascii="Times New Roman" w:hAnsi="Times New Roman" w:cs="Times New Roman"/>
        </w:rPr>
        <w:t>;</w:t>
      </w:r>
      <w:r w:rsidR="00260B73" w:rsidRPr="00A81A48">
        <w:rPr>
          <w:rFonts w:ascii="Times New Roman" w:hAnsi="Times New Roman" w:cs="Times New Roman"/>
        </w:rPr>
        <w:t xml:space="preserve"> Phase 3</w:t>
      </w:r>
      <w:r>
        <w:rPr>
          <w:rFonts w:ascii="Times New Roman" w:hAnsi="Times New Roman" w:cs="Times New Roman"/>
        </w:rPr>
        <w:t>:</w:t>
      </w:r>
      <w:r w:rsidR="00260B73" w:rsidRPr="00A81A48">
        <w:rPr>
          <w:rFonts w:ascii="Times New Roman" w:hAnsi="Times New Roman" w:cs="Times New Roman"/>
        </w:rPr>
        <w:t xml:space="preserve"> </w:t>
      </w:r>
      <w:r w:rsidR="00260B73" w:rsidRPr="00C576ED">
        <w:rPr>
          <w:rFonts w:ascii="Times New Roman" w:hAnsi="Times New Roman" w:cs="Times New Roman"/>
          <w:i/>
          <w:iCs/>
        </w:rPr>
        <w:t>r</w:t>
      </w:r>
      <w:r w:rsidR="00260B73" w:rsidRPr="00A81A48">
        <w:rPr>
          <w:rFonts w:ascii="Times New Roman" w:hAnsi="Times New Roman" w:cs="Times New Roman"/>
        </w:rPr>
        <w:t>=0.130</w:t>
      </w:r>
      <w:r>
        <w:rPr>
          <w:rFonts w:ascii="Times New Roman" w:hAnsi="Times New Roman" w:cs="Times New Roman"/>
        </w:rPr>
        <w:t>; all NS</w:t>
      </w:r>
      <w:r w:rsidR="00260B73" w:rsidRPr="00A81A48">
        <w:rPr>
          <w:rFonts w:ascii="Times New Roman" w:hAnsi="Times New Roman" w:cs="Times New Roman"/>
        </w:rPr>
        <w:t>)</w:t>
      </w:r>
      <w:r w:rsidR="004035B1" w:rsidRPr="00A81A48">
        <w:rPr>
          <w:rFonts w:ascii="Times New Roman" w:hAnsi="Times New Roman" w:cs="Times New Roman"/>
        </w:rPr>
        <w:t>.</w:t>
      </w:r>
    </w:p>
    <w:p w14:paraId="5A0FBFA4" w14:textId="77777777" w:rsidR="004035B1" w:rsidRPr="00AE33CA" w:rsidRDefault="004035B1" w:rsidP="007A367C">
      <w:pPr>
        <w:spacing w:line="480" w:lineRule="auto"/>
        <w:rPr>
          <w:rFonts w:ascii="Times New Roman" w:hAnsi="Times New Roman" w:cs="Times New Roman"/>
        </w:rPr>
      </w:pPr>
    </w:p>
    <w:p w14:paraId="2937DD75" w14:textId="32DA57DD" w:rsidR="004035B1" w:rsidRPr="00AE33CA" w:rsidRDefault="009A21A7" w:rsidP="007A367C">
      <w:pPr>
        <w:shd w:val="clear" w:color="auto" w:fill="FFFFFF"/>
        <w:spacing w:line="480" w:lineRule="auto"/>
        <w:ind w:firstLine="720"/>
        <w:textAlignment w:val="baseline"/>
        <w:rPr>
          <w:rFonts w:ascii="Times New Roman" w:eastAsia="Times New Roman" w:hAnsi="Times New Roman" w:cs="Times New Roman"/>
          <w:bCs/>
          <w:iCs/>
          <w:lang w:eastAsia="en-GB"/>
        </w:rPr>
      </w:pPr>
      <w:r>
        <w:rPr>
          <w:rFonts w:ascii="Times New Roman" w:eastAsia="Times New Roman" w:hAnsi="Times New Roman" w:cs="Times New Roman"/>
          <w:bCs/>
          <w:i/>
          <w:iCs/>
          <w:lang w:eastAsia="en-GB"/>
        </w:rPr>
        <w:t>&lt;H4&gt;</w:t>
      </w:r>
      <w:r w:rsidR="004035B1" w:rsidRPr="00AE33CA">
        <w:rPr>
          <w:rFonts w:ascii="Times New Roman" w:eastAsia="Times New Roman" w:hAnsi="Times New Roman" w:cs="Times New Roman"/>
          <w:bCs/>
          <w:i/>
          <w:iCs/>
          <w:lang w:eastAsia="en-GB"/>
        </w:rPr>
        <w:t>Runway feeding test</w:t>
      </w:r>
      <w:r>
        <w:rPr>
          <w:rFonts w:ascii="Times New Roman" w:eastAsia="Times New Roman" w:hAnsi="Times New Roman" w:cs="Times New Roman"/>
          <w:bCs/>
          <w:i/>
          <w:iCs/>
          <w:lang w:eastAsia="en-GB"/>
        </w:rPr>
        <w:t>.</w:t>
      </w:r>
      <w:r w:rsidRPr="00AE33CA">
        <w:rPr>
          <w:rFonts w:ascii="Times New Roman" w:eastAsia="Times New Roman" w:hAnsi="Times New Roman" w:cs="Times New Roman"/>
          <w:bCs/>
          <w:iCs/>
          <w:lang w:eastAsia="en-GB"/>
        </w:rPr>
        <w:t xml:space="preserve"> </w:t>
      </w:r>
      <w:r w:rsidR="004035B1" w:rsidRPr="00AE33CA">
        <w:rPr>
          <w:rFonts w:ascii="Times New Roman" w:eastAsia="Times New Roman" w:hAnsi="Times New Roman" w:cs="Times New Roman"/>
          <w:bCs/>
          <w:iCs/>
          <w:lang w:eastAsia="en-GB"/>
        </w:rPr>
        <w:t xml:space="preserve">The </w:t>
      </w:r>
      <w:r w:rsidR="00DD496E">
        <w:rPr>
          <w:rFonts w:ascii="Times New Roman" w:eastAsia="Times New Roman" w:hAnsi="Times New Roman" w:cs="Times New Roman"/>
          <w:bCs/>
          <w:iCs/>
          <w:lang w:eastAsia="en-GB"/>
        </w:rPr>
        <w:t>r</w:t>
      </w:r>
      <w:r w:rsidR="00DD496E" w:rsidRPr="00AE33CA">
        <w:rPr>
          <w:rFonts w:ascii="Times New Roman" w:eastAsia="Times New Roman" w:hAnsi="Times New Roman" w:cs="Times New Roman"/>
          <w:bCs/>
          <w:iCs/>
          <w:lang w:eastAsia="en-GB"/>
        </w:rPr>
        <w:t xml:space="preserve">unway </w:t>
      </w:r>
      <w:r w:rsidR="004035B1" w:rsidRPr="00AE33CA">
        <w:rPr>
          <w:rFonts w:ascii="Times New Roman" w:eastAsia="Times New Roman" w:hAnsi="Times New Roman" w:cs="Times New Roman"/>
          <w:bCs/>
          <w:iCs/>
          <w:lang w:eastAsia="en-GB"/>
        </w:rPr>
        <w:t>feeding test was used to mirror the judgement bias task in an independent group of hens (</w:t>
      </w:r>
      <w:r>
        <w:rPr>
          <w:rFonts w:ascii="Times New Roman" w:eastAsia="Times New Roman" w:hAnsi="Times New Roman" w:cs="Times New Roman"/>
          <w:bCs/>
          <w:iCs/>
          <w:lang w:eastAsia="en-GB"/>
        </w:rPr>
        <w:t>two</w:t>
      </w:r>
      <w:r w:rsidR="004035B1" w:rsidRPr="00AE33CA">
        <w:rPr>
          <w:rFonts w:ascii="Times New Roman" w:eastAsia="Times New Roman" w:hAnsi="Times New Roman" w:cs="Times New Roman"/>
          <w:bCs/>
          <w:iCs/>
          <w:lang w:eastAsia="en-GB"/>
        </w:rPr>
        <w:t xml:space="preserve"> per pen). The aim was to establish, in these separate birds, whether feeding motivation was associated with preference group (GP and GNP). Because training was needed to take part in </w:t>
      </w:r>
      <w:r w:rsidR="00E8037E">
        <w:rPr>
          <w:rFonts w:ascii="Times New Roman" w:eastAsia="Times New Roman" w:hAnsi="Times New Roman" w:cs="Times New Roman"/>
          <w:bCs/>
          <w:iCs/>
          <w:lang w:eastAsia="en-GB"/>
        </w:rPr>
        <w:t>this</w:t>
      </w:r>
      <w:r w:rsidR="004035B1" w:rsidRPr="00AE33CA">
        <w:rPr>
          <w:rFonts w:ascii="Times New Roman" w:eastAsia="Times New Roman" w:hAnsi="Times New Roman" w:cs="Times New Roman"/>
          <w:bCs/>
          <w:iCs/>
          <w:lang w:eastAsia="en-GB"/>
        </w:rPr>
        <w:t xml:space="preserve"> task, it was not logistically possible to conduct </w:t>
      </w:r>
      <w:r w:rsidR="00E8037E">
        <w:rPr>
          <w:rFonts w:ascii="Times New Roman" w:eastAsia="Times New Roman" w:hAnsi="Times New Roman" w:cs="Times New Roman"/>
          <w:bCs/>
          <w:iCs/>
          <w:lang w:eastAsia="en-GB"/>
        </w:rPr>
        <w:t>it</w:t>
      </w:r>
      <w:r w:rsidR="004035B1" w:rsidRPr="00AE33CA">
        <w:rPr>
          <w:rFonts w:ascii="Times New Roman" w:eastAsia="Times New Roman" w:hAnsi="Times New Roman" w:cs="Times New Roman"/>
          <w:bCs/>
          <w:iCs/>
          <w:lang w:eastAsia="en-GB"/>
        </w:rPr>
        <w:t xml:space="preserve"> with the hens that were already being judgement </w:t>
      </w:r>
      <w:r w:rsidR="004035B1" w:rsidRPr="00AE33CA">
        <w:rPr>
          <w:rFonts w:ascii="Times New Roman" w:eastAsia="Times New Roman" w:hAnsi="Times New Roman" w:cs="Times New Roman"/>
          <w:bCs/>
          <w:iCs/>
          <w:lang w:eastAsia="en-GB"/>
        </w:rPr>
        <w:lastRenderedPageBreak/>
        <w:t>bias trained (</w:t>
      </w:r>
      <w:r w:rsidR="00E8037E">
        <w:rPr>
          <w:rFonts w:ascii="Times New Roman" w:eastAsia="Times New Roman" w:hAnsi="Times New Roman" w:cs="Times New Roman"/>
          <w:bCs/>
          <w:iCs/>
          <w:lang w:eastAsia="en-GB"/>
        </w:rPr>
        <w:t>this</w:t>
      </w:r>
      <w:r w:rsidR="00E8037E" w:rsidRPr="00AE33CA">
        <w:rPr>
          <w:rFonts w:ascii="Times New Roman" w:eastAsia="Times New Roman" w:hAnsi="Times New Roman" w:cs="Times New Roman"/>
          <w:bCs/>
          <w:iCs/>
          <w:lang w:eastAsia="en-GB"/>
        </w:rPr>
        <w:t xml:space="preserve"> </w:t>
      </w:r>
      <w:r w:rsidR="004035B1" w:rsidRPr="00AE33CA">
        <w:rPr>
          <w:rFonts w:ascii="Times New Roman" w:eastAsia="Times New Roman" w:hAnsi="Times New Roman" w:cs="Times New Roman"/>
          <w:bCs/>
          <w:iCs/>
          <w:lang w:eastAsia="en-GB"/>
        </w:rPr>
        <w:t>training was also considered likely to disrupt judgement bias performance, as the same rewards were used for different contingencies). Analyses of the relationship between runway-trained birds’ mean running speed to reach a mealworm reward and their experimental group (GP</w:t>
      </w:r>
      <w:r w:rsidR="00A30F2E">
        <w:rPr>
          <w:rFonts w:ascii="Times New Roman" w:eastAsia="Times New Roman" w:hAnsi="Times New Roman" w:cs="Times New Roman"/>
          <w:bCs/>
          <w:iCs/>
          <w:lang w:eastAsia="en-GB"/>
        </w:rPr>
        <w:t xml:space="preserve"> versus </w:t>
      </w:r>
      <w:r w:rsidR="004035B1" w:rsidRPr="00AE33CA">
        <w:rPr>
          <w:rFonts w:ascii="Times New Roman" w:eastAsia="Times New Roman" w:hAnsi="Times New Roman" w:cs="Times New Roman"/>
          <w:bCs/>
          <w:iCs/>
          <w:lang w:eastAsia="en-GB"/>
        </w:rPr>
        <w:t>GNP) were conducted with an independent group of birds (</w:t>
      </w:r>
      <w:r w:rsidR="004035B1" w:rsidRPr="00C576ED">
        <w:rPr>
          <w:rFonts w:ascii="Times New Roman" w:eastAsia="Times New Roman" w:hAnsi="Times New Roman" w:cs="Times New Roman"/>
          <w:bCs/>
          <w:i/>
          <w:lang w:eastAsia="en-GB"/>
        </w:rPr>
        <w:t>N</w:t>
      </w:r>
      <w:r w:rsidR="004035B1" w:rsidRPr="00AE33CA">
        <w:rPr>
          <w:rFonts w:ascii="Times New Roman" w:eastAsia="Times New Roman" w:hAnsi="Times New Roman" w:cs="Times New Roman"/>
          <w:bCs/>
          <w:iCs/>
          <w:lang w:eastAsia="en-GB"/>
        </w:rPr>
        <w:t>= 20</w:t>
      </w:r>
      <w:r w:rsidR="00D72302" w:rsidRPr="00AE33CA">
        <w:rPr>
          <w:rFonts w:ascii="Times New Roman" w:eastAsia="Times New Roman" w:hAnsi="Times New Roman" w:cs="Times New Roman"/>
          <w:bCs/>
          <w:iCs/>
          <w:lang w:eastAsia="en-GB"/>
        </w:rPr>
        <w:t>;</w:t>
      </w:r>
      <w:r w:rsidR="004035B1" w:rsidRPr="00AE33CA">
        <w:rPr>
          <w:rFonts w:ascii="Times New Roman" w:eastAsia="Times New Roman" w:hAnsi="Times New Roman" w:cs="Times New Roman"/>
          <w:bCs/>
          <w:iCs/>
          <w:lang w:eastAsia="en-GB"/>
        </w:rPr>
        <w:t xml:space="preserve"> Group GP</w:t>
      </w:r>
      <w:r w:rsidR="00DD496E">
        <w:rPr>
          <w:rFonts w:ascii="Times New Roman" w:eastAsia="Times New Roman" w:hAnsi="Times New Roman" w:cs="Times New Roman"/>
          <w:bCs/>
          <w:iCs/>
          <w:lang w:eastAsia="en-GB"/>
        </w:rPr>
        <w:t>:</w:t>
      </w:r>
      <w:r w:rsidR="00DD496E" w:rsidRPr="00AE33CA">
        <w:rPr>
          <w:rFonts w:ascii="Times New Roman" w:eastAsia="Times New Roman" w:hAnsi="Times New Roman" w:cs="Times New Roman"/>
          <w:bCs/>
          <w:iCs/>
          <w:lang w:eastAsia="en-GB"/>
        </w:rPr>
        <w:t xml:space="preserve"> </w:t>
      </w:r>
      <w:r w:rsidR="004035B1" w:rsidRPr="00C576ED">
        <w:rPr>
          <w:rFonts w:ascii="Times New Roman" w:eastAsia="Times New Roman" w:hAnsi="Times New Roman" w:cs="Times New Roman"/>
          <w:bCs/>
          <w:i/>
          <w:lang w:eastAsia="en-GB"/>
        </w:rPr>
        <w:t>N</w:t>
      </w:r>
      <w:r w:rsidR="004035B1" w:rsidRPr="00AE33CA">
        <w:rPr>
          <w:rFonts w:ascii="Times New Roman" w:eastAsia="Times New Roman" w:hAnsi="Times New Roman" w:cs="Times New Roman"/>
          <w:bCs/>
          <w:iCs/>
          <w:lang w:eastAsia="en-GB"/>
        </w:rPr>
        <w:t>=9</w:t>
      </w:r>
      <w:r w:rsidR="00D72302" w:rsidRPr="00AE33CA">
        <w:rPr>
          <w:rFonts w:ascii="Times New Roman" w:eastAsia="Times New Roman" w:hAnsi="Times New Roman" w:cs="Times New Roman"/>
          <w:bCs/>
          <w:iCs/>
          <w:lang w:eastAsia="en-GB"/>
        </w:rPr>
        <w:t>;</w:t>
      </w:r>
      <w:r w:rsidR="004035B1" w:rsidRPr="00AE33CA">
        <w:rPr>
          <w:rFonts w:ascii="Times New Roman" w:eastAsia="Times New Roman" w:hAnsi="Times New Roman" w:cs="Times New Roman"/>
          <w:bCs/>
          <w:iCs/>
          <w:lang w:eastAsia="en-GB"/>
        </w:rPr>
        <w:t xml:space="preserve"> Group GNP</w:t>
      </w:r>
      <w:r w:rsidR="00DD496E">
        <w:rPr>
          <w:rFonts w:ascii="Times New Roman" w:eastAsia="Times New Roman" w:hAnsi="Times New Roman" w:cs="Times New Roman"/>
          <w:bCs/>
          <w:iCs/>
          <w:lang w:eastAsia="en-GB"/>
        </w:rPr>
        <w:t>:</w:t>
      </w:r>
      <w:r w:rsidR="00DD496E" w:rsidRPr="00AE33CA">
        <w:rPr>
          <w:rFonts w:ascii="Times New Roman" w:eastAsia="Times New Roman" w:hAnsi="Times New Roman" w:cs="Times New Roman"/>
          <w:bCs/>
          <w:iCs/>
          <w:lang w:eastAsia="en-GB"/>
        </w:rPr>
        <w:t xml:space="preserve"> </w:t>
      </w:r>
      <w:r w:rsidR="004035B1" w:rsidRPr="00C576ED">
        <w:rPr>
          <w:rFonts w:ascii="Times New Roman" w:eastAsia="Times New Roman" w:hAnsi="Times New Roman" w:cs="Times New Roman"/>
          <w:bCs/>
          <w:i/>
          <w:lang w:eastAsia="en-GB"/>
        </w:rPr>
        <w:t>N</w:t>
      </w:r>
      <w:r w:rsidR="004035B1" w:rsidRPr="00AE33CA">
        <w:rPr>
          <w:rFonts w:ascii="Times New Roman" w:eastAsia="Times New Roman" w:hAnsi="Times New Roman" w:cs="Times New Roman"/>
          <w:bCs/>
          <w:iCs/>
          <w:lang w:eastAsia="en-GB"/>
        </w:rPr>
        <w:t>=11). These revealed no significant association between this measure of feeding motivation and preference across any of the three phases (Phase 1</w:t>
      </w:r>
      <w:r w:rsidR="00DD496E">
        <w:rPr>
          <w:rFonts w:ascii="Times New Roman" w:eastAsia="Times New Roman" w:hAnsi="Times New Roman" w:cs="Times New Roman"/>
          <w:bCs/>
          <w:iCs/>
          <w:lang w:eastAsia="en-GB"/>
        </w:rPr>
        <w:t>:</w:t>
      </w:r>
      <w:r w:rsidR="004035B1" w:rsidRPr="00AE33CA">
        <w:rPr>
          <w:rFonts w:ascii="Times New Roman" w:eastAsia="Times New Roman" w:hAnsi="Times New Roman" w:cs="Times New Roman"/>
          <w:bCs/>
          <w:iCs/>
          <w:lang w:eastAsia="en-GB"/>
        </w:rPr>
        <w:t xml:space="preserve"> </w:t>
      </w:r>
      <w:r w:rsidR="004035B1" w:rsidRPr="00C576ED">
        <w:rPr>
          <w:rFonts w:ascii="Times New Roman" w:eastAsia="Times New Roman" w:hAnsi="Times New Roman" w:cs="Times New Roman"/>
          <w:bCs/>
          <w:i/>
          <w:lang w:eastAsia="en-GB"/>
        </w:rPr>
        <w:t>t</w:t>
      </w:r>
      <w:r w:rsidR="004035B1" w:rsidRPr="00AE33CA">
        <w:rPr>
          <w:rFonts w:ascii="Times New Roman" w:eastAsia="Times New Roman" w:hAnsi="Times New Roman" w:cs="Times New Roman"/>
          <w:bCs/>
          <w:iCs/>
          <w:vertAlign w:val="subscript"/>
          <w:lang w:eastAsia="en-GB"/>
        </w:rPr>
        <w:t>17</w:t>
      </w:r>
      <w:r w:rsidR="004035B1" w:rsidRPr="00AE33CA">
        <w:rPr>
          <w:rFonts w:ascii="Times New Roman" w:eastAsia="Times New Roman" w:hAnsi="Times New Roman" w:cs="Times New Roman"/>
          <w:bCs/>
          <w:iCs/>
          <w:lang w:eastAsia="en-GB"/>
        </w:rPr>
        <w:t xml:space="preserve"> =0.506; Phase 2</w:t>
      </w:r>
      <w:r w:rsidR="00DD496E">
        <w:rPr>
          <w:rFonts w:ascii="Times New Roman" w:eastAsia="Times New Roman" w:hAnsi="Times New Roman" w:cs="Times New Roman"/>
          <w:bCs/>
          <w:iCs/>
          <w:lang w:eastAsia="en-GB"/>
        </w:rPr>
        <w:t>:</w:t>
      </w:r>
      <w:r w:rsidR="004035B1" w:rsidRPr="00AE33CA">
        <w:rPr>
          <w:rFonts w:ascii="Times New Roman" w:eastAsia="Times New Roman" w:hAnsi="Times New Roman" w:cs="Times New Roman"/>
          <w:bCs/>
          <w:iCs/>
          <w:lang w:eastAsia="en-GB"/>
        </w:rPr>
        <w:t xml:space="preserve"> </w:t>
      </w:r>
      <w:r w:rsidR="004035B1" w:rsidRPr="00C576ED">
        <w:rPr>
          <w:rFonts w:ascii="Times New Roman" w:eastAsia="Times New Roman" w:hAnsi="Times New Roman" w:cs="Times New Roman"/>
          <w:bCs/>
          <w:i/>
          <w:lang w:eastAsia="en-GB"/>
        </w:rPr>
        <w:t>t</w:t>
      </w:r>
      <w:r w:rsidR="004035B1" w:rsidRPr="00AE33CA">
        <w:rPr>
          <w:rFonts w:ascii="Times New Roman" w:eastAsia="Times New Roman" w:hAnsi="Times New Roman" w:cs="Times New Roman"/>
          <w:bCs/>
          <w:iCs/>
          <w:vertAlign w:val="subscript"/>
          <w:lang w:eastAsia="en-GB"/>
        </w:rPr>
        <w:t>17</w:t>
      </w:r>
      <w:r w:rsidR="004035B1" w:rsidRPr="00AE33CA">
        <w:rPr>
          <w:rFonts w:ascii="Times New Roman" w:eastAsia="Times New Roman" w:hAnsi="Times New Roman" w:cs="Times New Roman"/>
          <w:bCs/>
          <w:iCs/>
          <w:lang w:eastAsia="en-GB"/>
        </w:rPr>
        <w:t xml:space="preserve"> =1.173; Phase 3</w:t>
      </w:r>
      <w:r w:rsidR="00DD496E">
        <w:rPr>
          <w:rFonts w:ascii="Times New Roman" w:eastAsia="Times New Roman" w:hAnsi="Times New Roman" w:cs="Times New Roman"/>
          <w:bCs/>
          <w:iCs/>
          <w:lang w:eastAsia="en-GB"/>
        </w:rPr>
        <w:t>:</w:t>
      </w:r>
      <w:r w:rsidR="004035B1" w:rsidRPr="00AE33CA">
        <w:rPr>
          <w:rFonts w:ascii="Times New Roman" w:eastAsia="Times New Roman" w:hAnsi="Times New Roman" w:cs="Times New Roman"/>
          <w:bCs/>
          <w:iCs/>
          <w:lang w:eastAsia="en-GB"/>
        </w:rPr>
        <w:t xml:space="preserve"> </w:t>
      </w:r>
      <w:r w:rsidR="004035B1" w:rsidRPr="00C576ED">
        <w:rPr>
          <w:rFonts w:ascii="Times New Roman" w:eastAsia="Times New Roman" w:hAnsi="Times New Roman" w:cs="Times New Roman"/>
          <w:bCs/>
          <w:i/>
          <w:lang w:eastAsia="en-GB"/>
        </w:rPr>
        <w:t>t</w:t>
      </w:r>
      <w:r w:rsidR="004035B1" w:rsidRPr="00AE33CA">
        <w:rPr>
          <w:rFonts w:ascii="Times New Roman" w:eastAsia="Times New Roman" w:hAnsi="Times New Roman" w:cs="Times New Roman"/>
          <w:bCs/>
          <w:iCs/>
          <w:vertAlign w:val="subscript"/>
          <w:lang w:eastAsia="en-GB"/>
        </w:rPr>
        <w:t>17</w:t>
      </w:r>
      <w:r w:rsidR="004035B1" w:rsidRPr="00AE33CA">
        <w:rPr>
          <w:rFonts w:ascii="Times New Roman" w:eastAsia="Times New Roman" w:hAnsi="Times New Roman" w:cs="Times New Roman"/>
          <w:bCs/>
          <w:iCs/>
          <w:lang w:eastAsia="en-GB"/>
        </w:rPr>
        <w:t xml:space="preserve"> =1.628</w:t>
      </w:r>
      <w:r w:rsidR="00DD496E">
        <w:rPr>
          <w:rFonts w:ascii="Times New Roman" w:eastAsia="Times New Roman" w:hAnsi="Times New Roman" w:cs="Times New Roman"/>
          <w:bCs/>
          <w:iCs/>
          <w:lang w:eastAsia="en-GB"/>
        </w:rPr>
        <w:t>; all NS</w:t>
      </w:r>
      <w:r w:rsidR="004035B1" w:rsidRPr="00AE33CA">
        <w:rPr>
          <w:rFonts w:ascii="Times New Roman" w:eastAsia="Times New Roman" w:hAnsi="Times New Roman" w:cs="Times New Roman"/>
          <w:bCs/>
          <w:iCs/>
          <w:lang w:eastAsia="en-GB"/>
        </w:rPr>
        <w:t xml:space="preserve">). </w:t>
      </w:r>
    </w:p>
    <w:p w14:paraId="5F37940A" w14:textId="77777777" w:rsidR="004035B1" w:rsidRPr="00AE33CA" w:rsidRDefault="004035B1" w:rsidP="007A367C">
      <w:pPr>
        <w:shd w:val="clear" w:color="auto" w:fill="FFFFFF"/>
        <w:spacing w:line="480" w:lineRule="auto"/>
        <w:textAlignment w:val="baseline"/>
        <w:rPr>
          <w:rFonts w:ascii="Times New Roman" w:eastAsia="Times New Roman" w:hAnsi="Times New Roman" w:cs="Times New Roman"/>
          <w:bCs/>
          <w:iCs/>
          <w:lang w:eastAsia="en-GB"/>
        </w:rPr>
      </w:pPr>
    </w:p>
    <w:p w14:paraId="723728DC" w14:textId="7CA6DDDE" w:rsidR="004035B1" w:rsidRPr="00AE33CA" w:rsidRDefault="004035B1" w:rsidP="007A367C">
      <w:pPr>
        <w:shd w:val="clear" w:color="auto" w:fill="FFFFFF"/>
        <w:spacing w:line="480" w:lineRule="auto"/>
        <w:textAlignment w:val="baseline"/>
        <w:rPr>
          <w:rFonts w:ascii="Times New Roman" w:eastAsia="Times New Roman" w:hAnsi="Times New Roman" w:cs="Times New Roman"/>
          <w:bCs/>
          <w:iCs/>
          <w:lang w:eastAsia="en-GB"/>
        </w:rPr>
      </w:pPr>
      <w:r w:rsidRPr="00AE33CA">
        <w:rPr>
          <w:rFonts w:ascii="Times New Roman" w:eastAsia="Times New Roman" w:hAnsi="Times New Roman" w:cs="Times New Roman"/>
          <w:bCs/>
          <w:iCs/>
          <w:lang w:eastAsia="en-GB"/>
        </w:rPr>
        <w:tab/>
      </w:r>
      <w:r w:rsidR="00DD496E">
        <w:rPr>
          <w:rFonts w:ascii="Times New Roman" w:eastAsia="Times New Roman" w:hAnsi="Times New Roman" w:cs="Times New Roman"/>
          <w:bCs/>
          <w:iCs/>
          <w:lang w:eastAsia="en-GB"/>
        </w:rPr>
        <w:t>&lt;H4&gt;</w:t>
      </w:r>
      <w:r w:rsidRPr="00AE33CA">
        <w:rPr>
          <w:rFonts w:ascii="Times New Roman" w:eastAsia="Times New Roman" w:hAnsi="Times New Roman" w:cs="Times New Roman"/>
          <w:bCs/>
          <w:i/>
          <w:iCs/>
          <w:lang w:eastAsia="en-GB"/>
        </w:rPr>
        <w:t xml:space="preserve">Judgement </w:t>
      </w:r>
      <w:r w:rsidR="00DD496E">
        <w:rPr>
          <w:rFonts w:ascii="Times New Roman" w:eastAsia="Times New Roman" w:hAnsi="Times New Roman" w:cs="Times New Roman"/>
          <w:bCs/>
          <w:i/>
          <w:iCs/>
          <w:lang w:eastAsia="en-GB"/>
        </w:rPr>
        <w:t>b</w:t>
      </w:r>
      <w:r w:rsidR="00DD496E" w:rsidRPr="00AE33CA">
        <w:rPr>
          <w:rFonts w:ascii="Times New Roman" w:eastAsia="Times New Roman" w:hAnsi="Times New Roman" w:cs="Times New Roman"/>
          <w:bCs/>
          <w:i/>
          <w:iCs/>
          <w:lang w:eastAsia="en-GB"/>
        </w:rPr>
        <w:t xml:space="preserve">ias </w:t>
      </w:r>
      <w:r w:rsidR="00DD496E">
        <w:rPr>
          <w:rFonts w:ascii="Times New Roman" w:eastAsia="Times New Roman" w:hAnsi="Times New Roman" w:cs="Times New Roman"/>
          <w:bCs/>
          <w:i/>
          <w:iCs/>
          <w:lang w:eastAsia="en-GB"/>
        </w:rPr>
        <w:t>s</w:t>
      </w:r>
      <w:r w:rsidR="00DD496E" w:rsidRPr="00AE33CA">
        <w:rPr>
          <w:rFonts w:ascii="Times New Roman" w:eastAsia="Times New Roman" w:hAnsi="Times New Roman" w:cs="Times New Roman"/>
          <w:bCs/>
          <w:i/>
          <w:iCs/>
          <w:lang w:eastAsia="en-GB"/>
        </w:rPr>
        <w:t xml:space="preserve">ample </w:t>
      </w:r>
      <w:r w:rsidR="00DD496E">
        <w:rPr>
          <w:rFonts w:ascii="Times New Roman" w:eastAsia="Times New Roman" w:hAnsi="Times New Roman" w:cs="Times New Roman"/>
          <w:bCs/>
          <w:i/>
          <w:iCs/>
          <w:lang w:eastAsia="en-GB"/>
        </w:rPr>
        <w:t>with two</w:t>
      </w:r>
      <w:r w:rsidRPr="00AE33CA">
        <w:rPr>
          <w:rFonts w:ascii="Times New Roman" w:eastAsia="Times New Roman" w:hAnsi="Times New Roman" w:cs="Times New Roman"/>
          <w:bCs/>
          <w:i/>
          <w:iCs/>
          <w:lang w:eastAsia="en-GB"/>
        </w:rPr>
        <w:t xml:space="preserve"> trained hens per pen</w:t>
      </w:r>
      <w:r w:rsidR="00DD496E">
        <w:rPr>
          <w:rFonts w:ascii="Times New Roman" w:eastAsia="Times New Roman" w:hAnsi="Times New Roman" w:cs="Times New Roman"/>
          <w:bCs/>
          <w:i/>
          <w:iCs/>
          <w:lang w:eastAsia="en-GB"/>
        </w:rPr>
        <w:t>.</w:t>
      </w:r>
      <w:r w:rsidR="00DD496E" w:rsidRPr="00AE33CA">
        <w:rPr>
          <w:rFonts w:ascii="Times New Roman" w:eastAsia="Times New Roman" w:hAnsi="Times New Roman" w:cs="Times New Roman"/>
          <w:bCs/>
          <w:iCs/>
          <w:lang w:eastAsia="en-GB"/>
        </w:rPr>
        <w:t xml:space="preserve"> </w:t>
      </w:r>
      <w:r w:rsidRPr="00AE33CA">
        <w:rPr>
          <w:rFonts w:ascii="Times New Roman" w:eastAsia="Times New Roman" w:hAnsi="Times New Roman" w:cs="Times New Roman"/>
          <w:bCs/>
          <w:iCs/>
          <w:lang w:eastAsia="en-GB"/>
        </w:rPr>
        <w:t xml:space="preserve">Our aim was to train two hens per pen in the judgement bias task and two hens per pen in the runway feeding task (see above). The fifth hen in each pen was used as a judgement-bias </w:t>
      </w:r>
      <w:r w:rsidR="00AE264E" w:rsidRPr="00AE33CA">
        <w:rPr>
          <w:rFonts w:ascii="Times New Roman" w:eastAsia="Times New Roman" w:hAnsi="Times New Roman" w:cs="Times New Roman"/>
          <w:bCs/>
          <w:iCs/>
          <w:lang w:eastAsia="en-GB"/>
        </w:rPr>
        <w:t>‘</w:t>
      </w:r>
      <w:r w:rsidRPr="00AE33CA">
        <w:rPr>
          <w:rFonts w:ascii="Times New Roman" w:eastAsia="Times New Roman" w:hAnsi="Times New Roman" w:cs="Times New Roman"/>
          <w:bCs/>
          <w:iCs/>
          <w:lang w:eastAsia="en-GB"/>
        </w:rPr>
        <w:t>back-up</w:t>
      </w:r>
      <w:r w:rsidR="00AE264E" w:rsidRPr="00AE33CA">
        <w:rPr>
          <w:rFonts w:ascii="Times New Roman" w:eastAsia="Times New Roman" w:hAnsi="Times New Roman" w:cs="Times New Roman"/>
          <w:bCs/>
          <w:iCs/>
          <w:lang w:eastAsia="en-GB"/>
        </w:rPr>
        <w:t>’</w:t>
      </w:r>
      <w:r w:rsidRPr="00AE33CA">
        <w:rPr>
          <w:rFonts w:ascii="Times New Roman" w:eastAsia="Times New Roman" w:hAnsi="Times New Roman" w:cs="Times New Roman"/>
          <w:bCs/>
          <w:iCs/>
          <w:lang w:eastAsia="en-GB"/>
        </w:rPr>
        <w:t xml:space="preserve">. Judgement bias tests often require lengthy training and not all animals learn the task in the window of time required. Three hens were therefore trained to the reward-training level of judgement bias paradigm (see </w:t>
      </w:r>
      <w:r w:rsidR="00DD496E">
        <w:rPr>
          <w:rFonts w:ascii="Times New Roman" w:eastAsia="Times New Roman" w:hAnsi="Times New Roman" w:cs="Times New Roman"/>
          <w:bCs/>
          <w:iCs/>
          <w:lang w:eastAsia="en-GB"/>
        </w:rPr>
        <w:t>M</w:t>
      </w:r>
      <w:r w:rsidR="00DD496E" w:rsidRPr="00AE33CA">
        <w:rPr>
          <w:rFonts w:ascii="Times New Roman" w:eastAsia="Times New Roman" w:hAnsi="Times New Roman" w:cs="Times New Roman"/>
          <w:bCs/>
          <w:iCs/>
          <w:lang w:eastAsia="en-GB"/>
        </w:rPr>
        <w:t>ethods</w:t>
      </w:r>
      <w:r w:rsidRPr="00AE33CA">
        <w:rPr>
          <w:rFonts w:ascii="Times New Roman" w:eastAsia="Times New Roman" w:hAnsi="Times New Roman" w:cs="Times New Roman"/>
          <w:bCs/>
          <w:iCs/>
          <w:lang w:eastAsia="en-GB"/>
        </w:rPr>
        <w:t xml:space="preserve">, above), and then the poorest/slowest learning from each pen was discontinued. </w:t>
      </w:r>
    </w:p>
    <w:p w14:paraId="492768F9" w14:textId="77777777" w:rsidR="004035B1" w:rsidRPr="00AE33CA" w:rsidRDefault="004035B1" w:rsidP="007A367C">
      <w:pPr>
        <w:shd w:val="clear" w:color="auto" w:fill="FFFFFF"/>
        <w:spacing w:line="480" w:lineRule="auto"/>
        <w:textAlignment w:val="baseline"/>
        <w:rPr>
          <w:rFonts w:ascii="Times New Roman" w:hAnsi="Times New Roman" w:cs="Times New Roman"/>
          <w:b/>
          <w:i/>
        </w:rPr>
      </w:pPr>
    </w:p>
    <w:p w14:paraId="07F2E56A" w14:textId="289A7B7F" w:rsidR="004035B1" w:rsidRPr="00AE33CA" w:rsidRDefault="00C507C7" w:rsidP="007A367C">
      <w:pPr>
        <w:shd w:val="clear" w:color="auto" w:fill="FFFFFF"/>
        <w:spacing w:line="480" w:lineRule="auto"/>
        <w:textAlignment w:val="baseline"/>
        <w:rPr>
          <w:rFonts w:ascii="Times New Roman" w:eastAsia="Times New Roman" w:hAnsi="Times New Roman" w:cs="Times New Roman"/>
          <w:b/>
          <w:bCs/>
          <w:iCs/>
          <w:lang w:eastAsia="en-GB"/>
        </w:rPr>
      </w:pPr>
      <w:r>
        <w:rPr>
          <w:rFonts w:ascii="Times New Roman" w:eastAsia="Times New Roman" w:hAnsi="Times New Roman" w:cs="Times New Roman"/>
          <w:b/>
          <w:bCs/>
          <w:iCs/>
          <w:lang w:eastAsia="en-GB"/>
        </w:rPr>
        <w:t>Appendix</w:t>
      </w:r>
      <w:r w:rsidRPr="00AE33CA">
        <w:rPr>
          <w:rFonts w:ascii="Times New Roman" w:eastAsia="Times New Roman" w:hAnsi="Times New Roman" w:cs="Times New Roman"/>
          <w:b/>
          <w:bCs/>
          <w:iCs/>
          <w:lang w:eastAsia="en-GB"/>
        </w:rPr>
        <w:t xml:space="preserve"> </w:t>
      </w:r>
      <w:r w:rsidR="004035B1" w:rsidRPr="00AE33CA">
        <w:rPr>
          <w:rFonts w:ascii="Times New Roman" w:eastAsia="Times New Roman" w:hAnsi="Times New Roman" w:cs="Times New Roman"/>
          <w:b/>
          <w:bCs/>
          <w:iCs/>
          <w:lang w:eastAsia="en-GB"/>
        </w:rPr>
        <w:t>2. Preference and Preference Testing</w:t>
      </w:r>
    </w:p>
    <w:p w14:paraId="0C57B587" w14:textId="77777777" w:rsidR="004035B1" w:rsidRPr="00AE33CA" w:rsidRDefault="004035B1" w:rsidP="007A367C">
      <w:pPr>
        <w:shd w:val="clear" w:color="auto" w:fill="FFFFFF"/>
        <w:spacing w:line="480" w:lineRule="auto"/>
        <w:textAlignment w:val="baseline"/>
        <w:rPr>
          <w:rFonts w:ascii="Times New Roman" w:eastAsia="Times New Roman" w:hAnsi="Times New Roman" w:cs="Times New Roman"/>
          <w:b/>
          <w:bCs/>
          <w:iCs/>
          <w:lang w:eastAsia="en-GB"/>
        </w:rPr>
      </w:pPr>
    </w:p>
    <w:p w14:paraId="1BDBC15B" w14:textId="5AF517A5" w:rsidR="004035B1" w:rsidRPr="00AE33CA" w:rsidRDefault="0029266E" w:rsidP="007A367C">
      <w:pPr>
        <w:shd w:val="clear" w:color="auto" w:fill="FFFFFF"/>
        <w:spacing w:line="480" w:lineRule="auto"/>
        <w:textAlignment w:val="baseline"/>
        <w:rPr>
          <w:rFonts w:ascii="Times New Roman" w:eastAsia="Times New Roman" w:hAnsi="Times New Roman" w:cs="Times New Roman"/>
          <w:bCs/>
          <w:i/>
          <w:iCs/>
          <w:lang w:eastAsia="en-GB"/>
        </w:rPr>
      </w:pPr>
      <w:r>
        <w:rPr>
          <w:rFonts w:ascii="Times New Roman" w:eastAsia="Times New Roman" w:hAnsi="Times New Roman" w:cs="Times New Roman"/>
          <w:bCs/>
          <w:i/>
          <w:iCs/>
          <w:lang w:eastAsia="en-GB"/>
        </w:rPr>
        <w:t>&lt;H3&gt;</w:t>
      </w:r>
      <w:r w:rsidR="004035B1" w:rsidRPr="00AE33CA">
        <w:rPr>
          <w:rFonts w:ascii="Times New Roman" w:eastAsia="Times New Roman" w:hAnsi="Times New Roman" w:cs="Times New Roman"/>
          <w:bCs/>
          <w:i/>
          <w:iCs/>
          <w:lang w:eastAsia="en-GB"/>
        </w:rPr>
        <w:t xml:space="preserve">Published evidence used to design </w:t>
      </w:r>
      <w:r w:rsidR="00F86958">
        <w:rPr>
          <w:rFonts w:ascii="Times New Roman" w:eastAsia="Times New Roman" w:hAnsi="Times New Roman" w:cs="Times New Roman"/>
          <w:bCs/>
          <w:i/>
          <w:iCs/>
          <w:lang w:eastAsia="en-GB"/>
        </w:rPr>
        <w:t xml:space="preserve">GP and </w:t>
      </w:r>
      <w:r>
        <w:rPr>
          <w:rFonts w:ascii="Times New Roman" w:eastAsia="Times New Roman" w:hAnsi="Times New Roman" w:cs="Times New Roman"/>
          <w:bCs/>
          <w:i/>
          <w:iCs/>
          <w:lang w:eastAsia="en-GB"/>
        </w:rPr>
        <w:t>GNP</w:t>
      </w:r>
      <w:r w:rsidR="004035B1" w:rsidRPr="00AE33CA">
        <w:rPr>
          <w:rFonts w:ascii="Times New Roman" w:eastAsia="Times New Roman" w:hAnsi="Times New Roman" w:cs="Times New Roman"/>
          <w:bCs/>
          <w:i/>
          <w:iCs/>
          <w:lang w:eastAsia="en-GB"/>
        </w:rPr>
        <w:t xml:space="preserve"> living conditions</w:t>
      </w:r>
    </w:p>
    <w:p w14:paraId="58957435" w14:textId="77777777" w:rsidR="004035B1" w:rsidRPr="00AE33CA" w:rsidRDefault="004035B1" w:rsidP="007A367C">
      <w:pPr>
        <w:shd w:val="clear" w:color="auto" w:fill="FFFFFF"/>
        <w:spacing w:line="480" w:lineRule="auto"/>
        <w:textAlignment w:val="baseline"/>
        <w:rPr>
          <w:rFonts w:ascii="Times New Roman" w:eastAsia="Times New Roman" w:hAnsi="Times New Roman" w:cs="Times New Roman"/>
          <w:b/>
          <w:bCs/>
          <w:i/>
          <w:iCs/>
          <w:lang w:eastAsia="en-GB"/>
        </w:rPr>
      </w:pPr>
    </w:p>
    <w:p w14:paraId="7897FF46" w14:textId="0798F707" w:rsidR="004035B1" w:rsidRPr="00AE33CA" w:rsidRDefault="004035B1" w:rsidP="007A367C">
      <w:pPr>
        <w:shd w:val="clear" w:color="auto" w:fill="FFFFFF"/>
        <w:spacing w:line="480" w:lineRule="auto"/>
        <w:ind w:firstLine="720"/>
        <w:textAlignment w:val="baseline"/>
        <w:rPr>
          <w:rFonts w:ascii="Times New Roman" w:eastAsia="Times New Roman" w:hAnsi="Times New Roman" w:cs="Times New Roman"/>
          <w:bCs/>
          <w:iCs/>
          <w:lang w:eastAsia="en-GB"/>
        </w:rPr>
      </w:pPr>
      <w:r w:rsidRPr="00AE33CA">
        <w:rPr>
          <w:rFonts w:ascii="Times New Roman" w:eastAsia="Times New Roman" w:hAnsi="Times New Roman" w:cs="Times New Roman"/>
          <w:bCs/>
          <w:iCs/>
          <w:lang w:eastAsia="en-GB"/>
        </w:rPr>
        <w:t xml:space="preserve">Evidence for designing the Generally Preferred (GP) and Generally </w:t>
      </w:r>
      <w:r w:rsidR="004A549A">
        <w:rPr>
          <w:rFonts w:ascii="Times New Roman" w:eastAsia="Times New Roman" w:hAnsi="Times New Roman" w:cs="Times New Roman"/>
          <w:bCs/>
          <w:iCs/>
          <w:lang w:eastAsia="en-GB"/>
        </w:rPr>
        <w:t>nonpreferred</w:t>
      </w:r>
      <w:r w:rsidRPr="00AE33CA">
        <w:rPr>
          <w:rFonts w:ascii="Times New Roman" w:eastAsia="Times New Roman" w:hAnsi="Times New Roman" w:cs="Times New Roman"/>
          <w:bCs/>
          <w:iCs/>
          <w:lang w:eastAsia="en-GB"/>
        </w:rPr>
        <w:t xml:space="preserve"> (GNP) living conditions came from a range of published studies that demonstrated chickens’ preferences for particular environments or resources over others, and/or demonstrated that most chickens would work to obtain access to particular environments or resources. These studies are listed below:</w:t>
      </w:r>
    </w:p>
    <w:p w14:paraId="7A292174" w14:textId="77777777" w:rsidR="004035B1" w:rsidRPr="00AE33CA" w:rsidRDefault="004035B1" w:rsidP="007A367C">
      <w:pPr>
        <w:shd w:val="clear" w:color="auto" w:fill="FFFFFF"/>
        <w:spacing w:line="480" w:lineRule="auto"/>
        <w:textAlignment w:val="baseline"/>
        <w:rPr>
          <w:rFonts w:ascii="Times New Roman" w:eastAsia="Times New Roman" w:hAnsi="Times New Roman" w:cs="Times New Roman"/>
          <w:bCs/>
          <w:iCs/>
          <w:lang w:eastAsia="en-GB"/>
        </w:rPr>
      </w:pPr>
    </w:p>
    <w:p w14:paraId="16F55741" w14:textId="1249721B" w:rsidR="004035B1" w:rsidRPr="00531D89" w:rsidRDefault="004035B1" w:rsidP="007A367C">
      <w:pPr>
        <w:shd w:val="clear" w:color="auto" w:fill="FFFFFF"/>
        <w:spacing w:line="480" w:lineRule="auto"/>
        <w:ind w:left="720"/>
        <w:textAlignment w:val="baseline"/>
        <w:rPr>
          <w:rFonts w:ascii="Times New Roman" w:eastAsia="Times New Roman" w:hAnsi="Times New Roman" w:cs="Times New Roman"/>
          <w:bCs/>
          <w:lang w:eastAsia="en-GB"/>
        </w:rPr>
      </w:pPr>
      <w:r w:rsidRPr="00C576ED">
        <w:rPr>
          <w:rFonts w:ascii="Times New Roman" w:eastAsia="Times New Roman" w:hAnsi="Times New Roman" w:cs="Times New Roman"/>
          <w:bCs/>
          <w:lang w:eastAsia="en-GB"/>
        </w:rPr>
        <w:t xml:space="preserve">Background noise and loud sounds </w:t>
      </w:r>
      <w:r w:rsidRPr="00531D89">
        <w:rPr>
          <w:rFonts w:ascii="Times New Roman" w:eastAsia="Times New Roman" w:hAnsi="Times New Roman" w:cs="Times New Roman"/>
          <w:bCs/>
          <w:lang w:eastAsia="en-GB"/>
        </w:rPr>
        <w:fldChar w:fldCharType="begin">
          <w:fldData xml:space="preserve">PEVuZE5vdGU+PENpdGU+PEF1dGhvcj5NY0FkaWU8L0F1dGhvcj48WWVhcj4xOTkzPC9ZZWFyPjxS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</w:fldData>
        </w:fldChar>
      </w:r>
      <w:r w:rsidRPr="00531D89">
        <w:rPr>
          <w:rFonts w:ascii="Times New Roman" w:eastAsia="Times New Roman" w:hAnsi="Times New Roman" w:cs="Times New Roman"/>
          <w:bCs/>
          <w:lang w:eastAsia="en-GB"/>
        </w:rPr>
        <w:instrText xml:space="preserve"> ADDIN EN.CITE </w:instrText>
      </w:r>
      <w:r w:rsidRPr="00531D89">
        <w:rPr>
          <w:rFonts w:ascii="Times New Roman" w:eastAsia="Times New Roman" w:hAnsi="Times New Roman" w:cs="Times New Roman"/>
          <w:bCs/>
          <w:lang w:eastAsia="en-GB"/>
        </w:rPr>
        <w:fldChar w:fldCharType="begin">
          <w:fldData xml:space="preserve">PEVuZE5vdGU+PENpdGU+PEF1dGhvcj5NY0FkaWU8L0F1dGhvcj48WWVhcj4xOTkzPC9ZZWFyPjxS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</w:fldData>
        </w:fldChar>
      </w:r>
      <w:r w:rsidRPr="00531D89">
        <w:rPr>
          <w:rFonts w:ascii="Times New Roman" w:eastAsia="Times New Roman" w:hAnsi="Times New Roman" w:cs="Times New Roman"/>
          <w:bCs/>
          <w:lang w:eastAsia="en-GB"/>
        </w:rPr>
        <w:instrText xml:space="preserve"> ADDIN EN.CITE.DATA </w:instrText>
      </w:r>
      <w:r w:rsidRPr="00531D89">
        <w:rPr>
          <w:rFonts w:ascii="Times New Roman" w:eastAsia="Times New Roman" w:hAnsi="Times New Roman" w:cs="Times New Roman"/>
          <w:bCs/>
          <w:lang w:eastAsia="en-GB"/>
        </w:rPr>
      </w:r>
      <w:r w:rsidRPr="00531D89">
        <w:rPr>
          <w:rFonts w:ascii="Times New Roman" w:eastAsia="Times New Roman" w:hAnsi="Times New Roman" w:cs="Times New Roman"/>
          <w:bCs/>
          <w:lang w:eastAsia="en-GB"/>
        </w:rPr>
        <w:fldChar w:fldCharType="end"/>
      </w:r>
      <w:r w:rsidRPr="00531D89">
        <w:rPr>
          <w:rFonts w:ascii="Times New Roman" w:eastAsia="Times New Roman" w:hAnsi="Times New Roman" w:cs="Times New Roman"/>
          <w:bCs/>
          <w:lang w:eastAsia="en-GB"/>
        </w:rPr>
      </w:r>
      <w:r w:rsidRPr="00531D89">
        <w:rPr>
          <w:rFonts w:ascii="Times New Roman" w:eastAsia="Times New Roman" w:hAnsi="Times New Roman" w:cs="Times New Roman"/>
          <w:bCs/>
          <w:lang w:eastAsia="en-GB"/>
        </w:rPr>
        <w:fldChar w:fldCharType="separate"/>
      </w:r>
      <w:r w:rsidRPr="00531D89">
        <w:rPr>
          <w:rFonts w:ascii="Times New Roman" w:eastAsia="Times New Roman" w:hAnsi="Times New Roman" w:cs="Times New Roman"/>
          <w:bCs/>
          <w:lang w:eastAsia="en-GB"/>
        </w:rPr>
        <w:t xml:space="preserve">(Jones, </w:t>
      </w:r>
      <w:proofErr w:type="spellStart"/>
      <w:r w:rsidRPr="00531D89">
        <w:rPr>
          <w:rFonts w:ascii="Times New Roman" w:eastAsia="Times New Roman" w:hAnsi="Times New Roman" w:cs="Times New Roman"/>
          <w:bCs/>
          <w:lang w:eastAsia="en-GB"/>
        </w:rPr>
        <w:t>Bizo</w:t>
      </w:r>
      <w:proofErr w:type="spellEnd"/>
      <w:r w:rsidRPr="00531D89">
        <w:rPr>
          <w:rFonts w:ascii="Times New Roman" w:eastAsia="Times New Roman" w:hAnsi="Times New Roman" w:cs="Times New Roman"/>
          <w:bCs/>
          <w:lang w:eastAsia="en-GB"/>
        </w:rPr>
        <w:t xml:space="preserve">, &amp; Foster, 2012; Mackenzie, Foster, &amp; Temple, 1993; </w:t>
      </w:r>
      <w:proofErr w:type="spellStart"/>
      <w:r w:rsidRPr="00531D89">
        <w:rPr>
          <w:rFonts w:ascii="Times New Roman" w:eastAsia="Times New Roman" w:hAnsi="Times New Roman" w:cs="Times New Roman"/>
          <w:bCs/>
          <w:lang w:eastAsia="en-GB"/>
        </w:rPr>
        <w:t>McAdie</w:t>
      </w:r>
      <w:proofErr w:type="spellEnd"/>
      <w:r w:rsidRPr="00531D89">
        <w:rPr>
          <w:rFonts w:ascii="Times New Roman" w:eastAsia="Times New Roman" w:hAnsi="Times New Roman" w:cs="Times New Roman"/>
          <w:bCs/>
          <w:lang w:eastAsia="en-GB"/>
        </w:rPr>
        <w:t>, Foster, Temple, &amp; Matthews, 1993)</w:t>
      </w:r>
      <w:r w:rsidRPr="00531D89">
        <w:rPr>
          <w:rFonts w:ascii="Times New Roman" w:eastAsia="Times New Roman" w:hAnsi="Times New Roman" w:cs="Times New Roman"/>
          <w:bCs/>
          <w:lang w:eastAsia="en-GB"/>
        </w:rPr>
        <w:fldChar w:fldCharType="end"/>
      </w:r>
    </w:p>
    <w:p w14:paraId="5D2112AE" w14:textId="77777777" w:rsidR="004035B1" w:rsidRPr="00531D89" w:rsidRDefault="004035B1" w:rsidP="007A367C">
      <w:pPr>
        <w:shd w:val="clear" w:color="auto" w:fill="FFFFFF"/>
        <w:spacing w:line="480" w:lineRule="auto"/>
        <w:ind w:left="720"/>
        <w:textAlignment w:val="baseline"/>
        <w:rPr>
          <w:rFonts w:ascii="Times New Roman" w:eastAsia="Times New Roman" w:hAnsi="Times New Roman" w:cs="Times New Roman"/>
          <w:bCs/>
          <w:lang w:eastAsia="en-GB"/>
        </w:rPr>
      </w:pPr>
      <w:proofErr w:type="spellStart"/>
      <w:r w:rsidRPr="00C576ED">
        <w:rPr>
          <w:rFonts w:ascii="Times New Roman" w:eastAsia="Times New Roman" w:hAnsi="Times New Roman" w:cs="Times New Roman"/>
          <w:bCs/>
          <w:lang w:eastAsia="en-GB"/>
        </w:rPr>
        <w:t>Dustbath</w:t>
      </w:r>
      <w:proofErr w:type="spellEnd"/>
      <w:r w:rsidRPr="00C576ED">
        <w:rPr>
          <w:rFonts w:ascii="Times New Roman" w:eastAsia="Times New Roman" w:hAnsi="Times New Roman" w:cs="Times New Roman"/>
          <w:bCs/>
          <w:lang w:eastAsia="en-GB"/>
        </w:rPr>
        <w:t xml:space="preserve"> and dustbathing substrate</w:t>
      </w:r>
      <w:r w:rsidRPr="00531D89">
        <w:rPr>
          <w:rFonts w:ascii="Times New Roman" w:eastAsia="Times New Roman" w:hAnsi="Times New Roman" w:cs="Times New Roman"/>
          <w:bCs/>
          <w:lang w:eastAsia="en-GB"/>
        </w:rPr>
        <w:t xml:space="preserve"> </w:t>
      </w:r>
      <w:r w:rsidRPr="00531D89">
        <w:rPr>
          <w:rFonts w:ascii="Times New Roman" w:eastAsia="Times New Roman" w:hAnsi="Times New Roman" w:cs="Times New Roman"/>
          <w:bCs/>
          <w:lang w:eastAsia="en-GB"/>
        </w:rPr>
        <w:fldChar w:fldCharType="begin">
          <w:fldData xml:space="preserve">PEVuZE5vdGU+PENpdGU+PEF1dGhvcj5XaWNobWFuPC9BdXRob3I+PFllYXI+MjAwOTwvWWVhcj48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</w:fldData>
        </w:fldChar>
      </w:r>
      <w:r w:rsidRPr="00531D89">
        <w:rPr>
          <w:rFonts w:ascii="Times New Roman" w:eastAsia="Times New Roman" w:hAnsi="Times New Roman" w:cs="Times New Roman"/>
          <w:bCs/>
          <w:lang w:eastAsia="en-GB"/>
        </w:rPr>
        <w:instrText xml:space="preserve"> ADDIN EN.CITE </w:instrText>
      </w:r>
      <w:r w:rsidRPr="00531D89">
        <w:rPr>
          <w:rFonts w:ascii="Times New Roman" w:eastAsia="Times New Roman" w:hAnsi="Times New Roman" w:cs="Times New Roman"/>
          <w:bCs/>
          <w:lang w:eastAsia="en-GB"/>
        </w:rPr>
        <w:fldChar w:fldCharType="begin">
          <w:fldData xml:space="preserve">PEVuZE5vdGU+PENpdGU+PEF1dGhvcj5XaWNobWFuPC9BdXRob3I+PFllYXI+MjAwOTwvWWVhcj48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</w:fldData>
        </w:fldChar>
      </w:r>
      <w:r w:rsidRPr="00531D89">
        <w:rPr>
          <w:rFonts w:ascii="Times New Roman" w:eastAsia="Times New Roman" w:hAnsi="Times New Roman" w:cs="Times New Roman"/>
          <w:bCs/>
          <w:lang w:eastAsia="en-GB"/>
        </w:rPr>
        <w:instrText xml:space="preserve"> ADDIN EN.CITE.DATA </w:instrText>
      </w:r>
      <w:r w:rsidRPr="00531D89">
        <w:rPr>
          <w:rFonts w:ascii="Times New Roman" w:eastAsia="Times New Roman" w:hAnsi="Times New Roman" w:cs="Times New Roman"/>
          <w:bCs/>
          <w:lang w:eastAsia="en-GB"/>
        </w:rPr>
      </w:r>
      <w:r w:rsidRPr="00531D89">
        <w:rPr>
          <w:rFonts w:ascii="Times New Roman" w:eastAsia="Times New Roman" w:hAnsi="Times New Roman" w:cs="Times New Roman"/>
          <w:bCs/>
          <w:lang w:eastAsia="en-GB"/>
        </w:rPr>
        <w:fldChar w:fldCharType="end"/>
      </w:r>
      <w:r w:rsidRPr="00531D89">
        <w:rPr>
          <w:rFonts w:ascii="Times New Roman" w:eastAsia="Times New Roman" w:hAnsi="Times New Roman" w:cs="Times New Roman"/>
          <w:bCs/>
          <w:lang w:eastAsia="en-GB"/>
        </w:rPr>
      </w:r>
      <w:r w:rsidRPr="00531D89">
        <w:rPr>
          <w:rFonts w:ascii="Times New Roman" w:eastAsia="Times New Roman" w:hAnsi="Times New Roman" w:cs="Times New Roman"/>
          <w:bCs/>
          <w:lang w:eastAsia="en-GB"/>
        </w:rPr>
        <w:fldChar w:fldCharType="separate"/>
      </w:r>
      <w:r w:rsidRPr="00531D89">
        <w:rPr>
          <w:rFonts w:ascii="Times New Roman" w:eastAsia="Times New Roman" w:hAnsi="Times New Roman" w:cs="Times New Roman"/>
          <w:bCs/>
          <w:lang w:eastAsia="en-GB"/>
        </w:rPr>
        <w:t xml:space="preserve">(Petherick &amp; Duncan, 1989; </w:t>
      </w:r>
      <w:proofErr w:type="spellStart"/>
      <w:r w:rsidRPr="00531D89">
        <w:rPr>
          <w:rFonts w:ascii="Times New Roman" w:eastAsia="Times New Roman" w:hAnsi="Times New Roman" w:cs="Times New Roman"/>
          <w:bCs/>
          <w:lang w:eastAsia="en-GB"/>
        </w:rPr>
        <w:t>Vanliere</w:t>
      </w:r>
      <w:proofErr w:type="spellEnd"/>
      <w:r w:rsidRPr="00531D89">
        <w:rPr>
          <w:rFonts w:ascii="Times New Roman" w:eastAsia="Times New Roman" w:hAnsi="Times New Roman" w:cs="Times New Roman"/>
          <w:bCs/>
          <w:lang w:eastAsia="en-GB"/>
        </w:rPr>
        <w:t xml:space="preserve">, </w:t>
      </w:r>
      <w:proofErr w:type="spellStart"/>
      <w:r w:rsidRPr="00531D89">
        <w:rPr>
          <w:rFonts w:ascii="Times New Roman" w:eastAsia="Times New Roman" w:hAnsi="Times New Roman" w:cs="Times New Roman"/>
          <w:bCs/>
          <w:lang w:eastAsia="en-GB"/>
        </w:rPr>
        <w:t>Kooijman</w:t>
      </w:r>
      <w:proofErr w:type="spellEnd"/>
      <w:r w:rsidRPr="00531D89">
        <w:rPr>
          <w:rFonts w:ascii="Times New Roman" w:eastAsia="Times New Roman" w:hAnsi="Times New Roman" w:cs="Times New Roman"/>
          <w:bCs/>
          <w:lang w:eastAsia="en-GB"/>
        </w:rPr>
        <w:t xml:space="preserve">, &amp; </w:t>
      </w:r>
      <w:proofErr w:type="spellStart"/>
      <w:r w:rsidRPr="00531D89">
        <w:rPr>
          <w:rFonts w:ascii="Times New Roman" w:eastAsia="Times New Roman" w:hAnsi="Times New Roman" w:cs="Times New Roman"/>
          <w:bCs/>
          <w:lang w:eastAsia="en-GB"/>
        </w:rPr>
        <w:t>Wiepkema</w:t>
      </w:r>
      <w:proofErr w:type="spellEnd"/>
      <w:r w:rsidRPr="00531D89">
        <w:rPr>
          <w:rFonts w:ascii="Times New Roman" w:eastAsia="Times New Roman" w:hAnsi="Times New Roman" w:cs="Times New Roman"/>
          <w:bCs/>
          <w:lang w:eastAsia="en-GB"/>
        </w:rPr>
        <w:t xml:space="preserve">, 1990; </w:t>
      </w:r>
      <w:proofErr w:type="spellStart"/>
      <w:r w:rsidRPr="00531D89">
        <w:rPr>
          <w:rFonts w:ascii="Times New Roman" w:eastAsia="Times New Roman" w:hAnsi="Times New Roman" w:cs="Times New Roman"/>
          <w:bCs/>
          <w:lang w:eastAsia="en-GB"/>
        </w:rPr>
        <w:t>Wichman</w:t>
      </w:r>
      <w:proofErr w:type="spellEnd"/>
      <w:r w:rsidRPr="00531D89">
        <w:rPr>
          <w:rFonts w:ascii="Times New Roman" w:eastAsia="Times New Roman" w:hAnsi="Times New Roman" w:cs="Times New Roman"/>
          <w:bCs/>
          <w:lang w:eastAsia="en-GB"/>
        </w:rPr>
        <w:t xml:space="preserve"> &amp; Keeling, 2009; </w:t>
      </w:r>
      <w:proofErr w:type="spellStart"/>
      <w:r w:rsidRPr="00531D89">
        <w:rPr>
          <w:rFonts w:ascii="Times New Roman" w:eastAsia="Times New Roman" w:hAnsi="Times New Roman" w:cs="Times New Roman"/>
          <w:bCs/>
          <w:lang w:eastAsia="en-GB"/>
        </w:rPr>
        <w:t>Widowski</w:t>
      </w:r>
      <w:proofErr w:type="spellEnd"/>
      <w:r w:rsidRPr="00531D89">
        <w:rPr>
          <w:rFonts w:ascii="Times New Roman" w:eastAsia="Times New Roman" w:hAnsi="Times New Roman" w:cs="Times New Roman"/>
          <w:bCs/>
          <w:lang w:eastAsia="en-GB"/>
        </w:rPr>
        <w:t xml:space="preserve"> &amp; Duncan, 2000)</w:t>
      </w:r>
      <w:r w:rsidRPr="00531D89">
        <w:rPr>
          <w:rFonts w:ascii="Times New Roman" w:eastAsia="Times New Roman" w:hAnsi="Times New Roman" w:cs="Times New Roman"/>
          <w:bCs/>
          <w:lang w:eastAsia="en-GB"/>
        </w:rPr>
        <w:fldChar w:fldCharType="end"/>
      </w:r>
    </w:p>
    <w:p w14:paraId="58D694A5" w14:textId="77777777" w:rsidR="004035B1" w:rsidRPr="00531D89" w:rsidRDefault="004035B1" w:rsidP="007A367C">
      <w:pPr>
        <w:shd w:val="clear" w:color="auto" w:fill="FFFFFF"/>
        <w:spacing w:line="480" w:lineRule="auto"/>
        <w:ind w:firstLine="720"/>
        <w:textAlignment w:val="baseline"/>
        <w:rPr>
          <w:rFonts w:ascii="Times New Roman" w:eastAsia="Times New Roman" w:hAnsi="Times New Roman" w:cs="Times New Roman"/>
          <w:bCs/>
          <w:lang w:eastAsia="en-GB"/>
        </w:rPr>
      </w:pPr>
      <w:r w:rsidRPr="00C576ED">
        <w:rPr>
          <w:rFonts w:ascii="Times New Roman" w:eastAsia="Times New Roman" w:hAnsi="Times New Roman" w:cs="Times New Roman"/>
          <w:bCs/>
          <w:lang w:eastAsia="en-GB"/>
        </w:rPr>
        <w:t>Discrete punishers</w:t>
      </w:r>
      <w:r w:rsidRPr="00531D89">
        <w:rPr>
          <w:rFonts w:ascii="Times New Roman" w:eastAsia="Times New Roman" w:hAnsi="Times New Roman" w:cs="Times New Roman"/>
          <w:bCs/>
          <w:lang w:eastAsia="en-GB"/>
        </w:rPr>
        <w:t xml:space="preserve"> </w:t>
      </w:r>
      <w:r w:rsidRPr="00531D89">
        <w:rPr>
          <w:rFonts w:ascii="Times New Roman" w:eastAsia="Times New Roman" w:hAnsi="Times New Roman" w:cs="Times New Roman"/>
          <w:bCs/>
          <w:lang w:eastAsia="en-GB"/>
        </w:rPr>
        <w:fldChar w:fldCharType="begin"/>
      </w:r>
      <w:r w:rsidRPr="00531D89">
        <w:rPr>
          <w:rFonts w:ascii="Times New Roman" w:eastAsia="Times New Roman" w:hAnsi="Times New Roman" w:cs="Times New Roman"/>
          <w:bCs/>
          <w:lang w:eastAsia="en-GB"/>
        </w:rPr>
        <w:instrText xml:space="preserve"> ADDIN EN.CITE &lt;EndNote&gt;&lt;Cite&gt;&lt;Author&gt;Jones&lt;/Author&gt;&lt;Year&gt;1986&lt;/Year&gt;&lt;RecNum&gt;250&lt;/RecNum&gt;&lt;DisplayText&gt;(R. B. Jones, 1986a, 1986b)&lt;/DisplayText&gt;&lt;record&gt;&lt;rec-number&gt;250&lt;/rec-number&gt;&lt;foreign-keys&gt;&lt;key app="EN" db-id="t0d0vsx925fdwve00x4pfa9edzffrswra9r0" timestamp="1593426448" guid="e9c424cd-2b11-419d-8849-77173cb9fc98"&gt;250&lt;/key&gt;&lt;/foreign-keys&gt;&lt;ref-type name="Journal Article"&gt;17&lt;/ref-type&gt;&lt;contributors&gt;&lt;authors&gt;&lt;author&gt;Jones, R. B.&lt;/author&gt;&lt;/authors&gt;&lt;/contributors&gt;&lt;titles&gt;&lt;title&gt;CONSPECIFIC VOCALIZATION, TONIC IMMOBILITY AND FEARFULNESS IN THE DOMESTIC-FOWL&lt;/title&gt;&lt;secondary-title&gt;Behavioural Processes&lt;/secondary-title&gt;&lt;/titles&gt;&lt;periodical&gt;&lt;full-title&gt;Behavioural Processes&lt;/full-title&gt;&lt;/periodical&gt;&lt;pages&gt;217-225&lt;/pages&gt;&lt;volume&gt;13&lt;/volume&gt;&lt;number&gt;3&lt;/number&gt;&lt;dates&gt;&lt;year&gt;1986&lt;/year&gt;&lt;pub-dates&gt;&lt;date&gt;Sep&lt;/date&gt;&lt;/pub-dates&gt;&lt;/dates&gt;&lt;isbn&gt;0376-6357&lt;/isbn&gt;&lt;accession-num&gt;WOS:A1986E604300002&lt;/accession-num&gt;&lt;urls&gt;&lt;related-urls&gt;&lt;url&gt;&amp;lt;Go to ISI&amp;gt;://WOS:A1986E604300002&lt;/url&gt;&lt;/related-urls&gt;&lt;/urls&gt;&lt;electronic-resource-num&gt;10.1016/0376-6357(86)90085-9&lt;/electronic-resource-num&gt;&lt;/record&gt;&lt;/Cite&gt;&lt;Cite&gt;&lt;Author&gt;Jones&lt;/Author&gt;&lt;Year&gt;1986&lt;/Year&gt;&lt;RecNum&gt;253&lt;/RecNum&gt;&lt;record&gt;&lt;rec-number&gt;253&lt;/rec-number&gt;&lt;foreign-keys&gt;&lt;key app="EN" db-id="t0d0vsx925fdwve00x4pfa9edzffrswra9r0" timestamp="1593426449" guid="49f5796d-e92b-4a1e-8174-54c5c733e2bd"&gt;253&lt;/key&gt;&lt;/foreign-keys&gt;&lt;ref-type name="Journal Article"&gt;17&lt;/ref-type&gt;&lt;contributors&gt;&lt;authors&gt;&lt;author&gt;Jones, R. B.&lt;/author&gt;&lt;/authors&gt;&lt;/contributors&gt;&lt;titles&gt;&lt;title&gt;BACKGROUND AUDITORY-STIMULATION AND TONIC IMMOBILITY IN THE DOMESTIC-FOWL&lt;/title&gt;&lt;secondary-title&gt;Ircs Medical Science-Biochemistry&lt;/secondary-title&gt;&lt;/titles&gt;&lt;periodical&gt;&lt;full-title&gt;Ircs Medical Science-Biochemistry&lt;/full-title&gt;&lt;/periodical&gt;&lt;pages&gt;337-338&lt;/pages&gt;&lt;volume&gt;14&lt;/volume&gt;&lt;number&gt;4&lt;/number&gt;&lt;dates&gt;&lt;year&gt;1986&lt;/year&gt;&lt;pub-dates&gt;&lt;date&gt;Apr&lt;/date&gt;&lt;/pub-dates&gt;&lt;/dates&gt;&lt;accession-num&gt;WOS:A1986C169500020&lt;/accession-num&gt;&lt;urls&gt;&lt;related-urls&gt;&lt;url&gt;&amp;lt;Go to ISI&amp;gt;://WOS:A1986C169500020&lt;/url&gt;&lt;/related-urls&gt;&lt;/urls&gt;&lt;/record&gt;&lt;/Cite&gt;&lt;/EndNote&gt;</w:instrText>
      </w:r>
      <w:r w:rsidRPr="00531D89">
        <w:rPr>
          <w:rFonts w:ascii="Times New Roman" w:eastAsia="Times New Roman" w:hAnsi="Times New Roman" w:cs="Times New Roman"/>
          <w:bCs/>
          <w:lang w:eastAsia="en-GB"/>
        </w:rPr>
        <w:fldChar w:fldCharType="separate"/>
      </w:r>
      <w:r w:rsidRPr="00531D89">
        <w:rPr>
          <w:rFonts w:ascii="Times New Roman" w:eastAsia="Times New Roman" w:hAnsi="Times New Roman" w:cs="Times New Roman"/>
          <w:bCs/>
          <w:lang w:eastAsia="en-GB"/>
        </w:rPr>
        <w:t>(R. B. Jones, 1986a, 1986b)</w:t>
      </w:r>
      <w:r w:rsidRPr="00531D89">
        <w:rPr>
          <w:rFonts w:ascii="Times New Roman" w:eastAsia="Times New Roman" w:hAnsi="Times New Roman" w:cs="Times New Roman"/>
          <w:bCs/>
          <w:lang w:eastAsia="en-GB"/>
        </w:rPr>
        <w:fldChar w:fldCharType="end"/>
      </w:r>
    </w:p>
    <w:p w14:paraId="3B116C50" w14:textId="77777777" w:rsidR="004035B1" w:rsidRPr="00531D89" w:rsidRDefault="004035B1" w:rsidP="007A367C">
      <w:pPr>
        <w:shd w:val="clear" w:color="auto" w:fill="FFFFFF"/>
        <w:spacing w:line="480" w:lineRule="auto"/>
        <w:ind w:left="720"/>
        <w:textAlignment w:val="baseline"/>
        <w:rPr>
          <w:rFonts w:ascii="Times New Roman" w:eastAsia="Times New Roman" w:hAnsi="Times New Roman" w:cs="Times New Roman"/>
          <w:bCs/>
          <w:lang w:eastAsia="en-GB"/>
        </w:rPr>
      </w:pPr>
      <w:r w:rsidRPr="00C576ED">
        <w:rPr>
          <w:rFonts w:ascii="Times New Roman" w:eastAsia="Times New Roman" w:hAnsi="Times New Roman" w:cs="Times New Roman"/>
          <w:bCs/>
          <w:lang w:eastAsia="en-GB"/>
        </w:rPr>
        <w:t>Discrete rewards</w:t>
      </w:r>
      <w:r w:rsidRPr="00531D89">
        <w:rPr>
          <w:rFonts w:ascii="Times New Roman" w:eastAsia="Times New Roman" w:hAnsi="Times New Roman" w:cs="Times New Roman"/>
          <w:bCs/>
          <w:lang w:eastAsia="en-GB"/>
        </w:rPr>
        <w:t xml:space="preserve"> </w:t>
      </w:r>
      <w:r w:rsidRPr="00531D89">
        <w:rPr>
          <w:rFonts w:ascii="Times New Roman" w:eastAsia="Times New Roman" w:hAnsi="Times New Roman" w:cs="Times New Roman"/>
          <w:bCs/>
          <w:lang w:eastAsia="en-GB"/>
        </w:rPr>
        <w:fldChar w:fldCharType="begin">
          <w:fldData xml:space="preserve">PEVuZE5vdGU+PENpdGU+PEF1dGhvcj5CcnVjZTwvQXV0aG9yPjxZZWFyPjIwMDM8L1llYXI+PFJl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</w:fldData>
        </w:fldChar>
      </w:r>
      <w:r w:rsidRPr="00531D89">
        <w:rPr>
          <w:rFonts w:ascii="Times New Roman" w:eastAsia="Times New Roman" w:hAnsi="Times New Roman" w:cs="Times New Roman"/>
          <w:bCs/>
          <w:lang w:eastAsia="en-GB"/>
        </w:rPr>
        <w:instrText xml:space="preserve"> ADDIN EN.CITE </w:instrText>
      </w:r>
      <w:r w:rsidRPr="00531D89">
        <w:rPr>
          <w:rFonts w:ascii="Times New Roman" w:eastAsia="Times New Roman" w:hAnsi="Times New Roman" w:cs="Times New Roman"/>
          <w:bCs/>
          <w:lang w:eastAsia="en-GB"/>
        </w:rPr>
        <w:fldChar w:fldCharType="begin">
          <w:fldData xml:space="preserve">PEVuZE5vdGU+PENpdGU+PEF1dGhvcj5CcnVjZTwvQXV0aG9yPjxZZWFyPjIwMDM8L1llYXI+PFJl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</w:fldData>
        </w:fldChar>
      </w:r>
      <w:r w:rsidRPr="00531D89">
        <w:rPr>
          <w:rFonts w:ascii="Times New Roman" w:eastAsia="Times New Roman" w:hAnsi="Times New Roman" w:cs="Times New Roman"/>
          <w:bCs/>
          <w:lang w:eastAsia="en-GB"/>
        </w:rPr>
        <w:instrText xml:space="preserve"> ADDIN EN.CITE.DATA </w:instrText>
      </w:r>
      <w:r w:rsidRPr="00531D89">
        <w:rPr>
          <w:rFonts w:ascii="Times New Roman" w:eastAsia="Times New Roman" w:hAnsi="Times New Roman" w:cs="Times New Roman"/>
          <w:bCs/>
          <w:lang w:eastAsia="en-GB"/>
        </w:rPr>
      </w:r>
      <w:r w:rsidRPr="00531D89">
        <w:rPr>
          <w:rFonts w:ascii="Times New Roman" w:eastAsia="Times New Roman" w:hAnsi="Times New Roman" w:cs="Times New Roman"/>
          <w:bCs/>
          <w:lang w:eastAsia="en-GB"/>
        </w:rPr>
        <w:fldChar w:fldCharType="end"/>
      </w:r>
      <w:r w:rsidRPr="00531D89">
        <w:rPr>
          <w:rFonts w:ascii="Times New Roman" w:eastAsia="Times New Roman" w:hAnsi="Times New Roman" w:cs="Times New Roman"/>
          <w:bCs/>
          <w:lang w:eastAsia="en-GB"/>
        </w:rPr>
      </w:r>
      <w:r w:rsidRPr="00531D89">
        <w:rPr>
          <w:rFonts w:ascii="Times New Roman" w:eastAsia="Times New Roman" w:hAnsi="Times New Roman" w:cs="Times New Roman"/>
          <w:bCs/>
          <w:lang w:eastAsia="en-GB"/>
        </w:rPr>
        <w:fldChar w:fldCharType="separate"/>
      </w:r>
      <w:r w:rsidRPr="00531D89">
        <w:rPr>
          <w:rFonts w:ascii="Times New Roman" w:eastAsia="Times New Roman" w:hAnsi="Times New Roman" w:cs="Times New Roman"/>
          <w:bCs/>
          <w:lang w:eastAsia="en-GB"/>
        </w:rPr>
        <w:t>(</w:t>
      </w:r>
      <w:proofErr w:type="spellStart"/>
      <w:r w:rsidRPr="00531D89">
        <w:rPr>
          <w:rFonts w:ascii="Times New Roman" w:eastAsia="Times New Roman" w:hAnsi="Times New Roman" w:cs="Times New Roman"/>
          <w:bCs/>
          <w:lang w:eastAsia="en-GB"/>
        </w:rPr>
        <w:t>Bouvarel</w:t>
      </w:r>
      <w:proofErr w:type="spellEnd"/>
      <w:r w:rsidRPr="00531D89">
        <w:rPr>
          <w:rFonts w:ascii="Times New Roman" w:eastAsia="Times New Roman" w:hAnsi="Times New Roman" w:cs="Times New Roman"/>
          <w:bCs/>
          <w:lang w:eastAsia="en-GB"/>
        </w:rPr>
        <w:t xml:space="preserve"> et al., 2009; Bruce, Prescott, &amp; </w:t>
      </w:r>
      <w:proofErr w:type="spellStart"/>
      <w:r w:rsidRPr="00531D89">
        <w:rPr>
          <w:rFonts w:ascii="Times New Roman" w:eastAsia="Times New Roman" w:hAnsi="Times New Roman" w:cs="Times New Roman"/>
          <w:bCs/>
          <w:lang w:eastAsia="en-GB"/>
        </w:rPr>
        <w:t>Wathes</w:t>
      </w:r>
      <w:proofErr w:type="spellEnd"/>
      <w:r w:rsidRPr="00531D89">
        <w:rPr>
          <w:rFonts w:ascii="Times New Roman" w:eastAsia="Times New Roman" w:hAnsi="Times New Roman" w:cs="Times New Roman"/>
          <w:bCs/>
          <w:lang w:eastAsia="en-GB"/>
        </w:rPr>
        <w:t xml:space="preserve">, 2003; Moe, </w:t>
      </w:r>
      <w:proofErr w:type="spellStart"/>
      <w:r w:rsidRPr="00531D89">
        <w:rPr>
          <w:rFonts w:ascii="Times New Roman" w:eastAsia="Times New Roman" w:hAnsi="Times New Roman" w:cs="Times New Roman"/>
          <w:bCs/>
          <w:lang w:eastAsia="en-GB"/>
        </w:rPr>
        <w:t>Nordgreen</w:t>
      </w:r>
      <w:proofErr w:type="spellEnd"/>
      <w:r w:rsidRPr="00531D89">
        <w:rPr>
          <w:rFonts w:ascii="Times New Roman" w:eastAsia="Times New Roman" w:hAnsi="Times New Roman" w:cs="Times New Roman"/>
          <w:bCs/>
          <w:lang w:eastAsia="en-GB"/>
        </w:rPr>
        <w:t xml:space="preserve">, </w:t>
      </w:r>
      <w:proofErr w:type="spellStart"/>
      <w:r w:rsidRPr="00531D89">
        <w:rPr>
          <w:rFonts w:ascii="Times New Roman" w:eastAsia="Times New Roman" w:hAnsi="Times New Roman" w:cs="Times New Roman"/>
          <w:bCs/>
          <w:lang w:eastAsia="en-GB"/>
        </w:rPr>
        <w:t>Janczak</w:t>
      </w:r>
      <w:proofErr w:type="spellEnd"/>
      <w:r w:rsidRPr="00531D89">
        <w:rPr>
          <w:rFonts w:ascii="Times New Roman" w:eastAsia="Times New Roman" w:hAnsi="Times New Roman" w:cs="Times New Roman"/>
          <w:bCs/>
          <w:lang w:eastAsia="en-GB"/>
        </w:rPr>
        <w:t xml:space="preserve">, </w:t>
      </w:r>
      <w:proofErr w:type="spellStart"/>
      <w:r w:rsidRPr="00531D89">
        <w:rPr>
          <w:rFonts w:ascii="Times New Roman" w:eastAsia="Times New Roman" w:hAnsi="Times New Roman" w:cs="Times New Roman"/>
          <w:bCs/>
          <w:lang w:eastAsia="en-GB"/>
        </w:rPr>
        <w:t>Spruijt</w:t>
      </w:r>
      <w:proofErr w:type="spellEnd"/>
      <w:r w:rsidRPr="00531D89">
        <w:rPr>
          <w:rFonts w:ascii="Times New Roman" w:eastAsia="Times New Roman" w:hAnsi="Times New Roman" w:cs="Times New Roman"/>
          <w:bCs/>
          <w:lang w:eastAsia="en-GB"/>
        </w:rPr>
        <w:t>, &amp; Bakken, 2013)</w:t>
      </w:r>
      <w:r w:rsidRPr="00531D89">
        <w:rPr>
          <w:rFonts w:ascii="Times New Roman" w:eastAsia="Times New Roman" w:hAnsi="Times New Roman" w:cs="Times New Roman"/>
          <w:bCs/>
          <w:lang w:eastAsia="en-GB"/>
        </w:rPr>
        <w:fldChar w:fldCharType="end"/>
      </w:r>
    </w:p>
    <w:p w14:paraId="267501E5" w14:textId="77777777" w:rsidR="004035B1" w:rsidRPr="00531D89" w:rsidRDefault="004035B1" w:rsidP="007A367C">
      <w:pPr>
        <w:shd w:val="clear" w:color="auto" w:fill="FFFFFF"/>
        <w:spacing w:line="480" w:lineRule="auto"/>
        <w:ind w:firstLine="720"/>
        <w:textAlignment w:val="baseline"/>
        <w:rPr>
          <w:rFonts w:ascii="Times New Roman" w:eastAsia="Times New Roman" w:hAnsi="Times New Roman" w:cs="Times New Roman"/>
          <w:bCs/>
          <w:lang w:eastAsia="en-GB"/>
        </w:rPr>
      </w:pPr>
      <w:r w:rsidRPr="00C576ED">
        <w:rPr>
          <w:rFonts w:ascii="Times New Roman" w:eastAsia="Times New Roman" w:hAnsi="Times New Roman" w:cs="Times New Roman"/>
          <w:bCs/>
          <w:lang w:eastAsia="en-GB"/>
        </w:rPr>
        <w:t>Floor substrates</w:t>
      </w:r>
      <w:r w:rsidRPr="00531D89">
        <w:rPr>
          <w:rFonts w:ascii="Times New Roman" w:eastAsia="Times New Roman" w:hAnsi="Times New Roman" w:cs="Times New Roman"/>
          <w:bCs/>
          <w:lang w:eastAsia="en-GB"/>
        </w:rPr>
        <w:t xml:space="preserve"> </w:t>
      </w:r>
      <w:r w:rsidRPr="00531D89">
        <w:rPr>
          <w:rFonts w:ascii="Times New Roman" w:eastAsia="Times New Roman" w:hAnsi="Times New Roman" w:cs="Times New Roman"/>
          <w:bCs/>
          <w:lang w:eastAsia="en-GB"/>
        </w:rPr>
        <w:fldChar w:fldCharType="begin"/>
      </w:r>
      <w:r w:rsidRPr="00531D89">
        <w:rPr>
          <w:rFonts w:ascii="Times New Roman" w:eastAsia="Times New Roman" w:hAnsi="Times New Roman" w:cs="Times New Roman"/>
          <w:bCs/>
          <w:lang w:eastAsia="en-GB"/>
        </w:rPr>
        <w:instrText xml:space="preserve"> ADDIN EN.CITE &lt;EndNote&gt;&lt;Cite&gt;&lt;Author&gt;Dawkins&lt;/Author&gt;&lt;Year&gt;1986&lt;/Year&gt;&lt;RecNum&gt;251&lt;/RecNum&gt;&lt;DisplayText&gt;(Dawkins &amp;amp; Beardsley, 1986)&lt;/DisplayText&gt;&lt;record&gt;&lt;rec-number&gt;251&lt;/rec-number&gt;&lt;foreign-keys&gt;&lt;key app="EN" db-id="t0d0vsx925fdwve00x4pfa9edzffrswra9r0" timestamp="1593426448" guid="6b180c75-fcc2-4edd-9286-f0284573b937"&gt;251&lt;/key&gt;&lt;/foreign-keys&gt;&lt;ref-type name="Journal Article"&gt;17&lt;/ref-type&gt;&lt;contributors&gt;&lt;authors&gt;&lt;author&gt;Dawkins, M. S.&lt;/author&gt;&lt;author&gt;Beardsley, T.&lt;/author&gt;&lt;/authors&gt;&lt;/contributors&gt;&lt;titles&gt;&lt;title&gt;REINFORCING PROPERTIES OF ACCESS TO LITTER IN HENS&lt;/title&gt;&lt;secondary-title&gt;Applied Animal Behaviour Science&lt;/secondary-title&gt;&lt;/titles&gt;&lt;periodical&gt;&lt;full-title&gt;Applied Animal Behaviour Science&lt;/full-title&gt;&lt;/periodical&gt;&lt;pages&gt;351-364&lt;/pages&gt;&lt;volume&gt;15&lt;/volume&gt;&lt;number&gt;4&lt;/number&gt;&lt;dates&gt;&lt;year&gt;1986&lt;/year&gt;&lt;pub-dates&gt;&lt;date&gt;Jul&lt;/date&gt;&lt;/pub-dates&gt;&lt;/dates&gt;&lt;isbn&gt;0168-1591&lt;/isbn&gt;&lt;accession-num&gt;WOS:A1986D803200005&lt;/accession-num&gt;&lt;urls&gt;&lt;related-urls&gt;&lt;url&gt;&amp;lt;Go to ISI&amp;gt;://WOS:A1986D803200005&lt;/url&gt;&lt;/related-urls&gt;&lt;/urls&gt;&lt;electronic-resource-num&gt;10.1016/0168-1591(86)90127-9&lt;/electronic-resource-num&gt;&lt;/record&gt;&lt;/Cite&gt;&lt;/EndNote&gt;</w:instrText>
      </w:r>
      <w:r w:rsidRPr="00531D89">
        <w:rPr>
          <w:rFonts w:ascii="Times New Roman" w:eastAsia="Times New Roman" w:hAnsi="Times New Roman" w:cs="Times New Roman"/>
          <w:bCs/>
          <w:lang w:eastAsia="en-GB"/>
        </w:rPr>
        <w:fldChar w:fldCharType="separate"/>
      </w:r>
      <w:r w:rsidRPr="00531D89">
        <w:rPr>
          <w:rFonts w:ascii="Times New Roman" w:eastAsia="Times New Roman" w:hAnsi="Times New Roman" w:cs="Times New Roman"/>
          <w:bCs/>
          <w:lang w:eastAsia="en-GB"/>
        </w:rPr>
        <w:t>(Dawkins &amp; Beardsley, 1986)</w:t>
      </w:r>
      <w:r w:rsidRPr="00531D89">
        <w:rPr>
          <w:rFonts w:ascii="Times New Roman" w:eastAsia="Times New Roman" w:hAnsi="Times New Roman" w:cs="Times New Roman"/>
          <w:bCs/>
          <w:lang w:eastAsia="en-GB"/>
        </w:rPr>
        <w:fldChar w:fldCharType="end"/>
      </w:r>
    </w:p>
    <w:p w14:paraId="71D676F2" w14:textId="77777777" w:rsidR="004035B1" w:rsidRPr="00531D89" w:rsidRDefault="004035B1" w:rsidP="007A367C">
      <w:pPr>
        <w:shd w:val="clear" w:color="auto" w:fill="FFFFFF"/>
        <w:spacing w:line="480" w:lineRule="auto"/>
        <w:ind w:left="720"/>
        <w:textAlignment w:val="baseline"/>
        <w:rPr>
          <w:rFonts w:ascii="Times New Roman" w:eastAsia="Times New Roman" w:hAnsi="Times New Roman" w:cs="Times New Roman"/>
          <w:bCs/>
          <w:lang w:eastAsia="en-GB"/>
        </w:rPr>
      </w:pPr>
      <w:r w:rsidRPr="00C576ED">
        <w:rPr>
          <w:rFonts w:ascii="Times New Roman" w:eastAsia="Times New Roman" w:hAnsi="Times New Roman" w:cs="Times New Roman"/>
          <w:bCs/>
          <w:lang w:eastAsia="en-GB"/>
        </w:rPr>
        <w:t>High and low light intensity areas; Canopy</w:t>
      </w:r>
      <w:r w:rsidRPr="00531D89">
        <w:rPr>
          <w:rFonts w:ascii="Times New Roman" w:eastAsia="Times New Roman" w:hAnsi="Times New Roman" w:cs="Times New Roman"/>
          <w:bCs/>
          <w:lang w:eastAsia="en-GB"/>
        </w:rPr>
        <w:t xml:space="preserve"> </w:t>
      </w:r>
      <w:r w:rsidRPr="00531D89">
        <w:rPr>
          <w:rFonts w:ascii="Times New Roman" w:eastAsia="Times New Roman" w:hAnsi="Times New Roman" w:cs="Times New Roman"/>
          <w:bCs/>
          <w:lang w:eastAsia="en-GB"/>
        </w:rPr>
        <w:fldChar w:fldCharType="begin">
          <w:fldData xml:space="preserve">PEVuZE5vdGU+PENpdGU+PEF1dGhvcj5EYXZpczwvQXV0aG9yPjxZZWFyPjE5OTk8L1llYXI+PFJl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</w:fldData>
        </w:fldChar>
      </w:r>
      <w:r w:rsidRPr="00531D89">
        <w:rPr>
          <w:rFonts w:ascii="Times New Roman" w:eastAsia="Times New Roman" w:hAnsi="Times New Roman" w:cs="Times New Roman"/>
          <w:bCs/>
          <w:lang w:eastAsia="en-GB"/>
        </w:rPr>
        <w:instrText xml:space="preserve"> ADDIN EN.CITE </w:instrText>
      </w:r>
      <w:r w:rsidRPr="00531D89">
        <w:rPr>
          <w:rFonts w:ascii="Times New Roman" w:eastAsia="Times New Roman" w:hAnsi="Times New Roman" w:cs="Times New Roman"/>
          <w:bCs/>
          <w:lang w:eastAsia="en-GB"/>
        </w:rPr>
        <w:fldChar w:fldCharType="begin">
          <w:fldData xml:space="preserve">PEVuZE5vdGU+PENpdGU+PEF1dGhvcj5EYXZpczwvQXV0aG9yPjxZZWFyPjE5OTk8L1llYXI+PFJl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</w:fldData>
        </w:fldChar>
      </w:r>
      <w:r w:rsidRPr="00531D89">
        <w:rPr>
          <w:rFonts w:ascii="Times New Roman" w:eastAsia="Times New Roman" w:hAnsi="Times New Roman" w:cs="Times New Roman"/>
          <w:bCs/>
          <w:lang w:eastAsia="en-GB"/>
        </w:rPr>
        <w:instrText xml:space="preserve"> ADDIN EN.CITE.DATA </w:instrText>
      </w:r>
      <w:r w:rsidRPr="00531D89">
        <w:rPr>
          <w:rFonts w:ascii="Times New Roman" w:eastAsia="Times New Roman" w:hAnsi="Times New Roman" w:cs="Times New Roman"/>
          <w:bCs/>
          <w:lang w:eastAsia="en-GB"/>
        </w:rPr>
      </w:r>
      <w:r w:rsidRPr="00531D89">
        <w:rPr>
          <w:rFonts w:ascii="Times New Roman" w:eastAsia="Times New Roman" w:hAnsi="Times New Roman" w:cs="Times New Roman"/>
          <w:bCs/>
          <w:lang w:eastAsia="en-GB"/>
        </w:rPr>
        <w:fldChar w:fldCharType="end"/>
      </w:r>
      <w:r w:rsidRPr="00531D89">
        <w:rPr>
          <w:rFonts w:ascii="Times New Roman" w:eastAsia="Times New Roman" w:hAnsi="Times New Roman" w:cs="Times New Roman"/>
          <w:bCs/>
          <w:lang w:eastAsia="en-GB"/>
        </w:rPr>
      </w:r>
      <w:r w:rsidRPr="00531D89">
        <w:rPr>
          <w:rFonts w:ascii="Times New Roman" w:eastAsia="Times New Roman" w:hAnsi="Times New Roman" w:cs="Times New Roman"/>
          <w:bCs/>
          <w:lang w:eastAsia="en-GB"/>
        </w:rPr>
        <w:fldChar w:fldCharType="separate"/>
      </w:r>
      <w:r w:rsidRPr="00531D89">
        <w:rPr>
          <w:rFonts w:ascii="Times New Roman" w:eastAsia="Times New Roman" w:hAnsi="Times New Roman" w:cs="Times New Roman"/>
          <w:bCs/>
          <w:lang w:eastAsia="en-GB"/>
        </w:rPr>
        <w:t xml:space="preserve">(Bright, Brass, Clachan, Drake, &amp; </w:t>
      </w:r>
      <w:proofErr w:type="spellStart"/>
      <w:r w:rsidRPr="00531D89">
        <w:rPr>
          <w:rFonts w:ascii="Times New Roman" w:eastAsia="Times New Roman" w:hAnsi="Times New Roman" w:cs="Times New Roman"/>
          <w:bCs/>
          <w:lang w:eastAsia="en-GB"/>
        </w:rPr>
        <w:t>Joret</w:t>
      </w:r>
      <w:proofErr w:type="spellEnd"/>
      <w:r w:rsidRPr="00531D89">
        <w:rPr>
          <w:rFonts w:ascii="Times New Roman" w:eastAsia="Times New Roman" w:hAnsi="Times New Roman" w:cs="Times New Roman"/>
          <w:bCs/>
          <w:lang w:eastAsia="en-GB"/>
        </w:rPr>
        <w:t xml:space="preserve">, 2011; Davis, Prescott, </w:t>
      </w:r>
      <w:proofErr w:type="spellStart"/>
      <w:r w:rsidRPr="00531D89">
        <w:rPr>
          <w:rFonts w:ascii="Times New Roman" w:eastAsia="Times New Roman" w:hAnsi="Times New Roman" w:cs="Times New Roman"/>
          <w:bCs/>
          <w:lang w:eastAsia="en-GB"/>
        </w:rPr>
        <w:t>Savory</w:t>
      </w:r>
      <w:proofErr w:type="spellEnd"/>
      <w:r w:rsidRPr="00531D89">
        <w:rPr>
          <w:rFonts w:ascii="Times New Roman" w:eastAsia="Times New Roman" w:hAnsi="Times New Roman" w:cs="Times New Roman"/>
          <w:bCs/>
          <w:lang w:eastAsia="en-GB"/>
        </w:rPr>
        <w:t xml:space="preserve">, &amp; </w:t>
      </w:r>
      <w:proofErr w:type="spellStart"/>
      <w:r w:rsidRPr="00531D89">
        <w:rPr>
          <w:rFonts w:ascii="Times New Roman" w:eastAsia="Times New Roman" w:hAnsi="Times New Roman" w:cs="Times New Roman"/>
          <w:bCs/>
          <w:lang w:eastAsia="en-GB"/>
        </w:rPr>
        <w:t>Wathes</w:t>
      </w:r>
      <w:proofErr w:type="spellEnd"/>
      <w:r w:rsidRPr="00531D89">
        <w:rPr>
          <w:rFonts w:ascii="Times New Roman" w:eastAsia="Times New Roman" w:hAnsi="Times New Roman" w:cs="Times New Roman"/>
          <w:bCs/>
          <w:lang w:eastAsia="en-GB"/>
        </w:rPr>
        <w:t>, 1999)</w:t>
      </w:r>
      <w:r w:rsidRPr="00531D89">
        <w:rPr>
          <w:rFonts w:ascii="Times New Roman" w:eastAsia="Times New Roman" w:hAnsi="Times New Roman" w:cs="Times New Roman"/>
          <w:bCs/>
          <w:lang w:eastAsia="en-GB"/>
        </w:rPr>
        <w:fldChar w:fldCharType="end"/>
      </w:r>
    </w:p>
    <w:p w14:paraId="4B9E0A10" w14:textId="325E4292" w:rsidR="004035B1" w:rsidRPr="00531D89" w:rsidRDefault="004035B1" w:rsidP="007A367C">
      <w:pPr>
        <w:shd w:val="clear" w:color="auto" w:fill="FFFFFF"/>
        <w:spacing w:line="480" w:lineRule="auto"/>
        <w:ind w:left="720"/>
        <w:textAlignment w:val="baseline"/>
        <w:rPr>
          <w:rFonts w:ascii="Times New Roman" w:eastAsia="Times New Roman" w:hAnsi="Times New Roman" w:cs="Times New Roman"/>
          <w:bCs/>
          <w:lang w:eastAsia="en-GB"/>
        </w:rPr>
      </w:pPr>
      <w:r w:rsidRPr="00C576ED">
        <w:rPr>
          <w:rFonts w:ascii="Times New Roman" w:eastAsia="Times New Roman" w:hAnsi="Times New Roman" w:cs="Times New Roman"/>
          <w:bCs/>
          <w:lang w:eastAsia="en-GB"/>
        </w:rPr>
        <w:t>Manipulable enrichment objects (string)</w:t>
      </w:r>
      <w:r w:rsidRPr="00531D89">
        <w:rPr>
          <w:rFonts w:ascii="Times New Roman" w:eastAsia="Times New Roman" w:hAnsi="Times New Roman" w:cs="Times New Roman"/>
          <w:bCs/>
          <w:lang w:eastAsia="en-GB"/>
        </w:rPr>
        <w:t xml:space="preserve"> </w:t>
      </w:r>
      <w:r w:rsidRPr="00531D89">
        <w:rPr>
          <w:rFonts w:ascii="Times New Roman" w:eastAsia="Times New Roman" w:hAnsi="Times New Roman" w:cs="Times New Roman"/>
          <w:bCs/>
          <w:lang w:eastAsia="en-GB"/>
        </w:rPr>
        <w:fldChar w:fldCharType="begin">
          <w:fldData xml:space="preserve">PEVuZE5vdGU+PENpdGU+PEF1dGhvcj5Kb25lczwvQXV0aG9yPjxZZWFyPjE5OTg8L1llYXI+PFJl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</w:fldData>
        </w:fldChar>
      </w:r>
      <w:r w:rsidRPr="00531D89">
        <w:rPr>
          <w:rFonts w:ascii="Times New Roman" w:eastAsia="Times New Roman" w:hAnsi="Times New Roman" w:cs="Times New Roman"/>
          <w:bCs/>
          <w:lang w:eastAsia="en-GB"/>
        </w:rPr>
        <w:instrText xml:space="preserve"> ADDIN EN.CITE </w:instrText>
      </w:r>
      <w:r w:rsidRPr="00531D89">
        <w:rPr>
          <w:rFonts w:ascii="Times New Roman" w:eastAsia="Times New Roman" w:hAnsi="Times New Roman" w:cs="Times New Roman"/>
          <w:bCs/>
          <w:lang w:eastAsia="en-GB"/>
        </w:rPr>
        <w:fldChar w:fldCharType="begin">
          <w:fldData xml:space="preserve">PEVuZE5vdGU+PENpdGU+PEF1dGhvcj5Kb25lczwvQXV0aG9yPjxZZWFyPjE5OTg8L1llYXI+PFJl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</w:fldData>
        </w:fldChar>
      </w:r>
      <w:r w:rsidRPr="00531D89">
        <w:rPr>
          <w:rFonts w:ascii="Times New Roman" w:eastAsia="Times New Roman" w:hAnsi="Times New Roman" w:cs="Times New Roman"/>
          <w:bCs/>
          <w:lang w:eastAsia="en-GB"/>
        </w:rPr>
        <w:instrText xml:space="preserve"> ADDIN EN.CITE.DATA </w:instrText>
      </w:r>
      <w:r w:rsidRPr="00531D89">
        <w:rPr>
          <w:rFonts w:ascii="Times New Roman" w:eastAsia="Times New Roman" w:hAnsi="Times New Roman" w:cs="Times New Roman"/>
          <w:bCs/>
          <w:lang w:eastAsia="en-GB"/>
        </w:rPr>
      </w:r>
      <w:r w:rsidRPr="00531D89">
        <w:rPr>
          <w:rFonts w:ascii="Times New Roman" w:eastAsia="Times New Roman" w:hAnsi="Times New Roman" w:cs="Times New Roman"/>
          <w:bCs/>
          <w:lang w:eastAsia="en-GB"/>
        </w:rPr>
        <w:fldChar w:fldCharType="end"/>
      </w:r>
      <w:r w:rsidRPr="00531D89">
        <w:rPr>
          <w:rFonts w:ascii="Times New Roman" w:eastAsia="Times New Roman" w:hAnsi="Times New Roman" w:cs="Times New Roman"/>
          <w:bCs/>
          <w:lang w:eastAsia="en-GB"/>
        </w:rPr>
      </w:r>
      <w:r w:rsidRPr="00531D89">
        <w:rPr>
          <w:rFonts w:ascii="Times New Roman" w:eastAsia="Times New Roman" w:hAnsi="Times New Roman" w:cs="Times New Roman"/>
          <w:bCs/>
          <w:lang w:eastAsia="en-GB"/>
        </w:rPr>
        <w:fldChar w:fldCharType="separate"/>
      </w:r>
      <w:r w:rsidRPr="00531D89">
        <w:rPr>
          <w:rFonts w:ascii="Times New Roman" w:eastAsia="Times New Roman" w:hAnsi="Times New Roman" w:cs="Times New Roman"/>
          <w:bCs/>
          <w:lang w:eastAsia="en-GB"/>
        </w:rPr>
        <w:t xml:space="preserve">(Jones, 1986a, 1986b; Jones &amp; Carmichael, 1998; </w:t>
      </w:r>
      <w:proofErr w:type="spellStart"/>
      <w:r w:rsidRPr="00531D89">
        <w:rPr>
          <w:rFonts w:ascii="Times New Roman" w:eastAsia="Times New Roman" w:hAnsi="Times New Roman" w:cs="Times New Roman"/>
          <w:bCs/>
          <w:lang w:eastAsia="en-GB"/>
        </w:rPr>
        <w:t>McAdie</w:t>
      </w:r>
      <w:proofErr w:type="spellEnd"/>
      <w:r w:rsidRPr="00531D89">
        <w:rPr>
          <w:rFonts w:ascii="Times New Roman" w:eastAsia="Times New Roman" w:hAnsi="Times New Roman" w:cs="Times New Roman"/>
          <w:bCs/>
          <w:lang w:eastAsia="en-GB"/>
        </w:rPr>
        <w:t xml:space="preserve">, Keeling, </w:t>
      </w:r>
      <w:proofErr w:type="spellStart"/>
      <w:r w:rsidRPr="00531D89">
        <w:rPr>
          <w:rFonts w:ascii="Times New Roman" w:eastAsia="Times New Roman" w:hAnsi="Times New Roman" w:cs="Times New Roman"/>
          <w:bCs/>
          <w:lang w:eastAsia="en-GB"/>
        </w:rPr>
        <w:t>Blokhuis</w:t>
      </w:r>
      <w:proofErr w:type="spellEnd"/>
      <w:r w:rsidRPr="00531D89">
        <w:rPr>
          <w:rFonts w:ascii="Times New Roman" w:eastAsia="Times New Roman" w:hAnsi="Times New Roman" w:cs="Times New Roman"/>
          <w:bCs/>
          <w:lang w:eastAsia="en-GB"/>
        </w:rPr>
        <w:t>, &amp; Jones, 2005)</w:t>
      </w:r>
      <w:r w:rsidRPr="00531D89">
        <w:rPr>
          <w:rFonts w:ascii="Times New Roman" w:eastAsia="Times New Roman" w:hAnsi="Times New Roman" w:cs="Times New Roman"/>
          <w:bCs/>
          <w:lang w:eastAsia="en-GB"/>
        </w:rPr>
        <w:fldChar w:fldCharType="end"/>
      </w:r>
    </w:p>
    <w:p w14:paraId="08F4F43D" w14:textId="652CA3DE" w:rsidR="004035B1" w:rsidRPr="00531D89" w:rsidRDefault="004035B1" w:rsidP="007A367C">
      <w:pPr>
        <w:shd w:val="clear" w:color="auto" w:fill="FFFFFF"/>
        <w:spacing w:line="480" w:lineRule="auto"/>
        <w:ind w:left="720"/>
        <w:textAlignment w:val="baseline"/>
        <w:rPr>
          <w:rFonts w:ascii="Times New Roman" w:eastAsia="Times New Roman" w:hAnsi="Times New Roman" w:cs="Times New Roman"/>
          <w:bCs/>
          <w:lang w:eastAsia="en-GB"/>
        </w:rPr>
      </w:pPr>
      <w:proofErr w:type="spellStart"/>
      <w:r w:rsidRPr="00C576ED">
        <w:rPr>
          <w:rFonts w:ascii="Times New Roman" w:eastAsia="Times New Roman" w:hAnsi="Times New Roman" w:cs="Times New Roman"/>
          <w:bCs/>
          <w:lang w:eastAsia="en-GB"/>
        </w:rPr>
        <w:t>Nestbox</w:t>
      </w:r>
      <w:proofErr w:type="spellEnd"/>
      <w:r w:rsidRPr="00C576ED">
        <w:rPr>
          <w:rFonts w:ascii="Times New Roman" w:eastAsia="Times New Roman" w:hAnsi="Times New Roman" w:cs="Times New Roman"/>
          <w:bCs/>
          <w:lang w:eastAsia="en-GB"/>
        </w:rPr>
        <w:t xml:space="preserve"> design</w:t>
      </w:r>
      <w:r w:rsidRPr="00531D89">
        <w:rPr>
          <w:rFonts w:ascii="Times New Roman" w:eastAsia="Times New Roman" w:hAnsi="Times New Roman" w:cs="Times New Roman"/>
          <w:bCs/>
          <w:lang w:eastAsia="en-GB"/>
        </w:rPr>
        <w:t xml:space="preserve"> </w:t>
      </w:r>
      <w:r w:rsidRPr="00531D89">
        <w:rPr>
          <w:rFonts w:ascii="Times New Roman" w:eastAsia="Times New Roman" w:hAnsi="Times New Roman" w:cs="Times New Roman"/>
          <w:bCs/>
          <w:lang w:eastAsia="en-GB"/>
        </w:rPr>
        <w:fldChar w:fldCharType="begin">
          <w:fldData xml:space="preserve">PEVuZE5vdGU+PENpdGU+PEF1dGhvcj5BcHBsZWJ5PC9BdXRob3I+PFllYXI+MTk4NjwvWWVhcj48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</w:fldData>
        </w:fldChar>
      </w:r>
      <w:r w:rsidRPr="00531D89">
        <w:rPr>
          <w:rFonts w:ascii="Times New Roman" w:eastAsia="Times New Roman" w:hAnsi="Times New Roman" w:cs="Times New Roman"/>
          <w:bCs/>
          <w:lang w:eastAsia="en-GB"/>
        </w:rPr>
        <w:instrText xml:space="preserve"> ADDIN EN.CITE </w:instrText>
      </w:r>
      <w:r w:rsidRPr="00531D89">
        <w:rPr>
          <w:rFonts w:ascii="Times New Roman" w:eastAsia="Times New Roman" w:hAnsi="Times New Roman" w:cs="Times New Roman"/>
          <w:bCs/>
          <w:lang w:eastAsia="en-GB"/>
        </w:rPr>
        <w:fldChar w:fldCharType="begin">
          <w:fldData xml:space="preserve">PEVuZE5vdGU+PENpdGU+PEF1dGhvcj5BcHBsZWJ5PC9BdXRob3I+PFllYXI+MTk4NjwvWWVhcj48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</w:fldData>
        </w:fldChar>
      </w:r>
      <w:r w:rsidRPr="00531D89">
        <w:rPr>
          <w:rFonts w:ascii="Times New Roman" w:eastAsia="Times New Roman" w:hAnsi="Times New Roman" w:cs="Times New Roman"/>
          <w:bCs/>
          <w:lang w:eastAsia="en-GB"/>
        </w:rPr>
        <w:instrText xml:space="preserve"> ADDIN EN.CITE.DATA </w:instrText>
      </w:r>
      <w:r w:rsidRPr="00531D89">
        <w:rPr>
          <w:rFonts w:ascii="Times New Roman" w:eastAsia="Times New Roman" w:hAnsi="Times New Roman" w:cs="Times New Roman"/>
          <w:bCs/>
          <w:lang w:eastAsia="en-GB"/>
        </w:rPr>
      </w:r>
      <w:r w:rsidRPr="00531D89">
        <w:rPr>
          <w:rFonts w:ascii="Times New Roman" w:eastAsia="Times New Roman" w:hAnsi="Times New Roman" w:cs="Times New Roman"/>
          <w:bCs/>
          <w:lang w:eastAsia="en-GB"/>
        </w:rPr>
        <w:fldChar w:fldCharType="end"/>
      </w:r>
      <w:r w:rsidRPr="00531D89">
        <w:rPr>
          <w:rFonts w:ascii="Times New Roman" w:eastAsia="Times New Roman" w:hAnsi="Times New Roman" w:cs="Times New Roman"/>
          <w:bCs/>
          <w:lang w:eastAsia="en-GB"/>
        </w:rPr>
      </w:r>
      <w:r w:rsidRPr="00531D89">
        <w:rPr>
          <w:rFonts w:ascii="Times New Roman" w:eastAsia="Times New Roman" w:hAnsi="Times New Roman" w:cs="Times New Roman"/>
          <w:bCs/>
          <w:lang w:eastAsia="en-GB"/>
        </w:rPr>
        <w:fldChar w:fldCharType="separate"/>
      </w:r>
      <w:r w:rsidRPr="00531D89">
        <w:rPr>
          <w:rFonts w:ascii="Times New Roman" w:eastAsia="Times New Roman" w:hAnsi="Times New Roman" w:cs="Times New Roman"/>
          <w:bCs/>
          <w:lang w:eastAsia="en-GB"/>
        </w:rPr>
        <w:t xml:space="preserve">(Appleby &amp; McRae, 1986; Cooper &amp; Appleby, 1996, 2003; Freire, Appleby, &amp; Hughes, 1997; Hughes, 1993; </w:t>
      </w:r>
      <w:proofErr w:type="spellStart"/>
      <w:r w:rsidRPr="00531D89">
        <w:rPr>
          <w:rFonts w:ascii="Times New Roman" w:eastAsia="Times New Roman" w:hAnsi="Times New Roman" w:cs="Times New Roman"/>
          <w:bCs/>
          <w:lang w:eastAsia="en-GB"/>
        </w:rPr>
        <w:t>Kruschwitz</w:t>
      </w:r>
      <w:proofErr w:type="spellEnd"/>
      <w:r w:rsidRPr="00531D89">
        <w:rPr>
          <w:rFonts w:ascii="Times New Roman" w:eastAsia="Times New Roman" w:hAnsi="Times New Roman" w:cs="Times New Roman"/>
          <w:bCs/>
          <w:lang w:eastAsia="en-GB"/>
        </w:rPr>
        <w:t xml:space="preserve">, Zupan, </w:t>
      </w:r>
      <w:proofErr w:type="spellStart"/>
      <w:r w:rsidRPr="00531D89">
        <w:rPr>
          <w:rFonts w:ascii="Times New Roman" w:eastAsia="Times New Roman" w:hAnsi="Times New Roman" w:cs="Times New Roman"/>
          <w:bCs/>
          <w:lang w:eastAsia="en-GB"/>
        </w:rPr>
        <w:t>Buchwalder</w:t>
      </w:r>
      <w:proofErr w:type="spellEnd"/>
      <w:r w:rsidRPr="00531D89">
        <w:rPr>
          <w:rFonts w:ascii="Times New Roman" w:eastAsia="Times New Roman" w:hAnsi="Times New Roman" w:cs="Times New Roman"/>
          <w:bCs/>
          <w:lang w:eastAsia="en-GB"/>
        </w:rPr>
        <w:t xml:space="preserve">, &amp; Huber-Eicher, 2008; Reed &amp; Nicol, 1992; </w:t>
      </w:r>
      <w:proofErr w:type="spellStart"/>
      <w:r w:rsidRPr="00531D89">
        <w:rPr>
          <w:rFonts w:ascii="Times New Roman" w:eastAsia="Times New Roman" w:hAnsi="Times New Roman" w:cs="Times New Roman"/>
          <w:bCs/>
          <w:lang w:eastAsia="en-GB"/>
        </w:rPr>
        <w:t>Struelens</w:t>
      </w:r>
      <w:proofErr w:type="spellEnd"/>
      <w:r w:rsidRPr="00531D89">
        <w:rPr>
          <w:rFonts w:ascii="Times New Roman" w:eastAsia="Times New Roman" w:hAnsi="Times New Roman" w:cs="Times New Roman"/>
          <w:bCs/>
          <w:lang w:eastAsia="en-GB"/>
        </w:rPr>
        <w:t xml:space="preserve">, Van </w:t>
      </w:r>
      <w:proofErr w:type="spellStart"/>
      <w:r w:rsidRPr="00531D89">
        <w:rPr>
          <w:rFonts w:ascii="Times New Roman" w:eastAsia="Times New Roman" w:hAnsi="Times New Roman" w:cs="Times New Roman"/>
          <w:bCs/>
          <w:lang w:eastAsia="en-GB"/>
        </w:rPr>
        <w:t>Nuffel</w:t>
      </w:r>
      <w:proofErr w:type="spellEnd"/>
      <w:r w:rsidRPr="00531D89">
        <w:rPr>
          <w:rFonts w:ascii="Times New Roman" w:eastAsia="Times New Roman" w:hAnsi="Times New Roman" w:cs="Times New Roman"/>
          <w:bCs/>
          <w:lang w:eastAsia="en-GB"/>
        </w:rPr>
        <w:t>, et al., 2008)</w:t>
      </w:r>
      <w:r w:rsidRPr="00531D89">
        <w:rPr>
          <w:rFonts w:ascii="Times New Roman" w:eastAsia="Times New Roman" w:hAnsi="Times New Roman" w:cs="Times New Roman"/>
          <w:bCs/>
          <w:lang w:eastAsia="en-GB"/>
        </w:rPr>
        <w:fldChar w:fldCharType="end"/>
      </w:r>
    </w:p>
    <w:p w14:paraId="384A7545" w14:textId="77777777" w:rsidR="004035B1" w:rsidRPr="00531D89" w:rsidRDefault="004035B1" w:rsidP="007A367C">
      <w:pPr>
        <w:shd w:val="clear" w:color="auto" w:fill="FFFFFF"/>
        <w:spacing w:line="480" w:lineRule="auto"/>
        <w:ind w:left="720"/>
        <w:textAlignment w:val="baseline"/>
        <w:rPr>
          <w:rFonts w:ascii="Times New Roman" w:eastAsia="Times New Roman" w:hAnsi="Times New Roman" w:cs="Times New Roman"/>
          <w:bCs/>
          <w:lang w:eastAsia="en-GB"/>
        </w:rPr>
      </w:pPr>
      <w:r w:rsidRPr="00C576ED">
        <w:rPr>
          <w:rFonts w:ascii="Times New Roman" w:eastAsia="Times New Roman" w:hAnsi="Times New Roman" w:cs="Times New Roman"/>
          <w:bCs/>
          <w:lang w:eastAsia="en-GB"/>
        </w:rPr>
        <w:t>Perch design</w:t>
      </w:r>
      <w:r w:rsidRPr="00531D89">
        <w:rPr>
          <w:rFonts w:ascii="Times New Roman" w:eastAsia="Times New Roman" w:hAnsi="Times New Roman" w:cs="Times New Roman"/>
          <w:bCs/>
          <w:lang w:eastAsia="en-GB"/>
        </w:rPr>
        <w:t xml:space="preserve"> </w:t>
      </w:r>
      <w:r w:rsidRPr="00531D89">
        <w:rPr>
          <w:rFonts w:ascii="Times New Roman" w:eastAsia="Times New Roman" w:hAnsi="Times New Roman" w:cs="Times New Roman"/>
          <w:bCs/>
          <w:lang w:eastAsia="en-GB"/>
        </w:rPr>
        <w:fldChar w:fldCharType="begin">
          <w:fldData xml:space="preserve">PEVuZE5vdGU+PENpdGU+PEF1dGhvcj5BcHBsZWJ5PC9BdXRob3I+PFllYXI+MTk5NTwvWWVhcj48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</w:fldData>
        </w:fldChar>
      </w:r>
      <w:r w:rsidRPr="00531D89">
        <w:rPr>
          <w:rFonts w:ascii="Times New Roman" w:eastAsia="Times New Roman" w:hAnsi="Times New Roman" w:cs="Times New Roman"/>
          <w:bCs/>
          <w:lang w:eastAsia="en-GB"/>
        </w:rPr>
        <w:instrText xml:space="preserve"> ADDIN EN.CITE </w:instrText>
      </w:r>
      <w:r w:rsidRPr="00531D89">
        <w:rPr>
          <w:rFonts w:ascii="Times New Roman" w:eastAsia="Times New Roman" w:hAnsi="Times New Roman" w:cs="Times New Roman"/>
          <w:bCs/>
          <w:lang w:eastAsia="en-GB"/>
        </w:rPr>
        <w:fldChar w:fldCharType="begin">
          <w:fldData xml:space="preserve">PEVuZE5vdGU+PENpdGU+PEF1dGhvcj5BcHBsZWJ5PC9BdXRob3I+PFllYXI+MTk5NTwvWWVhcj48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</w:fldData>
        </w:fldChar>
      </w:r>
      <w:r w:rsidRPr="00531D89">
        <w:rPr>
          <w:rFonts w:ascii="Times New Roman" w:eastAsia="Times New Roman" w:hAnsi="Times New Roman" w:cs="Times New Roman"/>
          <w:bCs/>
          <w:lang w:eastAsia="en-GB"/>
        </w:rPr>
        <w:instrText xml:space="preserve"> ADDIN EN.CITE.DATA </w:instrText>
      </w:r>
      <w:r w:rsidRPr="00531D89">
        <w:rPr>
          <w:rFonts w:ascii="Times New Roman" w:eastAsia="Times New Roman" w:hAnsi="Times New Roman" w:cs="Times New Roman"/>
          <w:bCs/>
          <w:lang w:eastAsia="en-GB"/>
        </w:rPr>
      </w:r>
      <w:r w:rsidRPr="00531D89">
        <w:rPr>
          <w:rFonts w:ascii="Times New Roman" w:eastAsia="Times New Roman" w:hAnsi="Times New Roman" w:cs="Times New Roman"/>
          <w:bCs/>
          <w:lang w:eastAsia="en-GB"/>
        </w:rPr>
        <w:fldChar w:fldCharType="end"/>
      </w:r>
      <w:r w:rsidRPr="00531D89">
        <w:rPr>
          <w:rFonts w:ascii="Times New Roman" w:eastAsia="Times New Roman" w:hAnsi="Times New Roman" w:cs="Times New Roman"/>
          <w:bCs/>
          <w:lang w:eastAsia="en-GB"/>
        </w:rPr>
      </w:r>
      <w:r w:rsidRPr="00531D89">
        <w:rPr>
          <w:rFonts w:ascii="Times New Roman" w:eastAsia="Times New Roman" w:hAnsi="Times New Roman" w:cs="Times New Roman"/>
          <w:bCs/>
          <w:lang w:eastAsia="en-GB"/>
        </w:rPr>
        <w:fldChar w:fldCharType="separate"/>
      </w:r>
      <w:r w:rsidRPr="00531D89">
        <w:rPr>
          <w:rFonts w:ascii="Times New Roman" w:eastAsia="Times New Roman" w:hAnsi="Times New Roman" w:cs="Times New Roman"/>
          <w:bCs/>
          <w:lang w:eastAsia="en-GB"/>
        </w:rPr>
        <w:t xml:space="preserve">(Appleby &amp; Hughes, 1995; Chen, Bao, Meng, &amp; Wei, 2014; Olsson &amp; Keeling, 2002; </w:t>
      </w:r>
      <w:proofErr w:type="spellStart"/>
      <w:r w:rsidRPr="00531D89">
        <w:rPr>
          <w:rFonts w:ascii="Times New Roman" w:eastAsia="Times New Roman" w:hAnsi="Times New Roman" w:cs="Times New Roman"/>
          <w:bCs/>
          <w:lang w:eastAsia="en-GB"/>
        </w:rPr>
        <w:t>Pickel</w:t>
      </w:r>
      <w:proofErr w:type="spellEnd"/>
      <w:r w:rsidRPr="00531D89">
        <w:rPr>
          <w:rFonts w:ascii="Times New Roman" w:eastAsia="Times New Roman" w:hAnsi="Times New Roman" w:cs="Times New Roman"/>
          <w:bCs/>
          <w:lang w:eastAsia="en-GB"/>
        </w:rPr>
        <w:t xml:space="preserve">, Scholz, &amp; Schrader, 2010; Reed &amp; Nicol, 1992; </w:t>
      </w:r>
      <w:proofErr w:type="spellStart"/>
      <w:r w:rsidRPr="00531D89">
        <w:rPr>
          <w:rFonts w:ascii="Times New Roman" w:eastAsia="Times New Roman" w:hAnsi="Times New Roman" w:cs="Times New Roman"/>
          <w:bCs/>
          <w:lang w:eastAsia="en-GB"/>
        </w:rPr>
        <w:t>Struelens</w:t>
      </w:r>
      <w:proofErr w:type="spellEnd"/>
      <w:r w:rsidRPr="00531D89">
        <w:rPr>
          <w:rFonts w:ascii="Times New Roman" w:eastAsia="Times New Roman" w:hAnsi="Times New Roman" w:cs="Times New Roman"/>
          <w:bCs/>
          <w:lang w:eastAsia="en-GB"/>
        </w:rPr>
        <w:t xml:space="preserve">, </w:t>
      </w:r>
      <w:proofErr w:type="spellStart"/>
      <w:r w:rsidRPr="00531D89">
        <w:rPr>
          <w:rFonts w:ascii="Times New Roman" w:eastAsia="Times New Roman" w:hAnsi="Times New Roman" w:cs="Times New Roman"/>
          <w:bCs/>
          <w:lang w:eastAsia="en-GB"/>
        </w:rPr>
        <w:t>Tuyttens</w:t>
      </w:r>
      <w:proofErr w:type="spellEnd"/>
      <w:r w:rsidRPr="00531D89">
        <w:rPr>
          <w:rFonts w:ascii="Times New Roman" w:eastAsia="Times New Roman" w:hAnsi="Times New Roman" w:cs="Times New Roman"/>
          <w:bCs/>
          <w:lang w:eastAsia="en-GB"/>
        </w:rPr>
        <w:t>, et al., 2008)</w:t>
      </w:r>
      <w:r w:rsidRPr="00531D89">
        <w:rPr>
          <w:rFonts w:ascii="Times New Roman" w:eastAsia="Times New Roman" w:hAnsi="Times New Roman" w:cs="Times New Roman"/>
          <w:bCs/>
          <w:lang w:eastAsia="en-GB"/>
        </w:rPr>
        <w:fldChar w:fldCharType="end"/>
      </w:r>
    </w:p>
    <w:p w14:paraId="1B8198E2" w14:textId="77777777" w:rsidR="004035B1" w:rsidRPr="00531D89" w:rsidRDefault="004035B1" w:rsidP="007A367C">
      <w:pPr>
        <w:shd w:val="clear" w:color="auto" w:fill="FFFFFF"/>
        <w:spacing w:line="480" w:lineRule="auto"/>
        <w:ind w:firstLine="720"/>
        <w:textAlignment w:val="baseline"/>
        <w:rPr>
          <w:rFonts w:ascii="Times New Roman" w:eastAsia="Times New Roman" w:hAnsi="Times New Roman" w:cs="Times New Roman"/>
          <w:bCs/>
          <w:lang w:eastAsia="en-GB"/>
        </w:rPr>
      </w:pPr>
      <w:r w:rsidRPr="00C576ED">
        <w:rPr>
          <w:rFonts w:ascii="Times New Roman" w:eastAsia="Times New Roman" w:hAnsi="Times New Roman" w:cs="Times New Roman"/>
          <w:bCs/>
          <w:lang w:eastAsia="en-GB"/>
        </w:rPr>
        <w:t>Space allocation and stocking density</w:t>
      </w:r>
      <w:r w:rsidRPr="00531D89">
        <w:rPr>
          <w:rFonts w:ascii="Times New Roman" w:eastAsia="Times New Roman" w:hAnsi="Times New Roman" w:cs="Times New Roman"/>
          <w:bCs/>
          <w:lang w:eastAsia="en-GB"/>
        </w:rPr>
        <w:t xml:space="preserve"> </w:t>
      </w:r>
      <w:r w:rsidRPr="00531D89">
        <w:rPr>
          <w:rFonts w:ascii="Times New Roman" w:eastAsia="Times New Roman" w:hAnsi="Times New Roman" w:cs="Times New Roman"/>
          <w:bCs/>
          <w:lang w:eastAsia="en-GB"/>
        </w:rPr>
        <w:fldChar w:fldCharType="begin"/>
      </w:r>
      <w:r w:rsidRPr="00531D89">
        <w:rPr>
          <w:rFonts w:ascii="Times New Roman" w:eastAsia="Times New Roman" w:hAnsi="Times New Roman" w:cs="Times New Roman"/>
          <w:bCs/>
          <w:lang w:eastAsia="en-GB"/>
        </w:rPr>
        <w:instrText xml:space="preserve"> ADDIN EN.CITE &lt;EndNote&gt;&lt;Cite&gt;&lt;Author&gt;Reed&lt;/Author&gt;&lt;Year&gt;1992&lt;/Year&gt;&lt;RecNum&gt;246&lt;/RecNum&gt;&lt;DisplayText&gt;(Reed &amp;amp; Nicol, 1992)&lt;/DisplayText&gt;&lt;record&gt;&lt;rec-number&gt;246&lt;/rec-number&gt;&lt;foreign-keys&gt;&lt;key app="EN" db-id="t0d0vsx925fdwve00x4pfa9edzffrswra9r0" timestamp="1593426448" guid="16915d25-70bf-44d6-8b02-8d193994a59d"&gt;246&lt;/key&gt;&lt;/foreign-keys&gt;&lt;ref-type name="Journal Article"&gt;17&lt;/ref-type&gt;&lt;contributors&gt;&lt;authors&gt;&lt;author&gt;Reed, H. J.&lt;/author&gt;&lt;author&gt;Nicol, C. J.&lt;/author&gt;&lt;/authors&gt;&lt;/contributors&gt;&lt;titles&gt;&lt;title&gt;EFFECTS OF SPATIAL ALLOWANCE, GROUP-SIZE AND PERCHES ON THE BEHAVIOR OF HENS IN CAGES WITH NESTS&lt;/title&gt;&lt;secondary-title&gt;British Veterinary Journal&lt;/secondary-title&gt;&lt;/titles&gt;&lt;periodical&gt;&lt;full-title&gt;British Veterinary Journal&lt;/full-title&gt;&lt;/periodical&gt;&lt;pages&gt;529-534&lt;/pages&gt;&lt;volume&gt;148&lt;/volume&gt;&lt;number&gt;6&lt;/number&gt;&lt;dates&gt;&lt;year&gt;1992&lt;/year&gt;&lt;pub-dates&gt;&lt;date&gt;Nov-Dec&lt;/date&gt;&lt;/pub-dates&gt;&lt;/dates&gt;&lt;isbn&gt;0007-1935&lt;/isbn&gt;&lt;accession-num&gt;WOS:A1992JZ66300008&lt;/accession-num&gt;&lt;urls&gt;&lt;related-urls&gt;&lt;url&gt;&amp;lt;Go to ISI&amp;gt;://WOS:A1992JZ66300008&lt;/url&gt;&lt;/related-urls&gt;&lt;/urls&gt;&lt;/record&gt;&lt;/Cite&gt;&lt;/EndNote&gt;</w:instrText>
      </w:r>
      <w:r w:rsidRPr="00531D89">
        <w:rPr>
          <w:rFonts w:ascii="Times New Roman" w:eastAsia="Times New Roman" w:hAnsi="Times New Roman" w:cs="Times New Roman"/>
          <w:bCs/>
          <w:lang w:eastAsia="en-GB"/>
        </w:rPr>
        <w:fldChar w:fldCharType="separate"/>
      </w:r>
      <w:r w:rsidRPr="00531D89">
        <w:rPr>
          <w:rFonts w:ascii="Times New Roman" w:eastAsia="Times New Roman" w:hAnsi="Times New Roman" w:cs="Times New Roman"/>
          <w:bCs/>
          <w:lang w:eastAsia="en-GB"/>
        </w:rPr>
        <w:t>(Reed &amp; Nicol, 1992)</w:t>
      </w:r>
      <w:r w:rsidRPr="00531D89">
        <w:rPr>
          <w:rFonts w:ascii="Times New Roman" w:eastAsia="Times New Roman" w:hAnsi="Times New Roman" w:cs="Times New Roman"/>
          <w:bCs/>
          <w:lang w:eastAsia="en-GB"/>
        </w:rPr>
        <w:fldChar w:fldCharType="end"/>
      </w:r>
    </w:p>
    <w:p w14:paraId="55D2CE26" w14:textId="77777777" w:rsidR="004035B1" w:rsidRPr="00AE33CA" w:rsidRDefault="004035B1" w:rsidP="007A367C">
      <w:pPr>
        <w:pStyle w:val="EndNoteBibliography"/>
        <w:spacing w:line="480" w:lineRule="auto"/>
        <w:rPr>
          <w:rFonts w:ascii="Times New Roman" w:hAnsi="Times New Roman" w:cs="Times New Roman"/>
          <w:color w:val="FF0000"/>
          <w:lang w:val="en-GB"/>
        </w:rPr>
      </w:pPr>
      <w:r w:rsidRPr="00AE33CA">
        <w:rPr>
          <w:rFonts w:ascii="Times New Roman" w:hAnsi="Times New Roman" w:cs="Times New Roman"/>
          <w:color w:val="FF0000"/>
          <w:lang w:val="en-GB"/>
        </w:rPr>
        <w:fldChar w:fldCharType="begin"/>
      </w:r>
      <w:r w:rsidRPr="00AE33CA">
        <w:rPr>
          <w:rFonts w:ascii="Times New Roman" w:hAnsi="Times New Roman" w:cs="Times New Roman"/>
          <w:color w:val="FF0000"/>
          <w:lang w:val="en-GB"/>
        </w:rPr>
        <w:instrText xml:space="preserve"> ADDIN EN.REFLIST </w:instrText>
      </w:r>
      <w:r w:rsidRPr="00AE33CA">
        <w:rPr>
          <w:rFonts w:ascii="Times New Roman" w:hAnsi="Times New Roman" w:cs="Times New Roman"/>
          <w:color w:val="FF0000"/>
          <w:lang w:val="en-GB"/>
        </w:rPr>
        <w:fldChar w:fldCharType="separate"/>
      </w:r>
    </w:p>
    <w:p w14:paraId="133B5C8D" w14:textId="299D32CC" w:rsidR="004035B1" w:rsidRPr="00AE33CA" w:rsidRDefault="004B3FA0" w:rsidP="007A367C">
      <w:pPr>
        <w:shd w:val="clear" w:color="auto" w:fill="FFFFFF"/>
        <w:spacing w:line="480" w:lineRule="auto"/>
        <w:textAlignment w:val="baseline"/>
        <w:rPr>
          <w:rFonts w:ascii="Times New Roman" w:eastAsia="Times New Roman" w:hAnsi="Times New Roman" w:cs="Times New Roman"/>
          <w:bCs/>
          <w:i/>
          <w:iCs/>
          <w:lang w:eastAsia="en-GB"/>
        </w:rPr>
      </w:pPr>
      <w:r>
        <w:rPr>
          <w:rFonts w:ascii="Times New Roman" w:eastAsia="Times New Roman" w:hAnsi="Times New Roman" w:cs="Times New Roman"/>
          <w:bCs/>
          <w:i/>
          <w:iCs/>
          <w:lang w:eastAsia="en-GB"/>
        </w:rPr>
        <w:t>&lt;H3&gt;</w:t>
      </w:r>
      <w:r w:rsidR="004035B1" w:rsidRPr="00AE33CA">
        <w:rPr>
          <w:rFonts w:ascii="Times New Roman" w:eastAsia="Times New Roman" w:hAnsi="Times New Roman" w:cs="Times New Roman"/>
          <w:bCs/>
          <w:i/>
          <w:iCs/>
          <w:lang w:eastAsia="en-GB"/>
        </w:rPr>
        <w:t>Preference test methods</w:t>
      </w:r>
    </w:p>
    <w:p w14:paraId="675A5168" w14:textId="77777777" w:rsidR="004035B1" w:rsidRPr="00AE33CA" w:rsidRDefault="004035B1" w:rsidP="007A367C">
      <w:pPr>
        <w:shd w:val="clear" w:color="auto" w:fill="FFFFFF"/>
        <w:spacing w:line="480" w:lineRule="auto"/>
        <w:textAlignment w:val="baseline"/>
        <w:rPr>
          <w:rFonts w:ascii="Times New Roman" w:eastAsia="Times New Roman" w:hAnsi="Times New Roman" w:cs="Times New Roman"/>
          <w:b/>
          <w:bCs/>
          <w:i/>
          <w:iCs/>
          <w:lang w:eastAsia="en-GB"/>
        </w:rPr>
      </w:pPr>
    </w:p>
    <w:p w14:paraId="0EF1E7DD" w14:textId="57E7C95A" w:rsidR="004035B1" w:rsidRPr="00AE33CA" w:rsidRDefault="004035B1" w:rsidP="007A367C">
      <w:pPr>
        <w:shd w:val="clear" w:color="auto" w:fill="FFFFFF"/>
        <w:spacing w:line="480" w:lineRule="auto"/>
        <w:ind w:firstLine="720"/>
        <w:textAlignment w:val="baseline"/>
        <w:rPr>
          <w:rFonts w:ascii="Times New Roman" w:eastAsia="Times New Roman" w:hAnsi="Times New Roman" w:cs="Times New Roman"/>
          <w:bCs/>
          <w:iCs/>
          <w:lang w:eastAsia="en-GB"/>
        </w:rPr>
      </w:pPr>
      <w:r w:rsidRPr="00AE33CA">
        <w:rPr>
          <w:rFonts w:ascii="Times New Roman" w:eastAsia="Times New Roman" w:hAnsi="Times New Roman" w:cs="Times New Roman"/>
          <w:bCs/>
          <w:iCs/>
          <w:lang w:eastAsia="en-GB"/>
        </w:rPr>
        <w:lastRenderedPageBreak/>
        <w:t xml:space="preserve">The living condition preference tests conducted at the end of Phase 3 were used to </w:t>
      </w:r>
      <w:r w:rsidR="00AB59C5">
        <w:rPr>
          <w:rFonts w:ascii="Times New Roman" w:eastAsia="Times New Roman" w:hAnsi="Times New Roman" w:cs="Times New Roman"/>
          <w:bCs/>
          <w:iCs/>
          <w:lang w:eastAsia="en-GB"/>
        </w:rPr>
        <w:t xml:space="preserve">assign </w:t>
      </w:r>
      <w:r w:rsidRPr="00AE33CA">
        <w:rPr>
          <w:rFonts w:ascii="Times New Roman" w:eastAsia="Times New Roman" w:hAnsi="Times New Roman" w:cs="Times New Roman"/>
          <w:bCs/>
          <w:iCs/>
          <w:lang w:eastAsia="en-GB"/>
        </w:rPr>
        <w:t xml:space="preserve"> individual preference groups IP and INP, by calculating the majority choice made by </w:t>
      </w:r>
      <w:r w:rsidR="00584316">
        <w:rPr>
          <w:rFonts w:ascii="Times New Roman" w:eastAsia="Times New Roman" w:hAnsi="Times New Roman" w:cs="Times New Roman"/>
          <w:bCs/>
          <w:iCs/>
          <w:lang w:eastAsia="en-GB"/>
        </w:rPr>
        <w:t xml:space="preserve">individual </w:t>
      </w:r>
      <w:r w:rsidRPr="00AE33CA">
        <w:rPr>
          <w:rFonts w:ascii="Times New Roman" w:eastAsia="Times New Roman" w:hAnsi="Times New Roman" w:cs="Times New Roman"/>
          <w:bCs/>
          <w:iCs/>
          <w:lang w:eastAsia="en-GB"/>
        </w:rPr>
        <w:t xml:space="preserve">birds from </w:t>
      </w:r>
      <w:r w:rsidR="00584316">
        <w:rPr>
          <w:rFonts w:ascii="Times New Roman" w:eastAsia="Times New Roman" w:hAnsi="Times New Roman" w:cs="Times New Roman"/>
          <w:bCs/>
          <w:iCs/>
          <w:lang w:eastAsia="en-GB"/>
        </w:rPr>
        <w:t xml:space="preserve">groups GP and GNP after </w:t>
      </w:r>
      <w:r w:rsidRPr="00AE33CA">
        <w:rPr>
          <w:rFonts w:ascii="Times New Roman" w:eastAsia="Times New Roman" w:hAnsi="Times New Roman" w:cs="Times New Roman"/>
          <w:bCs/>
          <w:iCs/>
          <w:lang w:eastAsia="en-GB"/>
        </w:rPr>
        <w:t xml:space="preserve">a total of seven T-maze choice tests (see </w:t>
      </w:r>
      <w:r w:rsidR="002F6AEA">
        <w:rPr>
          <w:rFonts w:ascii="Times New Roman" w:eastAsia="Times New Roman" w:hAnsi="Times New Roman" w:cs="Times New Roman"/>
          <w:bCs/>
          <w:iCs/>
          <w:lang w:eastAsia="en-GB"/>
        </w:rPr>
        <w:t>Figs A2, A3</w:t>
      </w:r>
      <w:r w:rsidRPr="00AE33CA">
        <w:rPr>
          <w:rFonts w:ascii="Times New Roman" w:eastAsia="Times New Roman" w:hAnsi="Times New Roman" w:cs="Times New Roman"/>
          <w:bCs/>
          <w:iCs/>
          <w:lang w:eastAsia="en-GB"/>
        </w:rPr>
        <w:t xml:space="preserve">). </w:t>
      </w:r>
    </w:p>
    <w:p w14:paraId="7158BE08" w14:textId="544B29EE" w:rsidR="004035B1" w:rsidRPr="00AE33CA" w:rsidRDefault="004035B1" w:rsidP="007A367C">
      <w:pPr>
        <w:spacing w:line="480" w:lineRule="auto"/>
        <w:ind w:firstLine="720"/>
        <w:textAlignment w:val="baseline"/>
        <w:rPr>
          <w:rFonts w:ascii="Times New Roman" w:hAnsi="Times New Roman" w:cs="Times New Roman"/>
        </w:rPr>
      </w:pPr>
      <w:r w:rsidRPr="00AE33CA">
        <w:rPr>
          <w:rFonts w:ascii="Times New Roman" w:hAnsi="Times New Roman" w:cs="Times New Roman"/>
        </w:rPr>
        <w:t xml:space="preserve">Testing took place at the end of the Phase 3 data collection period. Two test pens were set up opposite one another on either side of an experimental room: an intermediate pen and an experimental pen (either GP or GNP living conditions, depending on which the bird to be tested had experienced during the experiment). Prior to testing, each group of five pen-mates was housed overnight in the intermediate pen, to refresh their experience of that environment (previously experienced during Phase 1 of the experiment). The following morning, approximately 10 min before tests commenced, the five hens were taken from this pen and placed </w:t>
      </w:r>
      <w:r w:rsidR="006E41FB" w:rsidRPr="00AE33CA">
        <w:rPr>
          <w:rFonts w:ascii="Times New Roman" w:hAnsi="Times New Roman" w:cs="Times New Roman"/>
        </w:rPr>
        <w:t xml:space="preserve">together </w:t>
      </w:r>
      <w:r w:rsidRPr="00AE33CA">
        <w:rPr>
          <w:rFonts w:ascii="Times New Roman" w:hAnsi="Times New Roman" w:cs="Times New Roman"/>
        </w:rPr>
        <w:t xml:space="preserve">in a poultry transport crate. All faeces and eggs were removed from the intermediate pen and fresh food and water were placed in both pens. A T-maze tunnel was inserted between the intermediate pen and the experimental pen (generally preferred or generally </w:t>
      </w:r>
      <w:r w:rsidR="004A549A">
        <w:rPr>
          <w:rFonts w:ascii="Times New Roman" w:hAnsi="Times New Roman" w:cs="Times New Roman"/>
        </w:rPr>
        <w:t>nonpreferred</w:t>
      </w:r>
      <w:r w:rsidRPr="00AE33CA">
        <w:rPr>
          <w:rFonts w:ascii="Times New Roman" w:hAnsi="Times New Roman" w:cs="Times New Roman"/>
        </w:rPr>
        <w:t>), with the start box in a central position between the two. Birds were tested individually in a predetermined random order, and with a randomly allocated but individually</w:t>
      </w:r>
      <w:r w:rsidR="00A81CC4">
        <w:rPr>
          <w:rFonts w:ascii="Times New Roman" w:hAnsi="Times New Roman" w:cs="Times New Roman"/>
        </w:rPr>
        <w:t xml:space="preserve"> </w:t>
      </w:r>
      <w:r w:rsidRPr="00AE33CA">
        <w:rPr>
          <w:rFonts w:ascii="Times New Roman" w:hAnsi="Times New Roman" w:cs="Times New Roman"/>
        </w:rPr>
        <w:t xml:space="preserve">constant T-maze start side. Initially, each bird was required to make two forced choices in pseudorandom order (one to each of the pens on offer, with 50% of birds accessing the intermediate pen first); this was achieved by opening just one of two sliding doors at the entrances to the pens. After entering a pen following a forced choice, each hen was allowed to explore the pen for 2 min, with no opportunity to re-enter the maze tunnel. </w:t>
      </w:r>
    </w:p>
    <w:p w14:paraId="747F344F" w14:textId="6E5552CF" w:rsidR="004035B1" w:rsidRPr="00AE33CA" w:rsidRDefault="004035B1" w:rsidP="007A367C">
      <w:pPr>
        <w:spacing w:line="480" w:lineRule="auto"/>
        <w:ind w:firstLine="720"/>
        <w:textAlignment w:val="baseline"/>
        <w:rPr>
          <w:rFonts w:ascii="Times New Roman" w:hAnsi="Times New Roman" w:cs="Times New Roman"/>
        </w:rPr>
      </w:pPr>
      <w:r w:rsidRPr="00AE33CA">
        <w:rPr>
          <w:rFonts w:ascii="Times New Roman" w:hAnsi="Times New Roman" w:cs="Times New Roman"/>
        </w:rPr>
        <w:t xml:space="preserve">After both forced choices had been made, each hen was allowed to make seven free choices (again, each choice was followed by a 2 min period of contained exploration within the chosen pen). During these free-choice tests the latency to enter one of the two pens </w:t>
      </w:r>
      <w:r w:rsidRPr="00AE33CA">
        <w:rPr>
          <w:rFonts w:ascii="Times New Roman" w:hAnsi="Times New Roman" w:cs="Times New Roman"/>
        </w:rPr>
        <w:lastRenderedPageBreak/>
        <w:t xml:space="preserve">from being placed in the start box was recorded, together with the pen type chosen. If a hen failed to make a choice within 2 min, she was removed from the apparatus and ‘no choice’ was recorded for the test. She was then replaced within the start box to begin the next test. </w:t>
      </w:r>
      <w:r w:rsidRPr="00AE33CA">
        <w:rPr>
          <w:rFonts w:ascii="Times New Roman" w:eastAsia="Times New Roman" w:hAnsi="Times New Roman" w:cs="Times New Roman"/>
          <w:bCs/>
          <w:lang w:eastAsia="en-GB"/>
        </w:rPr>
        <w:t xml:space="preserve">Those birds that showed a majority preference for their own experimental living condition (i.e. </w:t>
      </w:r>
      <w:r w:rsidR="00285779">
        <w:rPr>
          <w:rFonts w:ascii="Times New Roman" w:eastAsia="Times New Roman" w:hAnsi="Times New Roman" w:cs="Times New Roman"/>
          <w:bCs/>
          <w:lang w:eastAsia="en-GB"/>
        </w:rPr>
        <w:t>four</w:t>
      </w:r>
      <w:r w:rsidR="00285779" w:rsidRPr="00AE33CA">
        <w:rPr>
          <w:rFonts w:ascii="Times New Roman" w:eastAsia="Times New Roman" w:hAnsi="Times New Roman" w:cs="Times New Roman"/>
          <w:bCs/>
          <w:lang w:eastAsia="en-GB"/>
        </w:rPr>
        <w:t xml:space="preserve"> </w:t>
      </w:r>
      <w:r w:rsidRPr="00AE33CA">
        <w:rPr>
          <w:rFonts w:ascii="Times New Roman" w:eastAsia="Times New Roman" w:hAnsi="Times New Roman" w:cs="Times New Roman"/>
          <w:bCs/>
          <w:lang w:eastAsia="en-GB"/>
        </w:rPr>
        <w:t xml:space="preserve">or more of the </w:t>
      </w:r>
      <w:r w:rsidR="00285779">
        <w:rPr>
          <w:rFonts w:ascii="Times New Roman" w:eastAsia="Times New Roman" w:hAnsi="Times New Roman" w:cs="Times New Roman"/>
          <w:bCs/>
          <w:lang w:eastAsia="en-GB"/>
        </w:rPr>
        <w:t>seven</w:t>
      </w:r>
      <w:r w:rsidR="00285779" w:rsidRPr="00AE33CA">
        <w:rPr>
          <w:rFonts w:ascii="Times New Roman" w:eastAsia="Times New Roman" w:hAnsi="Times New Roman" w:cs="Times New Roman"/>
          <w:bCs/>
          <w:lang w:eastAsia="en-GB"/>
        </w:rPr>
        <w:t xml:space="preserve"> </w:t>
      </w:r>
      <w:r w:rsidRPr="00AE33CA">
        <w:rPr>
          <w:rFonts w:ascii="Times New Roman" w:eastAsia="Times New Roman" w:hAnsi="Times New Roman" w:cs="Times New Roman"/>
          <w:bCs/>
          <w:lang w:eastAsia="en-GB"/>
        </w:rPr>
        <w:t xml:space="preserve">choices were for </w:t>
      </w:r>
      <w:r w:rsidR="00285779">
        <w:rPr>
          <w:rFonts w:ascii="Times New Roman" w:eastAsia="Times New Roman" w:hAnsi="Times New Roman" w:cs="Times New Roman"/>
          <w:bCs/>
          <w:lang w:eastAsia="en-GB"/>
        </w:rPr>
        <w:t xml:space="preserve">their </w:t>
      </w:r>
      <w:r w:rsidRPr="00AE33CA">
        <w:rPr>
          <w:rFonts w:ascii="Times New Roman" w:eastAsia="Times New Roman" w:hAnsi="Times New Roman" w:cs="Times New Roman"/>
          <w:bCs/>
          <w:lang w:eastAsia="en-GB"/>
        </w:rPr>
        <w:t xml:space="preserve">own living condition, GP or GNP) were labelled Group IP (individually preferred) and those that showed a majority preference for the intermediate living condition were labelled Group INP (individually </w:t>
      </w:r>
      <w:r w:rsidR="004A549A">
        <w:rPr>
          <w:rFonts w:ascii="Times New Roman" w:eastAsia="Times New Roman" w:hAnsi="Times New Roman" w:cs="Times New Roman"/>
          <w:bCs/>
          <w:lang w:eastAsia="en-GB"/>
        </w:rPr>
        <w:t>nonpreferred</w:t>
      </w:r>
      <w:r w:rsidRPr="00AE33CA">
        <w:rPr>
          <w:rFonts w:ascii="Times New Roman" w:eastAsia="Times New Roman" w:hAnsi="Times New Roman" w:cs="Times New Roman"/>
          <w:bCs/>
          <w:lang w:eastAsia="en-GB"/>
        </w:rPr>
        <w:t xml:space="preserve">). </w:t>
      </w:r>
    </w:p>
    <w:p w14:paraId="4F06C132" w14:textId="77777777" w:rsidR="004035B1" w:rsidRPr="00AE33CA" w:rsidRDefault="004035B1" w:rsidP="007A367C">
      <w:pPr>
        <w:shd w:val="clear" w:color="auto" w:fill="FFFFFF"/>
        <w:spacing w:line="480" w:lineRule="auto"/>
        <w:textAlignment w:val="baseline"/>
        <w:rPr>
          <w:rFonts w:ascii="Times New Roman" w:eastAsia="Times New Roman" w:hAnsi="Times New Roman" w:cs="Times New Roman"/>
          <w:bCs/>
          <w:iCs/>
          <w:lang w:eastAsia="en-GB"/>
        </w:rPr>
      </w:pPr>
    </w:p>
    <w:p w14:paraId="512E76CD" w14:textId="6F0072EA" w:rsidR="004035B1" w:rsidRPr="00AE33CA" w:rsidRDefault="00285779" w:rsidP="007A367C">
      <w:pPr>
        <w:shd w:val="clear" w:color="auto" w:fill="FFFFFF"/>
        <w:spacing w:line="480" w:lineRule="auto"/>
        <w:textAlignment w:val="baseline"/>
        <w:rPr>
          <w:rFonts w:ascii="Times New Roman" w:eastAsia="Times New Roman" w:hAnsi="Times New Roman" w:cs="Times New Roman"/>
          <w:bCs/>
          <w:i/>
          <w:iCs/>
          <w:lang w:eastAsia="en-GB"/>
        </w:rPr>
      </w:pPr>
      <w:r>
        <w:rPr>
          <w:rFonts w:ascii="Times New Roman" w:eastAsia="Times New Roman" w:hAnsi="Times New Roman" w:cs="Times New Roman"/>
          <w:bCs/>
          <w:i/>
          <w:iCs/>
          <w:lang w:eastAsia="en-GB"/>
        </w:rPr>
        <w:t>&lt;H3&gt;</w:t>
      </w:r>
      <w:r w:rsidR="004035B1" w:rsidRPr="00AE33CA">
        <w:rPr>
          <w:rFonts w:ascii="Times New Roman" w:eastAsia="Times New Roman" w:hAnsi="Times New Roman" w:cs="Times New Roman"/>
          <w:bCs/>
          <w:i/>
          <w:iCs/>
          <w:lang w:eastAsia="en-GB"/>
        </w:rPr>
        <w:t>Preference test results</w:t>
      </w:r>
    </w:p>
    <w:p w14:paraId="7E9075EE" w14:textId="77777777" w:rsidR="004035B1" w:rsidRPr="00AE33CA" w:rsidRDefault="004035B1" w:rsidP="007A367C">
      <w:pPr>
        <w:shd w:val="clear" w:color="auto" w:fill="FFFFFF"/>
        <w:spacing w:line="480" w:lineRule="auto"/>
        <w:textAlignment w:val="baseline"/>
        <w:rPr>
          <w:rFonts w:ascii="Times New Roman" w:eastAsia="Times New Roman" w:hAnsi="Times New Roman" w:cs="Times New Roman"/>
          <w:bCs/>
          <w:iCs/>
          <w:lang w:eastAsia="en-GB"/>
        </w:rPr>
      </w:pPr>
    </w:p>
    <w:p w14:paraId="0709150A" w14:textId="34C04267" w:rsidR="004035B1" w:rsidRPr="00AE33CA" w:rsidRDefault="004035B1" w:rsidP="007A367C">
      <w:pPr>
        <w:shd w:val="clear" w:color="auto" w:fill="FFFFFF"/>
        <w:spacing w:line="480" w:lineRule="auto"/>
        <w:ind w:firstLine="720"/>
        <w:textAlignment w:val="baseline"/>
        <w:rPr>
          <w:rFonts w:ascii="Times New Roman" w:eastAsia="Times New Roman" w:hAnsi="Times New Roman" w:cs="Times New Roman"/>
          <w:bCs/>
          <w:lang w:eastAsia="en-GB"/>
        </w:rPr>
      </w:pPr>
      <w:r w:rsidRPr="00AE33CA">
        <w:rPr>
          <w:rFonts w:ascii="Times New Roman" w:eastAsia="Times New Roman" w:hAnsi="Times New Roman" w:cs="Times New Roman"/>
          <w:bCs/>
          <w:lang w:eastAsia="en-GB"/>
        </w:rPr>
        <w:t xml:space="preserve">Birds living in the generally preferred living conditions (GP) were more likely to show an individual preference (IP) for their own experimental condition than were birds living in the generally </w:t>
      </w:r>
      <w:r w:rsidR="004A549A">
        <w:rPr>
          <w:rFonts w:ascii="Times New Roman" w:eastAsia="Times New Roman" w:hAnsi="Times New Roman" w:cs="Times New Roman"/>
          <w:bCs/>
          <w:lang w:eastAsia="en-GB"/>
        </w:rPr>
        <w:t>nonpreferred</w:t>
      </w:r>
      <w:r w:rsidRPr="00AE33CA">
        <w:rPr>
          <w:rFonts w:ascii="Times New Roman" w:eastAsia="Times New Roman" w:hAnsi="Times New Roman" w:cs="Times New Roman"/>
          <w:bCs/>
          <w:lang w:eastAsia="en-GB"/>
        </w:rPr>
        <w:t xml:space="preserve"> living conditions (Group GNP</w:t>
      </w:r>
      <w:r w:rsidR="00285779">
        <w:rPr>
          <w:rFonts w:ascii="Times New Roman" w:eastAsia="Times New Roman" w:hAnsi="Times New Roman" w:cs="Times New Roman"/>
          <w:bCs/>
          <w:lang w:eastAsia="en-GB"/>
        </w:rPr>
        <w:t xml:space="preserve">; </w:t>
      </w:r>
      <w:r w:rsidRPr="00AE33CA">
        <w:rPr>
          <w:rFonts w:ascii="Times New Roman" w:eastAsia="Times New Roman" w:hAnsi="Times New Roman" w:cs="Times New Roman"/>
          <w:bCs/>
          <w:lang w:eastAsia="en-GB"/>
        </w:rPr>
        <w:t>73.3% of Group GP birds and 25.0% of GNP birds preferred to access a pen resembling their own experimental living condition (</w:t>
      </w:r>
      <w:r w:rsidR="009360BD">
        <w:rPr>
          <w:rFonts w:ascii="Symbol" w:hAnsi="Symbol" w:cs="Symbol"/>
          <w:sz w:val="22"/>
          <w:szCs w:val="22"/>
        </w:rPr>
        <w:t></w:t>
      </w:r>
      <w:r w:rsidR="009360BD">
        <w:rPr>
          <w:rFonts w:ascii="Symbol" w:hAnsi="Symbol" w:cs="Symbol"/>
          <w:sz w:val="22"/>
          <w:szCs w:val="22"/>
          <w:vertAlign w:val="superscript"/>
        </w:rPr>
        <w:t>2</w:t>
      </w:r>
      <w:r w:rsidR="009360BD">
        <w:rPr>
          <w:rFonts w:ascii="Symbol" w:hAnsi="Symbol" w:cs="Symbol"/>
          <w:sz w:val="14"/>
          <w:szCs w:val="14"/>
        </w:rPr>
        <w:t></w:t>
      </w:r>
      <w:r w:rsidR="009360BD">
        <w:rPr>
          <w:rFonts w:ascii="Symbol" w:hAnsi="Symbol" w:cs="Symbol"/>
          <w:sz w:val="14"/>
          <w:szCs w:val="14"/>
        </w:rPr>
        <w:t></w:t>
      </w:r>
      <w:r w:rsidR="009360BD">
        <w:rPr>
          <w:rFonts w:ascii="Symbol" w:hAnsi="Symbol" w:cs="Symbol"/>
          <w:sz w:val="14"/>
          <w:szCs w:val="14"/>
        </w:rPr>
        <w:t></w:t>
      </w:r>
      <w:r w:rsidR="009360BD">
        <w:rPr>
          <w:rFonts w:ascii="Symbol" w:hAnsi="Symbol" w:cs="Symbol"/>
          <w:sz w:val="14"/>
          <w:szCs w:val="14"/>
        </w:rPr>
        <w:t></w:t>
      </w:r>
      <w:r w:rsidR="009360BD">
        <w:rPr>
          <w:rFonts w:ascii="Symbol" w:hAnsi="Symbol" w:cs="Symbol"/>
          <w:sz w:val="14"/>
          <w:szCs w:val="14"/>
        </w:rPr>
        <w:t></w:t>
      </w:r>
      <w:r w:rsidR="009360BD" w:rsidRPr="00AE33CA">
        <w:rPr>
          <w:rFonts w:ascii="Times New Roman" w:eastAsia="Times New Roman" w:hAnsi="Times New Roman" w:cs="Times New Roman"/>
          <w:bCs/>
          <w:lang w:eastAsia="en-GB"/>
        </w:rPr>
        <w:t>=</w:t>
      </w:r>
      <w:r w:rsidRPr="00AE33CA">
        <w:rPr>
          <w:rFonts w:ascii="Times New Roman" w:eastAsia="Times New Roman" w:hAnsi="Times New Roman" w:cs="Times New Roman"/>
          <w:bCs/>
          <w:lang w:eastAsia="en-GB"/>
        </w:rPr>
        <w:t xml:space="preserve">13.533, </w:t>
      </w:r>
      <w:r w:rsidRPr="00C576ED">
        <w:rPr>
          <w:rFonts w:ascii="Times New Roman" w:eastAsia="Times New Roman" w:hAnsi="Times New Roman" w:cs="Times New Roman"/>
          <w:bCs/>
          <w:i/>
          <w:iCs/>
          <w:lang w:eastAsia="en-GB"/>
        </w:rPr>
        <w:t>P</w:t>
      </w:r>
      <w:r w:rsidRPr="00AE33CA">
        <w:rPr>
          <w:rFonts w:ascii="Times New Roman" w:eastAsia="Times New Roman" w:hAnsi="Times New Roman" w:cs="Times New Roman"/>
          <w:bCs/>
          <w:lang w:eastAsia="en-GB"/>
        </w:rPr>
        <w:t xml:space="preserve">&lt;0.001). On the basis of these tests, 29 birds (22 from Group GP and </w:t>
      </w:r>
      <w:r w:rsidR="009360BD">
        <w:rPr>
          <w:rFonts w:ascii="Times New Roman" w:eastAsia="Times New Roman" w:hAnsi="Times New Roman" w:cs="Times New Roman"/>
          <w:bCs/>
          <w:lang w:eastAsia="en-GB"/>
        </w:rPr>
        <w:t>seven</w:t>
      </w:r>
      <w:r w:rsidRPr="00AE33CA">
        <w:rPr>
          <w:rFonts w:ascii="Times New Roman" w:eastAsia="Times New Roman" w:hAnsi="Times New Roman" w:cs="Times New Roman"/>
          <w:bCs/>
          <w:lang w:eastAsia="en-GB"/>
        </w:rPr>
        <w:t xml:space="preserve"> from Group GNP) were assigned to individual preference Group IP and 29 to Group INP (</w:t>
      </w:r>
      <w:r w:rsidR="009360BD">
        <w:rPr>
          <w:rFonts w:ascii="Times New Roman" w:eastAsia="Times New Roman" w:hAnsi="Times New Roman" w:cs="Times New Roman"/>
          <w:bCs/>
          <w:lang w:eastAsia="en-GB"/>
        </w:rPr>
        <w:t>eight</w:t>
      </w:r>
      <w:r w:rsidRPr="00AE33CA">
        <w:rPr>
          <w:rFonts w:ascii="Times New Roman" w:eastAsia="Times New Roman" w:hAnsi="Times New Roman" w:cs="Times New Roman"/>
          <w:bCs/>
          <w:lang w:eastAsia="en-GB"/>
        </w:rPr>
        <w:t xml:space="preserve"> from Group GP and 21 from Group GNP). Of the </w:t>
      </w:r>
      <w:r w:rsidR="009360BD">
        <w:rPr>
          <w:rFonts w:ascii="Times New Roman" w:eastAsia="Times New Roman" w:hAnsi="Times New Roman" w:cs="Times New Roman"/>
          <w:bCs/>
          <w:lang w:eastAsia="en-GB"/>
        </w:rPr>
        <w:t>seven</w:t>
      </w:r>
      <w:r w:rsidR="009360BD" w:rsidRPr="00AE33CA">
        <w:rPr>
          <w:rFonts w:ascii="Times New Roman" w:eastAsia="Times New Roman" w:hAnsi="Times New Roman" w:cs="Times New Roman"/>
          <w:bCs/>
          <w:lang w:eastAsia="en-GB"/>
        </w:rPr>
        <w:t xml:space="preserve"> </w:t>
      </w:r>
      <w:r w:rsidRPr="00AE33CA">
        <w:rPr>
          <w:rFonts w:ascii="Times New Roman" w:eastAsia="Times New Roman" w:hAnsi="Times New Roman" w:cs="Times New Roman"/>
          <w:bCs/>
          <w:lang w:eastAsia="en-GB"/>
        </w:rPr>
        <w:t>preference tests conducted with each bird, the relative preference Group GP birds showed for their own experimental living conditions (ratio of home choice/total number of choices made) was significantly greater than that of Group GNP birds (Group GP ratio 0.711 (</w:t>
      </w:r>
      <w:r w:rsidR="009360BD">
        <w:rPr>
          <w:rFonts w:ascii="Times New Roman" w:eastAsia="Times New Roman" w:hAnsi="Times New Roman" w:cs="Times New Roman"/>
          <w:bCs/>
          <w:lang w:eastAsia="en-GB"/>
        </w:rPr>
        <w:t>SD</w:t>
      </w:r>
      <w:r w:rsidRPr="00AE33CA">
        <w:rPr>
          <w:rFonts w:ascii="Times New Roman" w:eastAsia="Times New Roman" w:hAnsi="Times New Roman" w:cs="Times New Roman"/>
          <w:bCs/>
          <w:i/>
          <w:lang w:eastAsia="en-GB"/>
        </w:rPr>
        <w:t xml:space="preserve"> </w:t>
      </w:r>
      <w:r w:rsidRPr="00C576ED">
        <w:rPr>
          <w:rFonts w:ascii="Times New Roman" w:eastAsia="Times New Roman" w:hAnsi="Times New Roman" w:cs="Times New Roman"/>
          <w:bCs/>
          <w:iCs/>
          <w:lang w:eastAsia="en-GB"/>
        </w:rPr>
        <w:t>0.225</w:t>
      </w:r>
      <w:r w:rsidRPr="009360BD">
        <w:rPr>
          <w:rFonts w:ascii="Times New Roman" w:eastAsia="Times New Roman" w:hAnsi="Times New Roman" w:cs="Times New Roman"/>
          <w:bCs/>
          <w:iCs/>
          <w:lang w:eastAsia="en-GB"/>
        </w:rPr>
        <w:t>)</w:t>
      </w:r>
      <w:r w:rsidRPr="00AE33CA">
        <w:rPr>
          <w:rFonts w:ascii="Times New Roman" w:eastAsia="Times New Roman" w:hAnsi="Times New Roman" w:cs="Times New Roman"/>
          <w:bCs/>
          <w:lang w:eastAsia="en-GB"/>
        </w:rPr>
        <w:t>; Group GNP ratio 0.374 (</w:t>
      </w:r>
      <w:r w:rsidR="009360BD">
        <w:rPr>
          <w:rFonts w:ascii="Times New Roman" w:eastAsia="Times New Roman" w:hAnsi="Times New Roman" w:cs="Times New Roman"/>
          <w:bCs/>
          <w:lang w:eastAsia="en-GB"/>
        </w:rPr>
        <w:t>SD</w:t>
      </w:r>
      <w:r w:rsidRPr="00AE33CA">
        <w:rPr>
          <w:rFonts w:ascii="Times New Roman" w:eastAsia="Times New Roman" w:hAnsi="Times New Roman" w:cs="Times New Roman"/>
          <w:bCs/>
          <w:i/>
          <w:lang w:eastAsia="en-GB"/>
        </w:rPr>
        <w:t xml:space="preserve"> </w:t>
      </w:r>
      <w:r w:rsidRPr="00C576ED">
        <w:rPr>
          <w:rFonts w:ascii="Times New Roman" w:eastAsia="Times New Roman" w:hAnsi="Times New Roman" w:cs="Times New Roman"/>
          <w:bCs/>
          <w:iCs/>
          <w:lang w:eastAsia="en-GB"/>
        </w:rPr>
        <w:t>0.358</w:t>
      </w:r>
      <w:r w:rsidR="00D01017">
        <w:rPr>
          <w:rFonts w:ascii="Times New Roman" w:eastAsia="Times New Roman" w:hAnsi="Times New Roman" w:cs="Times New Roman"/>
          <w:bCs/>
          <w:iCs/>
          <w:lang w:eastAsia="en-GB"/>
        </w:rPr>
        <w:t>)</w:t>
      </w:r>
      <w:r w:rsidR="009360BD">
        <w:rPr>
          <w:rFonts w:ascii="Times New Roman" w:eastAsia="Times New Roman" w:hAnsi="Times New Roman" w:cs="Times New Roman"/>
          <w:bCs/>
          <w:iCs/>
          <w:lang w:eastAsia="en-GB"/>
        </w:rPr>
        <w:t>;</w:t>
      </w:r>
      <w:r w:rsidR="009360BD">
        <w:rPr>
          <w:rFonts w:ascii="Times New Roman" w:eastAsia="Times New Roman" w:hAnsi="Times New Roman" w:cs="Times New Roman"/>
          <w:bCs/>
          <w:lang w:eastAsia="en-GB"/>
        </w:rPr>
        <w:t xml:space="preserve"> </w:t>
      </w:r>
      <w:r w:rsidRPr="00C576ED">
        <w:rPr>
          <w:rFonts w:ascii="Times New Roman" w:eastAsia="Times New Roman" w:hAnsi="Times New Roman" w:cs="Times New Roman"/>
          <w:bCs/>
          <w:i/>
          <w:iCs/>
          <w:lang w:eastAsia="en-GB"/>
        </w:rPr>
        <w:t>t</w:t>
      </w:r>
      <w:r w:rsidRPr="00AE33CA">
        <w:rPr>
          <w:rFonts w:ascii="Times New Roman" w:eastAsia="Times New Roman" w:hAnsi="Times New Roman" w:cs="Times New Roman"/>
          <w:bCs/>
          <w:vertAlign w:val="subscript"/>
          <w:lang w:eastAsia="en-GB"/>
        </w:rPr>
        <w:t>56</w:t>
      </w:r>
      <w:r w:rsidRPr="00AE33CA">
        <w:rPr>
          <w:rFonts w:ascii="Times New Roman" w:eastAsia="Times New Roman" w:hAnsi="Times New Roman" w:cs="Times New Roman"/>
          <w:bCs/>
          <w:lang w:eastAsia="en-GB"/>
        </w:rPr>
        <w:t xml:space="preserve"> =4.332, </w:t>
      </w:r>
      <w:r w:rsidRPr="00C576ED">
        <w:rPr>
          <w:rFonts w:ascii="Times New Roman" w:eastAsia="Times New Roman" w:hAnsi="Times New Roman" w:cs="Times New Roman"/>
          <w:bCs/>
          <w:i/>
          <w:iCs/>
          <w:lang w:eastAsia="en-GB"/>
        </w:rPr>
        <w:t>P</w:t>
      </w:r>
      <w:r w:rsidRPr="00AE33CA">
        <w:rPr>
          <w:rFonts w:ascii="Times New Roman" w:eastAsia="Times New Roman" w:hAnsi="Times New Roman" w:cs="Times New Roman"/>
          <w:bCs/>
          <w:lang w:eastAsia="en-GB"/>
        </w:rPr>
        <w:t>&lt;0.001). When choices for the birds’ own living condition</w:t>
      </w:r>
      <w:r w:rsidR="00D01017">
        <w:rPr>
          <w:rFonts w:ascii="Times New Roman" w:eastAsia="Times New Roman" w:hAnsi="Times New Roman" w:cs="Times New Roman"/>
          <w:bCs/>
          <w:lang w:eastAsia="en-GB"/>
        </w:rPr>
        <w:t>s</w:t>
      </w:r>
      <w:r w:rsidRPr="00AE33CA">
        <w:rPr>
          <w:rFonts w:ascii="Times New Roman" w:eastAsia="Times New Roman" w:hAnsi="Times New Roman" w:cs="Times New Roman"/>
          <w:bCs/>
          <w:lang w:eastAsia="en-GB"/>
        </w:rPr>
        <w:t xml:space="preserve"> were made, Group GP birds did not decide more quickly (mean latency 16.656 s (</w:t>
      </w:r>
      <w:r w:rsidR="00D01017">
        <w:rPr>
          <w:rFonts w:ascii="Times New Roman" w:eastAsia="Times New Roman" w:hAnsi="Times New Roman" w:cs="Times New Roman"/>
          <w:bCs/>
          <w:lang w:eastAsia="en-GB"/>
        </w:rPr>
        <w:t>SD</w:t>
      </w:r>
      <w:r w:rsidR="00D01017">
        <w:rPr>
          <w:rFonts w:ascii="Times New Roman" w:eastAsia="Times New Roman" w:hAnsi="Times New Roman" w:cs="Times New Roman"/>
          <w:bCs/>
          <w:iCs/>
          <w:lang w:eastAsia="en-GB"/>
        </w:rPr>
        <w:t xml:space="preserve"> </w:t>
      </w:r>
      <w:r w:rsidRPr="00C576ED">
        <w:rPr>
          <w:rFonts w:ascii="Times New Roman" w:eastAsia="Times New Roman" w:hAnsi="Times New Roman" w:cs="Times New Roman"/>
          <w:bCs/>
          <w:iCs/>
          <w:lang w:eastAsia="en-GB"/>
        </w:rPr>
        <w:t>13.768</w:t>
      </w:r>
      <w:r w:rsidRPr="00D01017">
        <w:rPr>
          <w:rFonts w:ascii="Times New Roman" w:eastAsia="Times New Roman" w:hAnsi="Times New Roman" w:cs="Times New Roman"/>
          <w:bCs/>
          <w:iCs/>
          <w:lang w:eastAsia="en-GB"/>
        </w:rPr>
        <w:t>)) than Group GNP birds (mean latency 24.722</w:t>
      </w:r>
      <w:r w:rsidR="00D01017">
        <w:rPr>
          <w:rFonts w:ascii="Times New Roman" w:eastAsia="Times New Roman" w:hAnsi="Times New Roman" w:cs="Times New Roman"/>
          <w:bCs/>
          <w:iCs/>
          <w:lang w:eastAsia="en-GB"/>
        </w:rPr>
        <w:t xml:space="preserve"> </w:t>
      </w:r>
      <w:r w:rsidRPr="00D01017">
        <w:rPr>
          <w:rFonts w:ascii="Times New Roman" w:eastAsia="Times New Roman" w:hAnsi="Times New Roman" w:cs="Times New Roman"/>
          <w:bCs/>
          <w:iCs/>
          <w:lang w:eastAsia="en-GB"/>
        </w:rPr>
        <w:t>s (</w:t>
      </w:r>
      <w:r w:rsidR="00D01017">
        <w:rPr>
          <w:rFonts w:ascii="Times New Roman" w:eastAsia="Times New Roman" w:hAnsi="Times New Roman" w:cs="Times New Roman"/>
          <w:bCs/>
          <w:iCs/>
          <w:lang w:eastAsia="en-GB"/>
        </w:rPr>
        <w:t xml:space="preserve">SD </w:t>
      </w:r>
      <w:r w:rsidRPr="00C576ED">
        <w:rPr>
          <w:rFonts w:ascii="Times New Roman" w:eastAsia="Times New Roman" w:hAnsi="Times New Roman" w:cs="Times New Roman"/>
          <w:bCs/>
          <w:iCs/>
          <w:lang w:eastAsia="en-GB"/>
        </w:rPr>
        <w:t>18.926</w:t>
      </w:r>
      <w:r w:rsidRPr="00D01017">
        <w:rPr>
          <w:rFonts w:ascii="Times New Roman" w:eastAsia="Times New Roman" w:hAnsi="Times New Roman" w:cs="Times New Roman"/>
          <w:bCs/>
          <w:iCs/>
          <w:lang w:eastAsia="en-GB"/>
        </w:rPr>
        <w:t xml:space="preserve">); </w:t>
      </w:r>
      <w:r w:rsidRPr="00C576ED">
        <w:rPr>
          <w:rFonts w:ascii="Times New Roman" w:eastAsia="Times New Roman" w:hAnsi="Times New Roman" w:cs="Times New Roman"/>
          <w:bCs/>
          <w:i/>
          <w:lang w:eastAsia="en-GB"/>
        </w:rPr>
        <w:t>t</w:t>
      </w:r>
      <w:r w:rsidRPr="00AE33CA">
        <w:rPr>
          <w:rFonts w:ascii="Times New Roman" w:eastAsia="Times New Roman" w:hAnsi="Times New Roman" w:cs="Times New Roman"/>
          <w:bCs/>
          <w:vertAlign w:val="subscript"/>
          <w:lang w:eastAsia="en-GB"/>
        </w:rPr>
        <w:t>50</w:t>
      </w:r>
      <w:r w:rsidRPr="00AE33CA">
        <w:rPr>
          <w:rFonts w:ascii="Times New Roman" w:eastAsia="Times New Roman" w:hAnsi="Times New Roman" w:cs="Times New Roman"/>
          <w:bCs/>
          <w:lang w:eastAsia="en-GB"/>
        </w:rPr>
        <w:t xml:space="preserve">=-1.781, </w:t>
      </w:r>
      <w:r w:rsidRPr="00C576ED">
        <w:rPr>
          <w:rFonts w:ascii="Times New Roman" w:eastAsia="Times New Roman" w:hAnsi="Times New Roman" w:cs="Times New Roman"/>
          <w:bCs/>
          <w:i/>
          <w:iCs/>
          <w:lang w:eastAsia="en-GB"/>
        </w:rPr>
        <w:t>P</w:t>
      </w:r>
      <w:r w:rsidRPr="00AE33CA">
        <w:rPr>
          <w:rFonts w:ascii="Times New Roman" w:eastAsia="Times New Roman" w:hAnsi="Times New Roman" w:cs="Times New Roman"/>
          <w:bCs/>
          <w:lang w:eastAsia="en-GB"/>
        </w:rPr>
        <w:t>=0.081).</w:t>
      </w:r>
    </w:p>
    <w:p w14:paraId="0278D191" w14:textId="2C757E98" w:rsidR="004035B1" w:rsidRPr="00AE33CA" w:rsidRDefault="004035B1" w:rsidP="007A367C">
      <w:pPr>
        <w:shd w:val="clear" w:color="auto" w:fill="FFFFFF"/>
        <w:spacing w:line="480" w:lineRule="auto"/>
        <w:ind w:firstLine="720"/>
        <w:textAlignment w:val="baseline"/>
        <w:rPr>
          <w:rFonts w:ascii="Times New Roman" w:eastAsia="Times New Roman" w:hAnsi="Times New Roman" w:cs="Times New Roman"/>
          <w:bCs/>
          <w:lang w:eastAsia="en-GB"/>
        </w:rPr>
      </w:pPr>
      <w:r w:rsidRPr="00AE33CA">
        <w:rPr>
          <w:rFonts w:ascii="Times New Roman" w:eastAsia="Times New Roman" w:hAnsi="Times New Roman" w:cs="Times New Roman"/>
          <w:bCs/>
          <w:lang w:eastAsia="en-GB"/>
        </w:rPr>
        <w:lastRenderedPageBreak/>
        <w:t xml:space="preserve">For the subset of birds trained to participate in judgement bias tests, a similar but nonsignificant pattern of results </w:t>
      </w:r>
      <w:r w:rsidR="00D01017">
        <w:rPr>
          <w:rFonts w:ascii="Times New Roman" w:eastAsia="Times New Roman" w:hAnsi="Times New Roman" w:cs="Times New Roman"/>
          <w:bCs/>
          <w:lang w:eastAsia="en-GB"/>
        </w:rPr>
        <w:t>was</w:t>
      </w:r>
      <w:r w:rsidR="00D01017" w:rsidRPr="00AE33CA">
        <w:rPr>
          <w:rFonts w:ascii="Times New Roman" w:eastAsia="Times New Roman" w:hAnsi="Times New Roman" w:cs="Times New Roman"/>
          <w:bCs/>
          <w:lang w:eastAsia="en-GB"/>
        </w:rPr>
        <w:t xml:space="preserve"> </w:t>
      </w:r>
      <w:r w:rsidRPr="00AE33CA">
        <w:rPr>
          <w:rFonts w:ascii="Times New Roman" w:eastAsia="Times New Roman" w:hAnsi="Times New Roman" w:cs="Times New Roman"/>
          <w:bCs/>
          <w:lang w:eastAsia="en-GB"/>
        </w:rPr>
        <w:t>found. More birds living in the generally preferred living conditions (Group GP) showed an individual preference (IP) for their own experimental condition (50.0% of Group GP birds and 25.0% of GNP birds preferred to access a pen resembling their own experimental living condition</w:t>
      </w:r>
      <w:r w:rsidR="00D01017">
        <w:rPr>
          <w:rFonts w:ascii="Times New Roman" w:eastAsia="Times New Roman" w:hAnsi="Times New Roman" w:cs="Times New Roman"/>
          <w:bCs/>
          <w:lang w:eastAsia="en-GB"/>
        </w:rPr>
        <w:t>s</w:t>
      </w:r>
      <w:r w:rsidRPr="00AE33CA">
        <w:rPr>
          <w:rFonts w:ascii="Times New Roman" w:eastAsia="Times New Roman" w:hAnsi="Times New Roman" w:cs="Times New Roman"/>
          <w:bCs/>
          <w:lang w:eastAsia="en-GB"/>
        </w:rPr>
        <w:t>), but this trend was nonsignificant (</w:t>
      </w:r>
      <w:r w:rsidR="000B114A">
        <w:rPr>
          <w:rFonts w:ascii="Symbol" w:hAnsi="Symbol" w:cs="Symbol"/>
          <w:sz w:val="22"/>
          <w:szCs w:val="22"/>
        </w:rPr>
        <w:t></w:t>
      </w:r>
      <w:r w:rsidR="000B114A">
        <w:rPr>
          <w:rFonts w:ascii="Symbol" w:hAnsi="Symbol" w:cs="Symbol"/>
          <w:sz w:val="22"/>
          <w:szCs w:val="22"/>
          <w:vertAlign w:val="superscript"/>
        </w:rPr>
        <w:t>2</w:t>
      </w:r>
      <w:r w:rsidR="001C4CB2">
        <w:rPr>
          <w:rFonts w:ascii="Symbol" w:hAnsi="Symbol" w:cs="Symbol"/>
          <w:sz w:val="22"/>
          <w:szCs w:val="22"/>
        </w:rPr>
        <w:t>=</w:t>
      </w:r>
      <w:r w:rsidRPr="00AE33CA">
        <w:rPr>
          <w:rFonts w:ascii="Times New Roman" w:eastAsia="Times New Roman" w:hAnsi="Times New Roman" w:cs="Times New Roman"/>
          <w:bCs/>
          <w:lang w:eastAsia="en-GB"/>
        </w:rPr>
        <w:t>1.60,</w:t>
      </w:r>
      <w:r w:rsidR="001C4CB2">
        <w:rPr>
          <w:rFonts w:ascii="Times New Roman" w:eastAsia="Times New Roman" w:hAnsi="Times New Roman" w:cs="Times New Roman"/>
          <w:bCs/>
          <w:lang w:eastAsia="en-GB"/>
        </w:rPr>
        <w:t>NS</w:t>
      </w:r>
      <w:r w:rsidRPr="00AE33CA">
        <w:rPr>
          <w:rFonts w:ascii="Times New Roman" w:eastAsia="Times New Roman" w:hAnsi="Times New Roman" w:cs="Times New Roman"/>
          <w:bCs/>
          <w:lang w:eastAsia="en-GB"/>
        </w:rPr>
        <w:t xml:space="preserve">). Of the </w:t>
      </w:r>
      <w:r w:rsidR="001C4CB2">
        <w:rPr>
          <w:rFonts w:ascii="Times New Roman" w:eastAsia="Times New Roman" w:hAnsi="Times New Roman" w:cs="Times New Roman"/>
          <w:bCs/>
          <w:lang w:eastAsia="en-GB"/>
        </w:rPr>
        <w:t>seven</w:t>
      </w:r>
      <w:r w:rsidR="001C4CB2" w:rsidRPr="00AE33CA">
        <w:rPr>
          <w:rFonts w:ascii="Times New Roman" w:eastAsia="Times New Roman" w:hAnsi="Times New Roman" w:cs="Times New Roman"/>
          <w:bCs/>
          <w:lang w:eastAsia="en-GB"/>
        </w:rPr>
        <w:t xml:space="preserve"> </w:t>
      </w:r>
      <w:r w:rsidRPr="00AE33CA">
        <w:rPr>
          <w:rFonts w:ascii="Times New Roman" w:eastAsia="Times New Roman" w:hAnsi="Times New Roman" w:cs="Times New Roman"/>
          <w:bCs/>
          <w:lang w:eastAsia="en-GB"/>
        </w:rPr>
        <w:t xml:space="preserve">tests, the relative preference Group GP birds showed for their own experimental living conditions (ratio of home choice/total number of choices made) was </w:t>
      </w:r>
      <w:proofErr w:type="spellStart"/>
      <w:r w:rsidRPr="00AE33CA">
        <w:rPr>
          <w:rFonts w:ascii="Times New Roman" w:eastAsia="Times New Roman" w:hAnsi="Times New Roman" w:cs="Times New Roman"/>
          <w:bCs/>
          <w:lang w:eastAsia="en-GB"/>
        </w:rPr>
        <w:t>nonsignificantly</w:t>
      </w:r>
      <w:proofErr w:type="spellEnd"/>
      <w:r w:rsidRPr="00AE33CA">
        <w:rPr>
          <w:rFonts w:ascii="Times New Roman" w:eastAsia="Times New Roman" w:hAnsi="Times New Roman" w:cs="Times New Roman"/>
          <w:bCs/>
          <w:lang w:eastAsia="en-GB"/>
        </w:rPr>
        <w:t xml:space="preserve"> greater than that of Group GNP birds (Group GP ratio 0.625 (</w:t>
      </w:r>
      <w:r w:rsidR="001C4CB2">
        <w:rPr>
          <w:rFonts w:ascii="Times New Roman" w:eastAsia="Times New Roman" w:hAnsi="Times New Roman" w:cs="Times New Roman"/>
          <w:bCs/>
          <w:lang w:eastAsia="en-GB"/>
        </w:rPr>
        <w:t>SD</w:t>
      </w:r>
      <w:r w:rsidRPr="00AE33CA">
        <w:rPr>
          <w:rFonts w:ascii="Times New Roman" w:eastAsia="Times New Roman" w:hAnsi="Times New Roman" w:cs="Times New Roman"/>
          <w:bCs/>
          <w:lang w:eastAsia="en-GB"/>
        </w:rPr>
        <w:t xml:space="preserve"> 0.274); Group GNP ratio 0.373 (</w:t>
      </w:r>
      <w:r w:rsidR="00637F08">
        <w:rPr>
          <w:rFonts w:ascii="Times New Roman" w:eastAsia="Times New Roman" w:hAnsi="Times New Roman" w:cs="Times New Roman"/>
          <w:bCs/>
          <w:lang w:eastAsia="en-GB"/>
        </w:rPr>
        <w:t>SD</w:t>
      </w:r>
      <w:r w:rsidRPr="00AE33CA">
        <w:rPr>
          <w:rFonts w:ascii="Times New Roman" w:eastAsia="Times New Roman" w:hAnsi="Times New Roman" w:cs="Times New Roman"/>
          <w:bCs/>
          <w:lang w:eastAsia="en-GB"/>
        </w:rPr>
        <w:t xml:space="preserve"> 0.329) (</w:t>
      </w:r>
      <w:r w:rsidRPr="00C576ED">
        <w:rPr>
          <w:rFonts w:ascii="Times New Roman" w:eastAsia="Times New Roman" w:hAnsi="Times New Roman" w:cs="Times New Roman"/>
          <w:bCs/>
          <w:i/>
          <w:iCs/>
          <w:lang w:eastAsia="en-GB"/>
        </w:rPr>
        <w:t>t</w:t>
      </w:r>
      <w:r w:rsidRPr="00AE33CA">
        <w:rPr>
          <w:rFonts w:ascii="Times New Roman" w:eastAsia="Times New Roman" w:hAnsi="Times New Roman" w:cs="Times New Roman"/>
          <w:bCs/>
          <w:vertAlign w:val="subscript"/>
          <w:lang w:eastAsia="en-GB"/>
        </w:rPr>
        <w:t>22</w:t>
      </w:r>
      <w:r w:rsidRPr="00AE33CA">
        <w:rPr>
          <w:rFonts w:ascii="Times New Roman" w:eastAsia="Times New Roman" w:hAnsi="Times New Roman" w:cs="Times New Roman"/>
          <w:bCs/>
          <w:lang w:eastAsia="en-GB"/>
        </w:rPr>
        <w:t xml:space="preserve">=2.034, </w:t>
      </w:r>
      <w:r w:rsidRPr="00C576ED">
        <w:rPr>
          <w:rFonts w:ascii="Times New Roman" w:eastAsia="Times New Roman" w:hAnsi="Times New Roman" w:cs="Times New Roman"/>
          <w:bCs/>
          <w:i/>
          <w:iCs/>
          <w:lang w:eastAsia="en-GB"/>
        </w:rPr>
        <w:t>P</w:t>
      </w:r>
      <w:r w:rsidRPr="00AE33CA">
        <w:rPr>
          <w:rFonts w:ascii="Times New Roman" w:eastAsia="Times New Roman" w:hAnsi="Times New Roman" w:cs="Times New Roman"/>
          <w:bCs/>
          <w:lang w:eastAsia="en-GB"/>
        </w:rPr>
        <w:t>=0.054)).When choices for the birds’ own living condition</w:t>
      </w:r>
      <w:r w:rsidR="00637F08">
        <w:rPr>
          <w:rFonts w:ascii="Times New Roman" w:eastAsia="Times New Roman" w:hAnsi="Times New Roman" w:cs="Times New Roman"/>
          <w:bCs/>
          <w:lang w:eastAsia="en-GB"/>
        </w:rPr>
        <w:t>s</w:t>
      </w:r>
      <w:r w:rsidRPr="00AE33CA">
        <w:rPr>
          <w:rFonts w:ascii="Times New Roman" w:eastAsia="Times New Roman" w:hAnsi="Times New Roman" w:cs="Times New Roman"/>
          <w:bCs/>
          <w:lang w:eastAsia="en-GB"/>
        </w:rPr>
        <w:t xml:space="preserve"> were made, Group GP birds did not decide more quickly (mean latency 16.291 s (</w:t>
      </w:r>
      <w:r w:rsidR="00637F08">
        <w:rPr>
          <w:rFonts w:ascii="Times New Roman" w:eastAsia="Times New Roman" w:hAnsi="Times New Roman" w:cs="Times New Roman"/>
          <w:bCs/>
          <w:lang w:eastAsia="en-GB"/>
        </w:rPr>
        <w:t>SD</w:t>
      </w:r>
      <w:r w:rsidRPr="00AE33CA">
        <w:rPr>
          <w:rFonts w:ascii="Times New Roman" w:eastAsia="Times New Roman" w:hAnsi="Times New Roman" w:cs="Times New Roman"/>
          <w:bCs/>
          <w:lang w:eastAsia="en-GB"/>
        </w:rPr>
        <w:t xml:space="preserve"> 12.915)) than Group GNP birds (mean latency 30.043</w:t>
      </w:r>
      <w:r w:rsidR="00637F08">
        <w:rPr>
          <w:rFonts w:ascii="Times New Roman" w:eastAsia="Times New Roman" w:hAnsi="Times New Roman" w:cs="Times New Roman"/>
          <w:bCs/>
          <w:lang w:eastAsia="en-GB"/>
        </w:rPr>
        <w:t xml:space="preserve"> </w:t>
      </w:r>
      <w:r w:rsidRPr="00AE33CA">
        <w:rPr>
          <w:rFonts w:ascii="Times New Roman" w:eastAsia="Times New Roman" w:hAnsi="Times New Roman" w:cs="Times New Roman"/>
          <w:bCs/>
          <w:lang w:eastAsia="en-GB"/>
        </w:rPr>
        <w:t>s (</w:t>
      </w:r>
      <w:r w:rsidR="00637F08">
        <w:rPr>
          <w:rFonts w:ascii="Times New Roman" w:eastAsia="Times New Roman" w:hAnsi="Times New Roman" w:cs="Times New Roman"/>
          <w:bCs/>
          <w:lang w:eastAsia="en-GB"/>
        </w:rPr>
        <w:t>SD</w:t>
      </w:r>
      <w:r w:rsidRPr="00AE33CA">
        <w:rPr>
          <w:rFonts w:ascii="Times New Roman" w:eastAsia="Times New Roman" w:hAnsi="Times New Roman" w:cs="Times New Roman"/>
          <w:bCs/>
          <w:lang w:eastAsia="en-GB"/>
        </w:rPr>
        <w:t xml:space="preserve"> 19.840);</w:t>
      </w:r>
      <w:r w:rsidRPr="00C576ED">
        <w:rPr>
          <w:rFonts w:ascii="Times New Roman" w:eastAsia="Times New Roman" w:hAnsi="Times New Roman" w:cs="Times New Roman"/>
          <w:bCs/>
          <w:i/>
          <w:iCs/>
          <w:lang w:eastAsia="en-GB"/>
        </w:rPr>
        <w:t xml:space="preserve"> t</w:t>
      </w:r>
      <w:r w:rsidRPr="00AE33CA">
        <w:rPr>
          <w:rFonts w:ascii="Times New Roman" w:eastAsia="Times New Roman" w:hAnsi="Times New Roman" w:cs="Times New Roman"/>
          <w:bCs/>
          <w:vertAlign w:val="subscript"/>
          <w:lang w:eastAsia="en-GB"/>
        </w:rPr>
        <w:t>20</w:t>
      </w:r>
      <w:r w:rsidRPr="00AE33CA">
        <w:rPr>
          <w:rFonts w:ascii="Times New Roman" w:eastAsia="Times New Roman" w:hAnsi="Times New Roman" w:cs="Times New Roman"/>
          <w:bCs/>
          <w:lang w:eastAsia="en-GB"/>
        </w:rPr>
        <w:t xml:space="preserve"> =-1.959, </w:t>
      </w:r>
      <w:r w:rsidRPr="00C576ED">
        <w:rPr>
          <w:rFonts w:ascii="Times New Roman" w:eastAsia="Times New Roman" w:hAnsi="Times New Roman" w:cs="Times New Roman"/>
          <w:bCs/>
          <w:i/>
          <w:iCs/>
          <w:lang w:eastAsia="en-GB"/>
        </w:rPr>
        <w:t>P</w:t>
      </w:r>
      <w:r w:rsidRPr="00AE33CA">
        <w:rPr>
          <w:rFonts w:ascii="Times New Roman" w:eastAsia="Times New Roman" w:hAnsi="Times New Roman" w:cs="Times New Roman"/>
          <w:bCs/>
          <w:lang w:eastAsia="en-GB"/>
        </w:rPr>
        <w:t>=0.064).</w:t>
      </w:r>
    </w:p>
    <w:p w14:paraId="700C4C3D" w14:textId="77777777" w:rsidR="004035B1" w:rsidRPr="00AE33CA" w:rsidRDefault="004035B1" w:rsidP="007A367C">
      <w:pPr>
        <w:shd w:val="clear" w:color="auto" w:fill="FFFFFF"/>
        <w:spacing w:line="480" w:lineRule="auto"/>
        <w:textAlignment w:val="baseline"/>
        <w:rPr>
          <w:rFonts w:ascii="Times New Roman" w:eastAsia="Times New Roman" w:hAnsi="Times New Roman" w:cs="Times New Roman"/>
          <w:bCs/>
          <w:iCs/>
          <w:lang w:eastAsia="en-GB"/>
        </w:rPr>
      </w:pPr>
      <w:r w:rsidRPr="00AE33CA">
        <w:rPr>
          <w:rFonts w:ascii="Times New Roman" w:hAnsi="Times New Roman" w:cs="Times New Roman"/>
          <w:color w:val="FF0000"/>
        </w:rPr>
        <w:fldChar w:fldCharType="end"/>
      </w:r>
    </w:p>
    <w:p w14:paraId="22D5B295" w14:textId="77777777" w:rsidR="004035B1" w:rsidRPr="00AE33CA" w:rsidRDefault="004035B1" w:rsidP="007A367C">
      <w:pPr>
        <w:spacing w:line="480" w:lineRule="auto"/>
        <w:rPr>
          <w:rFonts w:ascii="Times New Roman" w:hAnsi="Times New Roman" w:cs="Times New Roman"/>
          <w:color w:val="FF0000"/>
        </w:rPr>
      </w:pPr>
    </w:p>
    <w:p w14:paraId="7B30B041" w14:textId="6838271D" w:rsidR="004035B1" w:rsidRPr="00AE33CA" w:rsidRDefault="00637F08" w:rsidP="007A367C">
      <w:pPr>
        <w:shd w:val="clear" w:color="auto" w:fill="FFFFFF"/>
        <w:spacing w:line="480" w:lineRule="auto"/>
        <w:textAlignment w:val="baseline"/>
        <w:rPr>
          <w:rFonts w:ascii="Times New Roman" w:eastAsia="Times New Roman" w:hAnsi="Times New Roman" w:cs="Times New Roman"/>
          <w:b/>
          <w:bCs/>
          <w:iCs/>
          <w:lang w:eastAsia="en-GB"/>
        </w:rPr>
      </w:pPr>
      <w:r>
        <w:rPr>
          <w:rFonts w:ascii="Times New Roman" w:eastAsia="Times New Roman" w:hAnsi="Times New Roman" w:cs="Times New Roman"/>
          <w:b/>
          <w:bCs/>
          <w:iCs/>
          <w:lang w:eastAsia="en-GB"/>
        </w:rPr>
        <w:t>Appendix</w:t>
      </w:r>
      <w:r w:rsidRPr="00AE33CA">
        <w:rPr>
          <w:rFonts w:ascii="Times New Roman" w:eastAsia="Times New Roman" w:hAnsi="Times New Roman" w:cs="Times New Roman"/>
          <w:b/>
          <w:bCs/>
          <w:iCs/>
          <w:lang w:eastAsia="en-GB"/>
        </w:rPr>
        <w:t xml:space="preserve"> </w:t>
      </w:r>
      <w:r>
        <w:rPr>
          <w:rFonts w:ascii="Times New Roman" w:eastAsia="Times New Roman" w:hAnsi="Times New Roman" w:cs="Times New Roman"/>
          <w:b/>
          <w:bCs/>
          <w:iCs/>
          <w:lang w:eastAsia="en-GB"/>
        </w:rPr>
        <w:t>3</w:t>
      </w:r>
      <w:r w:rsidR="004035B1" w:rsidRPr="00AE33CA">
        <w:rPr>
          <w:rFonts w:ascii="Times New Roman" w:eastAsia="Times New Roman" w:hAnsi="Times New Roman" w:cs="Times New Roman"/>
          <w:b/>
          <w:bCs/>
          <w:iCs/>
          <w:lang w:eastAsia="en-GB"/>
        </w:rPr>
        <w:t>. Other Candidate Welfare Indicators</w:t>
      </w:r>
    </w:p>
    <w:p w14:paraId="15E69B50" w14:textId="77777777" w:rsidR="004035B1" w:rsidRPr="00AE33CA" w:rsidRDefault="004035B1" w:rsidP="007A367C">
      <w:pPr>
        <w:shd w:val="clear" w:color="auto" w:fill="FFFFFF"/>
        <w:spacing w:line="480" w:lineRule="auto"/>
        <w:textAlignment w:val="baseline"/>
        <w:rPr>
          <w:rFonts w:ascii="Times New Roman" w:eastAsia="Times New Roman" w:hAnsi="Times New Roman" w:cs="Times New Roman"/>
          <w:b/>
          <w:bCs/>
          <w:i/>
          <w:iCs/>
          <w:lang w:eastAsia="en-GB"/>
        </w:rPr>
      </w:pPr>
    </w:p>
    <w:p w14:paraId="4AE0FC8A" w14:textId="3587EF81" w:rsidR="004035B1" w:rsidRPr="00AE33CA" w:rsidRDefault="00637F08" w:rsidP="007A367C">
      <w:pPr>
        <w:shd w:val="clear" w:color="auto" w:fill="FFFFFF"/>
        <w:spacing w:line="480" w:lineRule="auto"/>
        <w:textAlignment w:val="baseline"/>
        <w:rPr>
          <w:rFonts w:ascii="Times New Roman" w:eastAsia="Times New Roman" w:hAnsi="Times New Roman" w:cs="Times New Roman"/>
          <w:bCs/>
          <w:i/>
          <w:iCs/>
          <w:lang w:eastAsia="en-GB"/>
        </w:rPr>
      </w:pPr>
      <w:r>
        <w:rPr>
          <w:rFonts w:ascii="Times New Roman" w:eastAsia="Times New Roman" w:hAnsi="Times New Roman" w:cs="Times New Roman"/>
          <w:bCs/>
          <w:i/>
          <w:iCs/>
          <w:lang w:eastAsia="en-GB"/>
        </w:rPr>
        <w:t>&lt;H3&gt;</w:t>
      </w:r>
      <w:r w:rsidR="004035B1" w:rsidRPr="00AE33CA">
        <w:rPr>
          <w:rFonts w:ascii="Times New Roman" w:eastAsia="Times New Roman" w:hAnsi="Times New Roman" w:cs="Times New Roman"/>
          <w:bCs/>
          <w:i/>
          <w:iCs/>
          <w:lang w:eastAsia="en-GB"/>
        </w:rPr>
        <w:t>Ethogram used in scan and focal observations</w:t>
      </w:r>
    </w:p>
    <w:p w14:paraId="344527FB" w14:textId="77777777" w:rsidR="004035B1" w:rsidRPr="00AE33CA" w:rsidRDefault="004035B1" w:rsidP="007A367C">
      <w:pPr>
        <w:shd w:val="clear" w:color="auto" w:fill="FFFFFF"/>
        <w:spacing w:line="480" w:lineRule="auto"/>
        <w:textAlignment w:val="baseline"/>
        <w:rPr>
          <w:rFonts w:ascii="Times New Roman" w:hAnsi="Times New Roman" w:cs="Times New Roman"/>
        </w:rPr>
      </w:pPr>
    </w:p>
    <w:p w14:paraId="5C1B8699" w14:textId="29E4F01E" w:rsidR="004035B1" w:rsidRPr="00AE33CA" w:rsidRDefault="004035B1" w:rsidP="007A367C">
      <w:pPr>
        <w:shd w:val="clear" w:color="auto" w:fill="FFFFFF"/>
        <w:spacing w:line="480" w:lineRule="auto"/>
        <w:ind w:firstLine="720"/>
        <w:textAlignment w:val="baseline"/>
        <w:rPr>
          <w:rFonts w:ascii="Times New Roman" w:hAnsi="Times New Roman" w:cs="Times New Roman"/>
        </w:rPr>
      </w:pPr>
      <w:r w:rsidRPr="00AE33CA">
        <w:rPr>
          <w:rFonts w:ascii="Times New Roman" w:hAnsi="Times New Roman" w:cs="Times New Roman"/>
        </w:rPr>
        <w:t xml:space="preserve">Behaviours were recorded mutually exclusively, with the most fine-grained behaviour taking priority (e.g. if a hen was sitting on the floor and feather pecking another bird, this was recorded as </w:t>
      </w:r>
      <w:r w:rsidR="00AE264E" w:rsidRPr="00AE33CA">
        <w:rPr>
          <w:rFonts w:ascii="Times New Roman" w:hAnsi="Times New Roman" w:cs="Times New Roman"/>
        </w:rPr>
        <w:t>‘</w:t>
      </w:r>
      <w:r w:rsidR="007A0DBC">
        <w:rPr>
          <w:rFonts w:ascii="Times New Roman" w:hAnsi="Times New Roman" w:cs="Times New Roman"/>
        </w:rPr>
        <w:t>F</w:t>
      </w:r>
      <w:r w:rsidR="007A0DBC" w:rsidRPr="00AE33CA">
        <w:rPr>
          <w:rFonts w:ascii="Times New Roman" w:hAnsi="Times New Roman" w:cs="Times New Roman"/>
        </w:rPr>
        <w:t xml:space="preserve">eather </w:t>
      </w:r>
      <w:r w:rsidRPr="00AE33CA">
        <w:rPr>
          <w:rFonts w:ascii="Times New Roman" w:hAnsi="Times New Roman" w:cs="Times New Roman"/>
        </w:rPr>
        <w:t>peck given</w:t>
      </w:r>
      <w:r w:rsidR="00AE264E" w:rsidRPr="00AE33CA">
        <w:rPr>
          <w:rFonts w:ascii="Times New Roman" w:hAnsi="Times New Roman" w:cs="Times New Roman"/>
        </w:rPr>
        <w:t>’</w:t>
      </w:r>
      <w:r w:rsidRPr="00AE33CA">
        <w:rPr>
          <w:rFonts w:ascii="Times New Roman" w:hAnsi="Times New Roman" w:cs="Times New Roman"/>
        </w:rPr>
        <w:t xml:space="preserve"> rather than </w:t>
      </w:r>
      <w:r w:rsidR="00AE264E" w:rsidRPr="00AE33CA">
        <w:rPr>
          <w:rFonts w:ascii="Times New Roman" w:hAnsi="Times New Roman" w:cs="Times New Roman"/>
        </w:rPr>
        <w:t>‘</w:t>
      </w:r>
      <w:r w:rsidR="00BD4975">
        <w:rPr>
          <w:rFonts w:ascii="Times New Roman" w:hAnsi="Times New Roman" w:cs="Times New Roman"/>
        </w:rPr>
        <w:t>S</w:t>
      </w:r>
      <w:r w:rsidRPr="00AE33CA">
        <w:rPr>
          <w:rFonts w:ascii="Times New Roman" w:hAnsi="Times New Roman" w:cs="Times New Roman"/>
        </w:rPr>
        <w:t>it</w:t>
      </w:r>
      <w:r w:rsidR="00AE264E" w:rsidRPr="00AE33CA">
        <w:rPr>
          <w:rFonts w:ascii="Times New Roman" w:hAnsi="Times New Roman" w:cs="Times New Roman"/>
        </w:rPr>
        <w:t>’</w:t>
      </w:r>
      <w:r w:rsidRPr="00AE33CA">
        <w:rPr>
          <w:rFonts w:ascii="Times New Roman" w:hAnsi="Times New Roman" w:cs="Times New Roman"/>
        </w:rPr>
        <w:t>). The same ethogram was used for scan and focal observations and was based on Nicol et al. (2009). The full ethogram, with behaviour definitions, is listed in Table A</w:t>
      </w:r>
      <w:r w:rsidR="00D72302" w:rsidRPr="00AE33CA">
        <w:rPr>
          <w:rFonts w:ascii="Times New Roman" w:hAnsi="Times New Roman" w:cs="Times New Roman"/>
        </w:rPr>
        <w:t>1</w:t>
      </w:r>
      <w:r w:rsidRPr="00AE33CA">
        <w:rPr>
          <w:rFonts w:ascii="Times New Roman" w:hAnsi="Times New Roman" w:cs="Times New Roman"/>
        </w:rPr>
        <w:t>.</w:t>
      </w:r>
    </w:p>
    <w:p w14:paraId="27078130" w14:textId="77777777" w:rsidR="004035B1" w:rsidRPr="00AE33CA" w:rsidRDefault="004035B1" w:rsidP="007A367C">
      <w:pPr>
        <w:spacing w:line="480" w:lineRule="auto"/>
        <w:rPr>
          <w:color w:val="FF0000"/>
          <w:sz w:val="20"/>
          <w:szCs w:val="20"/>
        </w:rPr>
      </w:pPr>
    </w:p>
    <w:p w14:paraId="047E0824" w14:textId="31274F3B" w:rsidR="004035B1" w:rsidRPr="00AE33CA" w:rsidRDefault="004035B1" w:rsidP="007A367C">
      <w:pPr>
        <w:spacing w:line="480" w:lineRule="auto"/>
        <w:rPr>
          <w:rFonts w:eastAsia="Times New Roman" w:cs="Arial"/>
          <w:b/>
          <w:sz w:val="20"/>
          <w:szCs w:val="20"/>
          <w:lang w:eastAsia="en-GB"/>
        </w:rPr>
      </w:pPr>
      <w:r w:rsidRPr="00AE33CA">
        <w:rPr>
          <w:rFonts w:eastAsia="Times New Roman" w:cs="Arial"/>
          <w:b/>
          <w:sz w:val="20"/>
          <w:szCs w:val="20"/>
          <w:lang w:eastAsia="en-GB"/>
        </w:rPr>
        <w:br w:type="page"/>
      </w:r>
    </w:p>
    <w:p w14:paraId="0890CE9E" w14:textId="2BAD98EF" w:rsidR="00255CB7" w:rsidRPr="00AE33CA" w:rsidRDefault="00255CB7" w:rsidP="007A367C">
      <w:pPr>
        <w:spacing w:line="480" w:lineRule="auto"/>
        <w:rPr>
          <w:rFonts w:eastAsia="Times New Roman" w:cs="Arial"/>
          <w:b/>
          <w:sz w:val="20"/>
          <w:szCs w:val="20"/>
          <w:lang w:eastAsia="en-GB"/>
        </w:rPr>
      </w:pPr>
      <w:r w:rsidRPr="00AE33CA">
        <w:rPr>
          <w:rFonts w:eastAsia="Times New Roman" w:cs="Arial"/>
          <w:b/>
          <w:sz w:val="20"/>
          <w:szCs w:val="20"/>
          <w:lang w:eastAsia="en-GB"/>
        </w:rPr>
        <w:lastRenderedPageBreak/>
        <w:t>TABLES</w:t>
      </w:r>
    </w:p>
    <w:tbl>
      <w:tblPr>
        <w:tblStyle w:val="TableGrid"/>
        <w:tblW w:w="0" w:type="auto"/>
        <w:tblInd w:w="108" w:type="dxa"/>
        <w:tblBorders>
          <w:insideH w:val="none" w:sz="0" w:space="0" w:color="auto"/>
          <w:insideV w:val="none" w:sz="0" w:space="0" w:color="auto"/>
        </w:tblBorders>
        <w:tblLook w:val="0600" w:firstRow="0" w:lastRow="0" w:firstColumn="0" w:lastColumn="0" w:noHBand="1" w:noVBand="1"/>
      </w:tblPr>
      <w:tblGrid>
        <w:gridCol w:w="1899"/>
        <w:gridCol w:w="28"/>
        <w:gridCol w:w="6"/>
        <w:gridCol w:w="15"/>
        <w:gridCol w:w="9"/>
        <w:gridCol w:w="6"/>
        <w:gridCol w:w="11"/>
        <w:gridCol w:w="19"/>
        <w:gridCol w:w="1003"/>
        <w:gridCol w:w="43"/>
        <w:gridCol w:w="11"/>
        <w:gridCol w:w="19"/>
        <w:gridCol w:w="952"/>
        <w:gridCol w:w="37"/>
        <w:gridCol w:w="11"/>
        <w:gridCol w:w="13"/>
        <w:gridCol w:w="10"/>
        <w:gridCol w:w="23"/>
        <w:gridCol w:w="10"/>
        <w:gridCol w:w="18"/>
        <w:gridCol w:w="969"/>
        <w:gridCol w:w="46"/>
        <w:gridCol w:w="11"/>
        <w:gridCol w:w="23"/>
        <w:gridCol w:w="1004"/>
        <w:gridCol w:w="14"/>
        <w:gridCol w:w="27"/>
        <w:gridCol w:w="13"/>
        <w:gridCol w:w="13"/>
        <w:gridCol w:w="1027"/>
        <w:gridCol w:w="8"/>
        <w:gridCol w:w="14"/>
        <w:gridCol w:w="52"/>
        <w:gridCol w:w="1126"/>
      </w:tblGrid>
      <w:tr w:rsidR="005609DD" w:rsidRPr="00AE33CA" w14:paraId="3E4B9CEE" w14:textId="77777777" w:rsidTr="00C576ED">
        <w:tc>
          <w:tcPr>
            <w:tcW w:w="1991" w:type="dxa"/>
            <w:gridSpan w:val="8"/>
            <w:tcBorders>
              <w:top w:val="single" w:sz="4" w:space="0" w:color="auto"/>
              <w:bottom w:val="nil"/>
            </w:tcBorders>
            <w:shd w:val="clear" w:color="auto" w:fill="auto"/>
          </w:tcPr>
          <w:p w14:paraId="371726F1" w14:textId="36C301D1" w:rsidR="005609DD" w:rsidRPr="00AE33CA" w:rsidRDefault="00AA7956" w:rsidP="007A367C">
            <w:pPr>
              <w:spacing w:line="480" w:lineRule="auto"/>
              <w:rPr>
                <w:sz w:val="20"/>
                <w:szCs w:val="20"/>
              </w:rPr>
            </w:pPr>
            <w:r w:rsidRPr="00AE33CA">
              <w:rPr>
                <w:b/>
                <w:sz w:val="20"/>
                <w:szCs w:val="20"/>
              </w:rPr>
              <w:t>Table 1</w:t>
            </w:r>
            <w:r w:rsidR="00D43CC5" w:rsidRPr="00AE33CA">
              <w:rPr>
                <w:b/>
                <w:sz w:val="20"/>
                <w:szCs w:val="20"/>
              </w:rPr>
              <w:t>.</w:t>
            </w:r>
            <w:r w:rsidR="00D43CC5" w:rsidRPr="00AE33CA">
              <w:rPr>
                <w:sz w:val="20"/>
                <w:szCs w:val="20"/>
              </w:rPr>
              <w:t xml:space="preserve"> </w:t>
            </w:r>
            <w:r w:rsidRPr="00AE33CA">
              <w:rPr>
                <w:sz w:val="20"/>
                <w:szCs w:val="20"/>
              </w:rPr>
              <w:t xml:space="preserve">Means (and </w:t>
            </w:r>
            <w:r w:rsidR="00F44EBA">
              <w:rPr>
                <w:sz w:val="20"/>
                <w:szCs w:val="20"/>
              </w:rPr>
              <w:t>SDs</w:t>
            </w:r>
            <w:r w:rsidR="004B453A" w:rsidRPr="00AE33CA">
              <w:rPr>
                <w:sz w:val="20"/>
                <w:szCs w:val="20"/>
              </w:rPr>
              <w:t xml:space="preserve"> in </w:t>
            </w:r>
            <w:r w:rsidR="00F44EBA">
              <w:rPr>
                <w:sz w:val="20"/>
                <w:szCs w:val="20"/>
              </w:rPr>
              <w:t>parentheses</w:t>
            </w:r>
            <w:r w:rsidRPr="00AE33CA">
              <w:rPr>
                <w:sz w:val="20"/>
                <w:szCs w:val="20"/>
              </w:rPr>
              <w:t>) of physiological measures for Group GP and Group GNP hens, across three phases of study</w:t>
            </w:r>
          </w:p>
          <w:p w14:paraId="0E3DBC67" w14:textId="77777777" w:rsidR="005609DD" w:rsidRPr="00AE33CA" w:rsidRDefault="005609DD" w:rsidP="007A367C">
            <w:pPr>
              <w:spacing w:line="480" w:lineRule="auto"/>
              <w:rPr>
                <w:sz w:val="20"/>
                <w:szCs w:val="20"/>
              </w:rPr>
            </w:pPr>
          </w:p>
        </w:tc>
        <w:tc>
          <w:tcPr>
            <w:tcW w:w="2114" w:type="dxa"/>
            <w:gridSpan w:val="12"/>
            <w:tcBorders>
              <w:top w:val="single" w:sz="4" w:space="0" w:color="auto"/>
              <w:bottom w:val="nil"/>
            </w:tcBorders>
            <w:shd w:val="clear" w:color="auto" w:fill="auto"/>
          </w:tcPr>
          <w:p w14:paraId="71716E84" w14:textId="77777777" w:rsidR="005609DD" w:rsidRPr="00C576ED" w:rsidRDefault="005609DD" w:rsidP="007A367C">
            <w:pPr>
              <w:spacing w:line="480" w:lineRule="auto"/>
              <w:jc w:val="center"/>
              <w:rPr>
                <w:bCs/>
                <w:sz w:val="20"/>
                <w:szCs w:val="20"/>
              </w:rPr>
            </w:pPr>
            <w:r w:rsidRPr="00C576ED">
              <w:rPr>
                <w:bCs/>
                <w:sz w:val="20"/>
                <w:szCs w:val="20"/>
              </w:rPr>
              <w:t>Phase 1</w:t>
            </w:r>
          </w:p>
        </w:tc>
        <w:tc>
          <w:tcPr>
            <w:tcW w:w="2107" w:type="dxa"/>
            <w:gridSpan w:val="8"/>
            <w:tcBorders>
              <w:top w:val="single" w:sz="4" w:space="0" w:color="auto"/>
              <w:bottom w:val="nil"/>
            </w:tcBorders>
            <w:shd w:val="clear" w:color="auto" w:fill="auto"/>
          </w:tcPr>
          <w:p w14:paraId="27A9B983" w14:textId="77777777" w:rsidR="005609DD" w:rsidRPr="00C576ED" w:rsidRDefault="005609DD" w:rsidP="007A367C">
            <w:pPr>
              <w:spacing w:line="480" w:lineRule="auto"/>
              <w:jc w:val="center"/>
              <w:rPr>
                <w:bCs/>
                <w:sz w:val="20"/>
                <w:szCs w:val="20"/>
              </w:rPr>
            </w:pPr>
            <w:r w:rsidRPr="00C576ED">
              <w:rPr>
                <w:bCs/>
                <w:sz w:val="20"/>
                <w:szCs w:val="20"/>
              </w:rPr>
              <w:t>Phase 2</w:t>
            </w:r>
          </w:p>
        </w:tc>
        <w:tc>
          <w:tcPr>
            <w:tcW w:w="2205" w:type="dxa"/>
            <w:gridSpan w:val="6"/>
            <w:tcBorders>
              <w:top w:val="single" w:sz="4" w:space="0" w:color="auto"/>
              <w:bottom w:val="nil"/>
            </w:tcBorders>
            <w:shd w:val="clear" w:color="auto" w:fill="auto"/>
          </w:tcPr>
          <w:p w14:paraId="353E9E4C" w14:textId="77777777" w:rsidR="005609DD" w:rsidRPr="00C576ED" w:rsidRDefault="005609DD" w:rsidP="007A367C">
            <w:pPr>
              <w:spacing w:line="480" w:lineRule="auto"/>
              <w:jc w:val="center"/>
              <w:rPr>
                <w:bCs/>
                <w:sz w:val="20"/>
                <w:szCs w:val="20"/>
              </w:rPr>
            </w:pPr>
            <w:r w:rsidRPr="00C576ED">
              <w:rPr>
                <w:bCs/>
                <w:sz w:val="20"/>
                <w:szCs w:val="20"/>
              </w:rPr>
              <w:t>Phase 3</w:t>
            </w:r>
          </w:p>
        </w:tc>
      </w:tr>
      <w:tr w:rsidR="005609DD" w:rsidRPr="00AE33CA" w14:paraId="7FC44EB8" w14:textId="77777777" w:rsidTr="00C576ED">
        <w:tc>
          <w:tcPr>
            <w:tcW w:w="1991" w:type="dxa"/>
            <w:gridSpan w:val="8"/>
            <w:tcBorders>
              <w:top w:val="nil"/>
              <w:bottom w:val="single" w:sz="4" w:space="0" w:color="auto"/>
            </w:tcBorders>
          </w:tcPr>
          <w:p w14:paraId="75D02FB3" w14:textId="77777777" w:rsidR="005609DD" w:rsidRPr="00AE33CA" w:rsidRDefault="005609DD" w:rsidP="007A367C">
            <w:pPr>
              <w:spacing w:line="480" w:lineRule="auto"/>
              <w:rPr>
                <w:sz w:val="20"/>
                <w:szCs w:val="20"/>
              </w:rPr>
            </w:pPr>
          </w:p>
        </w:tc>
        <w:tc>
          <w:tcPr>
            <w:tcW w:w="1055" w:type="dxa"/>
            <w:gridSpan w:val="4"/>
            <w:tcBorders>
              <w:top w:val="nil"/>
              <w:bottom w:val="single" w:sz="4" w:space="0" w:color="auto"/>
            </w:tcBorders>
          </w:tcPr>
          <w:p w14:paraId="4EC2CCAE" w14:textId="77777777" w:rsidR="005609DD" w:rsidRPr="00C576ED" w:rsidRDefault="005609DD" w:rsidP="007A367C">
            <w:pPr>
              <w:spacing w:line="480" w:lineRule="auto"/>
              <w:jc w:val="center"/>
              <w:rPr>
                <w:bCs/>
                <w:sz w:val="20"/>
                <w:szCs w:val="20"/>
              </w:rPr>
            </w:pPr>
            <w:r w:rsidRPr="00C576ED">
              <w:rPr>
                <w:bCs/>
                <w:sz w:val="20"/>
                <w:szCs w:val="20"/>
              </w:rPr>
              <w:t>GP</w:t>
            </w:r>
          </w:p>
        </w:tc>
        <w:tc>
          <w:tcPr>
            <w:tcW w:w="1059" w:type="dxa"/>
            <w:gridSpan w:val="8"/>
            <w:tcBorders>
              <w:top w:val="nil"/>
              <w:bottom w:val="single" w:sz="4" w:space="0" w:color="auto"/>
            </w:tcBorders>
          </w:tcPr>
          <w:p w14:paraId="2233035C" w14:textId="77777777" w:rsidR="005609DD" w:rsidRPr="00C576ED" w:rsidRDefault="005609DD" w:rsidP="007A367C">
            <w:pPr>
              <w:spacing w:line="480" w:lineRule="auto"/>
              <w:jc w:val="center"/>
              <w:rPr>
                <w:bCs/>
                <w:sz w:val="20"/>
                <w:szCs w:val="20"/>
              </w:rPr>
            </w:pPr>
            <w:r w:rsidRPr="00C576ED">
              <w:rPr>
                <w:bCs/>
                <w:sz w:val="20"/>
                <w:szCs w:val="20"/>
              </w:rPr>
              <w:t>GNP</w:t>
            </w:r>
          </w:p>
        </w:tc>
        <w:tc>
          <w:tcPr>
            <w:tcW w:w="1049" w:type="dxa"/>
            <w:gridSpan w:val="4"/>
            <w:tcBorders>
              <w:top w:val="nil"/>
              <w:bottom w:val="single" w:sz="4" w:space="0" w:color="auto"/>
            </w:tcBorders>
          </w:tcPr>
          <w:p w14:paraId="1A14933A" w14:textId="77777777" w:rsidR="005609DD" w:rsidRPr="00C576ED" w:rsidRDefault="005609DD" w:rsidP="007A367C">
            <w:pPr>
              <w:spacing w:line="480" w:lineRule="auto"/>
              <w:jc w:val="center"/>
              <w:rPr>
                <w:bCs/>
                <w:sz w:val="20"/>
                <w:szCs w:val="20"/>
              </w:rPr>
            </w:pPr>
            <w:r w:rsidRPr="00C576ED">
              <w:rPr>
                <w:bCs/>
                <w:sz w:val="20"/>
                <w:szCs w:val="20"/>
              </w:rPr>
              <w:t>GP</w:t>
            </w:r>
          </w:p>
        </w:tc>
        <w:tc>
          <w:tcPr>
            <w:tcW w:w="1058" w:type="dxa"/>
            <w:gridSpan w:val="4"/>
            <w:tcBorders>
              <w:top w:val="nil"/>
              <w:bottom w:val="single" w:sz="4" w:space="0" w:color="auto"/>
            </w:tcBorders>
          </w:tcPr>
          <w:p w14:paraId="2260D165" w14:textId="77777777" w:rsidR="005609DD" w:rsidRPr="00C576ED" w:rsidRDefault="005609DD" w:rsidP="007A367C">
            <w:pPr>
              <w:spacing w:line="480" w:lineRule="auto"/>
              <w:jc w:val="center"/>
              <w:rPr>
                <w:bCs/>
                <w:sz w:val="20"/>
                <w:szCs w:val="20"/>
              </w:rPr>
            </w:pPr>
            <w:r w:rsidRPr="00C576ED">
              <w:rPr>
                <w:bCs/>
                <w:sz w:val="20"/>
                <w:szCs w:val="20"/>
              </w:rPr>
              <w:t>GNP</w:t>
            </w:r>
          </w:p>
        </w:tc>
        <w:tc>
          <w:tcPr>
            <w:tcW w:w="1060" w:type="dxa"/>
            <w:gridSpan w:val="4"/>
            <w:tcBorders>
              <w:top w:val="nil"/>
              <w:bottom w:val="single" w:sz="4" w:space="0" w:color="auto"/>
            </w:tcBorders>
          </w:tcPr>
          <w:p w14:paraId="774DC171" w14:textId="77777777" w:rsidR="005609DD" w:rsidRPr="00C576ED" w:rsidRDefault="005609DD" w:rsidP="007A367C">
            <w:pPr>
              <w:spacing w:line="480" w:lineRule="auto"/>
              <w:jc w:val="center"/>
              <w:rPr>
                <w:bCs/>
                <w:sz w:val="20"/>
                <w:szCs w:val="20"/>
              </w:rPr>
            </w:pPr>
            <w:r w:rsidRPr="00C576ED">
              <w:rPr>
                <w:bCs/>
                <w:sz w:val="20"/>
                <w:szCs w:val="20"/>
              </w:rPr>
              <w:t>GP</w:t>
            </w:r>
          </w:p>
        </w:tc>
        <w:tc>
          <w:tcPr>
            <w:tcW w:w="1145" w:type="dxa"/>
            <w:gridSpan w:val="2"/>
            <w:tcBorders>
              <w:top w:val="nil"/>
              <w:bottom w:val="single" w:sz="4" w:space="0" w:color="auto"/>
            </w:tcBorders>
          </w:tcPr>
          <w:p w14:paraId="7D02FD44" w14:textId="77777777" w:rsidR="005609DD" w:rsidRPr="00C576ED" w:rsidRDefault="005609DD" w:rsidP="007A367C">
            <w:pPr>
              <w:spacing w:line="480" w:lineRule="auto"/>
              <w:jc w:val="center"/>
              <w:rPr>
                <w:bCs/>
                <w:sz w:val="20"/>
                <w:szCs w:val="20"/>
              </w:rPr>
            </w:pPr>
            <w:r w:rsidRPr="00C576ED">
              <w:rPr>
                <w:bCs/>
                <w:sz w:val="20"/>
                <w:szCs w:val="20"/>
              </w:rPr>
              <w:t>GNP</w:t>
            </w:r>
          </w:p>
          <w:p w14:paraId="76BB0539" w14:textId="77777777" w:rsidR="005609DD" w:rsidRPr="00C576ED" w:rsidRDefault="005609DD" w:rsidP="007A367C">
            <w:pPr>
              <w:spacing w:line="480" w:lineRule="auto"/>
              <w:jc w:val="center"/>
              <w:rPr>
                <w:bCs/>
                <w:sz w:val="20"/>
                <w:szCs w:val="20"/>
              </w:rPr>
            </w:pPr>
          </w:p>
        </w:tc>
      </w:tr>
      <w:tr w:rsidR="005609DD" w:rsidRPr="00AE33CA" w14:paraId="5B03A166" w14:textId="77777777" w:rsidTr="00C576ED">
        <w:trPr>
          <w:trHeight w:val="526"/>
        </w:trPr>
        <w:tc>
          <w:tcPr>
            <w:tcW w:w="1991" w:type="dxa"/>
            <w:gridSpan w:val="8"/>
            <w:tcBorders>
              <w:top w:val="single" w:sz="4" w:space="0" w:color="auto"/>
              <w:left w:val="single" w:sz="4" w:space="0" w:color="auto"/>
              <w:bottom w:val="nil"/>
              <w:right w:val="nil"/>
            </w:tcBorders>
          </w:tcPr>
          <w:p w14:paraId="290CE228" w14:textId="77777777" w:rsidR="005609DD" w:rsidRPr="007A4836" w:rsidRDefault="005609DD" w:rsidP="007A367C">
            <w:pPr>
              <w:spacing w:line="480" w:lineRule="auto"/>
              <w:jc w:val="center"/>
              <w:rPr>
                <w:bCs/>
                <w:sz w:val="20"/>
                <w:szCs w:val="20"/>
              </w:rPr>
            </w:pPr>
            <w:r w:rsidRPr="00C576ED">
              <w:rPr>
                <w:bCs/>
                <w:sz w:val="20"/>
                <w:szCs w:val="20"/>
              </w:rPr>
              <w:t>Faecal water</w:t>
            </w:r>
            <w:r w:rsidRPr="00F44EBA">
              <w:rPr>
                <w:bCs/>
                <w:sz w:val="20"/>
                <w:szCs w:val="20"/>
              </w:rPr>
              <w:t xml:space="preserve"> (%)</w:t>
            </w:r>
          </w:p>
          <w:p w14:paraId="6E4CCF00" w14:textId="77777777" w:rsidR="005609DD" w:rsidRPr="007A4836" w:rsidRDefault="005609DD" w:rsidP="007A367C">
            <w:pPr>
              <w:spacing w:line="480" w:lineRule="auto"/>
              <w:jc w:val="center"/>
              <w:rPr>
                <w:bCs/>
                <w:i/>
                <w:sz w:val="20"/>
                <w:szCs w:val="20"/>
              </w:rPr>
            </w:pPr>
          </w:p>
        </w:tc>
        <w:tc>
          <w:tcPr>
            <w:tcW w:w="1055" w:type="dxa"/>
            <w:gridSpan w:val="4"/>
            <w:tcBorders>
              <w:top w:val="single" w:sz="4" w:space="0" w:color="auto"/>
              <w:left w:val="nil"/>
              <w:bottom w:val="nil"/>
              <w:right w:val="nil"/>
            </w:tcBorders>
          </w:tcPr>
          <w:p w14:paraId="13AE353A" w14:textId="77777777" w:rsidR="005609DD" w:rsidRPr="007A4836" w:rsidRDefault="005609DD" w:rsidP="007A367C">
            <w:pPr>
              <w:spacing w:line="480" w:lineRule="auto"/>
              <w:jc w:val="center"/>
              <w:rPr>
                <w:rFonts w:eastAsia="Times New Roman" w:cs="Times New Roman"/>
                <w:bCs/>
                <w:sz w:val="20"/>
                <w:szCs w:val="20"/>
              </w:rPr>
            </w:pPr>
            <w:r w:rsidRPr="007A4836">
              <w:rPr>
                <w:rFonts w:eastAsia="Times New Roman" w:cs="Times New Roman"/>
                <w:bCs/>
                <w:sz w:val="20"/>
                <w:szCs w:val="20"/>
              </w:rPr>
              <w:t>74.10</w:t>
            </w:r>
          </w:p>
          <w:p w14:paraId="1D3CC039" w14:textId="77777777" w:rsidR="005609DD" w:rsidRPr="00C576ED" w:rsidRDefault="005609DD" w:rsidP="007A367C">
            <w:pPr>
              <w:spacing w:line="480" w:lineRule="auto"/>
              <w:jc w:val="center"/>
              <w:rPr>
                <w:rFonts w:eastAsia="Times New Roman" w:cs="Times New Roman"/>
                <w:bCs/>
                <w:iCs/>
                <w:sz w:val="20"/>
                <w:szCs w:val="20"/>
              </w:rPr>
            </w:pPr>
            <w:r w:rsidRPr="00C576ED">
              <w:rPr>
                <w:rFonts w:eastAsia="Times New Roman" w:cs="Times New Roman"/>
                <w:bCs/>
                <w:iCs/>
                <w:sz w:val="20"/>
                <w:szCs w:val="20"/>
              </w:rPr>
              <w:t>(2.32)</w:t>
            </w:r>
          </w:p>
          <w:p w14:paraId="3EA70F7E" w14:textId="77777777" w:rsidR="005609DD" w:rsidRPr="007A4836" w:rsidRDefault="005609DD" w:rsidP="007A367C">
            <w:pPr>
              <w:spacing w:line="480" w:lineRule="auto"/>
              <w:jc w:val="center"/>
              <w:rPr>
                <w:rFonts w:eastAsia="Times New Roman" w:cs="Times New Roman"/>
                <w:bCs/>
                <w:i/>
                <w:sz w:val="20"/>
                <w:szCs w:val="20"/>
              </w:rPr>
            </w:pPr>
            <w:r w:rsidRPr="007A4836">
              <w:rPr>
                <w:rFonts w:eastAsia="Times New Roman" w:cs="Times New Roman"/>
                <w:bCs/>
                <w:i/>
                <w:sz w:val="20"/>
                <w:szCs w:val="20"/>
              </w:rPr>
              <w:t>N</w:t>
            </w:r>
            <w:r w:rsidRPr="00C576ED">
              <w:rPr>
                <w:rFonts w:eastAsia="Times New Roman" w:cs="Times New Roman"/>
                <w:bCs/>
                <w:iCs/>
                <w:sz w:val="20"/>
                <w:szCs w:val="20"/>
              </w:rPr>
              <w:t>=30</w:t>
            </w:r>
          </w:p>
        </w:tc>
        <w:tc>
          <w:tcPr>
            <w:tcW w:w="1059" w:type="dxa"/>
            <w:gridSpan w:val="8"/>
            <w:tcBorders>
              <w:top w:val="single" w:sz="4" w:space="0" w:color="auto"/>
              <w:left w:val="nil"/>
              <w:bottom w:val="nil"/>
              <w:right w:val="nil"/>
            </w:tcBorders>
          </w:tcPr>
          <w:p w14:paraId="2A0A24E0" w14:textId="77777777" w:rsidR="005609DD" w:rsidRPr="007A4836" w:rsidRDefault="005609DD" w:rsidP="007A367C">
            <w:pPr>
              <w:spacing w:line="480" w:lineRule="auto"/>
              <w:jc w:val="center"/>
              <w:rPr>
                <w:rFonts w:eastAsia="Times New Roman" w:cs="Times New Roman"/>
                <w:bCs/>
                <w:sz w:val="20"/>
                <w:szCs w:val="20"/>
              </w:rPr>
            </w:pPr>
            <w:r w:rsidRPr="007A4836">
              <w:rPr>
                <w:rFonts w:eastAsia="Times New Roman" w:cs="Times New Roman"/>
                <w:bCs/>
                <w:sz w:val="20"/>
                <w:szCs w:val="20"/>
              </w:rPr>
              <w:t>74.39</w:t>
            </w:r>
          </w:p>
          <w:p w14:paraId="62355F85" w14:textId="77777777" w:rsidR="005609DD" w:rsidRPr="00C576ED" w:rsidRDefault="005609DD" w:rsidP="007A367C">
            <w:pPr>
              <w:spacing w:line="480" w:lineRule="auto"/>
              <w:jc w:val="center"/>
              <w:rPr>
                <w:rFonts w:eastAsia="Times New Roman" w:cs="Times New Roman"/>
                <w:bCs/>
                <w:iCs/>
                <w:sz w:val="20"/>
                <w:szCs w:val="20"/>
              </w:rPr>
            </w:pPr>
            <w:r w:rsidRPr="00C576ED">
              <w:rPr>
                <w:rFonts w:eastAsia="Times New Roman" w:cs="Times New Roman"/>
                <w:bCs/>
                <w:iCs/>
                <w:sz w:val="20"/>
                <w:szCs w:val="20"/>
              </w:rPr>
              <w:t>(2.41)</w:t>
            </w:r>
          </w:p>
          <w:p w14:paraId="349E495C" w14:textId="77777777" w:rsidR="005609DD" w:rsidRPr="007A4836" w:rsidRDefault="005609DD" w:rsidP="007A367C">
            <w:pPr>
              <w:spacing w:line="480" w:lineRule="auto"/>
              <w:jc w:val="center"/>
              <w:rPr>
                <w:rFonts w:eastAsia="Times New Roman" w:cs="Times New Roman"/>
                <w:bCs/>
                <w:sz w:val="20"/>
                <w:szCs w:val="20"/>
              </w:rPr>
            </w:pPr>
            <w:r w:rsidRPr="007A4836">
              <w:rPr>
                <w:rFonts w:eastAsia="Times New Roman" w:cs="Times New Roman"/>
                <w:bCs/>
                <w:i/>
                <w:sz w:val="20"/>
                <w:szCs w:val="20"/>
              </w:rPr>
              <w:t>N</w:t>
            </w:r>
            <w:r w:rsidRPr="00C576ED">
              <w:rPr>
                <w:rFonts w:eastAsia="Times New Roman" w:cs="Times New Roman"/>
                <w:bCs/>
                <w:iCs/>
                <w:sz w:val="20"/>
                <w:szCs w:val="20"/>
              </w:rPr>
              <w:t>=30</w:t>
            </w:r>
          </w:p>
        </w:tc>
        <w:tc>
          <w:tcPr>
            <w:tcW w:w="1049" w:type="dxa"/>
            <w:gridSpan w:val="4"/>
            <w:tcBorders>
              <w:top w:val="single" w:sz="4" w:space="0" w:color="auto"/>
              <w:left w:val="nil"/>
              <w:bottom w:val="nil"/>
              <w:right w:val="nil"/>
            </w:tcBorders>
          </w:tcPr>
          <w:p w14:paraId="3771124F" w14:textId="77777777" w:rsidR="005609DD" w:rsidRPr="007A4836" w:rsidRDefault="005609DD" w:rsidP="007A367C">
            <w:pPr>
              <w:spacing w:line="480" w:lineRule="auto"/>
              <w:jc w:val="center"/>
              <w:rPr>
                <w:rFonts w:eastAsia="Times New Roman" w:cs="Times New Roman"/>
                <w:bCs/>
                <w:sz w:val="20"/>
                <w:szCs w:val="20"/>
              </w:rPr>
            </w:pPr>
            <w:r w:rsidRPr="007A4836">
              <w:rPr>
                <w:rFonts w:eastAsia="Times New Roman" w:cs="Times New Roman"/>
                <w:bCs/>
                <w:sz w:val="20"/>
                <w:szCs w:val="20"/>
              </w:rPr>
              <w:t>73.12</w:t>
            </w:r>
          </w:p>
          <w:p w14:paraId="07D829E8" w14:textId="77777777" w:rsidR="005609DD" w:rsidRPr="00C576ED" w:rsidRDefault="005609DD" w:rsidP="007A367C">
            <w:pPr>
              <w:spacing w:line="480" w:lineRule="auto"/>
              <w:jc w:val="center"/>
              <w:rPr>
                <w:rFonts w:eastAsia="Times New Roman" w:cs="Times New Roman"/>
                <w:bCs/>
                <w:iCs/>
                <w:sz w:val="20"/>
                <w:szCs w:val="20"/>
              </w:rPr>
            </w:pPr>
            <w:r w:rsidRPr="00C576ED">
              <w:rPr>
                <w:rFonts w:eastAsia="Times New Roman" w:cs="Times New Roman"/>
                <w:bCs/>
                <w:iCs/>
                <w:sz w:val="20"/>
                <w:szCs w:val="20"/>
              </w:rPr>
              <w:t>(2.98)</w:t>
            </w:r>
          </w:p>
          <w:p w14:paraId="0ACC6E85" w14:textId="77777777" w:rsidR="005609DD" w:rsidRPr="007A4836" w:rsidRDefault="005609DD" w:rsidP="007A367C">
            <w:pPr>
              <w:spacing w:line="480" w:lineRule="auto"/>
              <w:jc w:val="center"/>
              <w:rPr>
                <w:rFonts w:eastAsia="Times New Roman" w:cs="Times New Roman"/>
                <w:bCs/>
                <w:sz w:val="20"/>
                <w:szCs w:val="20"/>
              </w:rPr>
            </w:pPr>
            <w:r w:rsidRPr="007A4836">
              <w:rPr>
                <w:rFonts w:eastAsia="Times New Roman" w:cs="Times New Roman"/>
                <w:bCs/>
                <w:i/>
                <w:sz w:val="20"/>
                <w:szCs w:val="20"/>
              </w:rPr>
              <w:t>N</w:t>
            </w:r>
            <w:r w:rsidRPr="00C576ED">
              <w:rPr>
                <w:rFonts w:eastAsia="Times New Roman" w:cs="Times New Roman"/>
                <w:bCs/>
                <w:iCs/>
                <w:sz w:val="20"/>
                <w:szCs w:val="20"/>
              </w:rPr>
              <w:t>=30</w:t>
            </w:r>
          </w:p>
        </w:tc>
        <w:tc>
          <w:tcPr>
            <w:tcW w:w="1058" w:type="dxa"/>
            <w:gridSpan w:val="4"/>
            <w:tcBorders>
              <w:top w:val="single" w:sz="4" w:space="0" w:color="auto"/>
              <w:left w:val="nil"/>
              <w:bottom w:val="nil"/>
              <w:right w:val="nil"/>
            </w:tcBorders>
          </w:tcPr>
          <w:p w14:paraId="5FB8917F" w14:textId="77777777" w:rsidR="005609DD" w:rsidRPr="007A4836" w:rsidRDefault="005609DD" w:rsidP="007A367C">
            <w:pPr>
              <w:spacing w:line="480" w:lineRule="auto"/>
              <w:jc w:val="center"/>
              <w:rPr>
                <w:rFonts w:eastAsia="Times New Roman" w:cs="Times New Roman"/>
                <w:bCs/>
                <w:sz w:val="20"/>
                <w:szCs w:val="20"/>
              </w:rPr>
            </w:pPr>
            <w:r w:rsidRPr="007A4836">
              <w:rPr>
                <w:rFonts w:eastAsia="Times New Roman" w:cs="Times New Roman"/>
                <w:bCs/>
                <w:sz w:val="20"/>
                <w:szCs w:val="20"/>
              </w:rPr>
              <w:t>75.64</w:t>
            </w:r>
          </w:p>
          <w:p w14:paraId="46B2A348" w14:textId="77777777" w:rsidR="005609DD" w:rsidRPr="00C576ED" w:rsidRDefault="005609DD" w:rsidP="007A367C">
            <w:pPr>
              <w:spacing w:line="480" w:lineRule="auto"/>
              <w:jc w:val="center"/>
              <w:rPr>
                <w:rFonts w:eastAsia="Times New Roman" w:cs="Times New Roman"/>
                <w:bCs/>
                <w:iCs/>
                <w:sz w:val="20"/>
                <w:szCs w:val="20"/>
              </w:rPr>
            </w:pPr>
            <w:r w:rsidRPr="00C576ED">
              <w:rPr>
                <w:rFonts w:eastAsia="Times New Roman" w:cs="Times New Roman"/>
                <w:bCs/>
                <w:iCs/>
                <w:sz w:val="20"/>
                <w:szCs w:val="20"/>
              </w:rPr>
              <w:t>(3.00)</w:t>
            </w:r>
          </w:p>
          <w:p w14:paraId="4E2EDB72" w14:textId="77777777" w:rsidR="005609DD" w:rsidRPr="007A4836" w:rsidRDefault="005609DD" w:rsidP="007A367C">
            <w:pPr>
              <w:spacing w:line="480" w:lineRule="auto"/>
              <w:jc w:val="center"/>
              <w:rPr>
                <w:rFonts w:eastAsia="Times New Roman" w:cs="Times New Roman"/>
                <w:bCs/>
                <w:sz w:val="20"/>
                <w:szCs w:val="20"/>
              </w:rPr>
            </w:pPr>
            <w:r w:rsidRPr="007A4836">
              <w:rPr>
                <w:rFonts w:eastAsia="Times New Roman" w:cs="Times New Roman"/>
                <w:bCs/>
                <w:i/>
                <w:sz w:val="20"/>
                <w:szCs w:val="20"/>
              </w:rPr>
              <w:t>N</w:t>
            </w:r>
            <w:r w:rsidRPr="00C576ED">
              <w:rPr>
                <w:rFonts w:eastAsia="Times New Roman" w:cs="Times New Roman"/>
                <w:bCs/>
                <w:iCs/>
                <w:sz w:val="20"/>
                <w:szCs w:val="20"/>
              </w:rPr>
              <w:t>=29</w:t>
            </w:r>
          </w:p>
        </w:tc>
        <w:tc>
          <w:tcPr>
            <w:tcW w:w="1060" w:type="dxa"/>
            <w:gridSpan w:val="4"/>
            <w:tcBorders>
              <w:top w:val="single" w:sz="4" w:space="0" w:color="auto"/>
              <w:left w:val="nil"/>
              <w:bottom w:val="nil"/>
              <w:right w:val="nil"/>
            </w:tcBorders>
          </w:tcPr>
          <w:p w14:paraId="76A57988" w14:textId="77777777" w:rsidR="005609DD" w:rsidRPr="007A4836" w:rsidRDefault="005609DD" w:rsidP="007A367C">
            <w:pPr>
              <w:spacing w:line="480" w:lineRule="auto"/>
              <w:jc w:val="center"/>
              <w:rPr>
                <w:rFonts w:eastAsia="Times New Roman" w:cs="Times New Roman"/>
                <w:bCs/>
                <w:sz w:val="20"/>
                <w:szCs w:val="20"/>
              </w:rPr>
            </w:pPr>
            <w:r w:rsidRPr="007A4836">
              <w:rPr>
                <w:rFonts w:eastAsia="Times New Roman" w:cs="Times New Roman"/>
                <w:bCs/>
                <w:sz w:val="20"/>
                <w:szCs w:val="20"/>
              </w:rPr>
              <w:t>72.93</w:t>
            </w:r>
          </w:p>
          <w:p w14:paraId="45343D6F" w14:textId="77777777" w:rsidR="005609DD" w:rsidRPr="00C576ED" w:rsidRDefault="005609DD" w:rsidP="007A367C">
            <w:pPr>
              <w:spacing w:line="480" w:lineRule="auto"/>
              <w:jc w:val="center"/>
              <w:rPr>
                <w:rFonts w:eastAsia="Times New Roman" w:cs="Times New Roman"/>
                <w:bCs/>
                <w:iCs/>
                <w:sz w:val="20"/>
                <w:szCs w:val="20"/>
              </w:rPr>
            </w:pPr>
            <w:r w:rsidRPr="00C576ED">
              <w:rPr>
                <w:rFonts w:eastAsia="Times New Roman" w:cs="Times New Roman"/>
                <w:bCs/>
                <w:iCs/>
                <w:sz w:val="20"/>
                <w:szCs w:val="20"/>
              </w:rPr>
              <w:t>(2.69)</w:t>
            </w:r>
          </w:p>
          <w:p w14:paraId="00259BE0" w14:textId="77777777" w:rsidR="005609DD" w:rsidRPr="007A4836" w:rsidRDefault="005609DD" w:rsidP="007A367C">
            <w:pPr>
              <w:spacing w:line="480" w:lineRule="auto"/>
              <w:jc w:val="center"/>
              <w:rPr>
                <w:rFonts w:eastAsia="Times New Roman" w:cs="Times New Roman"/>
                <w:bCs/>
                <w:sz w:val="20"/>
                <w:szCs w:val="20"/>
              </w:rPr>
            </w:pPr>
            <w:r w:rsidRPr="007A4836">
              <w:rPr>
                <w:rFonts w:eastAsia="Times New Roman" w:cs="Times New Roman"/>
                <w:bCs/>
                <w:i/>
                <w:sz w:val="20"/>
                <w:szCs w:val="20"/>
              </w:rPr>
              <w:t>N</w:t>
            </w:r>
            <w:r w:rsidRPr="00C576ED">
              <w:rPr>
                <w:rFonts w:eastAsia="Times New Roman" w:cs="Times New Roman"/>
                <w:bCs/>
                <w:iCs/>
                <w:sz w:val="20"/>
                <w:szCs w:val="20"/>
              </w:rPr>
              <w:t>=30</w:t>
            </w:r>
          </w:p>
        </w:tc>
        <w:tc>
          <w:tcPr>
            <w:tcW w:w="1145" w:type="dxa"/>
            <w:gridSpan w:val="2"/>
            <w:tcBorders>
              <w:top w:val="single" w:sz="4" w:space="0" w:color="auto"/>
              <w:left w:val="nil"/>
              <w:bottom w:val="nil"/>
              <w:right w:val="single" w:sz="4" w:space="0" w:color="auto"/>
            </w:tcBorders>
          </w:tcPr>
          <w:p w14:paraId="3DD99DF7" w14:textId="77777777" w:rsidR="005609DD" w:rsidRPr="007A4836" w:rsidRDefault="005609DD" w:rsidP="007A367C">
            <w:pPr>
              <w:spacing w:line="480" w:lineRule="auto"/>
              <w:jc w:val="center"/>
              <w:rPr>
                <w:rFonts w:eastAsia="Times New Roman" w:cs="Times New Roman"/>
                <w:bCs/>
                <w:sz w:val="20"/>
                <w:szCs w:val="20"/>
              </w:rPr>
            </w:pPr>
            <w:r w:rsidRPr="007A4836">
              <w:rPr>
                <w:rFonts w:eastAsia="Times New Roman" w:cs="Times New Roman"/>
                <w:bCs/>
                <w:sz w:val="20"/>
                <w:szCs w:val="20"/>
              </w:rPr>
              <w:t>77.49</w:t>
            </w:r>
          </w:p>
          <w:p w14:paraId="608DF268" w14:textId="77777777" w:rsidR="005609DD" w:rsidRPr="00C576ED" w:rsidRDefault="005609DD" w:rsidP="007A367C">
            <w:pPr>
              <w:spacing w:line="480" w:lineRule="auto"/>
              <w:jc w:val="center"/>
              <w:rPr>
                <w:rFonts w:eastAsia="Times New Roman" w:cs="Times New Roman"/>
                <w:bCs/>
                <w:iCs/>
                <w:sz w:val="20"/>
                <w:szCs w:val="20"/>
              </w:rPr>
            </w:pPr>
            <w:r w:rsidRPr="00C576ED">
              <w:rPr>
                <w:rFonts w:eastAsia="Times New Roman" w:cs="Times New Roman"/>
                <w:bCs/>
                <w:iCs/>
                <w:sz w:val="20"/>
                <w:szCs w:val="20"/>
              </w:rPr>
              <w:t>(2.92)</w:t>
            </w:r>
          </w:p>
          <w:p w14:paraId="40997AAA" w14:textId="77777777" w:rsidR="005609DD" w:rsidRPr="007A4836" w:rsidRDefault="005609DD" w:rsidP="007A367C">
            <w:pPr>
              <w:spacing w:line="480" w:lineRule="auto"/>
              <w:jc w:val="center"/>
              <w:rPr>
                <w:rFonts w:eastAsia="Times New Roman" w:cs="Times New Roman"/>
                <w:bCs/>
                <w:i/>
                <w:sz w:val="20"/>
                <w:szCs w:val="20"/>
              </w:rPr>
            </w:pPr>
            <w:r w:rsidRPr="007A4836">
              <w:rPr>
                <w:rFonts w:eastAsia="Times New Roman" w:cs="Times New Roman"/>
                <w:bCs/>
                <w:i/>
                <w:sz w:val="20"/>
                <w:szCs w:val="20"/>
              </w:rPr>
              <w:t>N</w:t>
            </w:r>
            <w:r w:rsidRPr="00C576ED">
              <w:rPr>
                <w:rFonts w:eastAsia="Times New Roman" w:cs="Times New Roman"/>
                <w:bCs/>
                <w:iCs/>
                <w:sz w:val="20"/>
                <w:szCs w:val="20"/>
              </w:rPr>
              <w:t>=29</w:t>
            </w:r>
          </w:p>
        </w:tc>
      </w:tr>
      <w:tr w:rsidR="005609DD" w:rsidRPr="00AE33CA" w14:paraId="53692643" w14:textId="77777777" w:rsidTr="00C576ED">
        <w:tblPrEx>
          <w:tblBorders>
            <w:insideH w:val="single" w:sz="4" w:space="0" w:color="auto"/>
            <w:insideV w:val="single" w:sz="4" w:space="0" w:color="auto"/>
          </w:tblBorders>
        </w:tblPrEx>
        <w:trPr>
          <w:trHeight w:val="864"/>
        </w:trPr>
        <w:tc>
          <w:tcPr>
            <w:tcW w:w="1957" w:type="dxa"/>
            <w:gridSpan w:val="5"/>
            <w:tcBorders>
              <w:top w:val="nil"/>
              <w:left w:val="single" w:sz="4" w:space="0" w:color="auto"/>
              <w:bottom w:val="nil"/>
              <w:right w:val="nil"/>
            </w:tcBorders>
          </w:tcPr>
          <w:p w14:paraId="3553B77F" w14:textId="77777777" w:rsidR="005609DD" w:rsidRPr="00F44EBA" w:rsidRDefault="005609DD" w:rsidP="007A367C">
            <w:pPr>
              <w:spacing w:line="480" w:lineRule="auto"/>
              <w:rPr>
                <w:bCs/>
              </w:rPr>
            </w:pPr>
          </w:p>
        </w:tc>
        <w:tc>
          <w:tcPr>
            <w:tcW w:w="2098" w:type="dxa"/>
            <w:gridSpan w:val="12"/>
            <w:tcBorders>
              <w:top w:val="nil"/>
              <w:left w:val="nil"/>
              <w:bottom w:val="nil"/>
              <w:right w:val="nil"/>
            </w:tcBorders>
          </w:tcPr>
          <w:p w14:paraId="67B35D20" w14:textId="77777777" w:rsidR="005609DD" w:rsidRPr="007A4836" w:rsidRDefault="005609DD" w:rsidP="007A367C">
            <w:pPr>
              <w:spacing w:line="480" w:lineRule="auto"/>
              <w:rPr>
                <w:bCs/>
              </w:rPr>
            </w:pPr>
          </w:p>
        </w:tc>
        <w:tc>
          <w:tcPr>
            <w:tcW w:w="2170" w:type="dxa"/>
            <w:gridSpan w:val="12"/>
            <w:tcBorders>
              <w:top w:val="nil"/>
              <w:left w:val="nil"/>
              <w:bottom w:val="nil"/>
              <w:right w:val="nil"/>
            </w:tcBorders>
          </w:tcPr>
          <w:p w14:paraId="6708743B" w14:textId="3FD228F8" w:rsidR="005609DD" w:rsidRPr="00C576ED" w:rsidRDefault="005609DD" w:rsidP="007A367C">
            <w:pPr>
              <w:spacing w:line="480" w:lineRule="auto"/>
              <w:jc w:val="center"/>
              <w:rPr>
                <w:bCs/>
                <w:sz w:val="20"/>
                <w:szCs w:val="20"/>
              </w:rPr>
            </w:pPr>
            <w:r w:rsidRPr="00C576ED">
              <w:rPr>
                <w:bCs/>
                <w:iCs/>
                <w:sz w:val="20"/>
                <w:szCs w:val="20"/>
              </w:rPr>
              <w:t>β</w:t>
            </w:r>
            <w:r w:rsidRPr="00C576ED">
              <w:rPr>
                <w:bCs/>
                <w:i/>
                <w:sz w:val="20"/>
                <w:szCs w:val="20"/>
              </w:rPr>
              <w:t xml:space="preserve"> </w:t>
            </w:r>
            <w:r w:rsidRPr="00C576ED">
              <w:rPr>
                <w:bCs/>
                <w:sz w:val="20"/>
                <w:szCs w:val="20"/>
              </w:rPr>
              <w:t xml:space="preserve">=-2.467 </w:t>
            </w:r>
            <w:r w:rsidR="009A6410" w:rsidRPr="00C576ED">
              <w:rPr>
                <w:bCs/>
                <w:sz w:val="20"/>
                <w:szCs w:val="20"/>
              </w:rPr>
              <w:t>(SE</w:t>
            </w:r>
            <w:r w:rsidR="00BF0716">
              <w:rPr>
                <w:bCs/>
                <w:sz w:val="20"/>
                <w:szCs w:val="20"/>
              </w:rPr>
              <w:t xml:space="preserve"> </w:t>
            </w:r>
            <w:r w:rsidRPr="00C576ED">
              <w:rPr>
                <w:bCs/>
                <w:sz w:val="20"/>
                <w:szCs w:val="20"/>
              </w:rPr>
              <w:t>0.758)</w:t>
            </w:r>
          </w:p>
          <w:p w14:paraId="4A5FF2F2" w14:textId="77777777" w:rsidR="005609DD" w:rsidRPr="00C576ED" w:rsidRDefault="005609DD" w:rsidP="007A367C">
            <w:pPr>
              <w:spacing w:line="480" w:lineRule="auto"/>
              <w:jc w:val="center"/>
              <w:rPr>
                <w:bCs/>
              </w:rPr>
            </w:pPr>
            <w:r w:rsidRPr="00C576ED">
              <w:rPr>
                <w:bCs/>
                <w:i/>
                <w:sz w:val="20"/>
                <w:szCs w:val="20"/>
              </w:rPr>
              <w:t>P</w:t>
            </w:r>
            <w:r w:rsidRPr="00C576ED">
              <w:rPr>
                <w:bCs/>
                <w:sz w:val="20"/>
                <w:szCs w:val="20"/>
              </w:rPr>
              <w:t>=0.002</w:t>
            </w:r>
          </w:p>
        </w:tc>
        <w:tc>
          <w:tcPr>
            <w:tcW w:w="2192" w:type="dxa"/>
            <w:gridSpan w:val="5"/>
            <w:tcBorders>
              <w:top w:val="nil"/>
              <w:left w:val="nil"/>
              <w:bottom w:val="nil"/>
              <w:right w:val="single" w:sz="4" w:space="0" w:color="auto"/>
            </w:tcBorders>
          </w:tcPr>
          <w:p w14:paraId="5DF7FCE3" w14:textId="030F703E" w:rsidR="005609DD" w:rsidRPr="00C576ED" w:rsidRDefault="005609DD" w:rsidP="007A367C">
            <w:pPr>
              <w:spacing w:line="480" w:lineRule="auto"/>
              <w:jc w:val="center"/>
              <w:rPr>
                <w:bCs/>
                <w:sz w:val="20"/>
                <w:szCs w:val="20"/>
              </w:rPr>
            </w:pPr>
            <w:r w:rsidRPr="00C576ED">
              <w:rPr>
                <w:bCs/>
                <w:iCs/>
                <w:sz w:val="20"/>
                <w:szCs w:val="20"/>
              </w:rPr>
              <w:t>β</w:t>
            </w:r>
            <w:r w:rsidRPr="00C576ED">
              <w:rPr>
                <w:bCs/>
                <w:i/>
                <w:sz w:val="20"/>
                <w:szCs w:val="20"/>
              </w:rPr>
              <w:t xml:space="preserve"> </w:t>
            </w:r>
            <w:r w:rsidRPr="00C576ED">
              <w:rPr>
                <w:bCs/>
                <w:sz w:val="20"/>
                <w:szCs w:val="20"/>
              </w:rPr>
              <w:t xml:space="preserve">=-4.544 </w:t>
            </w:r>
            <w:r w:rsidR="009A6410" w:rsidRPr="00C576ED">
              <w:rPr>
                <w:bCs/>
                <w:sz w:val="20"/>
                <w:szCs w:val="20"/>
              </w:rPr>
              <w:t>(SE</w:t>
            </w:r>
            <w:r w:rsidR="00BF0716">
              <w:rPr>
                <w:bCs/>
                <w:sz w:val="20"/>
                <w:szCs w:val="20"/>
              </w:rPr>
              <w:t xml:space="preserve"> </w:t>
            </w:r>
            <w:r w:rsidRPr="00C576ED">
              <w:rPr>
                <w:bCs/>
                <w:sz w:val="20"/>
                <w:szCs w:val="20"/>
              </w:rPr>
              <w:t>0.930)</w:t>
            </w:r>
          </w:p>
          <w:p w14:paraId="0DAD7B8A" w14:textId="77777777" w:rsidR="005609DD" w:rsidRPr="00C576ED" w:rsidRDefault="005609DD" w:rsidP="007A367C">
            <w:pPr>
              <w:spacing w:line="480" w:lineRule="auto"/>
              <w:jc w:val="center"/>
              <w:rPr>
                <w:bCs/>
              </w:rPr>
            </w:pPr>
            <w:r w:rsidRPr="00C576ED">
              <w:rPr>
                <w:bCs/>
                <w:i/>
                <w:sz w:val="20"/>
                <w:szCs w:val="20"/>
              </w:rPr>
              <w:t>P</w:t>
            </w:r>
            <w:r w:rsidRPr="00C576ED">
              <w:rPr>
                <w:bCs/>
                <w:sz w:val="20"/>
                <w:szCs w:val="20"/>
              </w:rPr>
              <w:t>&lt;0.001</w:t>
            </w:r>
          </w:p>
        </w:tc>
      </w:tr>
      <w:tr w:rsidR="005609DD" w:rsidRPr="00AE33CA" w14:paraId="10A281AB" w14:textId="77777777" w:rsidTr="00C576ED">
        <w:trPr>
          <w:trHeight w:val="526"/>
        </w:trPr>
        <w:tc>
          <w:tcPr>
            <w:tcW w:w="1991" w:type="dxa"/>
            <w:gridSpan w:val="8"/>
            <w:tcBorders>
              <w:top w:val="nil"/>
              <w:left w:val="single" w:sz="4" w:space="0" w:color="auto"/>
              <w:bottom w:val="nil"/>
            </w:tcBorders>
          </w:tcPr>
          <w:p w14:paraId="03EDBCF9" w14:textId="77777777" w:rsidR="005609DD" w:rsidRPr="007A4836" w:rsidRDefault="005609DD" w:rsidP="007A367C">
            <w:pPr>
              <w:spacing w:line="480" w:lineRule="auto"/>
              <w:jc w:val="center"/>
              <w:rPr>
                <w:bCs/>
                <w:sz w:val="20"/>
                <w:szCs w:val="20"/>
              </w:rPr>
            </w:pPr>
            <w:r w:rsidRPr="00C576ED">
              <w:rPr>
                <w:bCs/>
                <w:sz w:val="20"/>
                <w:szCs w:val="20"/>
              </w:rPr>
              <w:t>Glucose</w:t>
            </w:r>
            <w:r w:rsidRPr="00F44EBA">
              <w:rPr>
                <w:bCs/>
                <w:sz w:val="20"/>
                <w:szCs w:val="20"/>
              </w:rPr>
              <w:t xml:space="preserve"> (mmol/litre)</w:t>
            </w:r>
          </w:p>
          <w:p w14:paraId="52774DC2" w14:textId="77777777" w:rsidR="005609DD" w:rsidRPr="007A4836" w:rsidRDefault="005609DD" w:rsidP="007A367C">
            <w:pPr>
              <w:spacing w:line="480" w:lineRule="auto"/>
              <w:jc w:val="center"/>
              <w:rPr>
                <w:bCs/>
                <w:i/>
                <w:sz w:val="20"/>
                <w:szCs w:val="20"/>
              </w:rPr>
            </w:pPr>
          </w:p>
        </w:tc>
        <w:tc>
          <w:tcPr>
            <w:tcW w:w="1055" w:type="dxa"/>
            <w:gridSpan w:val="4"/>
            <w:tcBorders>
              <w:top w:val="nil"/>
              <w:bottom w:val="nil"/>
            </w:tcBorders>
          </w:tcPr>
          <w:p w14:paraId="45EEF93F" w14:textId="77777777" w:rsidR="005609DD" w:rsidRPr="006D2217" w:rsidRDefault="005609DD" w:rsidP="007A367C">
            <w:pPr>
              <w:spacing w:line="480" w:lineRule="auto"/>
              <w:jc w:val="center"/>
              <w:rPr>
                <w:rFonts w:eastAsia="Times New Roman" w:cs="Times New Roman"/>
                <w:bCs/>
                <w:sz w:val="20"/>
                <w:szCs w:val="20"/>
              </w:rPr>
            </w:pPr>
            <w:r w:rsidRPr="006D2217">
              <w:rPr>
                <w:rFonts w:eastAsia="Times New Roman" w:cs="Times New Roman"/>
                <w:bCs/>
                <w:sz w:val="20"/>
                <w:szCs w:val="20"/>
              </w:rPr>
              <w:t>13.99</w:t>
            </w:r>
          </w:p>
          <w:p w14:paraId="7BDCC3B2"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(0.824)</w:t>
            </w:r>
          </w:p>
          <w:p w14:paraId="5F4C6D63" w14:textId="77777777" w:rsidR="005609DD" w:rsidRPr="006D2217" w:rsidRDefault="005609DD" w:rsidP="007A367C">
            <w:pPr>
              <w:spacing w:line="480" w:lineRule="auto"/>
              <w:jc w:val="center"/>
              <w:rPr>
                <w:rFonts w:eastAsia="Times New Roman" w:cs="Times New Roman"/>
                <w:bCs/>
                <w:sz w:val="20"/>
                <w:szCs w:val="20"/>
              </w:rPr>
            </w:pPr>
            <w:r w:rsidRPr="006D2217">
              <w:rPr>
                <w:rFonts w:eastAsia="Times New Roman" w:cs="Times New Roman"/>
                <w:bCs/>
                <w:i/>
                <w:iCs/>
                <w:sz w:val="20"/>
                <w:szCs w:val="20"/>
              </w:rPr>
              <w:t>N</w:t>
            </w:r>
            <w:r w:rsidRPr="00C576ED">
              <w:rPr>
                <w:rFonts w:eastAsia="Times New Roman" w:cs="Times New Roman"/>
                <w:bCs/>
                <w:sz w:val="20"/>
                <w:szCs w:val="20"/>
              </w:rPr>
              <w:t>=28</w:t>
            </w:r>
          </w:p>
        </w:tc>
        <w:tc>
          <w:tcPr>
            <w:tcW w:w="1059" w:type="dxa"/>
            <w:gridSpan w:val="8"/>
            <w:tcBorders>
              <w:top w:val="nil"/>
              <w:bottom w:val="nil"/>
            </w:tcBorders>
          </w:tcPr>
          <w:p w14:paraId="120D5432" w14:textId="77777777" w:rsidR="005609DD" w:rsidRPr="006D2217" w:rsidRDefault="005609DD" w:rsidP="007A367C">
            <w:pPr>
              <w:spacing w:line="480" w:lineRule="auto"/>
              <w:jc w:val="center"/>
              <w:rPr>
                <w:rFonts w:eastAsia="Times New Roman" w:cs="Times New Roman"/>
                <w:bCs/>
                <w:sz w:val="20"/>
                <w:szCs w:val="20"/>
              </w:rPr>
            </w:pPr>
            <w:r w:rsidRPr="006D2217">
              <w:rPr>
                <w:rFonts w:eastAsia="Times New Roman" w:cs="Times New Roman"/>
                <w:bCs/>
                <w:sz w:val="20"/>
                <w:szCs w:val="20"/>
              </w:rPr>
              <w:t>13.669</w:t>
            </w:r>
          </w:p>
          <w:p w14:paraId="2463C4DA"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(1.311)</w:t>
            </w:r>
          </w:p>
          <w:p w14:paraId="2283AC00" w14:textId="77777777" w:rsidR="005609DD" w:rsidRPr="006D2217" w:rsidRDefault="005609DD" w:rsidP="007A367C">
            <w:pPr>
              <w:spacing w:line="480" w:lineRule="auto"/>
              <w:jc w:val="center"/>
              <w:rPr>
                <w:rFonts w:eastAsia="Times New Roman" w:cs="Times New Roman"/>
                <w:bCs/>
                <w:sz w:val="20"/>
                <w:szCs w:val="20"/>
              </w:rPr>
            </w:pPr>
            <w:r w:rsidRPr="006D2217">
              <w:rPr>
                <w:rFonts w:eastAsia="Times New Roman" w:cs="Times New Roman"/>
                <w:bCs/>
                <w:i/>
                <w:iCs/>
                <w:sz w:val="20"/>
                <w:szCs w:val="20"/>
              </w:rPr>
              <w:t>N</w:t>
            </w:r>
            <w:r w:rsidRPr="00C576ED">
              <w:rPr>
                <w:rFonts w:eastAsia="Times New Roman" w:cs="Times New Roman"/>
                <w:bCs/>
                <w:sz w:val="20"/>
                <w:szCs w:val="20"/>
              </w:rPr>
              <w:t>=29</w:t>
            </w:r>
          </w:p>
        </w:tc>
        <w:tc>
          <w:tcPr>
            <w:tcW w:w="1049" w:type="dxa"/>
            <w:gridSpan w:val="4"/>
            <w:tcBorders>
              <w:top w:val="nil"/>
              <w:bottom w:val="nil"/>
            </w:tcBorders>
          </w:tcPr>
          <w:p w14:paraId="306A3672" w14:textId="77777777" w:rsidR="005609DD" w:rsidRPr="006D2217" w:rsidRDefault="005609DD" w:rsidP="007A367C">
            <w:pPr>
              <w:spacing w:line="480" w:lineRule="auto"/>
              <w:jc w:val="center"/>
              <w:rPr>
                <w:rFonts w:eastAsia="Times New Roman" w:cs="Times New Roman"/>
                <w:bCs/>
                <w:sz w:val="20"/>
                <w:szCs w:val="20"/>
              </w:rPr>
            </w:pPr>
            <w:r w:rsidRPr="006D2217">
              <w:rPr>
                <w:rFonts w:eastAsia="Times New Roman" w:cs="Times New Roman"/>
                <w:bCs/>
                <w:sz w:val="20"/>
                <w:szCs w:val="20"/>
              </w:rPr>
              <w:t>13.11</w:t>
            </w:r>
          </w:p>
          <w:p w14:paraId="75B780F6"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(0.611)</w:t>
            </w:r>
          </w:p>
          <w:p w14:paraId="1BDB5D7F" w14:textId="77777777" w:rsidR="005609DD" w:rsidRPr="006D2217" w:rsidRDefault="005609DD" w:rsidP="007A367C">
            <w:pPr>
              <w:spacing w:line="480" w:lineRule="auto"/>
              <w:jc w:val="center"/>
              <w:rPr>
                <w:rFonts w:eastAsia="Times New Roman" w:cs="Times New Roman"/>
                <w:bCs/>
                <w:sz w:val="20"/>
                <w:szCs w:val="20"/>
              </w:rPr>
            </w:pPr>
            <w:r w:rsidRPr="00340C17">
              <w:rPr>
                <w:rFonts w:eastAsia="Times New Roman" w:cs="Times New Roman"/>
                <w:bCs/>
                <w:i/>
                <w:iCs/>
                <w:sz w:val="20"/>
                <w:szCs w:val="20"/>
              </w:rPr>
              <w:t>N</w:t>
            </w:r>
            <w:r w:rsidRPr="00C576ED">
              <w:rPr>
                <w:rFonts w:eastAsia="Times New Roman" w:cs="Times New Roman"/>
                <w:bCs/>
                <w:sz w:val="20"/>
                <w:szCs w:val="20"/>
              </w:rPr>
              <w:t>=28</w:t>
            </w:r>
          </w:p>
        </w:tc>
        <w:tc>
          <w:tcPr>
            <w:tcW w:w="1045" w:type="dxa"/>
            <w:gridSpan w:val="3"/>
            <w:tcBorders>
              <w:top w:val="nil"/>
              <w:bottom w:val="nil"/>
            </w:tcBorders>
          </w:tcPr>
          <w:p w14:paraId="499E9BFD" w14:textId="77777777" w:rsidR="005609DD" w:rsidRPr="006D2217" w:rsidRDefault="005609DD" w:rsidP="007A367C">
            <w:pPr>
              <w:spacing w:line="480" w:lineRule="auto"/>
              <w:jc w:val="center"/>
              <w:rPr>
                <w:rFonts w:eastAsia="Times New Roman" w:cs="Times New Roman"/>
                <w:bCs/>
                <w:sz w:val="20"/>
                <w:szCs w:val="20"/>
              </w:rPr>
            </w:pPr>
            <w:r w:rsidRPr="006D2217">
              <w:rPr>
                <w:rFonts w:eastAsia="Times New Roman" w:cs="Times New Roman"/>
                <w:bCs/>
                <w:sz w:val="20"/>
                <w:szCs w:val="20"/>
              </w:rPr>
              <w:t>13.138</w:t>
            </w:r>
          </w:p>
          <w:p w14:paraId="64D3245B"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(0.827)</w:t>
            </w:r>
          </w:p>
          <w:p w14:paraId="1326A309" w14:textId="77777777" w:rsidR="005609DD" w:rsidRPr="006D2217" w:rsidRDefault="005609DD" w:rsidP="007A367C">
            <w:pPr>
              <w:spacing w:line="480" w:lineRule="auto"/>
              <w:jc w:val="center"/>
              <w:rPr>
                <w:rFonts w:eastAsia="Times New Roman" w:cs="Times New Roman"/>
                <w:bCs/>
                <w:sz w:val="20"/>
                <w:szCs w:val="20"/>
              </w:rPr>
            </w:pPr>
            <w:r w:rsidRPr="00340C17">
              <w:rPr>
                <w:rFonts w:eastAsia="Times New Roman" w:cs="Times New Roman"/>
                <w:bCs/>
                <w:i/>
                <w:iCs/>
                <w:sz w:val="20"/>
                <w:szCs w:val="20"/>
              </w:rPr>
              <w:t>N</w:t>
            </w:r>
            <w:r w:rsidRPr="00C576ED">
              <w:rPr>
                <w:rFonts w:eastAsia="Times New Roman" w:cs="Times New Roman"/>
                <w:bCs/>
                <w:sz w:val="20"/>
                <w:szCs w:val="20"/>
              </w:rPr>
              <w:t>=29</w:t>
            </w:r>
          </w:p>
        </w:tc>
        <w:tc>
          <w:tcPr>
            <w:tcW w:w="1060" w:type="dxa"/>
            <w:gridSpan w:val="4"/>
            <w:tcBorders>
              <w:top w:val="nil"/>
              <w:bottom w:val="nil"/>
            </w:tcBorders>
          </w:tcPr>
          <w:p w14:paraId="4C4939EE" w14:textId="77777777" w:rsidR="005609DD" w:rsidRPr="006D2217" w:rsidRDefault="005609DD" w:rsidP="007A367C">
            <w:pPr>
              <w:spacing w:line="480" w:lineRule="auto"/>
              <w:jc w:val="center"/>
              <w:rPr>
                <w:rFonts w:eastAsia="Times New Roman" w:cs="Times New Roman"/>
                <w:bCs/>
                <w:sz w:val="20"/>
                <w:szCs w:val="20"/>
              </w:rPr>
            </w:pPr>
            <w:r w:rsidRPr="006D2217">
              <w:rPr>
                <w:rFonts w:eastAsia="Times New Roman" w:cs="Times New Roman"/>
                <w:bCs/>
                <w:sz w:val="20"/>
                <w:szCs w:val="20"/>
              </w:rPr>
              <w:t>13.029</w:t>
            </w:r>
          </w:p>
          <w:p w14:paraId="30403900"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(0.733)</w:t>
            </w:r>
          </w:p>
          <w:p w14:paraId="2AD7912A" w14:textId="77777777" w:rsidR="005609DD" w:rsidRPr="006D2217" w:rsidRDefault="005609DD" w:rsidP="007A367C">
            <w:pPr>
              <w:spacing w:line="480" w:lineRule="auto"/>
              <w:jc w:val="center"/>
              <w:rPr>
                <w:rFonts w:eastAsia="Times New Roman" w:cs="Times New Roman"/>
                <w:bCs/>
                <w:sz w:val="20"/>
                <w:szCs w:val="20"/>
              </w:rPr>
            </w:pPr>
            <w:r w:rsidRPr="00340C17">
              <w:rPr>
                <w:rFonts w:eastAsia="Times New Roman" w:cs="Times New Roman"/>
                <w:bCs/>
                <w:i/>
                <w:iCs/>
                <w:sz w:val="20"/>
                <w:szCs w:val="20"/>
              </w:rPr>
              <w:t>N</w:t>
            </w:r>
            <w:r w:rsidRPr="00C576ED">
              <w:rPr>
                <w:rFonts w:eastAsia="Times New Roman" w:cs="Times New Roman"/>
                <w:bCs/>
                <w:sz w:val="20"/>
                <w:szCs w:val="20"/>
              </w:rPr>
              <w:t>=28</w:t>
            </w:r>
          </w:p>
        </w:tc>
        <w:tc>
          <w:tcPr>
            <w:tcW w:w="1158" w:type="dxa"/>
            <w:gridSpan w:val="3"/>
            <w:tcBorders>
              <w:top w:val="nil"/>
              <w:bottom w:val="nil"/>
              <w:right w:val="single" w:sz="4" w:space="0" w:color="auto"/>
            </w:tcBorders>
          </w:tcPr>
          <w:p w14:paraId="2AE8BBC5" w14:textId="77777777" w:rsidR="005609DD" w:rsidRPr="006D2217" w:rsidRDefault="005609DD" w:rsidP="007A367C">
            <w:pPr>
              <w:spacing w:line="480" w:lineRule="auto"/>
              <w:jc w:val="center"/>
              <w:rPr>
                <w:rFonts w:eastAsia="Times New Roman" w:cs="Times New Roman"/>
                <w:bCs/>
                <w:sz w:val="20"/>
                <w:szCs w:val="20"/>
              </w:rPr>
            </w:pPr>
            <w:r w:rsidRPr="006D2217">
              <w:rPr>
                <w:rFonts w:eastAsia="Times New Roman" w:cs="Times New Roman"/>
                <w:bCs/>
                <w:sz w:val="20"/>
                <w:szCs w:val="20"/>
              </w:rPr>
              <w:t>13.733</w:t>
            </w:r>
          </w:p>
          <w:p w14:paraId="3D78414B"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(1.180)</w:t>
            </w:r>
          </w:p>
          <w:p w14:paraId="496DB416" w14:textId="77777777" w:rsidR="005609DD" w:rsidRPr="00C576ED" w:rsidRDefault="005609DD" w:rsidP="007A367C">
            <w:pPr>
              <w:spacing w:line="480" w:lineRule="auto"/>
              <w:jc w:val="center"/>
              <w:rPr>
                <w:rFonts w:eastAsia="Times New Roman" w:cs="Times New Roman"/>
                <w:bCs/>
                <w:sz w:val="20"/>
                <w:szCs w:val="20"/>
              </w:rPr>
            </w:pPr>
            <w:r w:rsidRPr="00340C17">
              <w:rPr>
                <w:rFonts w:eastAsia="Times New Roman" w:cs="Times New Roman"/>
                <w:bCs/>
                <w:i/>
                <w:iCs/>
                <w:sz w:val="20"/>
                <w:szCs w:val="20"/>
              </w:rPr>
              <w:t>N</w:t>
            </w:r>
            <w:r w:rsidRPr="00C576ED">
              <w:rPr>
                <w:rFonts w:eastAsia="Times New Roman" w:cs="Times New Roman"/>
                <w:bCs/>
                <w:sz w:val="20"/>
                <w:szCs w:val="20"/>
              </w:rPr>
              <w:t>=27</w:t>
            </w:r>
          </w:p>
        </w:tc>
      </w:tr>
      <w:tr w:rsidR="005609DD" w:rsidRPr="00AE33CA" w14:paraId="74EDE676" w14:textId="77777777" w:rsidTr="00C576ED">
        <w:tblPrEx>
          <w:tblBorders>
            <w:insideH w:val="single" w:sz="4" w:space="0" w:color="auto"/>
            <w:insideV w:val="single" w:sz="4" w:space="0" w:color="auto"/>
          </w:tblBorders>
        </w:tblPrEx>
        <w:trPr>
          <w:trHeight w:val="864"/>
        </w:trPr>
        <w:tc>
          <w:tcPr>
            <w:tcW w:w="1957" w:type="dxa"/>
            <w:gridSpan w:val="5"/>
            <w:tcBorders>
              <w:top w:val="nil"/>
              <w:left w:val="single" w:sz="4" w:space="0" w:color="auto"/>
              <w:bottom w:val="nil"/>
              <w:right w:val="nil"/>
            </w:tcBorders>
          </w:tcPr>
          <w:p w14:paraId="45553026" w14:textId="77777777" w:rsidR="005609DD" w:rsidRPr="00F44EBA" w:rsidRDefault="005609DD" w:rsidP="007A367C">
            <w:pPr>
              <w:spacing w:line="480" w:lineRule="auto"/>
              <w:rPr>
                <w:bCs/>
              </w:rPr>
            </w:pPr>
          </w:p>
        </w:tc>
        <w:tc>
          <w:tcPr>
            <w:tcW w:w="2098" w:type="dxa"/>
            <w:gridSpan w:val="12"/>
            <w:tcBorders>
              <w:top w:val="nil"/>
              <w:left w:val="nil"/>
              <w:bottom w:val="nil"/>
              <w:right w:val="nil"/>
            </w:tcBorders>
          </w:tcPr>
          <w:p w14:paraId="7024F007" w14:textId="77777777" w:rsidR="005609DD" w:rsidRPr="006D2217" w:rsidRDefault="005609DD" w:rsidP="007A367C">
            <w:pPr>
              <w:spacing w:line="480" w:lineRule="auto"/>
              <w:rPr>
                <w:bCs/>
              </w:rPr>
            </w:pPr>
          </w:p>
        </w:tc>
        <w:tc>
          <w:tcPr>
            <w:tcW w:w="2170" w:type="dxa"/>
            <w:gridSpan w:val="12"/>
            <w:tcBorders>
              <w:top w:val="nil"/>
              <w:left w:val="nil"/>
              <w:bottom w:val="nil"/>
              <w:right w:val="nil"/>
            </w:tcBorders>
          </w:tcPr>
          <w:p w14:paraId="54192EA8" w14:textId="13E5F828" w:rsidR="005609DD" w:rsidRPr="006D2217" w:rsidRDefault="005609DD" w:rsidP="007A367C">
            <w:pPr>
              <w:spacing w:line="480" w:lineRule="auto"/>
              <w:jc w:val="center"/>
              <w:rPr>
                <w:bCs/>
                <w:sz w:val="20"/>
                <w:szCs w:val="20"/>
              </w:rPr>
            </w:pPr>
            <w:r w:rsidRPr="00C576ED">
              <w:rPr>
                <w:bCs/>
                <w:sz w:val="20"/>
                <w:szCs w:val="20"/>
              </w:rPr>
              <w:t xml:space="preserve">β </w:t>
            </w:r>
            <w:r w:rsidRPr="006D2217">
              <w:rPr>
                <w:bCs/>
                <w:sz w:val="20"/>
                <w:szCs w:val="20"/>
              </w:rPr>
              <w:t xml:space="preserve">=-0.0655 </w:t>
            </w:r>
            <w:r w:rsidR="009A6410" w:rsidRPr="006D2217">
              <w:rPr>
                <w:bCs/>
                <w:sz w:val="20"/>
                <w:szCs w:val="20"/>
              </w:rPr>
              <w:t>(SE</w:t>
            </w:r>
            <w:r w:rsidR="00340C17">
              <w:rPr>
                <w:bCs/>
                <w:sz w:val="20"/>
                <w:szCs w:val="20"/>
              </w:rPr>
              <w:t xml:space="preserve"> </w:t>
            </w:r>
            <w:r w:rsidRPr="006D2217">
              <w:rPr>
                <w:bCs/>
                <w:sz w:val="20"/>
                <w:szCs w:val="20"/>
              </w:rPr>
              <w:t>0.189)</w:t>
            </w:r>
          </w:p>
          <w:p w14:paraId="651FD572" w14:textId="77777777" w:rsidR="005609DD" w:rsidRPr="006D2217" w:rsidRDefault="005609DD" w:rsidP="007A367C">
            <w:pPr>
              <w:spacing w:line="480" w:lineRule="auto"/>
              <w:jc w:val="center"/>
              <w:rPr>
                <w:bCs/>
              </w:rPr>
            </w:pPr>
            <w:r w:rsidRPr="00340C17">
              <w:rPr>
                <w:bCs/>
                <w:i/>
                <w:iCs/>
                <w:sz w:val="20"/>
                <w:szCs w:val="20"/>
              </w:rPr>
              <w:t>P</w:t>
            </w:r>
            <w:r w:rsidRPr="006D2217">
              <w:rPr>
                <w:bCs/>
                <w:sz w:val="20"/>
                <w:szCs w:val="20"/>
              </w:rPr>
              <w:t>=0.729</w:t>
            </w:r>
          </w:p>
        </w:tc>
        <w:tc>
          <w:tcPr>
            <w:tcW w:w="2192" w:type="dxa"/>
            <w:gridSpan w:val="5"/>
            <w:tcBorders>
              <w:top w:val="nil"/>
              <w:left w:val="nil"/>
              <w:bottom w:val="nil"/>
              <w:right w:val="single" w:sz="4" w:space="0" w:color="auto"/>
            </w:tcBorders>
          </w:tcPr>
          <w:p w14:paraId="114C5E45" w14:textId="2AED843E" w:rsidR="005609DD" w:rsidRPr="006D2217" w:rsidRDefault="005609DD" w:rsidP="007A367C">
            <w:pPr>
              <w:spacing w:line="480" w:lineRule="auto"/>
              <w:jc w:val="center"/>
              <w:rPr>
                <w:bCs/>
                <w:sz w:val="20"/>
                <w:szCs w:val="20"/>
              </w:rPr>
            </w:pPr>
            <w:r w:rsidRPr="00C576ED">
              <w:rPr>
                <w:bCs/>
                <w:sz w:val="20"/>
                <w:szCs w:val="20"/>
              </w:rPr>
              <w:t xml:space="preserve">β </w:t>
            </w:r>
            <w:r w:rsidRPr="006D2217">
              <w:rPr>
                <w:bCs/>
                <w:sz w:val="20"/>
                <w:szCs w:val="20"/>
              </w:rPr>
              <w:t xml:space="preserve">=-0.807 </w:t>
            </w:r>
            <w:r w:rsidR="009A6410" w:rsidRPr="006D2217">
              <w:rPr>
                <w:bCs/>
                <w:sz w:val="20"/>
                <w:szCs w:val="20"/>
              </w:rPr>
              <w:t>(SE</w:t>
            </w:r>
            <w:r w:rsidR="00340C17">
              <w:rPr>
                <w:bCs/>
                <w:sz w:val="20"/>
                <w:szCs w:val="20"/>
              </w:rPr>
              <w:t xml:space="preserve"> </w:t>
            </w:r>
            <w:r w:rsidRPr="006D2217">
              <w:rPr>
                <w:bCs/>
                <w:sz w:val="20"/>
                <w:szCs w:val="20"/>
              </w:rPr>
              <w:t>0.401)</w:t>
            </w:r>
          </w:p>
          <w:p w14:paraId="39C9271A" w14:textId="77777777" w:rsidR="005609DD" w:rsidRPr="006D2217" w:rsidRDefault="005609DD" w:rsidP="007A367C">
            <w:pPr>
              <w:spacing w:line="480" w:lineRule="auto"/>
              <w:jc w:val="center"/>
              <w:rPr>
                <w:bCs/>
              </w:rPr>
            </w:pPr>
            <w:r w:rsidRPr="00340C17">
              <w:rPr>
                <w:bCs/>
                <w:i/>
                <w:iCs/>
                <w:sz w:val="20"/>
                <w:szCs w:val="20"/>
              </w:rPr>
              <w:t>P</w:t>
            </w:r>
            <w:r w:rsidRPr="006D2217">
              <w:rPr>
                <w:bCs/>
                <w:sz w:val="20"/>
                <w:szCs w:val="20"/>
              </w:rPr>
              <w:t>=0.058</w:t>
            </w:r>
          </w:p>
        </w:tc>
      </w:tr>
      <w:tr w:rsidR="005609DD" w:rsidRPr="00AE33CA" w14:paraId="6A29B7AA" w14:textId="77777777" w:rsidTr="00C576ED">
        <w:trPr>
          <w:trHeight w:val="526"/>
        </w:trPr>
        <w:tc>
          <w:tcPr>
            <w:tcW w:w="1991" w:type="dxa"/>
            <w:gridSpan w:val="8"/>
            <w:tcBorders>
              <w:top w:val="nil"/>
              <w:left w:val="single" w:sz="4" w:space="0" w:color="auto"/>
              <w:bottom w:val="nil"/>
            </w:tcBorders>
          </w:tcPr>
          <w:p w14:paraId="65AF2AC9" w14:textId="77777777" w:rsidR="005609DD" w:rsidRPr="00C576ED" w:rsidRDefault="005609DD" w:rsidP="007A367C">
            <w:pPr>
              <w:spacing w:line="480" w:lineRule="auto"/>
              <w:jc w:val="center"/>
              <w:rPr>
                <w:bCs/>
                <w:sz w:val="20"/>
                <w:szCs w:val="20"/>
              </w:rPr>
            </w:pPr>
            <w:r w:rsidRPr="00C576ED">
              <w:rPr>
                <w:bCs/>
                <w:sz w:val="20"/>
                <w:szCs w:val="20"/>
              </w:rPr>
              <w:t>H/L ratio</w:t>
            </w:r>
          </w:p>
          <w:p w14:paraId="0C094CD8" w14:textId="77777777" w:rsidR="005609DD" w:rsidRPr="00F44EBA" w:rsidRDefault="005609DD" w:rsidP="007A367C">
            <w:pPr>
              <w:spacing w:line="480" w:lineRule="auto"/>
              <w:jc w:val="center"/>
              <w:rPr>
                <w:bCs/>
                <w:i/>
                <w:sz w:val="20"/>
                <w:szCs w:val="20"/>
              </w:rPr>
            </w:pPr>
          </w:p>
        </w:tc>
        <w:tc>
          <w:tcPr>
            <w:tcW w:w="1055" w:type="dxa"/>
            <w:gridSpan w:val="4"/>
            <w:tcBorders>
              <w:top w:val="nil"/>
              <w:bottom w:val="nil"/>
            </w:tcBorders>
          </w:tcPr>
          <w:p w14:paraId="5BD5BC8E" w14:textId="77777777" w:rsidR="005609DD" w:rsidRPr="006D2217" w:rsidRDefault="005609DD" w:rsidP="007A367C">
            <w:pPr>
              <w:spacing w:line="480" w:lineRule="auto"/>
              <w:jc w:val="center"/>
              <w:rPr>
                <w:rFonts w:eastAsia="Times New Roman" w:cs="Times New Roman"/>
                <w:bCs/>
                <w:sz w:val="20"/>
                <w:szCs w:val="20"/>
              </w:rPr>
            </w:pPr>
            <w:r w:rsidRPr="006D2217">
              <w:rPr>
                <w:rFonts w:eastAsia="Times New Roman" w:cs="Times New Roman"/>
                <w:bCs/>
                <w:sz w:val="20"/>
                <w:szCs w:val="20"/>
              </w:rPr>
              <w:t>1.270</w:t>
            </w:r>
          </w:p>
          <w:p w14:paraId="31AF755E"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(0.510)</w:t>
            </w:r>
          </w:p>
          <w:p w14:paraId="33367290" w14:textId="77777777" w:rsidR="005609DD" w:rsidRPr="006D2217" w:rsidRDefault="005609DD" w:rsidP="007A367C">
            <w:pPr>
              <w:spacing w:line="480" w:lineRule="auto"/>
              <w:jc w:val="center"/>
              <w:rPr>
                <w:rFonts w:eastAsia="Times New Roman" w:cs="Times New Roman"/>
                <w:bCs/>
                <w:sz w:val="20"/>
                <w:szCs w:val="20"/>
              </w:rPr>
            </w:pPr>
            <w:r w:rsidRPr="00DF6D54">
              <w:rPr>
                <w:rFonts w:eastAsia="Times New Roman" w:cs="Times New Roman"/>
                <w:bCs/>
                <w:i/>
                <w:iCs/>
                <w:sz w:val="20"/>
                <w:szCs w:val="20"/>
              </w:rPr>
              <w:t>N</w:t>
            </w:r>
            <w:r w:rsidRPr="00C576ED">
              <w:rPr>
                <w:rFonts w:eastAsia="Times New Roman" w:cs="Times New Roman"/>
                <w:bCs/>
                <w:sz w:val="20"/>
                <w:szCs w:val="20"/>
              </w:rPr>
              <w:t>=27</w:t>
            </w:r>
          </w:p>
        </w:tc>
        <w:tc>
          <w:tcPr>
            <w:tcW w:w="1059" w:type="dxa"/>
            <w:gridSpan w:val="8"/>
            <w:tcBorders>
              <w:top w:val="nil"/>
              <w:bottom w:val="nil"/>
            </w:tcBorders>
          </w:tcPr>
          <w:p w14:paraId="4AD5C8DE" w14:textId="77777777" w:rsidR="005609DD" w:rsidRPr="006D2217" w:rsidRDefault="005609DD" w:rsidP="007A367C">
            <w:pPr>
              <w:spacing w:line="480" w:lineRule="auto"/>
              <w:jc w:val="center"/>
              <w:rPr>
                <w:rFonts w:eastAsia="Times New Roman" w:cs="Times New Roman"/>
                <w:bCs/>
                <w:sz w:val="20"/>
                <w:szCs w:val="20"/>
              </w:rPr>
            </w:pPr>
            <w:r w:rsidRPr="006D2217">
              <w:rPr>
                <w:rFonts w:eastAsia="Times New Roman" w:cs="Times New Roman"/>
                <w:bCs/>
                <w:sz w:val="20"/>
                <w:szCs w:val="20"/>
              </w:rPr>
              <w:t>1.231</w:t>
            </w:r>
          </w:p>
          <w:p w14:paraId="0687BC3A"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(0.599)</w:t>
            </w:r>
          </w:p>
          <w:p w14:paraId="204CACCD" w14:textId="77777777" w:rsidR="005609DD" w:rsidRPr="006D2217" w:rsidRDefault="005609DD" w:rsidP="007A367C">
            <w:pPr>
              <w:spacing w:line="480" w:lineRule="auto"/>
              <w:jc w:val="center"/>
              <w:rPr>
                <w:rFonts w:eastAsia="Times New Roman" w:cs="Times New Roman"/>
                <w:bCs/>
                <w:sz w:val="20"/>
                <w:szCs w:val="20"/>
              </w:rPr>
            </w:pPr>
            <w:r w:rsidRPr="00DF6D54">
              <w:rPr>
                <w:rFonts w:eastAsia="Times New Roman" w:cs="Times New Roman"/>
                <w:bCs/>
                <w:i/>
                <w:iCs/>
                <w:sz w:val="20"/>
                <w:szCs w:val="20"/>
              </w:rPr>
              <w:t>N</w:t>
            </w:r>
            <w:r w:rsidRPr="00C576ED">
              <w:rPr>
                <w:rFonts w:eastAsia="Times New Roman" w:cs="Times New Roman"/>
                <w:bCs/>
                <w:sz w:val="20"/>
                <w:szCs w:val="20"/>
              </w:rPr>
              <w:t>=26</w:t>
            </w:r>
          </w:p>
        </w:tc>
        <w:tc>
          <w:tcPr>
            <w:tcW w:w="1049" w:type="dxa"/>
            <w:gridSpan w:val="4"/>
            <w:tcBorders>
              <w:top w:val="nil"/>
              <w:bottom w:val="nil"/>
            </w:tcBorders>
          </w:tcPr>
          <w:p w14:paraId="388E0300" w14:textId="77777777" w:rsidR="005609DD" w:rsidRPr="006D2217" w:rsidRDefault="005609DD" w:rsidP="007A367C">
            <w:pPr>
              <w:spacing w:line="480" w:lineRule="auto"/>
              <w:jc w:val="center"/>
              <w:rPr>
                <w:rFonts w:eastAsia="Times New Roman" w:cs="Times New Roman"/>
                <w:bCs/>
                <w:sz w:val="20"/>
                <w:szCs w:val="20"/>
              </w:rPr>
            </w:pPr>
            <w:r w:rsidRPr="006D2217">
              <w:rPr>
                <w:rFonts w:eastAsia="Times New Roman" w:cs="Times New Roman"/>
                <w:bCs/>
                <w:sz w:val="20"/>
                <w:szCs w:val="20"/>
              </w:rPr>
              <w:t>1.642</w:t>
            </w:r>
          </w:p>
          <w:p w14:paraId="3B15D843"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(0.895)</w:t>
            </w:r>
          </w:p>
          <w:p w14:paraId="50166432" w14:textId="77777777" w:rsidR="005609DD" w:rsidRPr="006D2217" w:rsidRDefault="005609DD" w:rsidP="007A367C">
            <w:pPr>
              <w:spacing w:line="480" w:lineRule="auto"/>
              <w:jc w:val="center"/>
              <w:rPr>
                <w:rFonts w:eastAsia="Times New Roman" w:cs="Times New Roman"/>
                <w:bCs/>
                <w:sz w:val="20"/>
                <w:szCs w:val="20"/>
              </w:rPr>
            </w:pPr>
            <w:r w:rsidRPr="00DF6D54">
              <w:rPr>
                <w:rFonts w:eastAsia="Times New Roman" w:cs="Times New Roman"/>
                <w:bCs/>
                <w:i/>
                <w:iCs/>
                <w:sz w:val="20"/>
                <w:szCs w:val="20"/>
              </w:rPr>
              <w:t>N</w:t>
            </w:r>
            <w:r w:rsidRPr="00C576ED">
              <w:rPr>
                <w:rFonts w:eastAsia="Times New Roman" w:cs="Times New Roman"/>
                <w:bCs/>
                <w:sz w:val="20"/>
                <w:szCs w:val="20"/>
              </w:rPr>
              <w:t>=26</w:t>
            </w:r>
          </w:p>
        </w:tc>
        <w:tc>
          <w:tcPr>
            <w:tcW w:w="1045" w:type="dxa"/>
            <w:gridSpan w:val="3"/>
            <w:tcBorders>
              <w:top w:val="nil"/>
              <w:bottom w:val="nil"/>
            </w:tcBorders>
          </w:tcPr>
          <w:p w14:paraId="060EB48C" w14:textId="77777777" w:rsidR="005609DD" w:rsidRPr="006D2217" w:rsidRDefault="005609DD" w:rsidP="007A367C">
            <w:pPr>
              <w:spacing w:line="480" w:lineRule="auto"/>
              <w:jc w:val="center"/>
              <w:rPr>
                <w:rFonts w:eastAsia="Times New Roman" w:cs="Times New Roman"/>
                <w:bCs/>
                <w:sz w:val="20"/>
                <w:szCs w:val="20"/>
              </w:rPr>
            </w:pPr>
            <w:r w:rsidRPr="006D2217">
              <w:rPr>
                <w:rFonts w:eastAsia="Times New Roman" w:cs="Times New Roman"/>
                <w:bCs/>
                <w:sz w:val="20"/>
                <w:szCs w:val="20"/>
              </w:rPr>
              <w:t>1.341</w:t>
            </w:r>
          </w:p>
          <w:p w14:paraId="7D31254A"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(0.760)</w:t>
            </w:r>
          </w:p>
          <w:p w14:paraId="61707E31" w14:textId="77777777" w:rsidR="005609DD" w:rsidRPr="006D2217" w:rsidRDefault="005609DD" w:rsidP="007A367C">
            <w:pPr>
              <w:spacing w:line="480" w:lineRule="auto"/>
              <w:jc w:val="center"/>
              <w:rPr>
                <w:rFonts w:eastAsia="Times New Roman" w:cs="Times New Roman"/>
                <w:bCs/>
                <w:sz w:val="20"/>
                <w:szCs w:val="20"/>
              </w:rPr>
            </w:pPr>
            <w:r w:rsidRPr="00DF6D54">
              <w:rPr>
                <w:rFonts w:eastAsia="Times New Roman" w:cs="Times New Roman"/>
                <w:bCs/>
                <w:i/>
                <w:iCs/>
                <w:sz w:val="20"/>
                <w:szCs w:val="20"/>
              </w:rPr>
              <w:t>N</w:t>
            </w:r>
            <w:r w:rsidRPr="00C576ED">
              <w:rPr>
                <w:rFonts w:eastAsia="Times New Roman" w:cs="Times New Roman"/>
                <w:bCs/>
                <w:sz w:val="20"/>
                <w:szCs w:val="20"/>
              </w:rPr>
              <w:t>=24</w:t>
            </w:r>
          </w:p>
        </w:tc>
        <w:tc>
          <w:tcPr>
            <w:tcW w:w="1060" w:type="dxa"/>
            <w:gridSpan w:val="4"/>
            <w:tcBorders>
              <w:top w:val="nil"/>
              <w:bottom w:val="nil"/>
            </w:tcBorders>
          </w:tcPr>
          <w:p w14:paraId="33A616D0" w14:textId="77777777" w:rsidR="005609DD" w:rsidRPr="006D2217" w:rsidRDefault="005609DD" w:rsidP="007A367C">
            <w:pPr>
              <w:spacing w:line="480" w:lineRule="auto"/>
              <w:jc w:val="center"/>
              <w:rPr>
                <w:rFonts w:eastAsia="Times New Roman" w:cs="Times New Roman"/>
                <w:bCs/>
                <w:sz w:val="20"/>
                <w:szCs w:val="20"/>
              </w:rPr>
            </w:pPr>
            <w:r w:rsidRPr="006D2217">
              <w:rPr>
                <w:rFonts w:eastAsia="Times New Roman" w:cs="Times New Roman"/>
                <w:bCs/>
                <w:sz w:val="20"/>
                <w:szCs w:val="20"/>
              </w:rPr>
              <w:t>1.366</w:t>
            </w:r>
          </w:p>
          <w:p w14:paraId="05C5EA74"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(1.141)</w:t>
            </w:r>
          </w:p>
          <w:p w14:paraId="14C02329" w14:textId="77777777" w:rsidR="005609DD" w:rsidRPr="006D2217" w:rsidRDefault="005609DD" w:rsidP="007A367C">
            <w:pPr>
              <w:spacing w:line="480" w:lineRule="auto"/>
              <w:jc w:val="center"/>
              <w:rPr>
                <w:rFonts w:eastAsia="Times New Roman" w:cs="Times New Roman"/>
                <w:bCs/>
                <w:sz w:val="20"/>
                <w:szCs w:val="20"/>
              </w:rPr>
            </w:pPr>
            <w:r w:rsidRPr="00DF6D54">
              <w:rPr>
                <w:rFonts w:eastAsia="Times New Roman" w:cs="Times New Roman"/>
                <w:bCs/>
                <w:i/>
                <w:iCs/>
                <w:sz w:val="20"/>
                <w:szCs w:val="20"/>
              </w:rPr>
              <w:t>N</w:t>
            </w:r>
            <w:r w:rsidRPr="00C576ED">
              <w:rPr>
                <w:rFonts w:eastAsia="Times New Roman" w:cs="Times New Roman"/>
                <w:bCs/>
                <w:sz w:val="20"/>
                <w:szCs w:val="20"/>
              </w:rPr>
              <w:t>=25</w:t>
            </w:r>
          </w:p>
        </w:tc>
        <w:tc>
          <w:tcPr>
            <w:tcW w:w="1158" w:type="dxa"/>
            <w:gridSpan w:val="3"/>
            <w:tcBorders>
              <w:top w:val="nil"/>
              <w:bottom w:val="nil"/>
              <w:right w:val="single" w:sz="4" w:space="0" w:color="auto"/>
            </w:tcBorders>
          </w:tcPr>
          <w:p w14:paraId="2A118628" w14:textId="77777777" w:rsidR="005609DD" w:rsidRPr="006D2217" w:rsidRDefault="005609DD" w:rsidP="007A367C">
            <w:pPr>
              <w:spacing w:line="480" w:lineRule="auto"/>
              <w:rPr>
                <w:rFonts w:eastAsia="Times New Roman" w:cs="Times New Roman"/>
                <w:bCs/>
                <w:sz w:val="20"/>
                <w:szCs w:val="20"/>
              </w:rPr>
            </w:pPr>
            <w:r w:rsidRPr="006D2217">
              <w:rPr>
                <w:rFonts w:eastAsia="Times New Roman" w:cs="Times New Roman"/>
                <w:bCs/>
                <w:sz w:val="20"/>
                <w:szCs w:val="20"/>
              </w:rPr>
              <w:t>2.499</w:t>
            </w:r>
          </w:p>
          <w:p w14:paraId="7D547116"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(3.210)</w:t>
            </w:r>
          </w:p>
          <w:p w14:paraId="2B8360EA" w14:textId="77777777" w:rsidR="005609DD" w:rsidRPr="00C576ED" w:rsidRDefault="005609DD" w:rsidP="007A367C">
            <w:pPr>
              <w:spacing w:line="480" w:lineRule="auto"/>
              <w:jc w:val="center"/>
              <w:rPr>
                <w:rFonts w:eastAsia="Times New Roman" w:cs="Times New Roman"/>
                <w:bCs/>
                <w:sz w:val="20"/>
                <w:szCs w:val="20"/>
              </w:rPr>
            </w:pPr>
            <w:r w:rsidRPr="00DF6D54">
              <w:rPr>
                <w:rFonts w:eastAsia="Times New Roman" w:cs="Times New Roman"/>
                <w:bCs/>
                <w:i/>
                <w:iCs/>
                <w:sz w:val="20"/>
                <w:szCs w:val="20"/>
              </w:rPr>
              <w:t>N</w:t>
            </w:r>
            <w:r w:rsidRPr="00C576ED">
              <w:rPr>
                <w:rFonts w:eastAsia="Times New Roman" w:cs="Times New Roman"/>
                <w:bCs/>
                <w:sz w:val="20"/>
                <w:szCs w:val="20"/>
              </w:rPr>
              <w:t>=22</w:t>
            </w:r>
          </w:p>
        </w:tc>
      </w:tr>
      <w:tr w:rsidR="005609DD" w:rsidRPr="00AE33CA" w14:paraId="243DBEEE" w14:textId="77777777" w:rsidTr="00C576ED">
        <w:tblPrEx>
          <w:tblBorders>
            <w:insideH w:val="single" w:sz="4" w:space="0" w:color="auto"/>
            <w:insideV w:val="single" w:sz="4" w:space="0" w:color="auto"/>
          </w:tblBorders>
        </w:tblPrEx>
        <w:trPr>
          <w:trHeight w:val="864"/>
        </w:trPr>
        <w:tc>
          <w:tcPr>
            <w:tcW w:w="1948" w:type="dxa"/>
            <w:gridSpan w:val="4"/>
            <w:tcBorders>
              <w:top w:val="nil"/>
              <w:left w:val="single" w:sz="4" w:space="0" w:color="auto"/>
              <w:bottom w:val="nil"/>
              <w:right w:val="nil"/>
            </w:tcBorders>
          </w:tcPr>
          <w:p w14:paraId="5D77D99C" w14:textId="77777777" w:rsidR="005609DD" w:rsidRPr="00F44EBA" w:rsidRDefault="005609DD" w:rsidP="007A367C">
            <w:pPr>
              <w:spacing w:line="480" w:lineRule="auto"/>
              <w:rPr>
                <w:bCs/>
              </w:rPr>
            </w:pPr>
          </w:p>
        </w:tc>
        <w:tc>
          <w:tcPr>
            <w:tcW w:w="2098" w:type="dxa"/>
            <w:gridSpan w:val="12"/>
            <w:tcBorders>
              <w:top w:val="nil"/>
              <w:left w:val="nil"/>
              <w:bottom w:val="nil"/>
              <w:right w:val="nil"/>
            </w:tcBorders>
          </w:tcPr>
          <w:p w14:paraId="59E4223E" w14:textId="77777777" w:rsidR="005609DD" w:rsidRPr="006D2217" w:rsidRDefault="005609DD" w:rsidP="007A367C">
            <w:pPr>
              <w:spacing w:line="480" w:lineRule="auto"/>
              <w:rPr>
                <w:bCs/>
              </w:rPr>
            </w:pPr>
          </w:p>
        </w:tc>
        <w:tc>
          <w:tcPr>
            <w:tcW w:w="2166" w:type="dxa"/>
            <w:gridSpan w:val="12"/>
            <w:tcBorders>
              <w:top w:val="nil"/>
              <w:left w:val="nil"/>
              <w:bottom w:val="nil"/>
              <w:right w:val="nil"/>
            </w:tcBorders>
          </w:tcPr>
          <w:p w14:paraId="200285EF" w14:textId="77777777" w:rsidR="005609DD" w:rsidRPr="00C576ED" w:rsidRDefault="005609DD" w:rsidP="007A367C">
            <w:pPr>
              <w:spacing w:line="480" w:lineRule="auto"/>
              <w:jc w:val="center"/>
              <w:rPr>
                <w:bCs/>
                <w:sz w:val="20"/>
                <w:szCs w:val="20"/>
              </w:rPr>
            </w:pPr>
            <w:r w:rsidRPr="00C576ED">
              <w:rPr>
                <w:bCs/>
                <w:sz w:val="20"/>
                <w:szCs w:val="20"/>
              </w:rPr>
              <w:t>Non-normal data</w:t>
            </w:r>
          </w:p>
          <w:p w14:paraId="1BD8DA66" w14:textId="77777777" w:rsidR="005609DD" w:rsidRPr="00C576ED" w:rsidRDefault="005609DD" w:rsidP="007A367C">
            <w:pPr>
              <w:spacing w:line="480" w:lineRule="auto"/>
              <w:jc w:val="center"/>
              <w:rPr>
                <w:bCs/>
                <w:sz w:val="20"/>
                <w:szCs w:val="20"/>
              </w:rPr>
            </w:pPr>
            <w:r w:rsidRPr="00C576ED">
              <w:rPr>
                <w:bCs/>
                <w:sz w:val="20"/>
                <w:szCs w:val="20"/>
              </w:rPr>
              <w:t>MWU=241</w:t>
            </w:r>
          </w:p>
          <w:p w14:paraId="693F33D9" w14:textId="77777777" w:rsidR="005609DD" w:rsidRPr="006D2217" w:rsidRDefault="005609DD" w:rsidP="007A367C">
            <w:pPr>
              <w:spacing w:line="480" w:lineRule="auto"/>
              <w:jc w:val="center"/>
              <w:rPr>
                <w:bCs/>
              </w:rPr>
            </w:pPr>
            <w:r w:rsidRPr="00DF6D54">
              <w:rPr>
                <w:bCs/>
                <w:i/>
                <w:iCs/>
                <w:sz w:val="20"/>
                <w:szCs w:val="20"/>
              </w:rPr>
              <w:t>P</w:t>
            </w:r>
            <w:r w:rsidRPr="00C576ED">
              <w:rPr>
                <w:bCs/>
                <w:sz w:val="20"/>
                <w:szCs w:val="20"/>
              </w:rPr>
              <w:t>=0.347</w:t>
            </w:r>
          </w:p>
        </w:tc>
        <w:tc>
          <w:tcPr>
            <w:tcW w:w="2205" w:type="dxa"/>
            <w:gridSpan w:val="6"/>
            <w:tcBorders>
              <w:top w:val="nil"/>
              <w:left w:val="nil"/>
              <w:bottom w:val="nil"/>
              <w:right w:val="single" w:sz="4" w:space="0" w:color="auto"/>
            </w:tcBorders>
          </w:tcPr>
          <w:p w14:paraId="38B4FFE6" w14:textId="77777777" w:rsidR="005609DD" w:rsidRPr="00C576ED" w:rsidRDefault="005609DD" w:rsidP="007A367C">
            <w:pPr>
              <w:spacing w:line="480" w:lineRule="auto"/>
              <w:jc w:val="center"/>
              <w:rPr>
                <w:bCs/>
                <w:sz w:val="20"/>
                <w:szCs w:val="20"/>
              </w:rPr>
            </w:pPr>
            <w:r w:rsidRPr="00C576ED">
              <w:rPr>
                <w:bCs/>
                <w:sz w:val="20"/>
                <w:szCs w:val="20"/>
              </w:rPr>
              <w:t>Non-normal data</w:t>
            </w:r>
          </w:p>
          <w:p w14:paraId="12C9DBE5" w14:textId="77777777" w:rsidR="005609DD" w:rsidRPr="00C576ED" w:rsidRDefault="005609DD" w:rsidP="007A367C">
            <w:pPr>
              <w:spacing w:line="480" w:lineRule="auto"/>
              <w:jc w:val="center"/>
              <w:rPr>
                <w:bCs/>
                <w:sz w:val="20"/>
                <w:szCs w:val="20"/>
              </w:rPr>
            </w:pPr>
            <w:r w:rsidRPr="00C576ED">
              <w:rPr>
                <w:bCs/>
                <w:sz w:val="20"/>
                <w:szCs w:val="20"/>
              </w:rPr>
              <w:t>MWU=329</w:t>
            </w:r>
          </w:p>
          <w:p w14:paraId="6505A2A7" w14:textId="77777777" w:rsidR="005609DD" w:rsidRPr="006D2217" w:rsidRDefault="005609DD" w:rsidP="007A367C">
            <w:pPr>
              <w:spacing w:line="480" w:lineRule="auto"/>
              <w:jc w:val="center"/>
              <w:rPr>
                <w:bCs/>
              </w:rPr>
            </w:pPr>
            <w:r w:rsidRPr="00DF6D54">
              <w:rPr>
                <w:bCs/>
                <w:i/>
                <w:iCs/>
                <w:sz w:val="20"/>
                <w:szCs w:val="20"/>
              </w:rPr>
              <w:t>P</w:t>
            </w:r>
            <w:r w:rsidRPr="00C576ED">
              <w:rPr>
                <w:bCs/>
                <w:sz w:val="20"/>
                <w:szCs w:val="20"/>
              </w:rPr>
              <w:t>=0.746</w:t>
            </w:r>
          </w:p>
        </w:tc>
      </w:tr>
      <w:tr w:rsidR="005609DD" w:rsidRPr="00AE33CA" w14:paraId="6B378EAD" w14:textId="77777777" w:rsidTr="00C576ED">
        <w:trPr>
          <w:trHeight w:val="633"/>
        </w:trPr>
        <w:tc>
          <w:tcPr>
            <w:tcW w:w="1973" w:type="dxa"/>
            <w:gridSpan w:val="7"/>
            <w:tcBorders>
              <w:top w:val="nil"/>
              <w:left w:val="single" w:sz="4" w:space="0" w:color="auto"/>
              <w:bottom w:val="nil"/>
            </w:tcBorders>
          </w:tcPr>
          <w:p w14:paraId="6FD27744" w14:textId="77777777" w:rsidR="005609DD" w:rsidRPr="007A4836" w:rsidRDefault="005609DD" w:rsidP="007A367C">
            <w:pPr>
              <w:spacing w:line="480" w:lineRule="auto"/>
              <w:jc w:val="center"/>
              <w:rPr>
                <w:bCs/>
                <w:sz w:val="20"/>
                <w:szCs w:val="20"/>
              </w:rPr>
            </w:pPr>
            <w:r w:rsidRPr="00C576ED">
              <w:rPr>
                <w:bCs/>
                <w:sz w:val="20"/>
                <w:szCs w:val="20"/>
              </w:rPr>
              <w:t>Corticosterone</w:t>
            </w:r>
            <w:r w:rsidRPr="00F44EBA">
              <w:rPr>
                <w:bCs/>
                <w:sz w:val="20"/>
                <w:szCs w:val="20"/>
              </w:rPr>
              <w:t xml:space="preserve"> (ng/ml)</w:t>
            </w:r>
          </w:p>
        </w:tc>
        <w:tc>
          <w:tcPr>
            <w:tcW w:w="1055" w:type="dxa"/>
            <w:gridSpan w:val="4"/>
            <w:tcBorders>
              <w:top w:val="nil"/>
              <w:bottom w:val="nil"/>
            </w:tcBorders>
          </w:tcPr>
          <w:p w14:paraId="78365E7D" w14:textId="77777777" w:rsidR="005609DD" w:rsidRPr="006D2217" w:rsidRDefault="005609DD" w:rsidP="007A367C">
            <w:pPr>
              <w:spacing w:line="480" w:lineRule="auto"/>
              <w:jc w:val="center"/>
              <w:rPr>
                <w:rFonts w:eastAsia="Times New Roman" w:cs="Times New Roman"/>
                <w:bCs/>
                <w:sz w:val="20"/>
                <w:szCs w:val="20"/>
              </w:rPr>
            </w:pPr>
            <w:r w:rsidRPr="006D2217">
              <w:rPr>
                <w:rFonts w:eastAsia="Times New Roman" w:cs="Times New Roman"/>
                <w:bCs/>
                <w:sz w:val="20"/>
                <w:szCs w:val="20"/>
              </w:rPr>
              <w:t>2.461</w:t>
            </w:r>
          </w:p>
          <w:p w14:paraId="58D3EC1A"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(1.222)</w:t>
            </w:r>
          </w:p>
          <w:p w14:paraId="551583AD" w14:textId="77777777" w:rsidR="005609DD" w:rsidRPr="006D2217" w:rsidRDefault="005609DD" w:rsidP="007A367C">
            <w:pPr>
              <w:spacing w:line="480" w:lineRule="auto"/>
              <w:jc w:val="center"/>
              <w:rPr>
                <w:rFonts w:eastAsia="Times New Roman" w:cs="Times New Roman"/>
                <w:bCs/>
                <w:sz w:val="20"/>
                <w:szCs w:val="20"/>
              </w:rPr>
            </w:pPr>
            <w:r w:rsidRPr="00DF6D54">
              <w:rPr>
                <w:rFonts w:eastAsia="Times New Roman" w:cs="Times New Roman"/>
                <w:bCs/>
                <w:i/>
                <w:iCs/>
                <w:sz w:val="20"/>
                <w:szCs w:val="20"/>
              </w:rPr>
              <w:lastRenderedPageBreak/>
              <w:t>N</w:t>
            </w:r>
            <w:r w:rsidRPr="00C576ED">
              <w:rPr>
                <w:rFonts w:eastAsia="Times New Roman" w:cs="Times New Roman"/>
                <w:bCs/>
                <w:sz w:val="20"/>
                <w:szCs w:val="20"/>
              </w:rPr>
              <w:t>=27</w:t>
            </w:r>
          </w:p>
        </w:tc>
        <w:tc>
          <w:tcPr>
            <w:tcW w:w="1059" w:type="dxa"/>
            <w:gridSpan w:val="8"/>
            <w:tcBorders>
              <w:top w:val="nil"/>
              <w:bottom w:val="nil"/>
            </w:tcBorders>
          </w:tcPr>
          <w:p w14:paraId="356962B5" w14:textId="77777777" w:rsidR="005609DD" w:rsidRPr="006D2217" w:rsidRDefault="005609DD" w:rsidP="007A367C">
            <w:pPr>
              <w:spacing w:line="480" w:lineRule="auto"/>
              <w:jc w:val="center"/>
              <w:rPr>
                <w:rFonts w:eastAsia="Times New Roman" w:cs="Times New Roman"/>
                <w:bCs/>
                <w:sz w:val="20"/>
                <w:szCs w:val="20"/>
              </w:rPr>
            </w:pPr>
            <w:r w:rsidRPr="006D2217">
              <w:rPr>
                <w:rFonts w:eastAsia="Times New Roman" w:cs="Times New Roman"/>
                <w:bCs/>
                <w:sz w:val="20"/>
                <w:szCs w:val="20"/>
              </w:rPr>
              <w:lastRenderedPageBreak/>
              <w:t>2.898</w:t>
            </w:r>
          </w:p>
          <w:p w14:paraId="26FC91F2"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(1.664)</w:t>
            </w:r>
          </w:p>
          <w:p w14:paraId="4277C2BC" w14:textId="77777777" w:rsidR="005609DD" w:rsidRPr="006D2217" w:rsidRDefault="005609DD" w:rsidP="007A367C">
            <w:pPr>
              <w:spacing w:line="480" w:lineRule="auto"/>
              <w:jc w:val="center"/>
              <w:rPr>
                <w:rFonts w:eastAsia="Times New Roman" w:cs="Times New Roman"/>
                <w:bCs/>
                <w:sz w:val="20"/>
                <w:szCs w:val="20"/>
              </w:rPr>
            </w:pPr>
            <w:r w:rsidRPr="00DF6D54">
              <w:rPr>
                <w:rFonts w:eastAsia="Times New Roman" w:cs="Times New Roman"/>
                <w:bCs/>
                <w:i/>
                <w:iCs/>
                <w:sz w:val="20"/>
                <w:szCs w:val="20"/>
              </w:rPr>
              <w:lastRenderedPageBreak/>
              <w:t>N</w:t>
            </w:r>
            <w:r w:rsidRPr="00C576ED">
              <w:rPr>
                <w:rFonts w:eastAsia="Times New Roman" w:cs="Times New Roman"/>
                <w:bCs/>
                <w:sz w:val="20"/>
                <w:szCs w:val="20"/>
              </w:rPr>
              <w:t>=29</w:t>
            </w:r>
          </w:p>
        </w:tc>
        <w:tc>
          <w:tcPr>
            <w:tcW w:w="1044" w:type="dxa"/>
            <w:gridSpan w:val="4"/>
            <w:tcBorders>
              <w:top w:val="nil"/>
              <w:bottom w:val="nil"/>
            </w:tcBorders>
          </w:tcPr>
          <w:p w14:paraId="07768DA0" w14:textId="77777777" w:rsidR="005609DD" w:rsidRPr="006D2217" w:rsidRDefault="005609DD" w:rsidP="007A367C">
            <w:pPr>
              <w:spacing w:line="480" w:lineRule="auto"/>
              <w:jc w:val="center"/>
              <w:rPr>
                <w:rFonts w:eastAsia="Times New Roman" w:cs="Times New Roman"/>
                <w:bCs/>
                <w:sz w:val="20"/>
                <w:szCs w:val="20"/>
              </w:rPr>
            </w:pPr>
            <w:r w:rsidRPr="006D2217">
              <w:rPr>
                <w:rFonts w:eastAsia="Times New Roman" w:cs="Times New Roman"/>
                <w:bCs/>
                <w:sz w:val="20"/>
                <w:szCs w:val="20"/>
              </w:rPr>
              <w:lastRenderedPageBreak/>
              <w:t>2.188</w:t>
            </w:r>
          </w:p>
          <w:p w14:paraId="6A23F91B"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(1.407)</w:t>
            </w:r>
          </w:p>
          <w:p w14:paraId="011873AE" w14:textId="77777777" w:rsidR="005609DD" w:rsidRPr="006D2217" w:rsidRDefault="005609DD" w:rsidP="007A367C">
            <w:pPr>
              <w:spacing w:line="480" w:lineRule="auto"/>
              <w:jc w:val="center"/>
              <w:rPr>
                <w:rFonts w:eastAsia="Times New Roman" w:cs="Times New Roman"/>
                <w:bCs/>
                <w:sz w:val="20"/>
                <w:szCs w:val="20"/>
              </w:rPr>
            </w:pPr>
            <w:r w:rsidRPr="00DF6D54">
              <w:rPr>
                <w:rFonts w:eastAsia="Times New Roman" w:cs="Times New Roman"/>
                <w:bCs/>
                <w:i/>
                <w:iCs/>
                <w:sz w:val="20"/>
                <w:szCs w:val="20"/>
              </w:rPr>
              <w:lastRenderedPageBreak/>
              <w:t>N</w:t>
            </w:r>
            <w:r w:rsidRPr="00C576ED">
              <w:rPr>
                <w:rFonts w:eastAsia="Times New Roman" w:cs="Times New Roman"/>
                <w:bCs/>
                <w:sz w:val="20"/>
                <w:szCs w:val="20"/>
              </w:rPr>
              <w:t>=27</w:t>
            </w:r>
          </w:p>
        </w:tc>
        <w:tc>
          <w:tcPr>
            <w:tcW w:w="1041" w:type="dxa"/>
            <w:gridSpan w:val="3"/>
            <w:tcBorders>
              <w:top w:val="nil"/>
              <w:bottom w:val="nil"/>
            </w:tcBorders>
          </w:tcPr>
          <w:p w14:paraId="221A78C9" w14:textId="77777777" w:rsidR="005609DD" w:rsidRPr="006D2217" w:rsidRDefault="005609DD" w:rsidP="007A367C">
            <w:pPr>
              <w:spacing w:line="480" w:lineRule="auto"/>
              <w:jc w:val="center"/>
              <w:rPr>
                <w:rFonts w:eastAsia="Times New Roman" w:cs="Times New Roman"/>
                <w:bCs/>
                <w:sz w:val="20"/>
                <w:szCs w:val="20"/>
              </w:rPr>
            </w:pPr>
            <w:r w:rsidRPr="006D2217">
              <w:rPr>
                <w:rFonts w:eastAsia="Times New Roman" w:cs="Times New Roman"/>
                <w:bCs/>
                <w:sz w:val="20"/>
                <w:szCs w:val="20"/>
              </w:rPr>
              <w:lastRenderedPageBreak/>
              <w:t>2.315</w:t>
            </w:r>
          </w:p>
          <w:p w14:paraId="6C986EB1"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(1.206)</w:t>
            </w:r>
          </w:p>
          <w:p w14:paraId="2EDB6012" w14:textId="77777777" w:rsidR="005609DD" w:rsidRPr="006D2217" w:rsidRDefault="005609DD" w:rsidP="007A367C">
            <w:pPr>
              <w:spacing w:line="480" w:lineRule="auto"/>
              <w:jc w:val="center"/>
              <w:rPr>
                <w:rFonts w:eastAsia="Times New Roman" w:cs="Times New Roman"/>
                <w:bCs/>
                <w:sz w:val="20"/>
                <w:szCs w:val="20"/>
              </w:rPr>
            </w:pPr>
            <w:r w:rsidRPr="00DF6D54">
              <w:rPr>
                <w:rFonts w:eastAsia="Times New Roman" w:cs="Times New Roman"/>
                <w:bCs/>
                <w:i/>
                <w:iCs/>
                <w:sz w:val="20"/>
                <w:szCs w:val="20"/>
              </w:rPr>
              <w:lastRenderedPageBreak/>
              <w:t>N</w:t>
            </w:r>
            <w:r w:rsidRPr="00C576ED">
              <w:rPr>
                <w:rFonts w:eastAsia="Times New Roman" w:cs="Times New Roman"/>
                <w:bCs/>
                <w:sz w:val="20"/>
                <w:szCs w:val="20"/>
              </w:rPr>
              <w:t>=28</w:t>
            </w:r>
          </w:p>
        </w:tc>
        <w:tc>
          <w:tcPr>
            <w:tcW w:w="1080" w:type="dxa"/>
            <w:gridSpan w:val="4"/>
            <w:tcBorders>
              <w:top w:val="nil"/>
              <w:bottom w:val="nil"/>
            </w:tcBorders>
          </w:tcPr>
          <w:p w14:paraId="310153A7" w14:textId="77777777" w:rsidR="005609DD" w:rsidRPr="006D2217" w:rsidRDefault="005609DD" w:rsidP="007A367C">
            <w:pPr>
              <w:spacing w:line="480" w:lineRule="auto"/>
              <w:jc w:val="center"/>
              <w:rPr>
                <w:rFonts w:eastAsia="Times New Roman" w:cs="Times New Roman"/>
                <w:bCs/>
                <w:sz w:val="20"/>
                <w:szCs w:val="20"/>
              </w:rPr>
            </w:pPr>
            <w:r w:rsidRPr="006D2217">
              <w:rPr>
                <w:rFonts w:eastAsia="Times New Roman" w:cs="Times New Roman"/>
                <w:bCs/>
                <w:sz w:val="20"/>
                <w:szCs w:val="20"/>
              </w:rPr>
              <w:lastRenderedPageBreak/>
              <w:t>1.820</w:t>
            </w:r>
          </w:p>
          <w:p w14:paraId="1AF30197"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(1.099)</w:t>
            </w:r>
          </w:p>
          <w:p w14:paraId="7790C21D" w14:textId="77777777" w:rsidR="005609DD" w:rsidRPr="006D2217" w:rsidRDefault="005609DD" w:rsidP="007A367C">
            <w:pPr>
              <w:spacing w:line="480" w:lineRule="auto"/>
              <w:jc w:val="center"/>
              <w:rPr>
                <w:rFonts w:eastAsia="Times New Roman" w:cs="Times New Roman"/>
                <w:bCs/>
                <w:sz w:val="20"/>
                <w:szCs w:val="20"/>
              </w:rPr>
            </w:pPr>
            <w:r w:rsidRPr="00DF6D54">
              <w:rPr>
                <w:rFonts w:eastAsia="Times New Roman" w:cs="Times New Roman"/>
                <w:bCs/>
                <w:i/>
                <w:iCs/>
                <w:sz w:val="20"/>
                <w:szCs w:val="20"/>
              </w:rPr>
              <w:lastRenderedPageBreak/>
              <w:t>N</w:t>
            </w:r>
            <w:r w:rsidRPr="00C576ED">
              <w:rPr>
                <w:rFonts w:eastAsia="Times New Roman" w:cs="Times New Roman"/>
                <w:bCs/>
                <w:sz w:val="20"/>
                <w:szCs w:val="20"/>
              </w:rPr>
              <w:t>=27</w:t>
            </w:r>
          </w:p>
        </w:tc>
        <w:tc>
          <w:tcPr>
            <w:tcW w:w="1165" w:type="dxa"/>
            <w:gridSpan w:val="4"/>
            <w:tcBorders>
              <w:top w:val="nil"/>
              <w:bottom w:val="nil"/>
              <w:right w:val="single" w:sz="4" w:space="0" w:color="auto"/>
            </w:tcBorders>
          </w:tcPr>
          <w:p w14:paraId="0773BE96" w14:textId="77777777" w:rsidR="005609DD" w:rsidRPr="006D2217" w:rsidRDefault="005609DD" w:rsidP="007A367C">
            <w:pPr>
              <w:spacing w:line="480" w:lineRule="auto"/>
              <w:jc w:val="center"/>
              <w:rPr>
                <w:rFonts w:eastAsia="Times New Roman" w:cs="Times New Roman"/>
                <w:bCs/>
                <w:sz w:val="20"/>
                <w:szCs w:val="20"/>
              </w:rPr>
            </w:pPr>
            <w:r w:rsidRPr="006D2217">
              <w:rPr>
                <w:rFonts w:eastAsia="Times New Roman" w:cs="Times New Roman"/>
                <w:bCs/>
                <w:sz w:val="20"/>
                <w:szCs w:val="20"/>
              </w:rPr>
              <w:lastRenderedPageBreak/>
              <w:t>2.356</w:t>
            </w:r>
          </w:p>
          <w:p w14:paraId="7E633144"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(1.144)</w:t>
            </w:r>
          </w:p>
          <w:p w14:paraId="3E66076C" w14:textId="77777777" w:rsidR="005609DD" w:rsidRPr="00C576ED" w:rsidRDefault="005609DD" w:rsidP="007A367C">
            <w:pPr>
              <w:spacing w:line="480" w:lineRule="auto"/>
              <w:jc w:val="center"/>
              <w:rPr>
                <w:rFonts w:eastAsia="Times New Roman" w:cs="Times New Roman"/>
                <w:bCs/>
                <w:sz w:val="20"/>
                <w:szCs w:val="20"/>
              </w:rPr>
            </w:pPr>
            <w:r w:rsidRPr="002D56E0">
              <w:rPr>
                <w:rFonts w:eastAsia="Times New Roman" w:cs="Times New Roman"/>
                <w:bCs/>
                <w:i/>
                <w:iCs/>
                <w:sz w:val="20"/>
                <w:szCs w:val="20"/>
              </w:rPr>
              <w:lastRenderedPageBreak/>
              <w:t>N</w:t>
            </w:r>
            <w:r w:rsidRPr="00C576ED">
              <w:rPr>
                <w:rFonts w:eastAsia="Times New Roman" w:cs="Times New Roman"/>
                <w:bCs/>
                <w:sz w:val="20"/>
                <w:szCs w:val="20"/>
              </w:rPr>
              <w:t>=28</w:t>
            </w:r>
          </w:p>
        </w:tc>
      </w:tr>
      <w:tr w:rsidR="005609DD" w:rsidRPr="00AE33CA" w14:paraId="55151350" w14:textId="77777777" w:rsidTr="00C576ED">
        <w:tblPrEx>
          <w:tblBorders>
            <w:insideH w:val="single" w:sz="4" w:space="0" w:color="auto"/>
            <w:insideV w:val="single" w:sz="4" w:space="0" w:color="auto"/>
          </w:tblBorders>
        </w:tblPrEx>
        <w:trPr>
          <w:trHeight w:val="864"/>
        </w:trPr>
        <w:tc>
          <w:tcPr>
            <w:tcW w:w="1948" w:type="dxa"/>
            <w:gridSpan w:val="4"/>
            <w:tcBorders>
              <w:top w:val="nil"/>
              <w:left w:val="single" w:sz="4" w:space="0" w:color="auto"/>
              <w:bottom w:val="nil"/>
              <w:right w:val="nil"/>
            </w:tcBorders>
          </w:tcPr>
          <w:p w14:paraId="4D6977E3" w14:textId="77777777" w:rsidR="005609DD" w:rsidRPr="00F44EBA" w:rsidRDefault="005609DD" w:rsidP="007A367C">
            <w:pPr>
              <w:spacing w:line="480" w:lineRule="auto"/>
              <w:rPr>
                <w:bCs/>
              </w:rPr>
            </w:pPr>
          </w:p>
        </w:tc>
        <w:tc>
          <w:tcPr>
            <w:tcW w:w="2098" w:type="dxa"/>
            <w:gridSpan w:val="12"/>
            <w:tcBorders>
              <w:top w:val="nil"/>
              <w:left w:val="nil"/>
              <w:bottom w:val="nil"/>
              <w:right w:val="nil"/>
            </w:tcBorders>
          </w:tcPr>
          <w:p w14:paraId="62290ED0" w14:textId="77777777" w:rsidR="005609DD" w:rsidRPr="006D2217" w:rsidRDefault="005609DD" w:rsidP="007A367C">
            <w:pPr>
              <w:spacing w:line="480" w:lineRule="auto"/>
              <w:rPr>
                <w:bCs/>
              </w:rPr>
            </w:pPr>
          </w:p>
        </w:tc>
        <w:tc>
          <w:tcPr>
            <w:tcW w:w="2166" w:type="dxa"/>
            <w:gridSpan w:val="12"/>
            <w:tcBorders>
              <w:top w:val="nil"/>
              <w:left w:val="nil"/>
              <w:bottom w:val="nil"/>
              <w:right w:val="nil"/>
            </w:tcBorders>
          </w:tcPr>
          <w:p w14:paraId="5C2A291D" w14:textId="74F714EA" w:rsidR="005609DD" w:rsidRPr="00C576ED" w:rsidRDefault="005609DD" w:rsidP="007A367C">
            <w:pPr>
              <w:spacing w:line="480" w:lineRule="auto"/>
              <w:rPr>
                <w:bCs/>
                <w:sz w:val="20"/>
                <w:szCs w:val="20"/>
              </w:rPr>
            </w:pPr>
            <w:r w:rsidRPr="00C576ED">
              <w:rPr>
                <w:bCs/>
                <w:sz w:val="20"/>
                <w:szCs w:val="20"/>
              </w:rPr>
              <w:t>β</w:t>
            </w:r>
            <w:r w:rsidRPr="006D2217">
              <w:rPr>
                <w:bCs/>
                <w:sz w:val="20"/>
                <w:szCs w:val="20"/>
              </w:rPr>
              <w:t xml:space="preserve"> =0.0162</w:t>
            </w:r>
            <w:r w:rsidR="009A6410" w:rsidRPr="00C576ED">
              <w:rPr>
                <w:bCs/>
                <w:sz w:val="20"/>
                <w:szCs w:val="20"/>
              </w:rPr>
              <w:t xml:space="preserve"> (SE</w:t>
            </w:r>
            <w:r w:rsidR="00DF6D54">
              <w:rPr>
                <w:bCs/>
                <w:sz w:val="20"/>
                <w:szCs w:val="20"/>
              </w:rPr>
              <w:t xml:space="preserve"> </w:t>
            </w:r>
            <w:r w:rsidRPr="006D2217">
              <w:rPr>
                <w:bCs/>
                <w:sz w:val="20"/>
                <w:szCs w:val="20"/>
              </w:rPr>
              <w:t>0.313</w:t>
            </w:r>
            <w:r w:rsidRPr="00C576ED">
              <w:rPr>
                <w:bCs/>
                <w:sz w:val="20"/>
                <w:szCs w:val="20"/>
              </w:rPr>
              <w:t>)</w:t>
            </w:r>
          </w:p>
          <w:p w14:paraId="5878186C" w14:textId="77777777" w:rsidR="005609DD" w:rsidRPr="006D2217" w:rsidRDefault="005609DD" w:rsidP="007A367C">
            <w:pPr>
              <w:spacing w:line="480" w:lineRule="auto"/>
              <w:rPr>
                <w:bCs/>
              </w:rPr>
            </w:pPr>
            <w:r w:rsidRPr="00C576ED">
              <w:rPr>
                <w:bCs/>
                <w:sz w:val="20"/>
                <w:szCs w:val="20"/>
              </w:rPr>
              <w:t xml:space="preserve">             </w:t>
            </w:r>
            <w:r w:rsidRPr="002D56E0">
              <w:rPr>
                <w:bCs/>
                <w:i/>
                <w:iCs/>
                <w:sz w:val="20"/>
                <w:szCs w:val="20"/>
              </w:rPr>
              <w:t>P</w:t>
            </w:r>
            <w:r w:rsidRPr="00C576ED">
              <w:rPr>
                <w:bCs/>
                <w:sz w:val="20"/>
                <w:szCs w:val="20"/>
              </w:rPr>
              <w:t>=0.959</w:t>
            </w:r>
          </w:p>
        </w:tc>
        <w:tc>
          <w:tcPr>
            <w:tcW w:w="2205" w:type="dxa"/>
            <w:gridSpan w:val="6"/>
            <w:tcBorders>
              <w:top w:val="nil"/>
              <w:left w:val="nil"/>
              <w:bottom w:val="nil"/>
              <w:right w:val="single" w:sz="4" w:space="0" w:color="auto"/>
            </w:tcBorders>
          </w:tcPr>
          <w:p w14:paraId="124DCDBD" w14:textId="468F4FEC" w:rsidR="005609DD" w:rsidRPr="006D2217" w:rsidRDefault="005609DD" w:rsidP="007A367C">
            <w:pPr>
              <w:spacing w:line="480" w:lineRule="auto"/>
              <w:jc w:val="center"/>
              <w:rPr>
                <w:bCs/>
                <w:sz w:val="20"/>
                <w:szCs w:val="20"/>
              </w:rPr>
            </w:pPr>
            <w:r w:rsidRPr="00C576ED">
              <w:rPr>
                <w:bCs/>
                <w:sz w:val="20"/>
                <w:szCs w:val="20"/>
              </w:rPr>
              <w:t xml:space="preserve">β </w:t>
            </w:r>
            <w:r w:rsidRPr="006D2217">
              <w:rPr>
                <w:bCs/>
                <w:sz w:val="20"/>
                <w:szCs w:val="20"/>
              </w:rPr>
              <w:t xml:space="preserve">=-0.294 </w:t>
            </w:r>
            <w:r w:rsidR="009A6410" w:rsidRPr="006D2217">
              <w:rPr>
                <w:bCs/>
                <w:sz w:val="20"/>
                <w:szCs w:val="20"/>
              </w:rPr>
              <w:t>(SE</w:t>
            </w:r>
            <w:r w:rsidR="00DF6D54">
              <w:rPr>
                <w:bCs/>
                <w:sz w:val="20"/>
                <w:szCs w:val="20"/>
              </w:rPr>
              <w:t xml:space="preserve"> </w:t>
            </w:r>
            <w:r w:rsidRPr="006D2217">
              <w:rPr>
                <w:bCs/>
                <w:sz w:val="20"/>
                <w:szCs w:val="20"/>
              </w:rPr>
              <w:t>0.229)</w:t>
            </w:r>
          </w:p>
          <w:p w14:paraId="4DDA91B8" w14:textId="77777777" w:rsidR="005609DD" w:rsidRPr="006D2217" w:rsidRDefault="005609DD" w:rsidP="007A367C">
            <w:pPr>
              <w:spacing w:line="480" w:lineRule="auto"/>
              <w:jc w:val="center"/>
              <w:rPr>
                <w:bCs/>
              </w:rPr>
            </w:pPr>
            <w:r w:rsidRPr="002D56E0">
              <w:rPr>
                <w:bCs/>
                <w:i/>
                <w:iCs/>
                <w:sz w:val="20"/>
                <w:szCs w:val="20"/>
              </w:rPr>
              <w:t>P</w:t>
            </w:r>
            <w:r w:rsidRPr="006D2217">
              <w:rPr>
                <w:bCs/>
                <w:sz w:val="20"/>
                <w:szCs w:val="20"/>
              </w:rPr>
              <w:t>=0.201</w:t>
            </w:r>
          </w:p>
        </w:tc>
      </w:tr>
      <w:tr w:rsidR="005609DD" w:rsidRPr="00AE33CA" w14:paraId="4608604A" w14:textId="77777777" w:rsidTr="00C576ED">
        <w:trPr>
          <w:trHeight w:val="526"/>
        </w:trPr>
        <w:tc>
          <w:tcPr>
            <w:tcW w:w="1973" w:type="dxa"/>
            <w:gridSpan w:val="7"/>
            <w:tcBorders>
              <w:top w:val="nil"/>
              <w:left w:val="single" w:sz="4" w:space="0" w:color="auto"/>
              <w:bottom w:val="nil"/>
            </w:tcBorders>
          </w:tcPr>
          <w:p w14:paraId="2492CB3E" w14:textId="77777777" w:rsidR="005609DD" w:rsidRPr="007A4836" w:rsidRDefault="005609DD" w:rsidP="007A367C">
            <w:pPr>
              <w:spacing w:line="480" w:lineRule="auto"/>
              <w:jc w:val="center"/>
              <w:rPr>
                <w:bCs/>
                <w:sz w:val="20"/>
                <w:szCs w:val="20"/>
              </w:rPr>
            </w:pPr>
            <w:r w:rsidRPr="00C576ED">
              <w:rPr>
                <w:bCs/>
                <w:sz w:val="20"/>
                <w:szCs w:val="20"/>
              </w:rPr>
              <w:t>GGT</w:t>
            </w:r>
            <w:r w:rsidRPr="00F44EBA">
              <w:rPr>
                <w:bCs/>
                <w:sz w:val="20"/>
                <w:szCs w:val="20"/>
              </w:rPr>
              <w:t xml:space="preserve"> (mmol/litre)</w:t>
            </w:r>
          </w:p>
          <w:p w14:paraId="2E8BC192" w14:textId="77777777" w:rsidR="005609DD" w:rsidRPr="007A4836" w:rsidRDefault="005609DD" w:rsidP="007A367C">
            <w:pPr>
              <w:spacing w:line="480" w:lineRule="auto"/>
              <w:jc w:val="center"/>
              <w:rPr>
                <w:bCs/>
                <w:i/>
                <w:sz w:val="20"/>
                <w:szCs w:val="20"/>
              </w:rPr>
            </w:pPr>
          </w:p>
        </w:tc>
        <w:tc>
          <w:tcPr>
            <w:tcW w:w="1055" w:type="dxa"/>
            <w:gridSpan w:val="4"/>
            <w:tcBorders>
              <w:top w:val="nil"/>
              <w:bottom w:val="nil"/>
            </w:tcBorders>
          </w:tcPr>
          <w:p w14:paraId="428DD2C8" w14:textId="77777777" w:rsidR="005609DD" w:rsidRPr="006D2217" w:rsidRDefault="005609DD" w:rsidP="007A367C">
            <w:pPr>
              <w:spacing w:line="480" w:lineRule="auto"/>
              <w:jc w:val="center"/>
              <w:rPr>
                <w:rFonts w:eastAsia="Times New Roman" w:cs="Times New Roman"/>
                <w:bCs/>
                <w:sz w:val="20"/>
                <w:szCs w:val="20"/>
              </w:rPr>
            </w:pPr>
            <w:r w:rsidRPr="006D2217">
              <w:rPr>
                <w:rFonts w:eastAsia="Times New Roman" w:cs="Times New Roman"/>
                <w:bCs/>
                <w:sz w:val="20"/>
                <w:szCs w:val="20"/>
              </w:rPr>
              <w:t>35.381</w:t>
            </w:r>
          </w:p>
          <w:p w14:paraId="55DC2D34" w14:textId="0B50BC82"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(19.868)</w:t>
            </w:r>
          </w:p>
          <w:p w14:paraId="7ABF08F7" w14:textId="77777777" w:rsidR="005609DD" w:rsidRPr="006D2217" w:rsidRDefault="005609DD" w:rsidP="007A367C">
            <w:pPr>
              <w:spacing w:line="480" w:lineRule="auto"/>
              <w:jc w:val="center"/>
              <w:rPr>
                <w:rFonts w:eastAsia="Times New Roman" w:cs="Times New Roman"/>
                <w:bCs/>
                <w:sz w:val="20"/>
                <w:szCs w:val="20"/>
              </w:rPr>
            </w:pPr>
            <w:r w:rsidRPr="002D56E0">
              <w:rPr>
                <w:rFonts w:eastAsia="Times New Roman" w:cs="Times New Roman"/>
                <w:bCs/>
                <w:i/>
                <w:iCs/>
                <w:sz w:val="20"/>
                <w:szCs w:val="20"/>
              </w:rPr>
              <w:t>N</w:t>
            </w:r>
            <w:r w:rsidRPr="00C576ED">
              <w:rPr>
                <w:rFonts w:eastAsia="Times New Roman" w:cs="Times New Roman"/>
                <w:bCs/>
                <w:sz w:val="20"/>
                <w:szCs w:val="20"/>
              </w:rPr>
              <w:t>=21</w:t>
            </w:r>
          </w:p>
        </w:tc>
        <w:tc>
          <w:tcPr>
            <w:tcW w:w="1059" w:type="dxa"/>
            <w:gridSpan w:val="8"/>
            <w:tcBorders>
              <w:top w:val="nil"/>
              <w:bottom w:val="nil"/>
            </w:tcBorders>
          </w:tcPr>
          <w:p w14:paraId="0DC7ED36" w14:textId="77777777" w:rsidR="005609DD" w:rsidRPr="006D2217" w:rsidRDefault="005609DD" w:rsidP="007A367C">
            <w:pPr>
              <w:spacing w:line="480" w:lineRule="auto"/>
              <w:jc w:val="center"/>
              <w:rPr>
                <w:rFonts w:eastAsia="Times New Roman" w:cs="Times New Roman"/>
                <w:bCs/>
                <w:sz w:val="20"/>
                <w:szCs w:val="20"/>
              </w:rPr>
            </w:pPr>
            <w:r w:rsidRPr="006D2217">
              <w:rPr>
                <w:rFonts w:eastAsia="Times New Roman" w:cs="Times New Roman"/>
                <w:bCs/>
                <w:sz w:val="20"/>
                <w:szCs w:val="20"/>
              </w:rPr>
              <w:t>33.042</w:t>
            </w:r>
          </w:p>
          <w:p w14:paraId="49E3DF4C"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(18.227)</w:t>
            </w:r>
          </w:p>
          <w:p w14:paraId="45FA46AB" w14:textId="77777777" w:rsidR="005609DD" w:rsidRPr="006D2217" w:rsidRDefault="005609DD" w:rsidP="007A367C">
            <w:pPr>
              <w:spacing w:line="480" w:lineRule="auto"/>
              <w:jc w:val="center"/>
              <w:rPr>
                <w:rFonts w:eastAsia="Times New Roman" w:cs="Times New Roman"/>
                <w:bCs/>
                <w:sz w:val="20"/>
                <w:szCs w:val="20"/>
              </w:rPr>
            </w:pPr>
            <w:r w:rsidRPr="001C10BE">
              <w:rPr>
                <w:rFonts w:eastAsia="Times New Roman" w:cs="Times New Roman"/>
                <w:bCs/>
                <w:i/>
                <w:iCs/>
                <w:sz w:val="20"/>
                <w:szCs w:val="20"/>
              </w:rPr>
              <w:t>N</w:t>
            </w:r>
            <w:r w:rsidRPr="00C576ED">
              <w:rPr>
                <w:rFonts w:eastAsia="Times New Roman" w:cs="Times New Roman"/>
                <w:bCs/>
                <w:sz w:val="20"/>
                <w:szCs w:val="20"/>
              </w:rPr>
              <w:t>=24</w:t>
            </w:r>
          </w:p>
        </w:tc>
        <w:tc>
          <w:tcPr>
            <w:tcW w:w="1044" w:type="dxa"/>
            <w:gridSpan w:val="4"/>
            <w:tcBorders>
              <w:top w:val="nil"/>
              <w:bottom w:val="nil"/>
            </w:tcBorders>
          </w:tcPr>
          <w:p w14:paraId="2D75E2B7" w14:textId="77777777" w:rsidR="005609DD" w:rsidRPr="006D2217" w:rsidRDefault="005609DD" w:rsidP="007A367C">
            <w:pPr>
              <w:spacing w:line="480" w:lineRule="auto"/>
              <w:jc w:val="center"/>
              <w:rPr>
                <w:rFonts w:eastAsia="Times New Roman" w:cs="Times New Roman"/>
                <w:bCs/>
                <w:sz w:val="20"/>
                <w:szCs w:val="20"/>
              </w:rPr>
            </w:pPr>
          </w:p>
        </w:tc>
        <w:tc>
          <w:tcPr>
            <w:tcW w:w="1041" w:type="dxa"/>
            <w:gridSpan w:val="3"/>
            <w:tcBorders>
              <w:top w:val="nil"/>
              <w:bottom w:val="nil"/>
            </w:tcBorders>
          </w:tcPr>
          <w:p w14:paraId="1E876318" w14:textId="77777777" w:rsidR="005609DD" w:rsidRPr="006D2217" w:rsidRDefault="005609DD" w:rsidP="007A367C">
            <w:pPr>
              <w:spacing w:line="480" w:lineRule="auto"/>
              <w:jc w:val="center"/>
              <w:rPr>
                <w:rFonts w:eastAsia="Times New Roman" w:cs="Times New Roman"/>
                <w:bCs/>
                <w:sz w:val="20"/>
                <w:szCs w:val="20"/>
              </w:rPr>
            </w:pPr>
          </w:p>
        </w:tc>
        <w:tc>
          <w:tcPr>
            <w:tcW w:w="1080" w:type="dxa"/>
            <w:gridSpan w:val="4"/>
            <w:tcBorders>
              <w:top w:val="nil"/>
              <w:bottom w:val="nil"/>
            </w:tcBorders>
          </w:tcPr>
          <w:p w14:paraId="4AF156AD" w14:textId="77777777" w:rsidR="005609DD" w:rsidRPr="006D2217" w:rsidRDefault="005609DD" w:rsidP="007A367C">
            <w:pPr>
              <w:spacing w:line="480" w:lineRule="auto"/>
              <w:jc w:val="center"/>
              <w:rPr>
                <w:rFonts w:eastAsia="Times New Roman" w:cs="Times New Roman"/>
                <w:bCs/>
                <w:sz w:val="20"/>
                <w:szCs w:val="20"/>
              </w:rPr>
            </w:pPr>
            <w:r w:rsidRPr="006D2217">
              <w:rPr>
                <w:rFonts w:eastAsia="Times New Roman" w:cs="Times New Roman"/>
                <w:bCs/>
                <w:sz w:val="20"/>
                <w:szCs w:val="20"/>
              </w:rPr>
              <w:t>31.364</w:t>
            </w:r>
          </w:p>
          <w:p w14:paraId="27970537"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(29.867)</w:t>
            </w:r>
          </w:p>
          <w:p w14:paraId="67AFC4B4" w14:textId="77777777" w:rsidR="005609DD" w:rsidRPr="006D2217" w:rsidRDefault="005609DD" w:rsidP="007A367C">
            <w:pPr>
              <w:spacing w:line="480" w:lineRule="auto"/>
              <w:jc w:val="center"/>
              <w:rPr>
                <w:rFonts w:eastAsia="Times New Roman" w:cs="Times New Roman"/>
                <w:bCs/>
                <w:sz w:val="20"/>
                <w:szCs w:val="20"/>
              </w:rPr>
            </w:pPr>
            <w:r w:rsidRPr="001C10BE">
              <w:rPr>
                <w:rFonts w:eastAsia="Times New Roman" w:cs="Times New Roman"/>
                <w:bCs/>
                <w:i/>
                <w:iCs/>
                <w:sz w:val="20"/>
                <w:szCs w:val="20"/>
              </w:rPr>
              <w:t>N</w:t>
            </w:r>
            <w:r w:rsidRPr="00C576ED">
              <w:rPr>
                <w:rFonts w:eastAsia="Times New Roman" w:cs="Times New Roman"/>
                <w:bCs/>
                <w:sz w:val="20"/>
                <w:szCs w:val="20"/>
              </w:rPr>
              <w:t>=11</w:t>
            </w:r>
          </w:p>
        </w:tc>
        <w:tc>
          <w:tcPr>
            <w:tcW w:w="1165" w:type="dxa"/>
            <w:gridSpan w:val="4"/>
            <w:tcBorders>
              <w:top w:val="nil"/>
              <w:bottom w:val="nil"/>
              <w:right w:val="single" w:sz="4" w:space="0" w:color="auto"/>
            </w:tcBorders>
          </w:tcPr>
          <w:p w14:paraId="5D1A104B" w14:textId="77777777" w:rsidR="005609DD" w:rsidRPr="006D2217" w:rsidRDefault="005609DD" w:rsidP="007A367C">
            <w:pPr>
              <w:spacing w:line="480" w:lineRule="auto"/>
              <w:jc w:val="center"/>
              <w:rPr>
                <w:rFonts w:eastAsia="Times New Roman" w:cs="Times New Roman"/>
                <w:bCs/>
                <w:sz w:val="20"/>
                <w:szCs w:val="20"/>
              </w:rPr>
            </w:pPr>
            <w:r w:rsidRPr="006D2217">
              <w:rPr>
                <w:rFonts w:eastAsia="Times New Roman" w:cs="Times New Roman"/>
                <w:bCs/>
                <w:sz w:val="20"/>
                <w:szCs w:val="20"/>
              </w:rPr>
              <w:t>31.385</w:t>
            </w:r>
          </w:p>
          <w:p w14:paraId="4BF00475"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(29.299)</w:t>
            </w:r>
          </w:p>
          <w:p w14:paraId="51E7D5F8" w14:textId="77777777" w:rsidR="005609DD" w:rsidRPr="00C576ED" w:rsidRDefault="005609DD" w:rsidP="007A367C">
            <w:pPr>
              <w:spacing w:line="480" w:lineRule="auto"/>
              <w:jc w:val="center"/>
              <w:rPr>
                <w:rFonts w:eastAsia="Times New Roman" w:cs="Times New Roman"/>
                <w:bCs/>
                <w:sz w:val="20"/>
                <w:szCs w:val="20"/>
              </w:rPr>
            </w:pPr>
            <w:r w:rsidRPr="001C10BE">
              <w:rPr>
                <w:rFonts w:eastAsia="Times New Roman" w:cs="Times New Roman"/>
                <w:bCs/>
                <w:i/>
                <w:iCs/>
                <w:sz w:val="20"/>
                <w:szCs w:val="20"/>
              </w:rPr>
              <w:t>N</w:t>
            </w:r>
            <w:r w:rsidRPr="00C576ED">
              <w:rPr>
                <w:rFonts w:eastAsia="Times New Roman" w:cs="Times New Roman"/>
                <w:bCs/>
                <w:sz w:val="20"/>
                <w:szCs w:val="20"/>
              </w:rPr>
              <w:t>=13</w:t>
            </w:r>
          </w:p>
        </w:tc>
      </w:tr>
      <w:tr w:rsidR="005609DD" w:rsidRPr="00AE33CA" w14:paraId="69CB8A02" w14:textId="77777777" w:rsidTr="00C576ED">
        <w:tblPrEx>
          <w:tblBorders>
            <w:insideH w:val="single" w:sz="4" w:space="0" w:color="auto"/>
            <w:insideV w:val="single" w:sz="4" w:space="0" w:color="auto"/>
          </w:tblBorders>
        </w:tblPrEx>
        <w:trPr>
          <w:trHeight w:val="864"/>
        </w:trPr>
        <w:tc>
          <w:tcPr>
            <w:tcW w:w="1948" w:type="dxa"/>
            <w:gridSpan w:val="4"/>
            <w:tcBorders>
              <w:top w:val="nil"/>
              <w:left w:val="single" w:sz="4" w:space="0" w:color="auto"/>
              <w:bottom w:val="nil"/>
              <w:right w:val="nil"/>
            </w:tcBorders>
          </w:tcPr>
          <w:p w14:paraId="4A62BE84" w14:textId="77777777" w:rsidR="005609DD" w:rsidRPr="00F44EBA" w:rsidRDefault="005609DD" w:rsidP="007A367C">
            <w:pPr>
              <w:spacing w:line="480" w:lineRule="auto"/>
              <w:rPr>
                <w:bCs/>
              </w:rPr>
            </w:pPr>
          </w:p>
        </w:tc>
        <w:tc>
          <w:tcPr>
            <w:tcW w:w="2098" w:type="dxa"/>
            <w:gridSpan w:val="12"/>
            <w:tcBorders>
              <w:top w:val="nil"/>
              <w:left w:val="nil"/>
              <w:bottom w:val="nil"/>
              <w:right w:val="nil"/>
            </w:tcBorders>
          </w:tcPr>
          <w:p w14:paraId="49339A4E" w14:textId="77777777" w:rsidR="005609DD" w:rsidRPr="006D2217" w:rsidRDefault="005609DD" w:rsidP="007A367C">
            <w:pPr>
              <w:spacing w:line="480" w:lineRule="auto"/>
              <w:rPr>
                <w:bCs/>
              </w:rPr>
            </w:pPr>
          </w:p>
        </w:tc>
        <w:tc>
          <w:tcPr>
            <w:tcW w:w="2166" w:type="dxa"/>
            <w:gridSpan w:val="12"/>
            <w:tcBorders>
              <w:top w:val="nil"/>
              <w:left w:val="nil"/>
              <w:bottom w:val="nil"/>
              <w:right w:val="nil"/>
            </w:tcBorders>
          </w:tcPr>
          <w:p w14:paraId="5BB37FB2" w14:textId="77777777" w:rsidR="005609DD" w:rsidRPr="006D2217" w:rsidRDefault="005609DD" w:rsidP="007A367C">
            <w:pPr>
              <w:spacing w:line="480" w:lineRule="auto"/>
              <w:rPr>
                <w:bCs/>
              </w:rPr>
            </w:pPr>
          </w:p>
        </w:tc>
        <w:tc>
          <w:tcPr>
            <w:tcW w:w="2205" w:type="dxa"/>
            <w:gridSpan w:val="6"/>
            <w:tcBorders>
              <w:top w:val="nil"/>
              <w:left w:val="nil"/>
              <w:bottom w:val="nil"/>
              <w:right w:val="single" w:sz="4" w:space="0" w:color="auto"/>
            </w:tcBorders>
          </w:tcPr>
          <w:p w14:paraId="1036B5F2" w14:textId="4A15EAA6" w:rsidR="005609DD" w:rsidRPr="006D2217" w:rsidRDefault="005609DD" w:rsidP="007A367C">
            <w:pPr>
              <w:spacing w:line="480" w:lineRule="auto"/>
              <w:jc w:val="center"/>
              <w:rPr>
                <w:bCs/>
                <w:sz w:val="20"/>
                <w:szCs w:val="20"/>
              </w:rPr>
            </w:pPr>
            <w:r w:rsidRPr="00C576ED">
              <w:rPr>
                <w:bCs/>
                <w:sz w:val="20"/>
                <w:szCs w:val="20"/>
              </w:rPr>
              <w:t xml:space="preserve">β </w:t>
            </w:r>
            <w:r w:rsidRPr="006D2217">
              <w:rPr>
                <w:bCs/>
                <w:sz w:val="20"/>
                <w:szCs w:val="20"/>
              </w:rPr>
              <w:t xml:space="preserve">=0.540 </w:t>
            </w:r>
            <w:r w:rsidR="009A6410" w:rsidRPr="006D2217">
              <w:rPr>
                <w:bCs/>
                <w:sz w:val="20"/>
                <w:szCs w:val="20"/>
              </w:rPr>
              <w:t xml:space="preserve"> (SE</w:t>
            </w:r>
            <w:r w:rsidRPr="006D2217">
              <w:rPr>
                <w:bCs/>
                <w:sz w:val="20"/>
                <w:szCs w:val="20"/>
              </w:rPr>
              <w:t>11.550)</w:t>
            </w:r>
          </w:p>
          <w:p w14:paraId="1DEEB612" w14:textId="77777777" w:rsidR="005609DD" w:rsidRPr="006D2217" w:rsidRDefault="005609DD" w:rsidP="007A367C">
            <w:pPr>
              <w:spacing w:line="480" w:lineRule="auto"/>
              <w:jc w:val="center"/>
              <w:rPr>
                <w:bCs/>
              </w:rPr>
            </w:pPr>
            <w:r w:rsidRPr="001C10BE">
              <w:rPr>
                <w:bCs/>
                <w:i/>
                <w:iCs/>
                <w:sz w:val="20"/>
                <w:szCs w:val="20"/>
              </w:rPr>
              <w:t>P</w:t>
            </w:r>
            <w:r w:rsidRPr="006D2217">
              <w:rPr>
                <w:bCs/>
                <w:sz w:val="20"/>
                <w:szCs w:val="20"/>
              </w:rPr>
              <w:t>=0.963</w:t>
            </w:r>
          </w:p>
        </w:tc>
      </w:tr>
      <w:tr w:rsidR="005609DD" w:rsidRPr="00AE33CA" w14:paraId="66E2AA61" w14:textId="77777777" w:rsidTr="00C576ED">
        <w:trPr>
          <w:trHeight w:val="526"/>
        </w:trPr>
        <w:tc>
          <w:tcPr>
            <w:tcW w:w="1963" w:type="dxa"/>
            <w:gridSpan w:val="6"/>
            <w:tcBorders>
              <w:top w:val="nil"/>
              <w:left w:val="single" w:sz="4" w:space="0" w:color="auto"/>
              <w:bottom w:val="nil"/>
            </w:tcBorders>
          </w:tcPr>
          <w:p w14:paraId="407A54C7" w14:textId="77777777" w:rsidR="005609DD" w:rsidRPr="007A4836" w:rsidRDefault="005609DD" w:rsidP="007A367C">
            <w:pPr>
              <w:spacing w:line="480" w:lineRule="auto"/>
              <w:jc w:val="center"/>
              <w:rPr>
                <w:bCs/>
                <w:sz w:val="20"/>
                <w:szCs w:val="20"/>
              </w:rPr>
            </w:pPr>
            <w:r w:rsidRPr="00C576ED">
              <w:rPr>
                <w:bCs/>
                <w:sz w:val="20"/>
                <w:szCs w:val="20"/>
              </w:rPr>
              <w:t>ALP</w:t>
            </w:r>
            <w:r w:rsidRPr="00F44EBA">
              <w:rPr>
                <w:bCs/>
                <w:sz w:val="20"/>
                <w:szCs w:val="20"/>
              </w:rPr>
              <w:t xml:space="preserve"> (mmol/litre)</w:t>
            </w:r>
          </w:p>
          <w:p w14:paraId="30133F45" w14:textId="45D7C969" w:rsidR="005609DD" w:rsidRPr="00C576ED" w:rsidRDefault="00FE161D" w:rsidP="007A367C">
            <w:pPr>
              <w:spacing w:line="480" w:lineRule="auto"/>
              <w:jc w:val="center"/>
              <w:rPr>
                <w:bCs/>
                <w:iCs/>
                <w:sz w:val="20"/>
                <w:szCs w:val="20"/>
              </w:rPr>
            </w:pPr>
            <w:r w:rsidRPr="00C576ED">
              <w:rPr>
                <w:bCs/>
                <w:iCs/>
                <w:sz w:val="20"/>
                <w:szCs w:val="20"/>
              </w:rPr>
              <w:t>(</w:t>
            </w:r>
            <w:r w:rsidR="00D83F88">
              <w:rPr>
                <w:bCs/>
                <w:iCs/>
                <w:sz w:val="20"/>
                <w:szCs w:val="20"/>
              </w:rPr>
              <w:t>l</w:t>
            </w:r>
            <w:r w:rsidRPr="00C576ED">
              <w:rPr>
                <w:bCs/>
                <w:iCs/>
                <w:sz w:val="20"/>
                <w:szCs w:val="20"/>
              </w:rPr>
              <w:t>og transformed</w:t>
            </w:r>
            <w:r w:rsidR="0034429A" w:rsidRPr="00C576ED">
              <w:rPr>
                <w:bCs/>
                <w:iCs/>
                <w:sz w:val="20"/>
                <w:szCs w:val="20"/>
              </w:rPr>
              <w:t xml:space="preserve"> for analyses</w:t>
            </w:r>
            <w:r w:rsidRPr="00C576ED">
              <w:rPr>
                <w:bCs/>
                <w:iCs/>
                <w:sz w:val="20"/>
                <w:szCs w:val="20"/>
              </w:rPr>
              <w:t>)</w:t>
            </w:r>
          </w:p>
        </w:tc>
        <w:tc>
          <w:tcPr>
            <w:tcW w:w="1055" w:type="dxa"/>
            <w:gridSpan w:val="4"/>
            <w:tcBorders>
              <w:top w:val="nil"/>
              <w:bottom w:val="nil"/>
            </w:tcBorders>
          </w:tcPr>
          <w:p w14:paraId="6D6EFFE6" w14:textId="77777777" w:rsidR="005609DD" w:rsidRPr="006D2217" w:rsidRDefault="005609DD" w:rsidP="007A367C">
            <w:pPr>
              <w:spacing w:line="480" w:lineRule="auto"/>
              <w:jc w:val="center"/>
              <w:rPr>
                <w:rFonts w:eastAsia="Times New Roman" w:cs="Times New Roman"/>
                <w:bCs/>
                <w:sz w:val="20"/>
                <w:szCs w:val="20"/>
              </w:rPr>
            </w:pPr>
            <w:r w:rsidRPr="006D2217">
              <w:rPr>
                <w:rFonts w:eastAsia="Times New Roman" w:cs="Times New Roman"/>
                <w:bCs/>
                <w:sz w:val="20"/>
                <w:szCs w:val="20"/>
              </w:rPr>
              <w:t>465.238</w:t>
            </w:r>
          </w:p>
          <w:p w14:paraId="565BFF7B"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(357.943)</w:t>
            </w:r>
          </w:p>
          <w:p w14:paraId="2265054D" w14:textId="77777777" w:rsidR="005609DD" w:rsidRPr="00C576ED" w:rsidRDefault="005609DD" w:rsidP="007A367C">
            <w:pPr>
              <w:spacing w:line="480" w:lineRule="auto"/>
              <w:jc w:val="center"/>
              <w:rPr>
                <w:rFonts w:eastAsia="Times New Roman" w:cs="Times New Roman"/>
                <w:bCs/>
                <w:sz w:val="20"/>
                <w:szCs w:val="20"/>
              </w:rPr>
            </w:pPr>
            <w:r w:rsidRPr="001C10BE">
              <w:rPr>
                <w:rFonts w:eastAsia="Times New Roman" w:cs="Times New Roman"/>
                <w:bCs/>
                <w:i/>
                <w:iCs/>
                <w:sz w:val="20"/>
                <w:szCs w:val="20"/>
              </w:rPr>
              <w:t>N</w:t>
            </w:r>
            <w:r w:rsidRPr="00C576ED">
              <w:rPr>
                <w:rFonts w:eastAsia="Times New Roman" w:cs="Times New Roman"/>
                <w:bCs/>
                <w:sz w:val="20"/>
                <w:szCs w:val="20"/>
              </w:rPr>
              <w:t>=21</w:t>
            </w:r>
          </w:p>
        </w:tc>
        <w:tc>
          <w:tcPr>
            <w:tcW w:w="1059" w:type="dxa"/>
            <w:gridSpan w:val="8"/>
            <w:tcBorders>
              <w:top w:val="nil"/>
              <w:bottom w:val="nil"/>
            </w:tcBorders>
          </w:tcPr>
          <w:p w14:paraId="188918DE" w14:textId="77777777" w:rsidR="005609DD" w:rsidRPr="006D2217" w:rsidRDefault="005609DD" w:rsidP="007A367C">
            <w:pPr>
              <w:spacing w:line="480" w:lineRule="auto"/>
              <w:jc w:val="center"/>
              <w:rPr>
                <w:rFonts w:eastAsia="Times New Roman" w:cs="Times New Roman"/>
                <w:bCs/>
                <w:sz w:val="20"/>
                <w:szCs w:val="20"/>
              </w:rPr>
            </w:pPr>
            <w:r w:rsidRPr="006D2217">
              <w:rPr>
                <w:rFonts w:eastAsia="Times New Roman" w:cs="Times New Roman"/>
                <w:bCs/>
                <w:sz w:val="20"/>
                <w:szCs w:val="20"/>
              </w:rPr>
              <w:t>505.240</w:t>
            </w:r>
          </w:p>
          <w:p w14:paraId="5E8BB179"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(368.436)</w:t>
            </w:r>
          </w:p>
          <w:p w14:paraId="30244AF8" w14:textId="77777777" w:rsidR="005609DD" w:rsidRPr="006D2217" w:rsidRDefault="005609DD" w:rsidP="007A367C">
            <w:pPr>
              <w:spacing w:line="480" w:lineRule="auto"/>
              <w:jc w:val="center"/>
              <w:rPr>
                <w:rFonts w:eastAsia="Times New Roman" w:cs="Times New Roman"/>
                <w:bCs/>
                <w:sz w:val="20"/>
                <w:szCs w:val="20"/>
              </w:rPr>
            </w:pPr>
            <w:r w:rsidRPr="001C10BE">
              <w:rPr>
                <w:rFonts w:eastAsia="Times New Roman" w:cs="Times New Roman"/>
                <w:bCs/>
                <w:i/>
                <w:iCs/>
                <w:sz w:val="20"/>
                <w:szCs w:val="20"/>
              </w:rPr>
              <w:t>N</w:t>
            </w:r>
            <w:r w:rsidRPr="00C576ED">
              <w:rPr>
                <w:rFonts w:eastAsia="Times New Roman" w:cs="Times New Roman"/>
                <w:bCs/>
                <w:sz w:val="20"/>
                <w:szCs w:val="20"/>
              </w:rPr>
              <w:t>=25</w:t>
            </w:r>
          </w:p>
        </w:tc>
        <w:tc>
          <w:tcPr>
            <w:tcW w:w="1043" w:type="dxa"/>
            <w:gridSpan w:val="4"/>
            <w:tcBorders>
              <w:top w:val="nil"/>
              <w:bottom w:val="nil"/>
            </w:tcBorders>
          </w:tcPr>
          <w:p w14:paraId="7B5CE807" w14:textId="77777777" w:rsidR="005609DD" w:rsidRPr="006D2217" w:rsidRDefault="005609DD" w:rsidP="007A367C">
            <w:pPr>
              <w:spacing w:line="480" w:lineRule="auto"/>
              <w:jc w:val="center"/>
              <w:rPr>
                <w:bCs/>
                <w:sz w:val="20"/>
                <w:szCs w:val="20"/>
              </w:rPr>
            </w:pPr>
          </w:p>
        </w:tc>
        <w:tc>
          <w:tcPr>
            <w:tcW w:w="1038" w:type="dxa"/>
            <w:gridSpan w:val="3"/>
            <w:tcBorders>
              <w:top w:val="nil"/>
              <w:bottom w:val="nil"/>
            </w:tcBorders>
          </w:tcPr>
          <w:p w14:paraId="363E4FE0" w14:textId="77777777" w:rsidR="005609DD" w:rsidRPr="006D2217" w:rsidRDefault="005609DD" w:rsidP="007A367C">
            <w:pPr>
              <w:spacing w:line="480" w:lineRule="auto"/>
              <w:jc w:val="center"/>
              <w:rPr>
                <w:bCs/>
                <w:sz w:val="20"/>
                <w:szCs w:val="20"/>
              </w:rPr>
            </w:pPr>
          </w:p>
        </w:tc>
        <w:tc>
          <w:tcPr>
            <w:tcW w:w="1094" w:type="dxa"/>
            <w:gridSpan w:val="5"/>
            <w:tcBorders>
              <w:top w:val="nil"/>
              <w:bottom w:val="nil"/>
            </w:tcBorders>
          </w:tcPr>
          <w:p w14:paraId="0F8B1D9E" w14:textId="77777777" w:rsidR="005609DD" w:rsidRPr="006D2217" w:rsidRDefault="005609DD" w:rsidP="007A367C">
            <w:pPr>
              <w:spacing w:line="480" w:lineRule="auto"/>
              <w:jc w:val="center"/>
              <w:rPr>
                <w:rFonts w:eastAsia="Times New Roman" w:cs="Times New Roman"/>
                <w:bCs/>
                <w:sz w:val="20"/>
                <w:szCs w:val="20"/>
              </w:rPr>
            </w:pPr>
            <w:r w:rsidRPr="006D2217">
              <w:rPr>
                <w:rFonts w:eastAsia="Times New Roman" w:cs="Times New Roman"/>
                <w:bCs/>
                <w:sz w:val="20"/>
                <w:szCs w:val="20"/>
              </w:rPr>
              <w:t>490.444</w:t>
            </w:r>
          </w:p>
          <w:p w14:paraId="66FBF6AF"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(280.019)</w:t>
            </w:r>
          </w:p>
          <w:p w14:paraId="6B3391EE" w14:textId="77777777" w:rsidR="005609DD" w:rsidRPr="006D2217" w:rsidRDefault="005609DD" w:rsidP="007A367C">
            <w:pPr>
              <w:spacing w:line="480" w:lineRule="auto"/>
              <w:jc w:val="center"/>
              <w:rPr>
                <w:rFonts w:eastAsia="Times New Roman" w:cs="Times New Roman"/>
                <w:bCs/>
                <w:sz w:val="20"/>
                <w:szCs w:val="20"/>
              </w:rPr>
            </w:pPr>
            <w:r w:rsidRPr="001C10BE">
              <w:rPr>
                <w:rFonts w:eastAsia="Times New Roman" w:cs="Times New Roman"/>
                <w:bCs/>
                <w:i/>
                <w:iCs/>
                <w:sz w:val="20"/>
                <w:szCs w:val="20"/>
              </w:rPr>
              <w:t>N</w:t>
            </w:r>
            <w:r w:rsidRPr="00C576ED">
              <w:rPr>
                <w:rFonts w:eastAsia="Times New Roman" w:cs="Times New Roman"/>
                <w:bCs/>
                <w:sz w:val="20"/>
                <w:szCs w:val="20"/>
              </w:rPr>
              <w:t>=18</w:t>
            </w:r>
          </w:p>
        </w:tc>
        <w:tc>
          <w:tcPr>
            <w:tcW w:w="1165" w:type="dxa"/>
            <w:gridSpan w:val="4"/>
            <w:tcBorders>
              <w:top w:val="nil"/>
              <w:bottom w:val="nil"/>
              <w:right w:val="single" w:sz="4" w:space="0" w:color="auto"/>
            </w:tcBorders>
          </w:tcPr>
          <w:p w14:paraId="3472490E" w14:textId="77777777" w:rsidR="005609DD" w:rsidRPr="006D2217" w:rsidRDefault="005609DD" w:rsidP="007A367C">
            <w:pPr>
              <w:spacing w:line="480" w:lineRule="auto"/>
              <w:jc w:val="center"/>
              <w:rPr>
                <w:rFonts w:eastAsia="Times New Roman" w:cs="Times New Roman"/>
                <w:bCs/>
                <w:sz w:val="20"/>
                <w:szCs w:val="20"/>
              </w:rPr>
            </w:pPr>
            <w:r w:rsidRPr="006D2217">
              <w:rPr>
                <w:rFonts w:eastAsia="Times New Roman" w:cs="Times New Roman"/>
                <w:bCs/>
                <w:sz w:val="20"/>
                <w:szCs w:val="20"/>
              </w:rPr>
              <w:t>1292.174</w:t>
            </w:r>
          </w:p>
          <w:p w14:paraId="1F695FA7"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(1977.948)</w:t>
            </w:r>
          </w:p>
          <w:p w14:paraId="28873AAC" w14:textId="77777777" w:rsidR="005609DD" w:rsidRPr="00C576ED" w:rsidRDefault="005609DD" w:rsidP="007A367C">
            <w:pPr>
              <w:spacing w:line="480" w:lineRule="auto"/>
              <w:jc w:val="center"/>
              <w:rPr>
                <w:rFonts w:eastAsia="Times New Roman" w:cs="Times New Roman"/>
                <w:bCs/>
                <w:sz w:val="20"/>
                <w:szCs w:val="20"/>
              </w:rPr>
            </w:pPr>
            <w:r w:rsidRPr="001C10BE">
              <w:rPr>
                <w:rFonts w:eastAsia="Times New Roman" w:cs="Times New Roman"/>
                <w:bCs/>
                <w:i/>
                <w:iCs/>
                <w:sz w:val="20"/>
                <w:szCs w:val="20"/>
              </w:rPr>
              <w:t>N</w:t>
            </w:r>
            <w:r w:rsidRPr="00C576ED">
              <w:rPr>
                <w:rFonts w:eastAsia="Times New Roman" w:cs="Times New Roman"/>
                <w:bCs/>
                <w:sz w:val="20"/>
                <w:szCs w:val="20"/>
              </w:rPr>
              <w:t>=23</w:t>
            </w:r>
          </w:p>
        </w:tc>
      </w:tr>
      <w:tr w:rsidR="005609DD" w:rsidRPr="00AE33CA" w14:paraId="17F105A2" w14:textId="77777777" w:rsidTr="00C576ED">
        <w:tblPrEx>
          <w:tblBorders>
            <w:insideH w:val="single" w:sz="4" w:space="0" w:color="auto"/>
            <w:insideV w:val="single" w:sz="4" w:space="0" w:color="auto"/>
          </w:tblBorders>
        </w:tblPrEx>
        <w:trPr>
          <w:trHeight w:val="864"/>
        </w:trPr>
        <w:tc>
          <w:tcPr>
            <w:tcW w:w="1933" w:type="dxa"/>
            <w:gridSpan w:val="3"/>
            <w:tcBorders>
              <w:top w:val="nil"/>
              <w:left w:val="single" w:sz="4" w:space="0" w:color="auto"/>
              <w:bottom w:val="nil"/>
              <w:right w:val="nil"/>
            </w:tcBorders>
          </w:tcPr>
          <w:p w14:paraId="20AF3989" w14:textId="77777777" w:rsidR="005609DD" w:rsidRPr="00F44EBA" w:rsidRDefault="005609DD" w:rsidP="007A367C">
            <w:pPr>
              <w:spacing w:line="480" w:lineRule="auto"/>
              <w:rPr>
                <w:bCs/>
              </w:rPr>
            </w:pPr>
          </w:p>
        </w:tc>
        <w:tc>
          <w:tcPr>
            <w:tcW w:w="2101" w:type="dxa"/>
            <w:gridSpan w:val="12"/>
            <w:tcBorders>
              <w:top w:val="nil"/>
              <w:left w:val="nil"/>
              <w:bottom w:val="nil"/>
              <w:right w:val="nil"/>
            </w:tcBorders>
          </w:tcPr>
          <w:p w14:paraId="7D3EFEA1" w14:textId="77777777" w:rsidR="005609DD" w:rsidRPr="006D2217" w:rsidRDefault="005609DD" w:rsidP="007A367C">
            <w:pPr>
              <w:spacing w:line="480" w:lineRule="auto"/>
              <w:rPr>
                <w:bCs/>
              </w:rPr>
            </w:pPr>
          </w:p>
        </w:tc>
        <w:tc>
          <w:tcPr>
            <w:tcW w:w="2178" w:type="dxa"/>
            <w:gridSpan w:val="13"/>
            <w:tcBorders>
              <w:top w:val="nil"/>
              <w:left w:val="nil"/>
              <w:bottom w:val="nil"/>
              <w:right w:val="nil"/>
            </w:tcBorders>
          </w:tcPr>
          <w:p w14:paraId="74BB59BA" w14:textId="77777777" w:rsidR="005609DD" w:rsidRPr="00C576ED" w:rsidRDefault="005609DD" w:rsidP="007A367C">
            <w:pPr>
              <w:spacing w:line="480" w:lineRule="auto"/>
              <w:jc w:val="center"/>
              <w:rPr>
                <w:bCs/>
              </w:rPr>
            </w:pPr>
          </w:p>
        </w:tc>
        <w:tc>
          <w:tcPr>
            <w:tcW w:w="2205" w:type="dxa"/>
            <w:gridSpan w:val="6"/>
            <w:tcBorders>
              <w:top w:val="nil"/>
              <w:left w:val="nil"/>
              <w:bottom w:val="nil"/>
              <w:right w:val="single" w:sz="4" w:space="0" w:color="auto"/>
            </w:tcBorders>
          </w:tcPr>
          <w:p w14:paraId="526E1C7F" w14:textId="4CDB45DE" w:rsidR="005609DD" w:rsidRPr="00C576ED" w:rsidRDefault="005609DD" w:rsidP="007A367C">
            <w:pPr>
              <w:spacing w:line="480" w:lineRule="auto"/>
              <w:jc w:val="center"/>
              <w:rPr>
                <w:bCs/>
                <w:sz w:val="20"/>
                <w:szCs w:val="20"/>
              </w:rPr>
            </w:pPr>
            <w:r w:rsidRPr="00C576ED">
              <w:rPr>
                <w:bCs/>
                <w:sz w:val="20"/>
                <w:szCs w:val="20"/>
              </w:rPr>
              <w:t xml:space="preserve">β </w:t>
            </w:r>
            <w:r w:rsidR="00FE161D" w:rsidRPr="00C576ED">
              <w:rPr>
                <w:bCs/>
                <w:sz w:val="20"/>
                <w:szCs w:val="20"/>
              </w:rPr>
              <w:t>=0.265</w:t>
            </w:r>
            <w:r w:rsidRPr="00C576ED">
              <w:rPr>
                <w:bCs/>
                <w:sz w:val="20"/>
                <w:szCs w:val="20"/>
              </w:rPr>
              <w:t xml:space="preserve"> </w:t>
            </w:r>
            <w:r w:rsidR="009A6410" w:rsidRPr="00C576ED">
              <w:rPr>
                <w:bCs/>
                <w:sz w:val="20"/>
                <w:szCs w:val="20"/>
              </w:rPr>
              <w:t>(SE</w:t>
            </w:r>
            <w:r w:rsidR="001C10BE">
              <w:rPr>
                <w:bCs/>
                <w:sz w:val="20"/>
                <w:szCs w:val="20"/>
              </w:rPr>
              <w:t xml:space="preserve"> </w:t>
            </w:r>
            <w:r w:rsidR="00FE161D" w:rsidRPr="00C576ED">
              <w:rPr>
                <w:bCs/>
                <w:sz w:val="20"/>
                <w:szCs w:val="20"/>
              </w:rPr>
              <w:t>0.091</w:t>
            </w:r>
            <w:r w:rsidRPr="00C576ED">
              <w:rPr>
                <w:bCs/>
                <w:sz w:val="20"/>
                <w:szCs w:val="20"/>
              </w:rPr>
              <w:t>)</w:t>
            </w:r>
          </w:p>
          <w:p w14:paraId="65480B93" w14:textId="199815A7" w:rsidR="005609DD" w:rsidRPr="00C576ED" w:rsidRDefault="005609DD" w:rsidP="007A367C">
            <w:pPr>
              <w:spacing w:line="480" w:lineRule="auto"/>
              <w:jc w:val="center"/>
              <w:rPr>
                <w:bCs/>
              </w:rPr>
            </w:pPr>
            <w:r w:rsidRPr="00C576ED">
              <w:rPr>
                <w:bCs/>
                <w:i/>
                <w:iCs/>
                <w:sz w:val="20"/>
                <w:szCs w:val="20"/>
              </w:rPr>
              <w:t>P</w:t>
            </w:r>
            <w:r w:rsidR="00FE161D" w:rsidRPr="00C576ED">
              <w:rPr>
                <w:bCs/>
                <w:sz w:val="20"/>
                <w:szCs w:val="20"/>
              </w:rPr>
              <w:t>=0.013</w:t>
            </w:r>
          </w:p>
        </w:tc>
      </w:tr>
      <w:tr w:rsidR="005609DD" w:rsidRPr="00AE33CA" w14:paraId="474C4309" w14:textId="77777777" w:rsidTr="00C576ED">
        <w:trPr>
          <w:trHeight w:val="526"/>
        </w:trPr>
        <w:tc>
          <w:tcPr>
            <w:tcW w:w="1963" w:type="dxa"/>
            <w:gridSpan w:val="6"/>
            <w:tcBorders>
              <w:top w:val="nil"/>
              <w:left w:val="single" w:sz="4" w:space="0" w:color="auto"/>
              <w:bottom w:val="nil"/>
            </w:tcBorders>
          </w:tcPr>
          <w:p w14:paraId="1471DBAA" w14:textId="77777777" w:rsidR="005609DD" w:rsidRPr="007A4836" w:rsidRDefault="005609DD" w:rsidP="007A367C">
            <w:pPr>
              <w:spacing w:line="480" w:lineRule="auto"/>
              <w:jc w:val="center"/>
              <w:rPr>
                <w:bCs/>
                <w:sz w:val="20"/>
                <w:szCs w:val="20"/>
              </w:rPr>
            </w:pPr>
            <w:r w:rsidRPr="00C576ED">
              <w:rPr>
                <w:bCs/>
                <w:sz w:val="20"/>
                <w:szCs w:val="20"/>
              </w:rPr>
              <w:t>Triglycerides</w:t>
            </w:r>
            <w:r w:rsidRPr="00F44EBA">
              <w:rPr>
                <w:bCs/>
                <w:sz w:val="20"/>
                <w:szCs w:val="20"/>
              </w:rPr>
              <w:t xml:space="preserve"> (mmol/litre)</w:t>
            </w:r>
          </w:p>
          <w:p w14:paraId="6F04CAFE" w14:textId="77777777" w:rsidR="005609DD" w:rsidRPr="007A4836" w:rsidRDefault="005609DD" w:rsidP="007A367C">
            <w:pPr>
              <w:spacing w:line="480" w:lineRule="auto"/>
              <w:jc w:val="center"/>
              <w:rPr>
                <w:bCs/>
                <w:i/>
                <w:sz w:val="20"/>
                <w:szCs w:val="20"/>
              </w:rPr>
            </w:pPr>
          </w:p>
        </w:tc>
        <w:tc>
          <w:tcPr>
            <w:tcW w:w="1055" w:type="dxa"/>
            <w:gridSpan w:val="4"/>
            <w:tcBorders>
              <w:top w:val="nil"/>
              <w:bottom w:val="nil"/>
            </w:tcBorders>
          </w:tcPr>
          <w:p w14:paraId="25EC61FE" w14:textId="77777777" w:rsidR="005609DD" w:rsidRPr="006D2217" w:rsidRDefault="005609DD" w:rsidP="007A367C">
            <w:pPr>
              <w:spacing w:line="480" w:lineRule="auto"/>
              <w:jc w:val="center"/>
              <w:rPr>
                <w:rFonts w:eastAsia="Times New Roman" w:cs="Times New Roman"/>
                <w:bCs/>
                <w:sz w:val="20"/>
                <w:szCs w:val="20"/>
              </w:rPr>
            </w:pPr>
            <w:r w:rsidRPr="006D2217">
              <w:rPr>
                <w:rFonts w:eastAsia="Times New Roman" w:cs="Times New Roman"/>
                <w:bCs/>
                <w:sz w:val="20"/>
                <w:szCs w:val="20"/>
              </w:rPr>
              <w:t>14.71</w:t>
            </w:r>
          </w:p>
          <w:p w14:paraId="78782084"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(6.118)</w:t>
            </w:r>
          </w:p>
          <w:p w14:paraId="33846097" w14:textId="77777777" w:rsidR="005609DD" w:rsidRPr="006D2217" w:rsidRDefault="005609DD" w:rsidP="007A367C">
            <w:pPr>
              <w:spacing w:line="480" w:lineRule="auto"/>
              <w:jc w:val="center"/>
              <w:rPr>
                <w:rFonts w:eastAsia="Times New Roman" w:cs="Times New Roman"/>
                <w:bCs/>
                <w:sz w:val="20"/>
                <w:szCs w:val="20"/>
              </w:rPr>
            </w:pPr>
            <w:r w:rsidRPr="00327AA1">
              <w:rPr>
                <w:rFonts w:eastAsia="Times New Roman" w:cs="Times New Roman"/>
                <w:bCs/>
                <w:i/>
                <w:iCs/>
                <w:sz w:val="20"/>
                <w:szCs w:val="20"/>
              </w:rPr>
              <w:t>N</w:t>
            </w:r>
            <w:r w:rsidRPr="00C576ED">
              <w:rPr>
                <w:rFonts w:eastAsia="Times New Roman" w:cs="Times New Roman"/>
                <w:bCs/>
                <w:sz w:val="20"/>
                <w:szCs w:val="20"/>
              </w:rPr>
              <w:t>=25</w:t>
            </w:r>
          </w:p>
        </w:tc>
        <w:tc>
          <w:tcPr>
            <w:tcW w:w="1059" w:type="dxa"/>
            <w:gridSpan w:val="8"/>
            <w:tcBorders>
              <w:top w:val="nil"/>
              <w:bottom w:val="nil"/>
            </w:tcBorders>
          </w:tcPr>
          <w:p w14:paraId="787A4569" w14:textId="77777777" w:rsidR="005609DD" w:rsidRPr="006D2217" w:rsidRDefault="005609DD" w:rsidP="007A367C">
            <w:pPr>
              <w:spacing w:line="480" w:lineRule="auto"/>
              <w:jc w:val="center"/>
              <w:rPr>
                <w:rFonts w:eastAsia="Times New Roman" w:cs="Times New Roman"/>
                <w:bCs/>
                <w:sz w:val="20"/>
                <w:szCs w:val="20"/>
              </w:rPr>
            </w:pPr>
            <w:r w:rsidRPr="006D2217">
              <w:rPr>
                <w:rFonts w:eastAsia="Times New Roman" w:cs="Times New Roman"/>
                <w:bCs/>
                <w:sz w:val="20"/>
                <w:szCs w:val="20"/>
              </w:rPr>
              <w:t>13.317</w:t>
            </w:r>
          </w:p>
          <w:p w14:paraId="05C5D511"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(4.089)</w:t>
            </w:r>
          </w:p>
          <w:p w14:paraId="118BB3D6" w14:textId="77777777" w:rsidR="005609DD" w:rsidRPr="006D2217" w:rsidRDefault="005609DD" w:rsidP="007A367C">
            <w:pPr>
              <w:spacing w:line="480" w:lineRule="auto"/>
              <w:jc w:val="center"/>
              <w:rPr>
                <w:rFonts w:eastAsia="Times New Roman" w:cs="Times New Roman"/>
                <w:bCs/>
                <w:sz w:val="20"/>
                <w:szCs w:val="20"/>
              </w:rPr>
            </w:pPr>
            <w:r w:rsidRPr="00327AA1">
              <w:rPr>
                <w:rFonts w:eastAsia="Times New Roman" w:cs="Times New Roman"/>
                <w:bCs/>
                <w:i/>
                <w:iCs/>
                <w:sz w:val="20"/>
                <w:szCs w:val="20"/>
              </w:rPr>
              <w:t>N</w:t>
            </w:r>
            <w:r w:rsidRPr="00C576ED">
              <w:rPr>
                <w:rFonts w:eastAsia="Times New Roman" w:cs="Times New Roman"/>
                <w:bCs/>
                <w:sz w:val="20"/>
                <w:szCs w:val="20"/>
              </w:rPr>
              <w:t>=26</w:t>
            </w:r>
          </w:p>
        </w:tc>
        <w:tc>
          <w:tcPr>
            <w:tcW w:w="1043" w:type="dxa"/>
            <w:gridSpan w:val="4"/>
            <w:tcBorders>
              <w:top w:val="nil"/>
              <w:bottom w:val="nil"/>
            </w:tcBorders>
          </w:tcPr>
          <w:p w14:paraId="377ED73C" w14:textId="77777777" w:rsidR="005609DD" w:rsidRPr="006D2217" w:rsidRDefault="005609DD" w:rsidP="007A367C">
            <w:pPr>
              <w:spacing w:line="480" w:lineRule="auto"/>
              <w:jc w:val="center"/>
              <w:rPr>
                <w:rFonts w:eastAsia="Times New Roman" w:cs="Times New Roman"/>
                <w:bCs/>
                <w:sz w:val="20"/>
                <w:szCs w:val="20"/>
              </w:rPr>
            </w:pPr>
            <w:r w:rsidRPr="006D2217">
              <w:rPr>
                <w:rFonts w:eastAsia="Times New Roman" w:cs="Times New Roman"/>
                <w:bCs/>
                <w:sz w:val="20"/>
                <w:szCs w:val="20"/>
              </w:rPr>
              <w:t>15.068</w:t>
            </w:r>
          </w:p>
          <w:p w14:paraId="1813DF02"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(8.361)</w:t>
            </w:r>
          </w:p>
          <w:p w14:paraId="4D5F0AC5" w14:textId="77777777" w:rsidR="005609DD" w:rsidRPr="006D2217" w:rsidRDefault="005609DD" w:rsidP="007A367C">
            <w:pPr>
              <w:spacing w:line="480" w:lineRule="auto"/>
              <w:jc w:val="center"/>
              <w:rPr>
                <w:rFonts w:eastAsia="Times New Roman" w:cs="Times New Roman"/>
                <w:bCs/>
                <w:sz w:val="20"/>
                <w:szCs w:val="20"/>
              </w:rPr>
            </w:pPr>
            <w:r w:rsidRPr="00327AA1">
              <w:rPr>
                <w:rFonts w:eastAsia="Times New Roman" w:cs="Times New Roman"/>
                <w:bCs/>
                <w:i/>
                <w:iCs/>
                <w:sz w:val="20"/>
                <w:szCs w:val="20"/>
              </w:rPr>
              <w:t>N</w:t>
            </w:r>
            <w:r w:rsidRPr="00C576ED">
              <w:rPr>
                <w:rFonts w:eastAsia="Times New Roman" w:cs="Times New Roman"/>
                <w:bCs/>
                <w:sz w:val="20"/>
                <w:szCs w:val="20"/>
              </w:rPr>
              <w:t>=24</w:t>
            </w:r>
          </w:p>
        </w:tc>
        <w:tc>
          <w:tcPr>
            <w:tcW w:w="1038" w:type="dxa"/>
            <w:gridSpan w:val="3"/>
            <w:tcBorders>
              <w:top w:val="nil"/>
              <w:bottom w:val="nil"/>
            </w:tcBorders>
          </w:tcPr>
          <w:p w14:paraId="522D0680" w14:textId="77777777" w:rsidR="005609DD" w:rsidRPr="006D2217" w:rsidRDefault="005609DD" w:rsidP="007A367C">
            <w:pPr>
              <w:spacing w:line="480" w:lineRule="auto"/>
              <w:jc w:val="center"/>
              <w:rPr>
                <w:rFonts w:eastAsia="Times New Roman" w:cs="Times New Roman"/>
                <w:bCs/>
                <w:sz w:val="20"/>
                <w:szCs w:val="20"/>
              </w:rPr>
            </w:pPr>
            <w:r w:rsidRPr="006D2217">
              <w:rPr>
                <w:rFonts w:eastAsia="Times New Roman" w:cs="Times New Roman"/>
                <w:bCs/>
                <w:sz w:val="20"/>
                <w:szCs w:val="20"/>
              </w:rPr>
              <w:t>17.878</w:t>
            </w:r>
          </w:p>
          <w:p w14:paraId="245F3BA9"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(9.654)</w:t>
            </w:r>
          </w:p>
          <w:p w14:paraId="74809018" w14:textId="77777777" w:rsidR="005609DD" w:rsidRPr="006D2217" w:rsidRDefault="005609DD" w:rsidP="007A367C">
            <w:pPr>
              <w:spacing w:line="480" w:lineRule="auto"/>
              <w:jc w:val="center"/>
              <w:rPr>
                <w:rFonts w:eastAsia="Times New Roman" w:cs="Times New Roman"/>
                <w:bCs/>
                <w:sz w:val="20"/>
                <w:szCs w:val="20"/>
              </w:rPr>
            </w:pPr>
            <w:r w:rsidRPr="00327AA1">
              <w:rPr>
                <w:rFonts w:eastAsia="Times New Roman" w:cs="Times New Roman"/>
                <w:bCs/>
                <w:i/>
                <w:iCs/>
                <w:sz w:val="20"/>
                <w:szCs w:val="20"/>
              </w:rPr>
              <w:t>N</w:t>
            </w:r>
            <w:r w:rsidRPr="00C576ED">
              <w:rPr>
                <w:rFonts w:eastAsia="Times New Roman" w:cs="Times New Roman"/>
                <w:bCs/>
                <w:sz w:val="20"/>
                <w:szCs w:val="20"/>
              </w:rPr>
              <w:t>=24</w:t>
            </w:r>
          </w:p>
        </w:tc>
        <w:tc>
          <w:tcPr>
            <w:tcW w:w="1094" w:type="dxa"/>
            <w:gridSpan w:val="5"/>
            <w:tcBorders>
              <w:top w:val="nil"/>
              <w:bottom w:val="nil"/>
            </w:tcBorders>
          </w:tcPr>
          <w:p w14:paraId="0324D06C" w14:textId="77777777" w:rsidR="005609DD" w:rsidRPr="006D2217" w:rsidRDefault="005609DD" w:rsidP="007A367C">
            <w:pPr>
              <w:spacing w:line="480" w:lineRule="auto"/>
              <w:jc w:val="center"/>
              <w:rPr>
                <w:rFonts w:eastAsia="Times New Roman" w:cs="Times New Roman"/>
                <w:bCs/>
                <w:sz w:val="20"/>
                <w:szCs w:val="20"/>
              </w:rPr>
            </w:pPr>
            <w:r w:rsidRPr="006D2217">
              <w:rPr>
                <w:rFonts w:eastAsia="Times New Roman" w:cs="Times New Roman"/>
                <w:bCs/>
                <w:sz w:val="20"/>
                <w:szCs w:val="20"/>
              </w:rPr>
              <w:t>17.811</w:t>
            </w:r>
          </w:p>
          <w:p w14:paraId="365C81B2"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(5.928)</w:t>
            </w:r>
          </w:p>
          <w:p w14:paraId="15E867EE" w14:textId="77777777" w:rsidR="005609DD" w:rsidRPr="006D2217" w:rsidRDefault="005609DD" w:rsidP="007A367C">
            <w:pPr>
              <w:spacing w:line="480" w:lineRule="auto"/>
              <w:jc w:val="center"/>
              <w:rPr>
                <w:rFonts w:eastAsia="Times New Roman" w:cs="Times New Roman"/>
                <w:bCs/>
                <w:sz w:val="20"/>
                <w:szCs w:val="20"/>
              </w:rPr>
            </w:pPr>
            <w:r w:rsidRPr="00327AA1">
              <w:rPr>
                <w:rFonts w:eastAsia="Times New Roman" w:cs="Times New Roman"/>
                <w:bCs/>
                <w:i/>
                <w:iCs/>
                <w:sz w:val="20"/>
                <w:szCs w:val="20"/>
              </w:rPr>
              <w:t>N</w:t>
            </w:r>
            <w:r w:rsidRPr="00C576ED">
              <w:rPr>
                <w:rFonts w:eastAsia="Times New Roman" w:cs="Times New Roman"/>
                <w:bCs/>
                <w:sz w:val="20"/>
                <w:szCs w:val="20"/>
              </w:rPr>
              <w:t>=22</w:t>
            </w:r>
          </w:p>
        </w:tc>
        <w:tc>
          <w:tcPr>
            <w:tcW w:w="1165" w:type="dxa"/>
            <w:gridSpan w:val="4"/>
            <w:tcBorders>
              <w:top w:val="nil"/>
              <w:bottom w:val="nil"/>
              <w:right w:val="single" w:sz="4" w:space="0" w:color="auto"/>
            </w:tcBorders>
          </w:tcPr>
          <w:p w14:paraId="0FE7CCE9" w14:textId="77777777" w:rsidR="005609DD" w:rsidRPr="006D2217" w:rsidRDefault="005609DD" w:rsidP="007A367C">
            <w:pPr>
              <w:spacing w:line="480" w:lineRule="auto"/>
              <w:jc w:val="center"/>
              <w:rPr>
                <w:rFonts w:eastAsia="Times New Roman" w:cs="Times New Roman"/>
                <w:bCs/>
                <w:sz w:val="20"/>
                <w:szCs w:val="20"/>
              </w:rPr>
            </w:pPr>
            <w:r w:rsidRPr="006D2217">
              <w:rPr>
                <w:rFonts w:eastAsia="Times New Roman" w:cs="Times New Roman"/>
                <w:bCs/>
                <w:sz w:val="20"/>
                <w:szCs w:val="20"/>
              </w:rPr>
              <w:t>12.877</w:t>
            </w:r>
          </w:p>
          <w:p w14:paraId="4AACCA01"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(5.003)</w:t>
            </w:r>
          </w:p>
          <w:p w14:paraId="61CE6D84" w14:textId="77777777" w:rsidR="005609DD" w:rsidRPr="00C576ED" w:rsidRDefault="005609DD" w:rsidP="007A367C">
            <w:pPr>
              <w:spacing w:line="480" w:lineRule="auto"/>
              <w:jc w:val="center"/>
              <w:rPr>
                <w:rFonts w:eastAsia="Times New Roman" w:cs="Times New Roman"/>
                <w:bCs/>
                <w:sz w:val="20"/>
                <w:szCs w:val="20"/>
              </w:rPr>
            </w:pPr>
            <w:r w:rsidRPr="00327AA1">
              <w:rPr>
                <w:rFonts w:eastAsia="Times New Roman" w:cs="Times New Roman"/>
                <w:bCs/>
                <w:i/>
                <w:iCs/>
                <w:sz w:val="20"/>
                <w:szCs w:val="20"/>
              </w:rPr>
              <w:t>N</w:t>
            </w:r>
            <w:r w:rsidRPr="00C576ED">
              <w:rPr>
                <w:rFonts w:eastAsia="Times New Roman" w:cs="Times New Roman"/>
                <w:bCs/>
                <w:sz w:val="20"/>
                <w:szCs w:val="20"/>
              </w:rPr>
              <w:t>=23</w:t>
            </w:r>
          </w:p>
        </w:tc>
      </w:tr>
      <w:tr w:rsidR="005609DD" w:rsidRPr="00AE33CA" w14:paraId="6291F2AC" w14:textId="77777777" w:rsidTr="00C576ED">
        <w:tblPrEx>
          <w:tblBorders>
            <w:insideH w:val="single" w:sz="4" w:space="0" w:color="auto"/>
            <w:insideV w:val="single" w:sz="4" w:space="0" w:color="auto"/>
          </w:tblBorders>
        </w:tblPrEx>
        <w:trPr>
          <w:trHeight w:val="864"/>
        </w:trPr>
        <w:tc>
          <w:tcPr>
            <w:tcW w:w="1927" w:type="dxa"/>
            <w:gridSpan w:val="2"/>
            <w:tcBorders>
              <w:top w:val="nil"/>
              <w:left w:val="single" w:sz="4" w:space="0" w:color="auto"/>
              <w:bottom w:val="nil"/>
              <w:right w:val="nil"/>
            </w:tcBorders>
          </w:tcPr>
          <w:p w14:paraId="53B48131" w14:textId="77777777" w:rsidR="005609DD" w:rsidRPr="00F44EBA" w:rsidRDefault="005609DD" w:rsidP="007A367C">
            <w:pPr>
              <w:spacing w:line="480" w:lineRule="auto"/>
              <w:rPr>
                <w:bCs/>
              </w:rPr>
            </w:pPr>
          </w:p>
        </w:tc>
        <w:tc>
          <w:tcPr>
            <w:tcW w:w="2097" w:type="dxa"/>
            <w:gridSpan w:val="12"/>
            <w:tcBorders>
              <w:top w:val="nil"/>
              <w:left w:val="nil"/>
              <w:bottom w:val="nil"/>
              <w:right w:val="nil"/>
            </w:tcBorders>
          </w:tcPr>
          <w:p w14:paraId="4ECD153C" w14:textId="77777777" w:rsidR="005609DD" w:rsidRPr="006D2217" w:rsidRDefault="005609DD" w:rsidP="007A367C">
            <w:pPr>
              <w:spacing w:line="480" w:lineRule="auto"/>
              <w:rPr>
                <w:bCs/>
              </w:rPr>
            </w:pPr>
          </w:p>
        </w:tc>
        <w:tc>
          <w:tcPr>
            <w:tcW w:w="2188" w:type="dxa"/>
            <w:gridSpan w:val="14"/>
            <w:tcBorders>
              <w:top w:val="nil"/>
              <w:left w:val="nil"/>
              <w:bottom w:val="nil"/>
              <w:right w:val="nil"/>
            </w:tcBorders>
          </w:tcPr>
          <w:p w14:paraId="2CB46FDF" w14:textId="0B00F979" w:rsidR="005609DD" w:rsidRPr="006D2217" w:rsidRDefault="005609DD" w:rsidP="007A367C">
            <w:pPr>
              <w:spacing w:line="480" w:lineRule="auto"/>
              <w:jc w:val="center"/>
              <w:rPr>
                <w:bCs/>
                <w:sz w:val="20"/>
                <w:szCs w:val="20"/>
              </w:rPr>
            </w:pPr>
            <w:r w:rsidRPr="00C576ED">
              <w:rPr>
                <w:bCs/>
                <w:sz w:val="20"/>
                <w:szCs w:val="20"/>
              </w:rPr>
              <w:t xml:space="preserve">β </w:t>
            </w:r>
            <w:r w:rsidRPr="006D2217">
              <w:rPr>
                <w:bCs/>
                <w:sz w:val="20"/>
                <w:szCs w:val="20"/>
              </w:rPr>
              <w:t xml:space="preserve">=-3.915 </w:t>
            </w:r>
            <w:r w:rsidR="009A6410" w:rsidRPr="006D2217">
              <w:rPr>
                <w:bCs/>
                <w:sz w:val="20"/>
                <w:szCs w:val="20"/>
              </w:rPr>
              <w:t>(SE</w:t>
            </w:r>
            <w:r w:rsidR="00327AA1">
              <w:rPr>
                <w:bCs/>
                <w:sz w:val="20"/>
                <w:szCs w:val="20"/>
              </w:rPr>
              <w:t xml:space="preserve"> </w:t>
            </w:r>
            <w:r w:rsidRPr="006D2217">
              <w:rPr>
                <w:bCs/>
                <w:sz w:val="20"/>
                <w:szCs w:val="20"/>
              </w:rPr>
              <w:t>2.272)</w:t>
            </w:r>
          </w:p>
          <w:p w14:paraId="21348605" w14:textId="77777777" w:rsidR="005609DD" w:rsidRPr="006D2217" w:rsidRDefault="005609DD" w:rsidP="007A367C">
            <w:pPr>
              <w:spacing w:line="480" w:lineRule="auto"/>
              <w:jc w:val="center"/>
              <w:rPr>
                <w:bCs/>
              </w:rPr>
            </w:pPr>
            <w:r w:rsidRPr="00EA4164">
              <w:rPr>
                <w:bCs/>
                <w:i/>
                <w:iCs/>
                <w:sz w:val="20"/>
                <w:szCs w:val="20"/>
              </w:rPr>
              <w:t>P</w:t>
            </w:r>
            <w:r w:rsidRPr="006D2217">
              <w:rPr>
                <w:bCs/>
                <w:sz w:val="20"/>
                <w:szCs w:val="20"/>
              </w:rPr>
              <w:t>=0.09</w:t>
            </w:r>
          </w:p>
        </w:tc>
        <w:tc>
          <w:tcPr>
            <w:tcW w:w="2205" w:type="dxa"/>
            <w:gridSpan w:val="6"/>
            <w:tcBorders>
              <w:top w:val="nil"/>
              <w:left w:val="nil"/>
              <w:bottom w:val="nil"/>
              <w:right w:val="single" w:sz="4" w:space="0" w:color="auto"/>
            </w:tcBorders>
          </w:tcPr>
          <w:p w14:paraId="770636A5" w14:textId="2C678BE9" w:rsidR="005609DD" w:rsidRPr="00C576ED" w:rsidRDefault="005609DD" w:rsidP="007A367C">
            <w:pPr>
              <w:spacing w:line="480" w:lineRule="auto"/>
              <w:jc w:val="center"/>
              <w:rPr>
                <w:bCs/>
                <w:sz w:val="20"/>
                <w:szCs w:val="20"/>
              </w:rPr>
            </w:pPr>
            <w:r w:rsidRPr="00C576ED">
              <w:rPr>
                <w:bCs/>
                <w:sz w:val="20"/>
                <w:szCs w:val="20"/>
              </w:rPr>
              <w:t xml:space="preserve">β =4.233 </w:t>
            </w:r>
            <w:r w:rsidR="009A6410" w:rsidRPr="00C576ED">
              <w:rPr>
                <w:bCs/>
                <w:sz w:val="20"/>
                <w:szCs w:val="20"/>
              </w:rPr>
              <w:t>(SE</w:t>
            </w:r>
            <w:r w:rsidR="00327AA1">
              <w:rPr>
                <w:bCs/>
                <w:sz w:val="20"/>
                <w:szCs w:val="20"/>
              </w:rPr>
              <w:t xml:space="preserve"> </w:t>
            </w:r>
            <w:r w:rsidRPr="00C576ED">
              <w:rPr>
                <w:bCs/>
                <w:sz w:val="20"/>
                <w:szCs w:val="20"/>
              </w:rPr>
              <w:t>1.888)</w:t>
            </w:r>
          </w:p>
          <w:p w14:paraId="446B470F" w14:textId="77777777" w:rsidR="005609DD" w:rsidRPr="00C576ED" w:rsidRDefault="005609DD" w:rsidP="007A367C">
            <w:pPr>
              <w:spacing w:line="480" w:lineRule="auto"/>
              <w:jc w:val="center"/>
              <w:rPr>
                <w:bCs/>
              </w:rPr>
            </w:pPr>
            <w:r w:rsidRPr="00C576ED">
              <w:rPr>
                <w:bCs/>
                <w:i/>
                <w:iCs/>
                <w:sz w:val="20"/>
                <w:szCs w:val="20"/>
              </w:rPr>
              <w:t>P</w:t>
            </w:r>
            <w:r w:rsidRPr="00C576ED">
              <w:rPr>
                <w:bCs/>
                <w:sz w:val="20"/>
                <w:szCs w:val="20"/>
              </w:rPr>
              <w:t>=0.039</w:t>
            </w:r>
          </w:p>
        </w:tc>
      </w:tr>
      <w:tr w:rsidR="005609DD" w:rsidRPr="00AE33CA" w14:paraId="3650F1B9" w14:textId="77777777" w:rsidTr="00C576ED">
        <w:trPr>
          <w:trHeight w:val="526"/>
        </w:trPr>
        <w:tc>
          <w:tcPr>
            <w:tcW w:w="1927" w:type="dxa"/>
            <w:gridSpan w:val="2"/>
            <w:tcBorders>
              <w:top w:val="nil"/>
              <w:left w:val="single" w:sz="4" w:space="0" w:color="auto"/>
              <w:bottom w:val="nil"/>
            </w:tcBorders>
          </w:tcPr>
          <w:p w14:paraId="1417A3BA" w14:textId="77777777" w:rsidR="005609DD" w:rsidRPr="007A4836" w:rsidRDefault="005609DD" w:rsidP="007A367C">
            <w:pPr>
              <w:spacing w:line="480" w:lineRule="auto"/>
              <w:jc w:val="center"/>
              <w:rPr>
                <w:bCs/>
                <w:sz w:val="20"/>
                <w:szCs w:val="20"/>
              </w:rPr>
            </w:pPr>
            <w:r w:rsidRPr="00C576ED">
              <w:rPr>
                <w:bCs/>
                <w:sz w:val="20"/>
                <w:szCs w:val="20"/>
              </w:rPr>
              <w:t>Mass</w:t>
            </w:r>
            <w:r w:rsidRPr="00F44EBA">
              <w:rPr>
                <w:bCs/>
                <w:sz w:val="20"/>
                <w:szCs w:val="20"/>
              </w:rPr>
              <w:t xml:space="preserve"> (g)</w:t>
            </w:r>
          </w:p>
          <w:p w14:paraId="69F0D7FB" w14:textId="77777777" w:rsidR="005609DD" w:rsidRPr="007A4836" w:rsidRDefault="005609DD" w:rsidP="007A367C">
            <w:pPr>
              <w:spacing w:line="480" w:lineRule="auto"/>
              <w:jc w:val="center"/>
              <w:rPr>
                <w:bCs/>
                <w:i/>
                <w:sz w:val="20"/>
                <w:szCs w:val="20"/>
              </w:rPr>
            </w:pPr>
          </w:p>
        </w:tc>
        <w:tc>
          <w:tcPr>
            <w:tcW w:w="1051" w:type="dxa"/>
            <w:gridSpan w:val="7"/>
            <w:tcBorders>
              <w:top w:val="nil"/>
              <w:bottom w:val="nil"/>
            </w:tcBorders>
          </w:tcPr>
          <w:p w14:paraId="579AA7FA" w14:textId="77777777" w:rsidR="005609DD" w:rsidRPr="006D2217" w:rsidRDefault="005609DD" w:rsidP="007A367C">
            <w:pPr>
              <w:spacing w:line="480" w:lineRule="auto"/>
              <w:jc w:val="center"/>
              <w:rPr>
                <w:bCs/>
                <w:sz w:val="20"/>
                <w:szCs w:val="20"/>
              </w:rPr>
            </w:pPr>
            <w:r w:rsidRPr="006D2217">
              <w:rPr>
                <w:bCs/>
                <w:sz w:val="20"/>
                <w:szCs w:val="20"/>
              </w:rPr>
              <w:t>1740.47</w:t>
            </w:r>
          </w:p>
          <w:p w14:paraId="632AFBF5" w14:textId="77777777" w:rsidR="005609DD" w:rsidRPr="00C576ED" w:rsidRDefault="005609DD" w:rsidP="007A367C">
            <w:pPr>
              <w:spacing w:line="480" w:lineRule="auto"/>
              <w:jc w:val="center"/>
              <w:rPr>
                <w:bCs/>
                <w:sz w:val="20"/>
                <w:szCs w:val="20"/>
              </w:rPr>
            </w:pPr>
            <w:r w:rsidRPr="00C576ED">
              <w:rPr>
                <w:bCs/>
                <w:sz w:val="20"/>
                <w:szCs w:val="20"/>
              </w:rPr>
              <w:t>(135.02)</w:t>
            </w:r>
          </w:p>
          <w:p w14:paraId="0310D38E" w14:textId="77777777" w:rsidR="005609DD" w:rsidRPr="006D2217" w:rsidRDefault="005609DD" w:rsidP="007A367C">
            <w:pPr>
              <w:spacing w:line="480" w:lineRule="auto"/>
              <w:jc w:val="center"/>
              <w:rPr>
                <w:bCs/>
                <w:sz w:val="20"/>
                <w:szCs w:val="20"/>
              </w:rPr>
            </w:pPr>
            <w:r w:rsidRPr="00EA4164">
              <w:rPr>
                <w:rFonts w:eastAsia="Times New Roman" w:cs="Times New Roman"/>
                <w:bCs/>
                <w:i/>
                <w:iCs/>
                <w:sz w:val="20"/>
                <w:szCs w:val="20"/>
              </w:rPr>
              <w:t>N</w:t>
            </w:r>
            <w:r w:rsidRPr="00C576ED">
              <w:rPr>
                <w:rFonts w:eastAsia="Times New Roman" w:cs="Times New Roman"/>
                <w:bCs/>
                <w:sz w:val="20"/>
                <w:szCs w:val="20"/>
              </w:rPr>
              <w:t>=30</w:t>
            </w:r>
          </w:p>
        </w:tc>
        <w:tc>
          <w:tcPr>
            <w:tcW w:w="1056" w:type="dxa"/>
            <w:gridSpan w:val="6"/>
            <w:tcBorders>
              <w:top w:val="nil"/>
              <w:bottom w:val="nil"/>
            </w:tcBorders>
          </w:tcPr>
          <w:p w14:paraId="37909121" w14:textId="77777777" w:rsidR="005609DD" w:rsidRPr="006D2217" w:rsidRDefault="005609DD" w:rsidP="007A367C">
            <w:pPr>
              <w:spacing w:line="480" w:lineRule="auto"/>
              <w:jc w:val="center"/>
              <w:rPr>
                <w:bCs/>
                <w:sz w:val="20"/>
                <w:szCs w:val="20"/>
              </w:rPr>
            </w:pPr>
            <w:r w:rsidRPr="006D2217">
              <w:rPr>
                <w:bCs/>
                <w:sz w:val="20"/>
                <w:szCs w:val="20"/>
              </w:rPr>
              <w:t>1762.80</w:t>
            </w:r>
          </w:p>
          <w:p w14:paraId="401C6EB7" w14:textId="77777777" w:rsidR="005609DD" w:rsidRPr="00C576ED" w:rsidRDefault="005609DD" w:rsidP="007A367C">
            <w:pPr>
              <w:spacing w:line="480" w:lineRule="auto"/>
              <w:jc w:val="center"/>
              <w:rPr>
                <w:bCs/>
                <w:sz w:val="20"/>
                <w:szCs w:val="20"/>
              </w:rPr>
            </w:pPr>
            <w:r w:rsidRPr="00C576ED">
              <w:rPr>
                <w:bCs/>
                <w:sz w:val="20"/>
                <w:szCs w:val="20"/>
              </w:rPr>
              <w:t>(136.17)</w:t>
            </w:r>
          </w:p>
          <w:p w14:paraId="1DD03727" w14:textId="77777777" w:rsidR="005609DD" w:rsidRPr="006D2217" w:rsidRDefault="005609DD" w:rsidP="007A367C">
            <w:pPr>
              <w:spacing w:line="480" w:lineRule="auto"/>
              <w:jc w:val="center"/>
              <w:rPr>
                <w:bCs/>
                <w:sz w:val="20"/>
                <w:szCs w:val="20"/>
              </w:rPr>
            </w:pPr>
            <w:r w:rsidRPr="00EA4164">
              <w:rPr>
                <w:rFonts w:eastAsia="Times New Roman" w:cs="Times New Roman"/>
                <w:bCs/>
                <w:i/>
                <w:iCs/>
                <w:sz w:val="20"/>
                <w:szCs w:val="20"/>
              </w:rPr>
              <w:t>N</w:t>
            </w:r>
            <w:r w:rsidRPr="00C576ED">
              <w:rPr>
                <w:rFonts w:eastAsia="Times New Roman" w:cs="Times New Roman"/>
                <w:bCs/>
                <w:sz w:val="20"/>
                <w:szCs w:val="20"/>
              </w:rPr>
              <w:t>=30</w:t>
            </w:r>
          </w:p>
        </w:tc>
        <w:tc>
          <w:tcPr>
            <w:tcW w:w="1040" w:type="dxa"/>
            <w:gridSpan w:val="6"/>
            <w:tcBorders>
              <w:top w:val="nil"/>
              <w:bottom w:val="nil"/>
            </w:tcBorders>
          </w:tcPr>
          <w:p w14:paraId="57E09062" w14:textId="77777777" w:rsidR="005609DD" w:rsidRPr="006D2217" w:rsidRDefault="005609DD" w:rsidP="007A367C">
            <w:pPr>
              <w:spacing w:line="480" w:lineRule="auto"/>
              <w:jc w:val="center"/>
              <w:rPr>
                <w:bCs/>
                <w:sz w:val="20"/>
                <w:szCs w:val="20"/>
              </w:rPr>
            </w:pPr>
            <w:r w:rsidRPr="006D2217">
              <w:rPr>
                <w:bCs/>
                <w:sz w:val="20"/>
                <w:szCs w:val="20"/>
              </w:rPr>
              <w:t>1815.53</w:t>
            </w:r>
          </w:p>
          <w:p w14:paraId="5D0FE8CD" w14:textId="77777777" w:rsidR="005609DD" w:rsidRPr="00C576ED" w:rsidRDefault="005609DD" w:rsidP="007A367C">
            <w:pPr>
              <w:spacing w:line="480" w:lineRule="auto"/>
              <w:jc w:val="center"/>
              <w:rPr>
                <w:bCs/>
                <w:sz w:val="20"/>
                <w:szCs w:val="20"/>
              </w:rPr>
            </w:pPr>
            <w:r w:rsidRPr="00C576ED">
              <w:rPr>
                <w:bCs/>
                <w:sz w:val="20"/>
                <w:szCs w:val="20"/>
              </w:rPr>
              <w:t>(145.61)</w:t>
            </w:r>
          </w:p>
          <w:p w14:paraId="4662DB36" w14:textId="77777777" w:rsidR="005609DD" w:rsidRPr="006D2217" w:rsidRDefault="005609DD" w:rsidP="007A367C">
            <w:pPr>
              <w:spacing w:line="480" w:lineRule="auto"/>
              <w:jc w:val="center"/>
              <w:rPr>
                <w:bCs/>
                <w:sz w:val="20"/>
                <w:szCs w:val="20"/>
              </w:rPr>
            </w:pPr>
            <w:r w:rsidRPr="00EA4164">
              <w:rPr>
                <w:rFonts w:eastAsia="Times New Roman" w:cs="Times New Roman"/>
                <w:bCs/>
                <w:i/>
                <w:iCs/>
                <w:sz w:val="20"/>
                <w:szCs w:val="20"/>
              </w:rPr>
              <w:t>N</w:t>
            </w:r>
            <w:r w:rsidRPr="00C576ED">
              <w:rPr>
                <w:rFonts w:eastAsia="Times New Roman" w:cs="Times New Roman"/>
                <w:bCs/>
                <w:sz w:val="20"/>
                <w:szCs w:val="20"/>
              </w:rPr>
              <w:t>=30</w:t>
            </w:r>
          </w:p>
        </w:tc>
        <w:tc>
          <w:tcPr>
            <w:tcW w:w="1138" w:type="dxa"/>
            <w:gridSpan w:val="7"/>
            <w:tcBorders>
              <w:top w:val="nil"/>
              <w:bottom w:val="nil"/>
            </w:tcBorders>
          </w:tcPr>
          <w:p w14:paraId="59807F2E" w14:textId="77777777" w:rsidR="005609DD" w:rsidRPr="006D2217" w:rsidRDefault="005609DD" w:rsidP="007A367C">
            <w:pPr>
              <w:spacing w:line="480" w:lineRule="auto"/>
              <w:jc w:val="center"/>
              <w:rPr>
                <w:bCs/>
                <w:sz w:val="20"/>
                <w:szCs w:val="20"/>
              </w:rPr>
            </w:pPr>
            <w:r w:rsidRPr="006D2217">
              <w:rPr>
                <w:bCs/>
                <w:sz w:val="20"/>
                <w:szCs w:val="20"/>
              </w:rPr>
              <w:t>1794.37</w:t>
            </w:r>
          </w:p>
          <w:p w14:paraId="319BFC60" w14:textId="77777777" w:rsidR="005609DD" w:rsidRPr="00C576ED" w:rsidRDefault="005609DD" w:rsidP="007A367C">
            <w:pPr>
              <w:spacing w:line="480" w:lineRule="auto"/>
              <w:jc w:val="center"/>
              <w:rPr>
                <w:bCs/>
                <w:sz w:val="20"/>
                <w:szCs w:val="20"/>
              </w:rPr>
            </w:pPr>
            <w:r w:rsidRPr="00C576ED">
              <w:rPr>
                <w:bCs/>
                <w:sz w:val="20"/>
                <w:szCs w:val="20"/>
              </w:rPr>
              <w:t>(143.49)</w:t>
            </w:r>
          </w:p>
          <w:p w14:paraId="482DC198" w14:textId="77777777" w:rsidR="005609DD" w:rsidRPr="006D2217" w:rsidRDefault="005609DD" w:rsidP="007A367C">
            <w:pPr>
              <w:spacing w:line="480" w:lineRule="auto"/>
              <w:jc w:val="center"/>
              <w:rPr>
                <w:bCs/>
                <w:sz w:val="20"/>
                <w:szCs w:val="20"/>
              </w:rPr>
            </w:pPr>
            <w:r w:rsidRPr="00EA4164">
              <w:rPr>
                <w:rFonts w:eastAsia="Times New Roman" w:cs="Times New Roman"/>
                <w:bCs/>
                <w:i/>
                <w:iCs/>
                <w:sz w:val="20"/>
                <w:szCs w:val="20"/>
              </w:rPr>
              <w:t>N</w:t>
            </w:r>
            <w:r w:rsidRPr="00C576ED">
              <w:rPr>
                <w:rFonts w:eastAsia="Times New Roman" w:cs="Times New Roman"/>
                <w:bCs/>
                <w:sz w:val="20"/>
                <w:szCs w:val="20"/>
              </w:rPr>
              <w:t>=30</w:t>
            </w:r>
          </w:p>
        </w:tc>
        <w:tc>
          <w:tcPr>
            <w:tcW w:w="1040" w:type="dxa"/>
            <w:gridSpan w:val="2"/>
            <w:tcBorders>
              <w:top w:val="nil"/>
              <w:bottom w:val="nil"/>
            </w:tcBorders>
          </w:tcPr>
          <w:p w14:paraId="1E68D271" w14:textId="77777777" w:rsidR="005609DD" w:rsidRPr="006D2217" w:rsidRDefault="005609DD" w:rsidP="007A367C">
            <w:pPr>
              <w:spacing w:line="480" w:lineRule="auto"/>
              <w:jc w:val="center"/>
              <w:rPr>
                <w:bCs/>
                <w:sz w:val="20"/>
                <w:szCs w:val="20"/>
              </w:rPr>
            </w:pPr>
            <w:r w:rsidRPr="006D2217">
              <w:rPr>
                <w:bCs/>
                <w:sz w:val="20"/>
                <w:szCs w:val="20"/>
              </w:rPr>
              <w:t>1830.17</w:t>
            </w:r>
          </w:p>
          <w:p w14:paraId="365DF3F2" w14:textId="77777777" w:rsidR="005609DD" w:rsidRPr="00C576ED" w:rsidRDefault="005609DD" w:rsidP="007A367C">
            <w:pPr>
              <w:spacing w:line="480" w:lineRule="auto"/>
              <w:jc w:val="center"/>
              <w:rPr>
                <w:bCs/>
                <w:sz w:val="20"/>
                <w:szCs w:val="20"/>
              </w:rPr>
            </w:pPr>
            <w:r w:rsidRPr="00C576ED">
              <w:rPr>
                <w:bCs/>
                <w:sz w:val="20"/>
                <w:szCs w:val="20"/>
              </w:rPr>
              <w:t>(143.47)</w:t>
            </w:r>
          </w:p>
          <w:p w14:paraId="4D645BE9" w14:textId="77777777" w:rsidR="005609DD" w:rsidRPr="006D2217" w:rsidRDefault="005609DD" w:rsidP="007A367C">
            <w:pPr>
              <w:spacing w:line="480" w:lineRule="auto"/>
              <w:jc w:val="center"/>
              <w:rPr>
                <w:bCs/>
                <w:sz w:val="20"/>
                <w:szCs w:val="20"/>
              </w:rPr>
            </w:pPr>
            <w:r w:rsidRPr="00EA4164">
              <w:rPr>
                <w:rFonts w:eastAsia="Times New Roman" w:cs="Times New Roman"/>
                <w:bCs/>
                <w:i/>
                <w:iCs/>
                <w:sz w:val="20"/>
                <w:szCs w:val="20"/>
              </w:rPr>
              <w:t>N</w:t>
            </w:r>
            <w:r w:rsidRPr="00C576ED">
              <w:rPr>
                <w:rFonts w:eastAsia="Times New Roman" w:cs="Times New Roman"/>
                <w:bCs/>
                <w:sz w:val="20"/>
                <w:szCs w:val="20"/>
              </w:rPr>
              <w:t>=30</w:t>
            </w:r>
          </w:p>
        </w:tc>
        <w:tc>
          <w:tcPr>
            <w:tcW w:w="1165" w:type="dxa"/>
            <w:gridSpan w:val="4"/>
            <w:tcBorders>
              <w:top w:val="nil"/>
              <w:bottom w:val="nil"/>
              <w:right w:val="single" w:sz="4" w:space="0" w:color="auto"/>
            </w:tcBorders>
          </w:tcPr>
          <w:p w14:paraId="1E26E10C" w14:textId="77777777" w:rsidR="005609DD" w:rsidRPr="006D2217" w:rsidRDefault="005609DD" w:rsidP="007A367C">
            <w:pPr>
              <w:spacing w:line="480" w:lineRule="auto"/>
              <w:jc w:val="center"/>
              <w:rPr>
                <w:bCs/>
                <w:sz w:val="20"/>
                <w:szCs w:val="20"/>
              </w:rPr>
            </w:pPr>
            <w:r w:rsidRPr="006D2217">
              <w:rPr>
                <w:bCs/>
                <w:sz w:val="20"/>
                <w:szCs w:val="20"/>
              </w:rPr>
              <w:t>1792.31</w:t>
            </w:r>
          </w:p>
          <w:p w14:paraId="5494564F" w14:textId="77777777" w:rsidR="005609DD" w:rsidRPr="00C576ED" w:rsidRDefault="005609DD" w:rsidP="007A367C">
            <w:pPr>
              <w:spacing w:line="480" w:lineRule="auto"/>
              <w:jc w:val="center"/>
              <w:rPr>
                <w:bCs/>
                <w:sz w:val="20"/>
                <w:szCs w:val="20"/>
              </w:rPr>
            </w:pPr>
            <w:r w:rsidRPr="00C576ED">
              <w:rPr>
                <w:bCs/>
                <w:sz w:val="20"/>
                <w:szCs w:val="20"/>
              </w:rPr>
              <w:t>(150.88)</w:t>
            </w:r>
          </w:p>
          <w:p w14:paraId="59C00371" w14:textId="77777777" w:rsidR="005609DD" w:rsidRPr="00C576ED" w:rsidRDefault="005609DD" w:rsidP="007A367C">
            <w:pPr>
              <w:spacing w:line="480" w:lineRule="auto"/>
              <w:jc w:val="center"/>
              <w:rPr>
                <w:rFonts w:eastAsia="Times New Roman" w:cs="Times New Roman"/>
                <w:bCs/>
                <w:sz w:val="20"/>
                <w:szCs w:val="20"/>
              </w:rPr>
            </w:pPr>
            <w:r w:rsidRPr="00EA4164">
              <w:rPr>
                <w:rFonts w:eastAsia="Times New Roman" w:cs="Times New Roman"/>
                <w:bCs/>
                <w:i/>
                <w:iCs/>
                <w:sz w:val="20"/>
                <w:szCs w:val="20"/>
              </w:rPr>
              <w:t>N</w:t>
            </w:r>
            <w:r w:rsidRPr="00C576ED">
              <w:rPr>
                <w:rFonts w:eastAsia="Times New Roman" w:cs="Times New Roman"/>
                <w:bCs/>
                <w:sz w:val="20"/>
                <w:szCs w:val="20"/>
              </w:rPr>
              <w:t>=29</w:t>
            </w:r>
          </w:p>
        </w:tc>
      </w:tr>
      <w:tr w:rsidR="005609DD" w:rsidRPr="00AE33CA" w14:paraId="023CAAD0" w14:textId="77777777" w:rsidTr="00C576ED">
        <w:tblPrEx>
          <w:tblBorders>
            <w:insideH w:val="single" w:sz="4" w:space="0" w:color="auto"/>
            <w:insideV w:val="single" w:sz="4" w:space="0" w:color="auto"/>
          </w:tblBorders>
        </w:tblPrEx>
        <w:trPr>
          <w:trHeight w:val="864"/>
        </w:trPr>
        <w:tc>
          <w:tcPr>
            <w:tcW w:w="1899" w:type="dxa"/>
            <w:tcBorders>
              <w:top w:val="nil"/>
              <w:left w:val="single" w:sz="4" w:space="0" w:color="auto"/>
              <w:bottom w:val="nil"/>
              <w:right w:val="nil"/>
            </w:tcBorders>
          </w:tcPr>
          <w:p w14:paraId="5A5620B8" w14:textId="77777777" w:rsidR="005609DD" w:rsidRPr="00F44EBA" w:rsidRDefault="005609DD" w:rsidP="007A367C">
            <w:pPr>
              <w:spacing w:line="480" w:lineRule="auto"/>
              <w:rPr>
                <w:bCs/>
              </w:rPr>
            </w:pPr>
          </w:p>
        </w:tc>
        <w:tc>
          <w:tcPr>
            <w:tcW w:w="2090" w:type="dxa"/>
            <w:gridSpan w:val="12"/>
            <w:tcBorders>
              <w:top w:val="nil"/>
              <w:left w:val="nil"/>
              <w:bottom w:val="nil"/>
              <w:right w:val="nil"/>
            </w:tcBorders>
          </w:tcPr>
          <w:p w14:paraId="35321CDE" w14:textId="77777777" w:rsidR="005609DD" w:rsidRPr="006D2217" w:rsidRDefault="005609DD" w:rsidP="007A367C">
            <w:pPr>
              <w:spacing w:line="480" w:lineRule="auto"/>
              <w:rPr>
                <w:bCs/>
              </w:rPr>
            </w:pPr>
          </w:p>
        </w:tc>
        <w:tc>
          <w:tcPr>
            <w:tcW w:w="2223" w:type="dxa"/>
            <w:gridSpan w:val="15"/>
            <w:tcBorders>
              <w:top w:val="nil"/>
              <w:left w:val="nil"/>
              <w:bottom w:val="nil"/>
              <w:right w:val="nil"/>
            </w:tcBorders>
          </w:tcPr>
          <w:p w14:paraId="5E8A4B4F" w14:textId="143DD796" w:rsidR="005609DD" w:rsidRPr="00C576ED" w:rsidRDefault="005609DD" w:rsidP="007A367C">
            <w:pPr>
              <w:spacing w:line="480" w:lineRule="auto"/>
              <w:jc w:val="center"/>
              <w:rPr>
                <w:bCs/>
                <w:sz w:val="20"/>
                <w:szCs w:val="20"/>
              </w:rPr>
            </w:pPr>
            <w:r w:rsidRPr="00C576ED">
              <w:rPr>
                <w:bCs/>
                <w:sz w:val="20"/>
                <w:szCs w:val="20"/>
              </w:rPr>
              <w:t xml:space="preserve">β =40.720 </w:t>
            </w:r>
            <w:r w:rsidR="009A6410" w:rsidRPr="00C576ED">
              <w:rPr>
                <w:bCs/>
                <w:sz w:val="20"/>
                <w:szCs w:val="20"/>
              </w:rPr>
              <w:t>(SE</w:t>
            </w:r>
            <w:r w:rsidR="006E793D">
              <w:rPr>
                <w:bCs/>
                <w:sz w:val="20"/>
                <w:szCs w:val="20"/>
              </w:rPr>
              <w:t xml:space="preserve"> </w:t>
            </w:r>
            <w:r w:rsidRPr="00C576ED">
              <w:rPr>
                <w:bCs/>
                <w:sz w:val="20"/>
                <w:szCs w:val="20"/>
              </w:rPr>
              <w:t>18.800)</w:t>
            </w:r>
          </w:p>
          <w:p w14:paraId="7A780DA8" w14:textId="77777777" w:rsidR="005609DD" w:rsidRPr="00C576ED" w:rsidRDefault="005609DD" w:rsidP="007A367C">
            <w:pPr>
              <w:spacing w:line="480" w:lineRule="auto"/>
              <w:jc w:val="center"/>
              <w:rPr>
                <w:bCs/>
              </w:rPr>
            </w:pPr>
            <w:r w:rsidRPr="00C576ED">
              <w:rPr>
                <w:bCs/>
                <w:i/>
                <w:iCs/>
                <w:sz w:val="20"/>
                <w:szCs w:val="20"/>
              </w:rPr>
              <w:t>P</w:t>
            </w:r>
            <w:r w:rsidRPr="00C576ED">
              <w:rPr>
                <w:bCs/>
                <w:sz w:val="20"/>
                <w:szCs w:val="20"/>
              </w:rPr>
              <w:t>=0.034</w:t>
            </w:r>
          </w:p>
        </w:tc>
        <w:tc>
          <w:tcPr>
            <w:tcW w:w="2205" w:type="dxa"/>
            <w:gridSpan w:val="6"/>
            <w:tcBorders>
              <w:top w:val="nil"/>
              <w:left w:val="nil"/>
              <w:bottom w:val="nil"/>
              <w:right w:val="single" w:sz="4" w:space="0" w:color="auto"/>
            </w:tcBorders>
          </w:tcPr>
          <w:p w14:paraId="6AB0DED0" w14:textId="27A7C478" w:rsidR="005609DD" w:rsidRPr="00C576ED" w:rsidRDefault="005609DD" w:rsidP="007A367C">
            <w:pPr>
              <w:spacing w:line="480" w:lineRule="auto"/>
              <w:jc w:val="center"/>
              <w:rPr>
                <w:bCs/>
                <w:sz w:val="20"/>
                <w:szCs w:val="20"/>
              </w:rPr>
            </w:pPr>
            <w:r w:rsidRPr="00C576ED">
              <w:rPr>
                <w:bCs/>
                <w:sz w:val="20"/>
                <w:szCs w:val="20"/>
              </w:rPr>
              <w:t xml:space="preserve">β =51.320 </w:t>
            </w:r>
            <w:r w:rsidR="009A6410" w:rsidRPr="00C576ED">
              <w:rPr>
                <w:bCs/>
                <w:sz w:val="20"/>
                <w:szCs w:val="20"/>
              </w:rPr>
              <w:t>(SE</w:t>
            </w:r>
            <w:r w:rsidR="00EA4164">
              <w:rPr>
                <w:bCs/>
                <w:sz w:val="20"/>
                <w:szCs w:val="20"/>
              </w:rPr>
              <w:t xml:space="preserve"> </w:t>
            </w:r>
            <w:r w:rsidRPr="00C576ED">
              <w:rPr>
                <w:bCs/>
                <w:sz w:val="20"/>
                <w:szCs w:val="20"/>
              </w:rPr>
              <w:t>23.760)</w:t>
            </w:r>
          </w:p>
          <w:p w14:paraId="1E60CA46" w14:textId="77777777" w:rsidR="005609DD" w:rsidRPr="00C576ED" w:rsidRDefault="005609DD" w:rsidP="007A367C">
            <w:pPr>
              <w:spacing w:line="480" w:lineRule="auto"/>
              <w:jc w:val="center"/>
              <w:rPr>
                <w:bCs/>
              </w:rPr>
            </w:pPr>
            <w:r w:rsidRPr="00C576ED">
              <w:rPr>
                <w:bCs/>
                <w:i/>
                <w:iCs/>
                <w:sz w:val="20"/>
                <w:szCs w:val="20"/>
              </w:rPr>
              <w:t>P</w:t>
            </w:r>
            <w:r w:rsidRPr="00C576ED">
              <w:rPr>
                <w:bCs/>
                <w:sz w:val="20"/>
                <w:szCs w:val="20"/>
              </w:rPr>
              <w:t>=0.034</w:t>
            </w:r>
          </w:p>
        </w:tc>
      </w:tr>
      <w:tr w:rsidR="005609DD" w:rsidRPr="00AE33CA" w14:paraId="145433A4" w14:textId="77777777" w:rsidTr="00C576ED">
        <w:trPr>
          <w:trHeight w:val="526"/>
        </w:trPr>
        <w:tc>
          <w:tcPr>
            <w:tcW w:w="1973" w:type="dxa"/>
            <w:gridSpan w:val="7"/>
            <w:tcBorders>
              <w:top w:val="nil"/>
              <w:left w:val="single" w:sz="4" w:space="0" w:color="auto"/>
              <w:bottom w:val="nil"/>
            </w:tcBorders>
          </w:tcPr>
          <w:p w14:paraId="6C7196B2" w14:textId="77777777" w:rsidR="005609DD" w:rsidRPr="007A4836" w:rsidRDefault="005609DD" w:rsidP="007A367C">
            <w:pPr>
              <w:spacing w:line="480" w:lineRule="auto"/>
              <w:jc w:val="center"/>
              <w:rPr>
                <w:bCs/>
                <w:sz w:val="20"/>
                <w:szCs w:val="20"/>
              </w:rPr>
            </w:pPr>
            <w:r w:rsidRPr="00C576ED">
              <w:rPr>
                <w:bCs/>
                <w:sz w:val="20"/>
                <w:szCs w:val="20"/>
              </w:rPr>
              <w:t xml:space="preserve">Claw length </w:t>
            </w:r>
            <w:r w:rsidRPr="00F44EBA">
              <w:rPr>
                <w:bCs/>
                <w:sz w:val="20"/>
                <w:szCs w:val="20"/>
              </w:rPr>
              <w:t>(mm)</w:t>
            </w:r>
          </w:p>
          <w:p w14:paraId="5CAF2027" w14:textId="77777777" w:rsidR="005609DD" w:rsidRPr="007A4836" w:rsidRDefault="005609DD" w:rsidP="007A367C">
            <w:pPr>
              <w:spacing w:line="480" w:lineRule="auto"/>
              <w:jc w:val="center"/>
              <w:rPr>
                <w:bCs/>
                <w:i/>
                <w:sz w:val="20"/>
                <w:szCs w:val="20"/>
              </w:rPr>
            </w:pPr>
          </w:p>
        </w:tc>
        <w:tc>
          <w:tcPr>
            <w:tcW w:w="1055" w:type="dxa"/>
            <w:gridSpan w:val="4"/>
            <w:tcBorders>
              <w:top w:val="nil"/>
              <w:bottom w:val="nil"/>
            </w:tcBorders>
          </w:tcPr>
          <w:p w14:paraId="457161E4" w14:textId="77777777" w:rsidR="005609DD" w:rsidRPr="006D2217" w:rsidRDefault="005609DD" w:rsidP="007A367C">
            <w:pPr>
              <w:spacing w:line="480" w:lineRule="auto"/>
              <w:jc w:val="center"/>
              <w:rPr>
                <w:rFonts w:eastAsia="Times New Roman" w:cs="Times New Roman"/>
                <w:bCs/>
                <w:sz w:val="20"/>
                <w:szCs w:val="20"/>
              </w:rPr>
            </w:pPr>
            <w:r w:rsidRPr="006D2217">
              <w:rPr>
                <w:rFonts w:eastAsia="Times New Roman" w:cs="Times New Roman"/>
                <w:bCs/>
                <w:sz w:val="20"/>
                <w:szCs w:val="20"/>
              </w:rPr>
              <w:t>14.03</w:t>
            </w:r>
          </w:p>
          <w:p w14:paraId="29C54CFC"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(1.87)</w:t>
            </w:r>
          </w:p>
          <w:p w14:paraId="11271B45" w14:textId="77777777" w:rsidR="005609DD" w:rsidRPr="00C576ED" w:rsidRDefault="005609DD" w:rsidP="007A367C">
            <w:pPr>
              <w:spacing w:line="480" w:lineRule="auto"/>
              <w:jc w:val="center"/>
              <w:rPr>
                <w:rFonts w:eastAsia="Times New Roman" w:cs="Times New Roman"/>
                <w:bCs/>
                <w:sz w:val="20"/>
                <w:szCs w:val="20"/>
              </w:rPr>
            </w:pPr>
            <w:r w:rsidRPr="006E793D">
              <w:rPr>
                <w:rFonts w:eastAsia="Times New Roman" w:cs="Times New Roman"/>
                <w:bCs/>
                <w:i/>
                <w:iCs/>
                <w:sz w:val="20"/>
                <w:szCs w:val="20"/>
              </w:rPr>
              <w:t>N</w:t>
            </w:r>
            <w:r w:rsidRPr="00C576ED">
              <w:rPr>
                <w:rFonts w:eastAsia="Times New Roman" w:cs="Times New Roman"/>
                <w:bCs/>
                <w:sz w:val="20"/>
                <w:szCs w:val="20"/>
              </w:rPr>
              <w:t>=30</w:t>
            </w:r>
          </w:p>
        </w:tc>
        <w:tc>
          <w:tcPr>
            <w:tcW w:w="1059" w:type="dxa"/>
            <w:gridSpan w:val="8"/>
            <w:tcBorders>
              <w:top w:val="nil"/>
              <w:bottom w:val="nil"/>
            </w:tcBorders>
          </w:tcPr>
          <w:p w14:paraId="244DD0A1" w14:textId="77777777" w:rsidR="005609DD" w:rsidRPr="006D2217" w:rsidRDefault="005609DD" w:rsidP="007A367C">
            <w:pPr>
              <w:spacing w:line="480" w:lineRule="auto"/>
              <w:jc w:val="center"/>
              <w:rPr>
                <w:rFonts w:eastAsia="Times New Roman" w:cs="Times New Roman"/>
                <w:bCs/>
                <w:sz w:val="20"/>
                <w:szCs w:val="20"/>
              </w:rPr>
            </w:pPr>
            <w:r w:rsidRPr="006D2217">
              <w:rPr>
                <w:rFonts w:eastAsia="Times New Roman" w:cs="Times New Roman"/>
                <w:bCs/>
                <w:sz w:val="20"/>
                <w:szCs w:val="20"/>
              </w:rPr>
              <w:t>13.73</w:t>
            </w:r>
          </w:p>
          <w:p w14:paraId="58496A8E"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(1.46)</w:t>
            </w:r>
          </w:p>
          <w:p w14:paraId="1389C106" w14:textId="77777777" w:rsidR="005609DD" w:rsidRPr="006D2217" w:rsidRDefault="005609DD" w:rsidP="007A367C">
            <w:pPr>
              <w:spacing w:line="480" w:lineRule="auto"/>
              <w:jc w:val="center"/>
              <w:rPr>
                <w:rFonts w:eastAsia="Times New Roman" w:cs="Times New Roman"/>
                <w:bCs/>
                <w:sz w:val="20"/>
                <w:szCs w:val="20"/>
              </w:rPr>
            </w:pPr>
            <w:r w:rsidRPr="006E793D">
              <w:rPr>
                <w:rFonts w:eastAsia="Times New Roman" w:cs="Times New Roman"/>
                <w:bCs/>
                <w:i/>
                <w:iCs/>
                <w:sz w:val="20"/>
                <w:szCs w:val="20"/>
              </w:rPr>
              <w:t>N</w:t>
            </w:r>
            <w:r w:rsidRPr="00C576ED">
              <w:rPr>
                <w:rFonts w:eastAsia="Times New Roman" w:cs="Times New Roman"/>
                <w:bCs/>
                <w:sz w:val="20"/>
                <w:szCs w:val="20"/>
              </w:rPr>
              <w:t>=30</w:t>
            </w:r>
          </w:p>
        </w:tc>
        <w:tc>
          <w:tcPr>
            <w:tcW w:w="1067" w:type="dxa"/>
            <w:gridSpan w:val="5"/>
            <w:tcBorders>
              <w:top w:val="nil"/>
              <w:bottom w:val="nil"/>
            </w:tcBorders>
          </w:tcPr>
          <w:p w14:paraId="26BECB30" w14:textId="77777777" w:rsidR="005609DD" w:rsidRPr="006D2217" w:rsidRDefault="005609DD" w:rsidP="007A367C">
            <w:pPr>
              <w:spacing w:line="480" w:lineRule="auto"/>
              <w:jc w:val="center"/>
              <w:rPr>
                <w:rFonts w:eastAsia="Times New Roman" w:cs="Times New Roman"/>
                <w:bCs/>
                <w:sz w:val="20"/>
                <w:szCs w:val="20"/>
              </w:rPr>
            </w:pPr>
            <w:r w:rsidRPr="006D2217">
              <w:rPr>
                <w:rFonts w:eastAsia="Times New Roman" w:cs="Times New Roman"/>
                <w:bCs/>
                <w:sz w:val="20"/>
                <w:szCs w:val="20"/>
              </w:rPr>
              <w:t>13.83</w:t>
            </w:r>
          </w:p>
          <w:p w14:paraId="0085B946"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(1.18)</w:t>
            </w:r>
          </w:p>
          <w:p w14:paraId="252154D3" w14:textId="77777777" w:rsidR="005609DD" w:rsidRPr="006D2217" w:rsidRDefault="005609DD" w:rsidP="007A367C">
            <w:pPr>
              <w:spacing w:line="480" w:lineRule="auto"/>
              <w:jc w:val="center"/>
              <w:rPr>
                <w:rFonts w:eastAsia="Times New Roman" w:cs="Times New Roman"/>
                <w:bCs/>
                <w:sz w:val="20"/>
                <w:szCs w:val="20"/>
              </w:rPr>
            </w:pPr>
            <w:r w:rsidRPr="006E793D">
              <w:rPr>
                <w:rFonts w:eastAsia="Times New Roman" w:cs="Times New Roman"/>
                <w:bCs/>
                <w:i/>
                <w:iCs/>
                <w:sz w:val="20"/>
                <w:szCs w:val="20"/>
              </w:rPr>
              <w:t>N</w:t>
            </w:r>
            <w:r w:rsidRPr="00C576ED">
              <w:rPr>
                <w:rFonts w:eastAsia="Times New Roman" w:cs="Times New Roman"/>
                <w:bCs/>
                <w:sz w:val="20"/>
                <w:szCs w:val="20"/>
              </w:rPr>
              <w:t>=30</w:t>
            </w:r>
          </w:p>
        </w:tc>
        <w:tc>
          <w:tcPr>
            <w:tcW w:w="1058" w:type="dxa"/>
            <w:gridSpan w:val="4"/>
            <w:tcBorders>
              <w:top w:val="nil"/>
              <w:bottom w:val="nil"/>
            </w:tcBorders>
          </w:tcPr>
          <w:p w14:paraId="0ABFE472" w14:textId="77777777" w:rsidR="005609DD" w:rsidRPr="006D2217" w:rsidRDefault="005609DD" w:rsidP="007A367C">
            <w:pPr>
              <w:spacing w:line="480" w:lineRule="auto"/>
              <w:jc w:val="center"/>
              <w:rPr>
                <w:rFonts w:eastAsia="Times New Roman" w:cs="Times New Roman"/>
                <w:bCs/>
                <w:sz w:val="20"/>
                <w:szCs w:val="20"/>
              </w:rPr>
            </w:pPr>
            <w:r w:rsidRPr="006D2217">
              <w:rPr>
                <w:rFonts w:eastAsia="Times New Roman" w:cs="Times New Roman"/>
                <w:bCs/>
                <w:sz w:val="20"/>
                <w:szCs w:val="20"/>
              </w:rPr>
              <w:t>17.03</w:t>
            </w:r>
          </w:p>
          <w:p w14:paraId="7EAB9475"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(1.56)</w:t>
            </w:r>
          </w:p>
          <w:p w14:paraId="176B470D" w14:textId="77777777" w:rsidR="005609DD" w:rsidRPr="006D2217" w:rsidRDefault="005609DD" w:rsidP="007A367C">
            <w:pPr>
              <w:spacing w:line="480" w:lineRule="auto"/>
              <w:jc w:val="center"/>
              <w:rPr>
                <w:rFonts w:eastAsia="Times New Roman" w:cs="Times New Roman"/>
                <w:bCs/>
                <w:sz w:val="20"/>
                <w:szCs w:val="20"/>
              </w:rPr>
            </w:pPr>
            <w:r w:rsidRPr="006E793D">
              <w:rPr>
                <w:rFonts w:eastAsia="Times New Roman" w:cs="Times New Roman"/>
                <w:bCs/>
                <w:i/>
                <w:iCs/>
                <w:sz w:val="20"/>
                <w:szCs w:val="20"/>
              </w:rPr>
              <w:t>N</w:t>
            </w:r>
            <w:r w:rsidRPr="00C576ED">
              <w:rPr>
                <w:rFonts w:eastAsia="Times New Roman" w:cs="Times New Roman"/>
                <w:bCs/>
                <w:sz w:val="20"/>
                <w:szCs w:val="20"/>
              </w:rPr>
              <w:t>=30</w:t>
            </w:r>
          </w:p>
        </w:tc>
        <w:tc>
          <w:tcPr>
            <w:tcW w:w="1112" w:type="dxa"/>
            <w:gridSpan w:val="5"/>
            <w:tcBorders>
              <w:top w:val="nil"/>
              <w:bottom w:val="nil"/>
            </w:tcBorders>
          </w:tcPr>
          <w:p w14:paraId="0991873B" w14:textId="77777777" w:rsidR="005609DD" w:rsidRPr="006D2217" w:rsidRDefault="005609DD" w:rsidP="007A367C">
            <w:pPr>
              <w:spacing w:line="480" w:lineRule="auto"/>
              <w:jc w:val="center"/>
              <w:rPr>
                <w:rFonts w:eastAsia="Times New Roman" w:cs="Times New Roman"/>
                <w:bCs/>
                <w:sz w:val="20"/>
                <w:szCs w:val="20"/>
              </w:rPr>
            </w:pPr>
            <w:r w:rsidRPr="006D2217">
              <w:rPr>
                <w:rFonts w:eastAsia="Times New Roman" w:cs="Times New Roman"/>
                <w:bCs/>
                <w:sz w:val="20"/>
                <w:szCs w:val="20"/>
              </w:rPr>
              <w:t>12.93</w:t>
            </w:r>
          </w:p>
          <w:p w14:paraId="2EFD9D2E"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(1.55)</w:t>
            </w:r>
          </w:p>
          <w:p w14:paraId="5283B0C5" w14:textId="77777777" w:rsidR="005609DD" w:rsidRPr="006D2217" w:rsidRDefault="005609DD" w:rsidP="007A367C">
            <w:pPr>
              <w:spacing w:line="480" w:lineRule="auto"/>
              <w:jc w:val="center"/>
              <w:rPr>
                <w:rFonts w:eastAsia="Times New Roman" w:cs="Times New Roman"/>
                <w:bCs/>
                <w:sz w:val="20"/>
                <w:szCs w:val="20"/>
              </w:rPr>
            </w:pPr>
            <w:r w:rsidRPr="006E793D">
              <w:rPr>
                <w:rFonts w:eastAsia="Times New Roman" w:cs="Times New Roman"/>
                <w:bCs/>
                <w:i/>
                <w:iCs/>
                <w:sz w:val="20"/>
                <w:szCs w:val="20"/>
              </w:rPr>
              <w:t>N</w:t>
            </w:r>
            <w:r w:rsidRPr="00C576ED">
              <w:rPr>
                <w:rFonts w:eastAsia="Times New Roman" w:cs="Times New Roman"/>
                <w:bCs/>
                <w:sz w:val="20"/>
                <w:szCs w:val="20"/>
              </w:rPr>
              <w:t>=30</w:t>
            </w:r>
          </w:p>
        </w:tc>
        <w:tc>
          <w:tcPr>
            <w:tcW w:w="1093" w:type="dxa"/>
            <w:tcBorders>
              <w:top w:val="nil"/>
              <w:bottom w:val="nil"/>
              <w:right w:val="single" w:sz="4" w:space="0" w:color="auto"/>
            </w:tcBorders>
          </w:tcPr>
          <w:p w14:paraId="21216536" w14:textId="77777777" w:rsidR="005609DD" w:rsidRPr="006D2217" w:rsidRDefault="005609DD" w:rsidP="007A367C">
            <w:pPr>
              <w:spacing w:line="480" w:lineRule="auto"/>
              <w:jc w:val="center"/>
              <w:rPr>
                <w:rFonts w:eastAsia="Times New Roman" w:cs="Times New Roman"/>
                <w:bCs/>
                <w:sz w:val="20"/>
                <w:szCs w:val="20"/>
              </w:rPr>
            </w:pPr>
            <w:r w:rsidRPr="006D2217">
              <w:rPr>
                <w:rFonts w:eastAsia="Times New Roman" w:cs="Times New Roman"/>
                <w:bCs/>
                <w:sz w:val="20"/>
                <w:szCs w:val="20"/>
              </w:rPr>
              <w:t>19.00</w:t>
            </w:r>
          </w:p>
          <w:p w14:paraId="193494D2"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(2.22)</w:t>
            </w:r>
          </w:p>
          <w:p w14:paraId="113E0BB7" w14:textId="77777777" w:rsidR="005609DD" w:rsidRPr="00C576ED" w:rsidRDefault="005609DD" w:rsidP="007A367C">
            <w:pPr>
              <w:spacing w:line="480" w:lineRule="auto"/>
              <w:jc w:val="center"/>
              <w:rPr>
                <w:rFonts w:eastAsia="Times New Roman" w:cs="Times New Roman"/>
                <w:bCs/>
                <w:sz w:val="20"/>
                <w:szCs w:val="20"/>
              </w:rPr>
            </w:pPr>
            <w:r w:rsidRPr="006E793D">
              <w:rPr>
                <w:rFonts w:eastAsia="Times New Roman" w:cs="Times New Roman"/>
                <w:bCs/>
                <w:i/>
                <w:iCs/>
                <w:sz w:val="20"/>
                <w:szCs w:val="20"/>
              </w:rPr>
              <w:t>N</w:t>
            </w:r>
            <w:r w:rsidRPr="00C576ED">
              <w:rPr>
                <w:rFonts w:eastAsia="Times New Roman" w:cs="Times New Roman"/>
                <w:bCs/>
                <w:sz w:val="20"/>
                <w:szCs w:val="20"/>
              </w:rPr>
              <w:t>=29</w:t>
            </w:r>
          </w:p>
        </w:tc>
      </w:tr>
      <w:tr w:rsidR="005609DD" w:rsidRPr="00AE33CA" w14:paraId="28DDB4F9" w14:textId="77777777" w:rsidTr="00C576ED">
        <w:tblPrEx>
          <w:tblBorders>
            <w:insideH w:val="single" w:sz="4" w:space="0" w:color="auto"/>
            <w:insideV w:val="single" w:sz="4" w:space="0" w:color="auto"/>
          </w:tblBorders>
        </w:tblPrEx>
        <w:trPr>
          <w:trHeight w:val="864"/>
        </w:trPr>
        <w:tc>
          <w:tcPr>
            <w:tcW w:w="1899" w:type="dxa"/>
            <w:tcBorders>
              <w:top w:val="nil"/>
              <w:left w:val="single" w:sz="4" w:space="0" w:color="auto"/>
              <w:bottom w:val="single" w:sz="4" w:space="0" w:color="auto"/>
              <w:right w:val="nil"/>
            </w:tcBorders>
          </w:tcPr>
          <w:p w14:paraId="7D4DCAFA" w14:textId="77777777" w:rsidR="005609DD" w:rsidRPr="00F44EBA" w:rsidRDefault="005609DD" w:rsidP="007A367C">
            <w:pPr>
              <w:spacing w:line="480" w:lineRule="auto"/>
              <w:rPr>
                <w:bCs/>
              </w:rPr>
            </w:pPr>
          </w:p>
        </w:tc>
        <w:tc>
          <w:tcPr>
            <w:tcW w:w="2090" w:type="dxa"/>
            <w:gridSpan w:val="12"/>
            <w:tcBorders>
              <w:top w:val="nil"/>
              <w:left w:val="nil"/>
              <w:bottom w:val="single" w:sz="4" w:space="0" w:color="auto"/>
              <w:right w:val="nil"/>
            </w:tcBorders>
          </w:tcPr>
          <w:p w14:paraId="2C70E610" w14:textId="77777777" w:rsidR="005609DD" w:rsidRPr="006D2217" w:rsidRDefault="005609DD" w:rsidP="007A367C">
            <w:pPr>
              <w:spacing w:line="480" w:lineRule="auto"/>
              <w:rPr>
                <w:bCs/>
              </w:rPr>
            </w:pPr>
          </w:p>
        </w:tc>
        <w:tc>
          <w:tcPr>
            <w:tcW w:w="2223" w:type="dxa"/>
            <w:gridSpan w:val="15"/>
            <w:tcBorders>
              <w:top w:val="nil"/>
              <w:left w:val="nil"/>
              <w:bottom w:val="single" w:sz="4" w:space="0" w:color="auto"/>
              <w:right w:val="nil"/>
            </w:tcBorders>
          </w:tcPr>
          <w:p w14:paraId="0236B66E" w14:textId="43503983" w:rsidR="005609DD" w:rsidRPr="00C576ED" w:rsidRDefault="005609DD" w:rsidP="007A367C">
            <w:pPr>
              <w:spacing w:line="480" w:lineRule="auto"/>
              <w:jc w:val="center"/>
              <w:rPr>
                <w:bCs/>
                <w:sz w:val="20"/>
                <w:szCs w:val="20"/>
              </w:rPr>
            </w:pPr>
            <w:r w:rsidRPr="00C576ED">
              <w:rPr>
                <w:bCs/>
                <w:sz w:val="20"/>
                <w:szCs w:val="20"/>
              </w:rPr>
              <w:t xml:space="preserve">β =-3.266 </w:t>
            </w:r>
            <w:r w:rsidR="009A6410" w:rsidRPr="00C576ED">
              <w:rPr>
                <w:bCs/>
                <w:sz w:val="20"/>
                <w:szCs w:val="20"/>
              </w:rPr>
              <w:t>(SE</w:t>
            </w:r>
            <w:r w:rsidR="006E793D">
              <w:rPr>
                <w:bCs/>
                <w:sz w:val="20"/>
                <w:szCs w:val="20"/>
              </w:rPr>
              <w:t xml:space="preserve"> </w:t>
            </w:r>
            <w:r w:rsidRPr="00C576ED">
              <w:rPr>
                <w:bCs/>
                <w:sz w:val="20"/>
                <w:szCs w:val="20"/>
              </w:rPr>
              <w:t>0.363)</w:t>
            </w:r>
          </w:p>
          <w:p w14:paraId="0801396F" w14:textId="77777777" w:rsidR="005609DD" w:rsidRPr="00C576ED" w:rsidRDefault="005609DD" w:rsidP="007A367C">
            <w:pPr>
              <w:spacing w:line="480" w:lineRule="auto"/>
              <w:jc w:val="center"/>
              <w:rPr>
                <w:bCs/>
              </w:rPr>
            </w:pPr>
            <w:r w:rsidRPr="00C576ED">
              <w:rPr>
                <w:bCs/>
                <w:i/>
                <w:iCs/>
                <w:sz w:val="20"/>
                <w:szCs w:val="20"/>
              </w:rPr>
              <w:t>P</w:t>
            </w:r>
            <w:r w:rsidRPr="00C576ED">
              <w:rPr>
                <w:bCs/>
                <w:sz w:val="20"/>
                <w:szCs w:val="20"/>
              </w:rPr>
              <w:t>&lt;0.001</w:t>
            </w:r>
          </w:p>
        </w:tc>
        <w:tc>
          <w:tcPr>
            <w:tcW w:w="2205" w:type="dxa"/>
            <w:gridSpan w:val="6"/>
            <w:tcBorders>
              <w:top w:val="nil"/>
              <w:left w:val="nil"/>
              <w:bottom w:val="single" w:sz="4" w:space="0" w:color="auto"/>
              <w:right w:val="single" w:sz="4" w:space="0" w:color="auto"/>
            </w:tcBorders>
          </w:tcPr>
          <w:p w14:paraId="320515E5" w14:textId="65A4E1F4" w:rsidR="005609DD" w:rsidRPr="00C576ED" w:rsidRDefault="005609DD" w:rsidP="007A367C">
            <w:pPr>
              <w:spacing w:line="480" w:lineRule="auto"/>
              <w:jc w:val="center"/>
              <w:rPr>
                <w:bCs/>
                <w:sz w:val="20"/>
                <w:szCs w:val="20"/>
              </w:rPr>
            </w:pPr>
            <w:r w:rsidRPr="00C576ED">
              <w:rPr>
                <w:bCs/>
                <w:sz w:val="20"/>
                <w:szCs w:val="20"/>
              </w:rPr>
              <w:t>β =-6.14</w:t>
            </w:r>
            <w:r w:rsidR="009A6410" w:rsidRPr="00C576ED">
              <w:rPr>
                <w:bCs/>
                <w:sz w:val="20"/>
                <w:szCs w:val="20"/>
              </w:rPr>
              <w:t xml:space="preserve"> (SE</w:t>
            </w:r>
            <w:r w:rsidR="006E793D">
              <w:rPr>
                <w:bCs/>
                <w:sz w:val="20"/>
                <w:szCs w:val="20"/>
              </w:rPr>
              <w:t xml:space="preserve"> </w:t>
            </w:r>
            <w:r w:rsidRPr="00C576ED">
              <w:rPr>
                <w:bCs/>
                <w:sz w:val="20"/>
                <w:szCs w:val="20"/>
              </w:rPr>
              <w:t>0.602)</w:t>
            </w:r>
          </w:p>
          <w:p w14:paraId="0825B000" w14:textId="77777777" w:rsidR="005609DD" w:rsidRPr="00C576ED" w:rsidRDefault="005609DD" w:rsidP="007A367C">
            <w:pPr>
              <w:spacing w:line="480" w:lineRule="auto"/>
              <w:jc w:val="center"/>
              <w:rPr>
                <w:bCs/>
              </w:rPr>
            </w:pPr>
            <w:r w:rsidRPr="00C576ED">
              <w:rPr>
                <w:bCs/>
                <w:i/>
                <w:iCs/>
                <w:sz w:val="20"/>
                <w:szCs w:val="20"/>
              </w:rPr>
              <w:t>P</w:t>
            </w:r>
            <w:r w:rsidRPr="00C576ED">
              <w:rPr>
                <w:bCs/>
                <w:sz w:val="20"/>
                <w:szCs w:val="20"/>
              </w:rPr>
              <w:t>&lt;0.001</w:t>
            </w:r>
          </w:p>
        </w:tc>
      </w:tr>
    </w:tbl>
    <w:p w14:paraId="5C7482CB" w14:textId="4FD72378" w:rsidR="005609DD" w:rsidRPr="00AE33CA" w:rsidRDefault="00F44EBA" w:rsidP="007A367C">
      <w:pPr>
        <w:spacing w:line="480" w:lineRule="auto"/>
      </w:pPr>
      <w:r>
        <w:rPr>
          <w:sz w:val="20"/>
          <w:szCs w:val="20"/>
        </w:rPr>
        <w:lastRenderedPageBreak/>
        <w:t>There were</w:t>
      </w:r>
      <w:r w:rsidRPr="00AE33CA">
        <w:rPr>
          <w:sz w:val="20"/>
          <w:szCs w:val="20"/>
        </w:rPr>
        <w:t xml:space="preserve"> 30 hens per group</w:t>
      </w:r>
      <w:r>
        <w:rPr>
          <w:sz w:val="20"/>
          <w:szCs w:val="20"/>
        </w:rPr>
        <w:t xml:space="preserve">; </w:t>
      </w:r>
      <w:r w:rsidRPr="00C576ED">
        <w:rPr>
          <w:i/>
          <w:iCs/>
          <w:sz w:val="20"/>
          <w:szCs w:val="20"/>
        </w:rPr>
        <w:t>N</w:t>
      </w:r>
      <w:r w:rsidRPr="00AE33CA">
        <w:rPr>
          <w:sz w:val="20"/>
          <w:szCs w:val="20"/>
        </w:rPr>
        <w:t xml:space="preserve">s </w:t>
      </w:r>
      <w:r>
        <w:rPr>
          <w:sz w:val="20"/>
          <w:szCs w:val="20"/>
        </w:rPr>
        <w:t>are</w:t>
      </w:r>
      <w:r w:rsidRPr="00AE33CA">
        <w:rPr>
          <w:sz w:val="20"/>
          <w:szCs w:val="20"/>
        </w:rPr>
        <w:t xml:space="preserve"> smaller for some measures when insufficient blood samples were available, etc.)</w:t>
      </w:r>
      <w:r>
        <w:rPr>
          <w:sz w:val="20"/>
          <w:szCs w:val="20"/>
        </w:rPr>
        <w:t>.</w:t>
      </w:r>
    </w:p>
    <w:p w14:paraId="7CCA8F21" w14:textId="77777777" w:rsidR="005609DD" w:rsidRPr="00AE33CA" w:rsidRDefault="005609DD" w:rsidP="007A367C">
      <w:pPr>
        <w:spacing w:line="480" w:lineRule="auto"/>
      </w:pPr>
    </w:p>
    <w:p w14:paraId="28E3E075" w14:textId="73E01C25" w:rsidR="005609DD" w:rsidRPr="00AE33CA" w:rsidRDefault="005609DD" w:rsidP="007A367C">
      <w:pPr>
        <w:spacing w:line="480" w:lineRule="auto"/>
        <w:rPr>
          <w:sz w:val="20"/>
          <w:szCs w:val="20"/>
        </w:rPr>
      </w:pPr>
      <w:r w:rsidRPr="00AE33CA">
        <w:rPr>
          <w:sz w:val="20"/>
          <w:szCs w:val="20"/>
        </w:rPr>
        <w:br w:type="page"/>
      </w:r>
    </w:p>
    <w:p w14:paraId="0FF3FA0F" w14:textId="0B788C49" w:rsidR="00AA7956" w:rsidRPr="00AE33CA" w:rsidRDefault="00AA7956" w:rsidP="007A367C">
      <w:pPr>
        <w:spacing w:line="480" w:lineRule="auto"/>
        <w:rPr>
          <w:sz w:val="20"/>
          <w:szCs w:val="20"/>
        </w:rPr>
      </w:pPr>
      <w:r w:rsidRPr="00AE33CA">
        <w:rPr>
          <w:b/>
          <w:sz w:val="20"/>
          <w:szCs w:val="20"/>
        </w:rPr>
        <w:lastRenderedPageBreak/>
        <w:t xml:space="preserve">Table 2. </w:t>
      </w:r>
      <w:r w:rsidRPr="00AE33CA">
        <w:rPr>
          <w:sz w:val="20"/>
          <w:szCs w:val="20"/>
        </w:rPr>
        <w:t>Percentages of Group GP and Group GNP hens (</w:t>
      </w:r>
      <w:r w:rsidR="004B453A" w:rsidRPr="00C576ED">
        <w:rPr>
          <w:i/>
          <w:iCs/>
          <w:sz w:val="20"/>
          <w:szCs w:val="20"/>
        </w:rPr>
        <w:t>N</w:t>
      </w:r>
      <w:r w:rsidRPr="00AE33CA">
        <w:rPr>
          <w:sz w:val="20"/>
          <w:szCs w:val="20"/>
        </w:rPr>
        <w:t>=30 per group) showing physical characteristics, across three phases of study</w:t>
      </w:r>
    </w:p>
    <w:p w14:paraId="74986CB3" w14:textId="77777777" w:rsidR="00735FA6" w:rsidRPr="00AE33CA" w:rsidRDefault="00735FA6" w:rsidP="007A367C">
      <w:pPr>
        <w:spacing w:line="480" w:lineRule="auto"/>
        <w:rPr>
          <w:sz w:val="20"/>
          <w:szCs w:val="20"/>
        </w:rPr>
      </w:pPr>
    </w:p>
    <w:tbl>
      <w:tblPr>
        <w:tblStyle w:val="TableGrid"/>
        <w:tblW w:w="0" w:type="auto"/>
        <w:tblInd w:w="108" w:type="dxa"/>
        <w:tblBorders>
          <w:insideH w:val="none" w:sz="0" w:space="0" w:color="auto"/>
          <w:insideV w:val="none" w:sz="0" w:space="0" w:color="auto"/>
        </w:tblBorders>
        <w:tblLook w:val="0600" w:firstRow="0" w:lastRow="0" w:firstColumn="0" w:lastColumn="0" w:noHBand="1" w:noVBand="1"/>
      </w:tblPr>
      <w:tblGrid>
        <w:gridCol w:w="2038"/>
        <w:gridCol w:w="1057"/>
        <w:gridCol w:w="1061"/>
        <w:gridCol w:w="1063"/>
        <w:gridCol w:w="984"/>
        <w:gridCol w:w="79"/>
        <w:gridCol w:w="1063"/>
        <w:gridCol w:w="1063"/>
      </w:tblGrid>
      <w:tr w:rsidR="005609DD" w:rsidRPr="00AE33CA" w14:paraId="212156F3" w14:textId="77777777" w:rsidTr="00C576ED">
        <w:tc>
          <w:tcPr>
            <w:tcW w:w="2038" w:type="dxa"/>
            <w:shd w:val="clear" w:color="auto" w:fill="auto"/>
          </w:tcPr>
          <w:p w14:paraId="356013DB" w14:textId="77777777" w:rsidR="005609DD" w:rsidRPr="00AE33CA" w:rsidRDefault="005609DD" w:rsidP="007A367C">
            <w:pPr>
              <w:spacing w:line="480" w:lineRule="auto"/>
              <w:rPr>
                <w:sz w:val="20"/>
                <w:szCs w:val="20"/>
              </w:rPr>
            </w:pPr>
          </w:p>
        </w:tc>
        <w:tc>
          <w:tcPr>
            <w:tcW w:w="2118" w:type="dxa"/>
            <w:gridSpan w:val="2"/>
            <w:shd w:val="clear" w:color="auto" w:fill="auto"/>
          </w:tcPr>
          <w:p w14:paraId="41E68656" w14:textId="77777777" w:rsidR="005609DD" w:rsidRPr="00C576ED" w:rsidRDefault="005609DD" w:rsidP="007A367C">
            <w:pPr>
              <w:spacing w:line="480" w:lineRule="auto"/>
              <w:jc w:val="center"/>
              <w:rPr>
                <w:bCs/>
                <w:sz w:val="20"/>
                <w:szCs w:val="20"/>
              </w:rPr>
            </w:pPr>
            <w:r w:rsidRPr="00C576ED">
              <w:rPr>
                <w:bCs/>
                <w:sz w:val="20"/>
                <w:szCs w:val="20"/>
              </w:rPr>
              <w:t>Phase 1</w:t>
            </w:r>
          </w:p>
        </w:tc>
        <w:tc>
          <w:tcPr>
            <w:tcW w:w="2126" w:type="dxa"/>
            <w:gridSpan w:val="3"/>
            <w:shd w:val="clear" w:color="auto" w:fill="auto"/>
          </w:tcPr>
          <w:p w14:paraId="43BC598C" w14:textId="77777777" w:rsidR="005609DD" w:rsidRPr="00C576ED" w:rsidRDefault="005609DD" w:rsidP="007A367C">
            <w:pPr>
              <w:spacing w:line="480" w:lineRule="auto"/>
              <w:jc w:val="center"/>
              <w:rPr>
                <w:bCs/>
                <w:sz w:val="20"/>
                <w:szCs w:val="20"/>
              </w:rPr>
            </w:pPr>
            <w:r w:rsidRPr="00C576ED">
              <w:rPr>
                <w:bCs/>
                <w:sz w:val="20"/>
                <w:szCs w:val="20"/>
              </w:rPr>
              <w:t>Phase 2</w:t>
            </w:r>
          </w:p>
        </w:tc>
        <w:tc>
          <w:tcPr>
            <w:tcW w:w="2126" w:type="dxa"/>
            <w:gridSpan w:val="2"/>
            <w:shd w:val="clear" w:color="auto" w:fill="auto"/>
          </w:tcPr>
          <w:p w14:paraId="2BC43491" w14:textId="77777777" w:rsidR="005609DD" w:rsidRPr="00C576ED" w:rsidRDefault="005609DD" w:rsidP="007A367C">
            <w:pPr>
              <w:spacing w:line="480" w:lineRule="auto"/>
              <w:jc w:val="center"/>
              <w:rPr>
                <w:bCs/>
                <w:sz w:val="20"/>
                <w:szCs w:val="20"/>
              </w:rPr>
            </w:pPr>
            <w:r w:rsidRPr="00C576ED">
              <w:rPr>
                <w:bCs/>
                <w:sz w:val="20"/>
                <w:szCs w:val="20"/>
              </w:rPr>
              <w:t>Phase 3</w:t>
            </w:r>
          </w:p>
        </w:tc>
      </w:tr>
      <w:tr w:rsidR="005609DD" w:rsidRPr="00AE33CA" w14:paraId="6F0ACF25" w14:textId="77777777" w:rsidTr="00C576ED">
        <w:tc>
          <w:tcPr>
            <w:tcW w:w="2038" w:type="dxa"/>
            <w:tcBorders>
              <w:bottom w:val="single" w:sz="4" w:space="0" w:color="auto"/>
            </w:tcBorders>
          </w:tcPr>
          <w:p w14:paraId="17116B91" w14:textId="77777777" w:rsidR="005609DD" w:rsidRPr="00AE33CA" w:rsidRDefault="005609DD" w:rsidP="007A367C">
            <w:pPr>
              <w:spacing w:line="480" w:lineRule="auto"/>
              <w:rPr>
                <w:sz w:val="20"/>
                <w:szCs w:val="20"/>
              </w:rPr>
            </w:pPr>
          </w:p>
        </w:tc>
        <w:tc>
          <w:tcPr>
            <w:tcW w:w="1057" w:type="dxa"/>
            <w:tcBorders>
              <w:bottom w:val="single" w:sz="4" w:space="0" w:color="auto"/>
            </w:tcBorders>
          </w:tcPr>
          <w:p w14:paraId="12585180" w14:textId="77777777" w:rsidR="005609DD" w:rsidRPr="00C576ED" w:rsidRDefault="005609DD" w:rsidP="007A367C">
            <w:pPr>
              <w:spacing w:line="480" w:lineRule="auto"/>
              <w:jc w:val="center"/>
              <w:rPr>
                <w:bCs/>
                <w:sz w:val="20"/>
                <w:szCs w:val="20"/>
              </w:rPr>
            </w:pPr>
            <w:r w:rsidRPr="00C576ED">
              <w:rPr>
                <w:bCs/>
                <w:sz w:val="20"/>
                <w:szCs w:val="20"/>
              </w:rPr>
              <w:t>GP</w:t>
            </w:r>
          </w:p>
        </w:tc>
        <w:tc>
          <w:tcPr>
            <w:tcW w:w="1061" w:type="dxa"/>
            <w:tcBorders>
              <w:bottom w:val="single" w:sz="4" w:space="0" w:color="auto"/>
            </w:tcBorders>
          </w:tcPr>
          <w:p w14:paraId="613B5B56" w14:textId="77777777" w:rsidR="005609DD" w:rsidRPr="00C576ED" w:rsidRDefault="005609DD" w:rsidP="007A367C">
            <w:pPr>
              <w:spacing w:line="480" w:lineRule="auto"/>
              <w:jc w:val="center"/>
              <w:rPr>
                <w:bCs/>
                <w:sz w:val="20"/>
                <w:szCs w:val="20"/>
              </w:rPr>
            </w:pPr>
            <w:r w:rsidRPr="00C576ED">
              <w:rPr>
                <w:bCs/>
                <w:sz w:val="20"/>
                <w:szCs w:val="20"/>
              </w:rPr>
              <w:t>GNP</w:t>
            </w:r>
          </w:p>
        </w:tc>
        <w:tc>
          <w:tcPr>
            <w:tcW w:w="1063" w:type="dxa"/>
            <w:tcBorders>
              <w:bottom w:val="single" w:sz="4" w:space="0" w:color="auto"/>
            </w:tcBorders>
          </w:tcPr>
          <w:p w14:paraId="3D2BE927" w14:textId="77777777" w:rsidR="005609DD" w:rsidRPr="00C576ED" w:rsidRDefault="005609DD" w:rsidP="007A367C">
            <w:pPr>
              <w:spacing w:line="480" w:lineRule="auto"/>
              <w:jc w:val="center"/>
              <w:rPr>
                <w:bCs/>
                <w:sz w:val="20"/>
                <w:szCs w:val="20"/>
              </w:rPr>
            </w:pPr>
            <w:r w:rsidRPr="00C576ED">
              <w:rPr>
                <w:bCs/>
                <w:sz w:val="20"/>
                <w:szCs w:val="20"/>
              </w:rPr>
              <w:t>GP</w:t>
            </w:r>
          </w:p>
        </w:tc>
        <w:tc>
          <w:tcPr>
            <w:tcW w:w="1063" w:type="dxa"/>
            <w:gridSpan w:val="2"/>
            <w:tcBorders>
              <w:bottom w:val="single" w:sz="4" w:space="0" w:color="auto"/>
            </w:tcBorders>
          </w:tcPr>
          <w:p w14:paraId="589C611F" w14:textId="77777777" w:rsidR="005609DD" w:rsidRPr="00C576ED" w:rsidRDefault="005609DD" w:rsidP="007A367C">
            <w:pPr>
              <w:spacing w:line="480" w:lineRule="auto"/>
              <w:jc w:val="center"/>
              <w:rPr>
                <w:bCs/>
                <w:sz w:val="20"/>
                <w:szCs w:val="20"/>
              </w:rPr>
            </w:pPr>
            <w:r w:rsidRPr="00C576ED">
              <w:rPr>
                <w:bCs/>
                <w:sz w:val="20"/>
                <w:szCs w:val="20"/>
              </w:rPr>
              <w:t>GNP</w:t>
            </w:r>
          </w:p>
        </w:tc>
        <w:tc>
          <w:tcPr>
            <w:tcW w:w="1063" w:type="dxa"/>
            <w:tcBorders>
              <w:bottom w:val="single" w:sz="4" w:space="0" w:color="auto"/>
            </w:tcBorders>
          </w:tcPr>
          <w:p w14:paraId="0246C7F2" w14:textId="77777777" w:rsidR="005609DD" w:rsidRPr="00C576ED" w:rsidRDefault="005609DD" w:rsidP="007A367C">
            <w:pPr>
              <w:spacing w:line="480" w:lineRule="auto"/>
              <w:jc w:val="center"/>
              <w:rPr>
                <w:bCs/>
                <w:sz w:val="20"/>
                <w:szCs w:val="20"/>
              </w:rPr>
            </w:pPr>
            <w:r w:rsidRPr="00C576ED">
              <w:rPr>
                <w:bCs/>
                <w:sz w:val="20"/>
                <w:szCs w:val="20"/>
              </w:rPr>
              <w:t>GP</w:t>
            </w:r>
          </w:p>
        </w:tc>
        <w:tc>
          <w:tcPr>
            <w:tcW w:w="1063" w:type="dxa"/>
            <w:tcBorders>
              <w:top w:val="nil"/>
              <w:bottom w:val="single" w:sz="4" w:space="0" w:color="auto"/>
            </w:tcBorders>
          </w:tcPr>
          <w:p w14:paraId="70712EAE" w14:textId="77777777" w:rsidR="005609DD" w:rsidRPr="00C576ED" w:rsidRDefault="005609DD" w:rsidP="007A367C">
            <w:pPr>
              <w:spacing w:line="480" w:lineRule="auto"/>
              <w:jc w:val="center"/>
              <w:rPr>
                <w:bCs/>
                <w:sz w:val="20"/>
                <w:szCs w:val="20"/>
              </w:rPr>
            </w:pPr>
            <w:r w:rsidRPr="00C576ED">
              <w:rPr>
                <w:bCs/>
                <w:sz w:val="20"/>
                <w:szCs w:val="20"/>
              </w:rPr>
              <w:t>GNP</w:t>
            </w:r>
          </w:p>
          <w:p w14:paraId="4118CA04" w14:textId="77777777" w:rsidR="005609DD" w:rsidRPr="00C576ED" w:rsidRDefault="005609DD" w:rsidP="007A367C">
            <w:pPr>
              <w:spacing w:line="480" w:lineRule="auto"/>
              <w:jc w:val="center"/>
              <w:rPr>
                <w:bCs/>
                <w:sz w:val="20"/>
                <w:szCs w:val="20"/>
              </w:rPr>
            </w:pPr>
          </w:p>
        </w:tc>
      </w:tr>
      <w:tr w:rsidR="005609DD" w:rsidRPr="00AE33CA" w14:paraId="65C16CB1" w14:textId="77777777" w:rsidTr="00C576ED">
        <w:tc>
          <w:tcPr>
            <w:tcW w:w="2038" w:type="dxa"/>
            <w:tcBorders>
              <w:top w:val="single" w:sz="4" w:space="0" w:color="auto"/>
              <w:left w:val="single" w:sz="4" w:space="0" w:color="auto"/>
              <w:bottom w:val="nil"/>
            </w:tcBorders>
          </w:tcPr>
          <w:p w14:paraId="0CB9BA87" w14:textId="77777777" w:rsidR="005609DD" w:rsidRPr="00C576ED" w:rsidRDefault="005609DD" w:rsidP="007A367C">
            <w:pPr>
              <w:spacing w:line="480" w:lineRule="auto"/>
              <w:jc w:val="center"/>
              <w:rPr>
                <w:bCs/>
                <w:sz w:val="20"/>
                <w:szCs w:val="20"/>
              </w:rPr>
            </w:pPr>
            <w:r w:rsidRPr="00C576ED">
              <w:rPr>
                <w:bCs/>
                <w:sz w:val="20"/>
                <w:szCs w:val="20"/>
              </w:rPr>
              <w:t xml:space="preserve">Body condition low </w:t>
            </w:r>
            <w:r w:rsidRPr="00E90046">
              <w:rPr>
                <w:bCs/>
                <w:sz w:val="16"/>
                <w:szCs w:val="16"/>
              </w:rPr>
              <w:t>(keel bone detectable)</w:t>
            </w:r>
          </w:p>
        </w:tc>
        <w:tc>
          <w:tcPr>
            <w:tcW w:w="1057" w:type="dxa"/>
            <w:tcBorders>
              <w:top w:val="single" w:sz="4" w:space="0" w:color="auto"/>
              <w:bottom w:val="nil"/>
            </w:tcBorders>
          </w:tcPr>
          <w:p w14:paraId="4C3578BA" w14:textId="2AAA9042"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63.3</w:t>
            </w:r>
          </w:p>
          <w:p w14:paraId="3A654D70"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1" w:type="dxa"/>
            <w:tcBorders>
              <w:top w:val="single" w:sz="4" w:space="0" w:color="auto"/>
              <w:bottom w:val="nil"/>
            </w:tcBorders>
          </w:tcPr>
          <w:p w14:paraId="5B58A1AB" w14:textId="6C6CEF3E"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70.0</w:t>
            </w:r>
          </w:p>
          <w:p w14:paraId="723F111B"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tcBorders>
              <w:top w:val="single" w:sz="4" w:space="0" w:color="auto"/>
              <w:bottom w:val="nil"/>
            </w:tcBorders>
          </w:tcPr>
          <w:p w14:paraId="78803FE7" w14:textId="2A23115D"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60.0</w:t>
            </w:r>
          </w:p>
          <w:p w14:paraId="6B206DF0"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gridSpan w:val="2"/>
            <w:tcBorders>
              <w:top w:val="single" w:sz="4" w:space="0" w:color="auto"/>
              <w:bottom w:val="nil"/>
            </w:tcBorders>
          </w:tcPr>
          <w:p w14:paraId="5626751D" w14:textId="1E5DEFBC"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66.7</w:t>
            </w:r>
          </w:p>
          <w:p w14:paraId="1C67CD27"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tcBorders>
              <w:top w:val="single" w:sz="4" w:space="0" w:color="auto"/>
              <w:bottom w:val="nil"/>
            </w:tcBorders>
          </w:tcPr>
          <w:p w14:paraId="55360F0F" w14:textId="14C2B5B3"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56.7</w:t>
            </w:r>
          </w:p>
          <w:p w14:paraId="15EC8DA4"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tcBorders>
              <w:top w:val="single" w:sz="4" w:space="0" w:color="auto"/>
              <w:bottom w:val="nil"/>
              <w:right w:val="single" w:sz="4" w:space="0" w:color="auto"/>
            </w:tcBorders>
          </w:tcPr>
          <w:p w14:paraId="2F02823A" w14:textId="0CC14290"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69.0</w:t>
            </w:r>
          </w:p>
          <w:p w14:paraId="0E4AC703" w14:textId="77777777" w:rsidR="005609DD" w:rsidRPr="00AE33CA" w:rsidRDefault="005609DD" w:rsidP="007A367C">
            <w:pPr>
              <w:spacing w:line="480" w:lineRule="auto"/>
              <w:jc w:val="center"/>
              <w:rPr>
                <w:rFonts w:eastAsia="Times New Roman" w:cs="Times New Roman"/>
                <w:i/>
                <w:sz w:val="20"/>
                <w:szCs w:val="20"/>
              </w:rPr>
            </w:pPr>
            <w:r w:rsidRPr="00AE33CA">
              <w:rPr>
                <w:rFonts w:eastAsia="Times New Roman" w:cs="Times New Roman"/>
                <w:i/>
                <w:sz w:val="20"/>
                <w:szCs w:val="20"/>
              </w:rPr>
              <w:t>N</w:t>
            </w:r>
            <w:r w:rsidRPr="00C576ED">
              <w:rPr>
                <w:rFonts w:eastAsia="Times New Roman" w:cs="Times New Roman"/>
                <w:iCs/>
                <w:sz w:val="20"/>
                <w:szCs w:val="20"/>
              </w:rPr>
              <w:t>=29</w:t>
            </w:r>
          </w:p>
        </w:tc>
      </w:tr>
      <w:tr w:rsidR="005609DD" w:rsidRPr="00AE33CA" w14:paraId="5762352B" w14:textId="77777777" w:rsidTr="00C576ED">
        <w:tblPrEx>
          <w:tblBorders>
            <w:insideH w:val="single" w:sz="4" w:space="0" w:color="auto"/>
            <w:insideV w:val="single" w:sz="4" w:space="0" w:color="auto"/>
          </w:tblBorders>
        </w:tblPrEx>
        <w:trPr>
          <w:trHeight w:val="864"/>
        </w:trPr>
        <w:tc>
          <w:tcPr>
            <w:tcW w:w="2038" w:type="dxa"/>
            <w:tcBorders>
              <w:top w:val="nil"/>
              <w:left w:val="single" w:sz="4" w:space="0" w:color="auto"/>
              <w:bottom w:val="nil"/>
              <w:right w:val="nil"/>
            </w:tcBorders>
          </w:tcPr>
          <w:p w14:paraId="4873C1C1" w14:textId="77777777" w:rsidR="005609DD" w:rsidRPr="00E90046" w:rsidRDefault="005609DD" w:rsidP="007A367C">
            <w:pPr>
              <w:spacing w:line="480" w:lineRule="auto"/>
              <w:rPr>
                <w:bCs/>
              </w:rPr>
            </w:pPr>
          </w:p>
        </w:tc>
        <w:tc>
          <w:tcPr>
            <w:tcW w:w="2118" w:type="dxa"/>
            <w:gridSpan w:val="2"/>
            <w:tcBorders>
              <w:top w:val="nil"/>
              <w:left w:val="nil"/>
              <w:bottom w:val="nil"/>
              <w:right w:val="nil"/>
            </w:tcBorders>
          </w:tcPr>
          <w:p w14:paraId="1BDCE1D5" w14:textId="77777777" w:rsidR="005609DD" w:rsidRPr="00AE33CA" w:rsidRDefault="005609DD" w:rsidP="007A367C">
            <w:pPr>
              <w:spacing w:line="480" w:lineRule="auto"/>
            </w:pPr>
          </w:p>
        </w:tc>
        <w:tc>
          <w:tcPr>
            <w:tcW w:w="2126" w:type="dxa"/>
            <w:gridSpan w:val="3"/>
            <w:tcBorders>
              <w:top w:val="nil"/>
              <w:left w:val="nil"/>
              <w:bottom w:val="nil"/>
              <w:right w:val="nil"/>
            </w:tcBorders>
          </w:tcPr>
          <w:p w14:paraId="03D05E42" w14:textId="7B77A15F" w:rsidR="005609DD" w:rsidRPr="00AE33CA" w:rsidRDefault="005609DD" w:rsidP="007A367C">
            <w:pPr>
              <w:spacing w:line="480" w:lineRule="auto"/>
              <w:jc w:val="center"/>
              <w:rPr>
                <w:bCs/>
                <w:sz w:val="20"/>
                <w:szCs w:val="20"/>
              </w:rPr>
            </w:pPr>
            <w:r w:rsidRPr="00C576ED">
              <w:rPr>
                <w:bCs/>
                <w:iCs/>
                <w:sz w:val="20"/>
                <w:szCs w:val="20"/>
              </w:rPr>
              <w:t>β</w:t>
            </w:r>
            <w:r w:rsidRPr="00AE33CA">
              <w:rPr>
                <w:bCs/>
                <w:i/>
                <w:sz w:val="20"/>
                <w:szCs w:val="20"/>
              </w:rPr>
              <w:t xml:space="preserve"> </w:t>
            </w:r>
            <w:r w:rsidRPr="00AE33CA">
              <w:rPr>
                <w:bCs/>
                <w:sz w:val="20"/>
                <w:szCs w:val="20"/>
              </w:rPr>
              <w:t xml:space="preserve">=0.212 </w:t>
            </w:r>
            <w:r w:rsidR="009A6410">
              <w:rPr>
                <w:bCs/>
                <w:sz w:val="20"/>
                <w:szCs w:val="20"/>
              </w:rPr>
              <w:t>(SE</w:t>
            </w:r>
            <w:r w:rsidR="00C86543">
              <w:rPr>
                <w:bCs/>
                <w:sz w:val="20"/>
                <w:szCs w:val="20"/>
              </w:rPr>
              <w:t xml:space="preserve"> </w:t>
            </w:r>
            <w:r w:rsidRPr="00AE33CA">
              <w:rPr>
                <w:bCs/>
                <w:sz w:val="20"/>
                <w:szCs w:val="20"/>
              </w:rPr>
              <w:t>0.571)</w:t>
            </w:r>
          </w:p>
          <w:p w14:paraId="6BBCAE17" w14:textId="77777777" w:rsidR="005609DD" w:rsidRPr="00AE33CA" w:rsidRDefault="005609DD" w:rsidP="007A367C">
            <w:pPr>
              <w:spacing w:line="480" w:lineRule="auto"/>
              <w:jc w:val="center"/>
            </w:pPr>
            <w:r w:rsidRPr="00AE33CA">
              <w:rPr>
                <w:bCs/>
                <w:i/>
                <w:sz w:val="20"/>
                <w:szCs w:val="20"/>
              </w:rPr>
              <w:t>P</w:t>
            </w:r>
            <w:r w:rsidRPr="00AE33CA">
              <w:rPr>
                <w:bCs/>
                <w:sz w:val="20"/>
                <w:szCs w:val="20"/>
              </w:rPr>
              <w:t>=0.710</w:t>
            </w:r>
          </w:p>
        </w:tc>
        <w:tc>
          <w:tcPr>
            <w:tcW w:w="2126" w:type="dxa"/>
            <w:gridSpan w:val="2"/>
            <w:tcBorders>
              <w:top w:val="nil"/>
              <w:left w:val="nil"/>
              <w:bottom w:val="nil"/>
              <w:right w:val="single" w:sz="4" w:space="0" w:color="auto"/>
            </w:tcBorders>
          </w:tcPr>
          <w:p w14:paraId="406F9753" w14:textId="610FEF9B" w:rsidR="005609DD" w:rsidRPr="00AE33CA" w:rsidRDefault="005609DD" w:rsidP="007A367C">
            <w:pPr>
              <w:spacing w:line="480" w:lineRule="auto"/>
              <w:jc w:val="center"/>
              <w:rPr>
                <w:bCs/>
                <w:sz w:val="20"/>
                <w:szCs w:val="20"/>
              </w:rPr>
            </w:pPr>
            <w:r w:rsidRPr="00C576ED">
              <w:rPr>
                <w:bCs/>
                <w:iCs/>
                <w:sz w:val="20"/>
                <w:szCs w:val="20"/>
              </w:rPr>
              <w:t>β</w:t>
            </w:r>
            <w:r w:rsidRPr="00AE33CA">
              <w:rPr>
                <w:bCs/>
                <w:i/>
                <w:sz w:val="20"/>
                <w:szCs w:val="20"/>
              </w:rPr>
              <w:t xml:space="preserve"> </w:t>
            </w:r>
            <w:r w:rsidRPr="00AE33CA">
              <w:rPr>
                <w:bCs/>
                <w:sz w:val="20"/>
                <w:szCs w:val="20"/>
              </w:rPr>
              <w:t>=0.500</w:t>
            </w:r>
            <w:r w:rsidR="009A6410">
              <w:rPr>
                <w:bCs/>
                <w:sz w:val="20"/>
                <w:szCs w:val="20"/>
              </w:rPr>
              <w:t xml:space="preserve"> (SE</w:t>
            </w:r>
            <w:r w:rsidR="00C86543">
              <w:rPr>
                <w:bCs/>
                <w:sz w:val="20"/>
                <w:szCs w:val="20"/>
              </w:rPr>
              <w:t xml:space="preserve"> </w:t>
            </w:r>
            <w:r w:rsidRPr="00AE33CA">
              <w:rPr>
                <w:bCs/>
                <w:sz w:val="20"/>
                <w:szCs w:val="20"/>
              </w:rPr>
              <w:t>0.564)</w:t>
            </w:r>
          </w:p>
          <w:p w14:paraId="140D2572" w14:textId="77777777" w:rsidR="005609DD" w:rsidRPr="00AE33CA" w:rsidRDefault="005609DD" w:rsidP="007A367C">
            <w:pPr>
              <w:spacing w:line="480" w:lineRule="auto"/>
              <w:jc w:val="center"/>
              <w:rPr>
                <w:i/>
              </w:rPr>
            </w:pPr>
            <w:r w:rsidRPr="00AE33CA">
              <w:rPr>
                <w:bCs/>
                <w:i/>
                <w:sz w:val="20"/>
                <w:szCs w:val="20"/>
              </w:rPr>
              <w:t>P</w:t>
            </w:r>
            <w:r w:rsidRPr="00AE33CA">
              <w:rPr>
                <w:bCs/>
                <w:sz w:val="20"/>
                <w:szCs w:val="20"/>
              </w:rPr>
              <w:t>=0.375</w:t>
            </w:r>
          </w:p>
        </w:tc>
      </w:tr>
      <w:tr w:rsidR="005609DD" w:rsidRPr="00AE33CA" w14:paraId="5AC7EDBB" w14:textId="77777777" w:rsidTr="00C576ED">
        <w:tblPrEx>
          <w:tblBorders>
            <w:insideH w:val="single" w:sz="4" w:space="0" w:color="auto"/>
            <w:insideV w:val="single" w:sz="4" w:space="0" w:color="auto"/>
          </w:tblBorders>
        </w:tblPrEx>
        <w:tc>
          <w:tcPr>
            <w:tcW w:w="2038" w:type="dxa"/>
            <w:tcBorders>
              <w:top w:val="nil"/>
              <w:left w:val="single" w:sz="4" w:space="0" w:color="auto"/>
              <w:bottom w:val="nil"/>
              <w:right w:val="nil"/>
            </w:tcBorders>
          </w:tcPr>
          <w:p w14:paraId="6D9E99A5" w14:textId="77777777" w:rsidR="005609DD" w:rsidRPr="00E90046" w:rsidRDefault="005609DD" w:rsidP="007A367C">
            <w:pPr>
              <w:spacing w:line="480" w:lineRule="auto"/>
              <w:jc w:val="center"/>
              <w:rPr>
                <w:bCs/>
                <w:sz w:val="20"/>
                <w:szCs w:val="20"/>
              </w:rPr>
            </w:pPr>
            <w:r w:rsidRPr="00C576ED">
              <w:rPr>
                <w:bCs/>
                <w:sz w:val="20"/>
                <w:szCs w:val="20"/>
              </w:rPr>
              <w:t>Comb lesions present</w:t>
            </w:r>
          </w:p>
        </w:tc>
        <w:tc>
          <w:tcPr>
            <w:tcW w:w="1057" w:type="dxa"/>
            <w:tcBorders>
              <w:top w:val="nil"/>
              <w:left w:val="nil"/>
              <w:bottom w:val="nil"/>
              <w:right w:val="nil"/>
            </w:tcBorders>
          </w:tcPr>
          <w:p w14:paraId="787945C6" w14:textId="3B67ED5E"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30.0</w:t>
            </w:r>
          </w:p>
          <w:p w14:paraId="5F76C06D"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1" w:type="dxa"/>
            <w:tcBorders>
              <w:top w:val="nil"/>
              <w:left w:val="nil"/>
              <w:bottom w:val="nil"/>
              <w:right w:val="nil"/>
            </w:tcBorders>
          </w:tcPr>
          <w:p w14:paraId="69C10D68" w14:textId="1D0A03BF"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43.3</w:t>
            </w:r>
          </w:p>
          <w:p w14:paraId="2E2C39A1"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tcBorders>
              <w:top w:val="nil"/>
              <w:left w:val="nil"/>
              <w:bottom w:val="nil"/>
              <w:right w:val="nil"/>
            </w:tcBorders>
          </w:tcPr>
          <w:p w14:paraId="71ABB013" w14:textId="243E6CA3"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46.7</w:t>
            </w:r>
          </w:p>
          <w:p w14:paraId="628EB9E4"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gridSpan w:val="2"/>
            <w:tcBorders>
              <w:top w:val="nil"/>
              <w:left w:val="nil"/>
              <w:bottom w:val="nil"/>
              <w:right w:val="nil"/>
            </w:tcBorders>
          </w:tcPr>
          <w:p w14:paraId="187E5CBC" w14:textId="09DA702D"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46.7</w:t>
            </w:r>
          </w:p>
          <w:p w14:paraId="42B86A45"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tcBorders>
              <w:top w:val="nil"/>
              <w:left w:val="nil"/>
              <w:bottom w:val="nil"/>
              <w:right w:val="nil"/>
            </w:tcBorders>
          </w:tcPr>
          <w:p w14:paraId="37D1A7F7" w14:textId="1C0E225A"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26.7</w:t>
            </w:r>
          </w:p>
          <w:p w14:paraId="012592D7"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tcBorders>
              <w:top w:val="nil"/>
              <w:left w:val="nil"/>
              <w:bottom w:val="nil"/>
              <w:right w:val="single" w:sz="4" w:space="0" w:color="auto"/>
            </w:tcBorders>
          </w:tcPr>
          <w:p w14:paraId="197EE8FF" w14:textId="65488C6B"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51.7</w:t>
            </w:r>
          </w:p>
          <w:p w14:paraId="34BD3C88" w14:textId="77777777" w:rsidR="005609DD" w:rsidRPr="00AE33CA" w:rsidRDefault="005609DD" w:rsidP="007A367C">
            <w:pPr>
              <w:spacing w:line="480" w:lineRule="auto"/>
              <w:jc w:val="center"/>
              <w:rPr>
                <w:rFonts w:eastAsia="Times New Roman" w:cs="Times New Roman"/>
                <w:i/>
                <w:sz w:val="20"/>
                <w:szCs w:val="20"/>
              </w:rPr>
            </w:pPr>
            <w:r w:rsidRPr="00AE33CA">
              <w:rPr>
                <w:rFonts w:eastAsia="Times New Roman" w:cs="Times New Roman"/>
                <w:i/>
                <w:sz w:val="20"/>
                <w:szCs w:val="20"/>
              </w:rPr>
              <w:t>N</w:t>
            </w:r>
            <w:r w:rsidRPr="00C576ED">
              <w:rPr>
                <w:rFonts w:eastAsia="Times New Roman" w:cs="Times New Roman"/>
                <w:iCs/>
                <w:sz w:val="20"/>
                <w:szCs w:val="20"/>
              </w:rPr>
              <w:t>=29</w:t>
            </w:r>
          </w:p>
        </w:tc>
      </w:tr>
      <w:tr w:rsidR="005609DD" w:rsidRPr="00AE33CA" w14:paraId="028894CF" w14:textId="77777777" w:rsidTr="00C576ED">
        <w:tblPrEx>
          <w:tblBorders>
            <w:insideH w:val="single" w:sz="4" w:space="0" w:color="auto"/>
            <w:insideV w:val="single" w:sz="4" w:space="0" w:color="auto"/>
          </w:tblBorders>
        </w:tblPrEx>
        <w:trPr>
          <w:trHeight w:val="864"/>
        </w:trPr>
        <w:tc>
          <w:tcPr>
            <w:tcW w:w="2038" w:type="dxa"/>
            <w:tcBorders>
              <w:top w:val="nil"/>
              <w:left w:val="single" w:sz="4" w:space="0" w:color="auto"/>
              <w:bottom w:val="nil"/>
              <w:right w:val="nil"/>
            </w:tcBorders>
          </w:tcPr>
          <w:p w14:paraId="42F80998" w14:textId="77777777" w:rsidR="005609DD" w:rsidRPr="00E90046" w:rsidRDefault="005609DD" w:rsidP="007A367C">
            <w:pPr>
              <w:spacing w:line="480" w:lineRule="auto"/>
              <w:rPr>
                <w:bCs/>
              </w:rPr>
            </w:pPr>
          </w:p>
        </w:tc>
        <w:tc>
          <w:tcPr>
            <w:tcW w:w="2118" w:type="dxa"/>
            <w:gridSpan w:val="2"/>
            <w:tcBorders>
              <w:top w:val="nil"/>
              <w:left w:val="nil"/>
              <w:bottom w:val="nil"/>
              <w:right w:val="nil"/>
            </w:tcBorders>
          </w:tcPr>
          <w:p w14:paraId="4094E888" w14:textId="77777777" w:rsidR="005609DD" w:rsidRPr="00AE33CA" w:rsidRDefault="005609DD" w:rsidP="007A367C">
            <w:pPr>
              <w:spacing w:line="480" w:lineRule="auto"/>
            </w:pPr>
          </w:p>
        </w:tc>
        <w:tc>
          <w:tcPr>
            <w:tcW w:w="2126" w:type="dxa"/>
            <w:gridSpan w:val="3"/>
            <w:tcBorders>
              <w:top w:val="nil"/>
              <w:left w:val="nil"/>
              <w:bottom w:val="nil"/>
              <w:right w:val="nil"/>
            </w:tcBorders>
          </w:tcPr>
          <w:p w14:paraId="2BA97ADB" w14:textId="48DFEE24" w:rsidR="005609DD" w:rsidRPr="00AE33CA" w:rsidRDefault="005609DD" w:rsidP="007A367C">
            <w:pPr>
              <w:spacing w:line="480" w:lineRule="auto"/>
              <w:jc w:val="center"/>
              <w:rPr>
                <w:bCs/>
                <w:sz w:val="20"/>
                <w:szCs w:val="20"/>
              </w:rPr>
            </w:pPr>
            <w:r w:rsidRPr="00C576ED">
              <w:rPr>
                <w:bCs/>
                <w:iCs/>
                <w:sz w:val="20"/>
                <w:szCs w:val="20"/>
              </w:rPr>
              <w:t xml:space="preserve">β </w:t>
            </w:r>
            <w:r w:rsidRPr="00AE33CA">
              <w:rPr>
                <w:bCs/>
                <w:sz w:val="20"/>
                <w:szCs w:val="20"/>
              </w:rPr>
              <w:t xml:space="preserve">=0.269 </w:t>
            </w:r>
            <w:r w:rsidR="009A6410">
              <w:rPr>
                <w:bCs/>
                <w:sz w:val="20"/>
                <w:szCs w:val="20"/>
              </w:rPr>
              <w:t>(SE</w:t>
            </w:r>
            <w:r w:rsidR="00D43E4C">
              <w:rPr>
                <w:bCs/>
                <w:sz w:val="20"/>
                <w:szCs w:val="20"/>
              </w:rPr>
              <w:t xml:space="preserve"> </w:t>
            </w:r>
            <w:r w:rsidRPr="00AE33CA">
              <w:rPr>
                <w:bCs/>
                <w:sz w:val="20"/>
                <w:szCs w:val="20"/>
              </w:rPr>
              <w:t>0.575)</w:t>
            </w:r>
          </w:p>
          <w:p w14:paraId="1FDAE80C" w14:textId="77777777" w:rsidR="005609DD" w:rsidRPr="00AE33CA" w:rsidRDefault="005609DD" w:rsidP="007A367C">
            <w:pPr>
              <w:spacing w:line="480" w:lineRule="auto"/>
              <w:jc w:val="center"/>
            </w:pPr>
            <w:r w:rsidRPr="00AE33CA">
              <w:rPr>
                <w:bCs/>
                <w:i/>
                <w:sz w:val="20"/>
                <w:szCs w:val="20"/>
              </w:rPr>
              <w:t>P</w:t>
            </w:r>
            <w:r w:rsidRPr="00AE33CA">
              <w:rPr>
                <w:bCs/>
                <w:sz w:val="20"/>
                <w:szCs w:val="20"/>
              </w:rPr>
              <w:t>=0.640</w:t>
            </w:r>
          </w:p>
        </w:tc>
        <w:tc>
          <w:tcPr>
            <w:tcW w:w="2126" w:type="dxa"/>
            <w:gridSpan w:val="2"/>
            <w:tcBorders>
              <w:top w:val="nil"/>
              <w:left w:val="nil"/>
              <w:bottom w:val="nil"/>
              <w:right w:val="single" w:sz="4" w:space="0" w:color="auto"/>
            </w:tcBorders>
          </w:tcPr>
          <w:p w14:paraId="2C04C896" w14:textId="427E0DB1" w:rsidR="005609DD" w:rsidRPr="00AE33CA" w:rsidRDefault="005609DD" w:rsidP="007A367C">
            <w:pPr>
              <w:spacing w:line="480" w:lineRule="auto"/>
              <w:jc w:val="center"/>
              <w:rPr>
                <w:bCs/>
                <w:sz w:val="20"/>
                <w:szCs w:val="20"/>
              </w:rPr>
            </w:pPr>
            <w:r w:rsidRPr="00C576ED">
              <w:rPr>
                <w:bCs/>
                <w:iCs/>
                <w:sz w:val="20"/>
                <w:szCs w:val="20"/>
              </w:rPr>
              <w:t xml:space="preserve">β </w:t>
            </w:r>
            <w:r w:rsidRPr="00AE33CA">
              <w:rPr>
                <w:bCs/>
                <w:sz w:val="20"/>
                <w:szCs w:val="20"/>
              </w:rPr>
              <w:t>=-1.031</w:t>
            </w:r>
            <w:r w:rsidR="009A6410">
              <w:rPr>
                <w:bCs/>
                <w:sz w:val="20"/>
                <w:szCs w:val="20"/>
              </w:rPr>
              <w:t xml:space="preserve"> (SE</w:t>
            </w:r>
            <w:r w:rsidR="00D43E4C">
              <w:rPr>
                <w:bCs/>
                <w:sz w:val="20"/>
                <w:szCs w:val="20"/>
              </w:rPr>
              <w:t xml:space="preserve"> </w:t>
            </w:r>
            <w:r w:rsidRPr="00AE33CA">
              <w:rPr>
                <w:bCs/>
                <w:sz w:val="20"/>
                <w:szCs w:val="20"/>
              </w:rPr>
              <w:t>0.588)</w:t>
            </w:r>
          </w:p>
          <w:p w14:paraId="4E8FED1F" w14:textId="77777777" w:rsidR="005609DD" w:rsidRPr="00AE33CA" w:rsidRDefault="005609DD" w:rsidP="007A367C">
            <w:pPr>
              <w:spacing w:line="480" w:lineRule="auto"/>
              <w:jc w:val="center"/>
              <w:rPr>
                <w:i/>
              </w:rPr>
            </w:pPr>
            <w:r w:rsidRPr="00AE33CA">
              <w:rPr>
                <w:bCs/>
                <w:i/>
                <w:sz w:val="20"/>
                <w:szCs w:val="20"/>
              </w:rPr>
              <w:t>P</w:t>
            </w:r>
            <w:r w:rsidRPr="00AE33CA">
              <w:rPr>
                <w:bCs/>
                <w:sz w:val="20"/>
                <w:szCs w:val="20"/>
              </w:rPr>
              <w:t>=0.080</w:t>
            </w:r>
          </w:p>
        </w:tc>
      </w:tr>
      <w:tr w:rsidR="005609DD" w:rsidRPr="00AE33CA" w14:paraId="57E94159" w14:textId="77777777" w:rsidTr="00C576ED">
        <w:tc>
          <w:tcPr>
            <w:tcW w:w="2038" w:type="dxa"/>
            <w:tcBorders>
              <w:top w:val="nil"/>
              <w:left w:val="single" w:sz="4" w:space="0" w:color="auto"/>
              <w:bottom w:val="nil"/>
            </w:tcBorders>
          </w:tcPr>
          <w:p w14:paraId="4CC174CF" w14:textId="77777777" w:rsidR="005609DD" w:rsidRPr="00C576ED" w:rsidRDefault="005609DD" w:rsidP="007A367C">
            <w:pPr>
              <w:spacing w:line="480" w:lineRule="auto"/>
              <w:jc w:val="center"/>
              <w:rPr>
                <w:bCs/>
                <w:sz w:val="20"/>
                <w:szCs w:val="20"/>
              </w:rPr>
            </w:pPr>
            <w:r w:rsidRPr="00C576ED">
              <w:rPr>
                <w:bCs/>
                <w:sz w:val="20"/>
                <w:szCs w:val="20"/>
              </w:rPr>
              <w:t>Comb small</w:t>
            </w:r>
          </w:p>
          <w:p w14:paraId="34AAF81A" w14:textId="77777777" w:rsidR="005609DD" w:rsidRPr="00C576ED" w:rsidRDefault="005609DD" w:rsidP="007A367C">
            <w:pPr>
              <w:spacing w:line="480" w:lineRule="auto"/>
              <w:jc w:val="center"/>
              <w:rPr>
                <w:bCs/>
                <w:sz w:val="20"/>
                <w:szCs w:val="20"/>
              </w:rPr>
            </w:pPr>
          </w:p>
        </w:tc>
        <w:tc>
          <w:tcPr>
            <w:tcW w:w="1057" w:type="dxa"/>
            <w:tcBorders>
              <w:top w:val="nil"/>
              <w:bottom w:val="nil"/>
            </w:tcBorders>
          </w:tcPr>
          <w:p w14:paraId="1DFCD231" w14:textId="78E006EE"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20.0</w:t>
            </w:r>
          </w:p>
          <w:p w14:paraId="071865FD"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1" w:type="dxa"/>
            <w:tcBorders>
              <w:top w:val="nil"/>
              <w:bottom w:val="nil"/>
            </w:tcBorders>
          </w:tcPr>
          <w:p w14:paraId="4E0D59A0" w14:textId="4576CB2D"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20.0</w:t>
            </w:r>
          </w:p>
          <w:p w14:paraId="71342A3C"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tcBorders>
              <w:top w:val="nil"/>
              <w:bottom w:val="nil"/>
            </w:tcBorders>
          </w:tcPr>
          <w:p w14:paraId="79453B33" w14:textId="795D5AC8"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43.3</w:t>
            </w:r>
          </w:p>
          <w:p w14:paraId="6FFD1A05"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gridSpan w:val="2"/>
            <w:tcBorders>
              <w:top w:val="nil"/>
              <w:bottom w:val="nil"/>
            </w:tcBorders>
          </w:tcPr>
          <w:p w14:paraId="5BDC33D1" w14:textId="0D7097E8"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36.7</w:t>
            </w:r>
          </w:p>
          <w:p w14:paraId="29BCB876"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tcBorders>
              <w:top w:val="nil"/>
              <w:bottom w:val="nil"/>
            </w:tcBorders>
          </w:tcPr>
          <w:p w14:paraId="47FD510C" w14:textId="33804C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30.0</w:t>
            </w:r>
          </w:p>
          <w:p w14:paraId="5C1B0C74"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tcBorders>
              <w:top w:val="nil"/>
              <w:bottom w:val="nil"/>
              <w:right w:val="single" w:sz="4" w:space="0" w:color="auto"/>
            </w:tcBorders>
          </w:tcPr>
          <w:p w14:paraId="14B9A8D7" w14:textId="5C023903"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10.3</w:t>
            </w:r>
          </w:p>
          <w:p w14:paraId="318F0CC2" w14:textId="77777777" w:rsidR="005609DD" w:rsidRPr="00AE33CA" w:rsidRDefault="005609DD" w:rsidP="007A367C">
            <w:pPr>
              <w:spacing w:line="480" w:lineRule="auto"/>
              <w:jc w:val="center"/>
              <w:rPr>
                <w:rFonts w:eastAsia="Times New Roman" w:cs="Times New Roman"/>
                <w:i/>
                <w:sz w:val="20"/>
                <w:szCs w:val="20"/>
              </w:rPr>
            </w:pPr>
            <w:r w:rsidRPr="00AE33CA">
              <w:rPr>
                <w:rFonts w:eastAsia="Times New Roman" w:cs="Times New Roman"/>
                <w:i/>
                <w:sz w:val="20"/>
                <w:szCs w:val="20"/>
              </w:rPr>
              <w:t>N</w:t>
            </w:r>
            <w:r w:rsidRPr="00C576ED">
              <w:rPr>
                <w:rFonts w:eastAsia="Times New Roman" w:cs="Times New Roman"/>
                <w:iCs/>
                <w:sz w:val="20"/>
                <w:szCs w:val="20"/>
              </w:rPr>
              <w:t>=29</w:t>
            </w:r>
          </w:p>
        </w:tc>
      </w:tr>
      <w:tr w:rsidR="005609DD" w:rsidRPr="00AE33CA" w14:paraId="6DA4C192" w14:textId="77777777" w:rsidTr="00C576ED">
        <w:tblPrEx>
          <w:tblBorders>
            <w:insideH w:val="single" w:sz="4" w:space="0" w:color="auto"/>
            <w:insideV w:val="single" w:sz="4" w:space="0" w:color="auto"/>
          </w:tblBorders>
        </w:tblPrEx>
        <w:trPr>
          <w:trHeight w:val="864"/>
        </w:trPr>
        <w:tc>
          <w:tcPr>
            <w:tcW w:w="2038" w:type="dxa"/>
            <w:tcBorders>
              <w:top w:val="nil"/>
              <w:left w:val="single" w:sz="4" w:space="0" w:color="auto"/>
              <w:bottom w:val="nil"/>
              <w:right w:val="nil"/>
            </w:tcBorders>
          </w:tcPr>
          <w:p w14:paraId="2A7CC920" w14:textId="77777777" w:rsidR="005609DD" w:rsidRPr="00E90046" w:rsidRDefault="005609DD" w:rsidP="007A367C">
            <w:pPr>
              <w:spacing w:line="480" w:lineRule="auto"/>
              <w:rPr>
                <w:bCs/>
              </w:rPr>
            </w:pPr>
          </w:p>
        </w:tc>
        <w:tc>
          <w:tcPr>
            <w:tcW w:w="2118" w:type="dxa"/>
            <w:gridSpan w:val="2"/>
            <w:tcBorders>
              <w:top w:val="nil"/>
              <w:left w:val="nil"/>
              <w:bottom w:val="nil"/>
              <w:right w:val="nil"/>
            </w:tcBorders>
          </w:tcPr>
          <w:p w14:paraId="103CA9A5" w14:textId="77777777" w:rsidR="005609DD" w:rsidRPr="00AE33CA" w:rsidRDefault="005609DD" w:rsidP="007A367C">
            <w:pPr>
              <w:spacing w:line="480" w:lineRule="auto"/>
            </w:pPr>
          </w:p>
        </w:tc>
        <w:tc>
          <w:tcPr>
            <w:tcW w:w="2047" w:type="dxa"/>
            <w:gridSpan w:val="2"/>
            <w:tcBorders>
              <w:top w:val="nil"/>
              <w:left w:val="nil"/>
              <w:bottom w:val="nil"/>
              <w:right w:val="nil"/>
            </w:tcBorders>
          </w:tcPr>
          <w:p w14:paraId="0244CA54" w14:textId="5132185B" w:rsidR="005609DD" w:rsidRPr="00AE33CA" w:rsidRDefault="005609DD" w:rsidP="007A367C">
            <w:pPr>
              <w:spacing w:line="480" w:lineRule="auto"/>
              <w:jc w:val="center"/>
              <w:rPr>
                <w:bCs/>
                <w:sz w:val="20"/>
                <w:szCs w:val="20"/>
              </w:rPr>
            </w:pPr>
            <w:r w:rsidRPr="00C576ED">
              <w:rPr>
                <w:bCs/>
                <w:iCs/>
                <w:sz w:val="20"/>
                <w:szCs w:val="20"/>
              </w:rPr>
              <w:t>β</w:t>
            </w:r>
            <w:r w:rsidRPr="00AE33CA">
              <w:rPr>
                <w:bCs/>
                <w:i/>
                <w:sz w:val="20"/>
                <w:szCs w:val="20"/>
              </w:rPr>
              <w:t xml:space="preserve"> </w:t>
            </w:r>
            <w:r w:rsidRPr="00AE33CA">
              <w:rPr>
                <w:bCs/>
                <w:sz w:val="20"/>
                <w:szCs w:val="20"/>
              </w:rPr>
              <w:t xml:space="preserve">=-0.288 </w:t>
            </w:r>
            <w:r w:rsidR="009A6410">
              <w:rPr>
                <w:bCs/>
                <w:sz w:val="20"/>
                <w:szCs w:val="20"/>
              </w:rPr>
              <w:t>(SE</w:t>
            </w:r>
            <w:r w:rsidR="00D43E4C">
              <w:rPr>
                <w:bCs/>
                <w:sz w:val="20"/>
                <w:szCs w:val="20"/>
              </w:rPr>
              <w:t xml:space="preserve"> </w:t>
            </w:r>
            <w:r w:rsidRPr="00AE33CA">
              <w:rPr>
                <w:bCs/>
                <w:sz w:val="20"/>
                <w:szCs w:val="20"/>
              </w:rPr>
              <w:t>0.538)</w:t>
            </w:r>
          </w:p>
          <w:p w14:paraId="2412B283" w14:textId="77777777" w:rsidR="005609DD" w:rsidRPr="00AE33CA" w:rsidRDefault="005609DD" w:rsidP="007A367C">
            <w:pPr>
              <w:spacing w:line="480" w:lineRule="auto"/>
              <w:jc w:val="center"/>
            </w:pPr>
            <w:r w:rsidRPr="00AE33CA">
              <w:rPr>
                <w:bCs/>
                <w:i/>
                <w:sz w:val="20"/>
                <w:szCs w:val="20"/>
              </w:rPr>
              <w:t>P</w:t>
            </w:r>
            <w:r w:rsidRPr="00AE33CA">
              <w:rPr>
                <w:bCs/>
                <w:sz w:val="20"/>
                <w:szCs w:val="20"/>
              </w:rPr>
              <w:t>=0.595</w:t>
            </w:r>
          </w:p>
        </w:tc>
        <w:tc>
          <w:tcPr>
            <w:tcW w:w="2205" w:type="dxa"/>
            <w:gridSpan w:val="3"/>
            <w:tcBorders>
              <w:top w:val="nil"/>
              <w:left w:val="nil"/>
              <w:bottom w:val="nil"/>
              <w:right w:val="single" w:sz="4" w:space="0" w:color="auto"/>
            </w:tcBorders>
          </w:tcPr>
          <w:p w14:paraId="7C5715B1" w14:textId="083D1678" w:rsidR="005609DD" w:rsidRPr="00C576ED" w:rsidRDefault="005609DD" w:rsidP="007A367C">
            <w:pPr>
              <w:spacing w:line="480" w:lineRule="auto"/>
              <w:jc w:val="center"/>
              <w:rPr>
                <w:sz w:val="20"/>
                <w:szCs w:val="20"/>
              </w:rPr>
            </w:pPr>
            <w:r w:rsidRPr="00C576ED">
              <w:rPr>
                <w:iCs/>
                <w:sz w:val="20"/>
                <w:szCs w:val="20"/>
              </w:rPr>
              <w:t xml:space="preserve">β </w:t>
            </w:r>
            <w:r w:rsidRPr="00C576ED">
              <w:rPr>
                <w:sz w:val="20"/>
                <w:szCs w:val="20"/>
              </w:rPr>
              <w:t>=-2.390</w:t>
            </w:r>
            <w:r w:rsidR="009A6410" w:rsidRPr="00C576ED">
              <w:rPr>
                <w:sz w:val="20"/>
                <w:szCs w:val="20"/>
              </w:rPr>
              <w:t xml:space="preserve"> (SE</w:t>
            </w:r>
            <w:r w:rsidR="00D43E4C" w:rsidRPr="00C576ED">
              <w:rPr>
                <w:sz w:val="20"/>
                <w:szCs w:val="20"/>
              </w:rPr>
              <w:t xml:space="preserve"> </w:t>
            </w:r>
            <w:r w:rsidRPr="00C576ED">
              <w:rPr>
                <w:sz w:val="20"/>
                <w:szCs w:val="20"/>
              </w:rPr>
              <w:t>1.165)</w:t>
            </w:r>
          </w:p>
          <w:p w14:paraId="33E830CC" w14:textId="77777777" w:rsidR="005609DD" w:rsidRPr="00AE33CA" w:rsidRDefault="005609DD" w:rsidP="007A367C">
            <w:pPr>
              <w:spacing w:line="480" w:lineRule="auto"/>
              <w:jc w:val="center"/>
              <w:rPr>
                <w:i/>
              </w:rPr>
            </w:pPr>
            <w:r w:rsidRPr="00C576ED">
              <w:rPr>
                <w:i/>
                <w:sz w:val="20"/>
                <w:szCs w:val="20"/>
              </w:rPr>
              <w:t>P</w:t>
            </w:r>
            <w:r w:rsidRPr="00C576ED">
              <w:rPr>
                <w:sz w:val="20"/>
                <w:szCs w:val="20"/>
              </w:rPr>
              <w:t>=0.040</w:t>
            </w:r>
          </w:p>
        </w:tc>
      </w:tr>
      <w:tr w:rsidR="005609DD" w:rsidRPr="00AE33CA" w14:paraId="7A5B5386" w14:textId="77777777" w:rsidTr="00C576ED">
        <w:tc>
          <w:tcPr>
            <w:tcW w:w="2038" w:type="dxa"/>
            <w:tcBorders>
              <w:top w:val="nil"/>
              <w:left w:val="single" w:sz="4" w:space="0" w:color="auto"/>
              <w:bottom w:val="nil"/>
            </w:tcBorders>
          </w:tcPr>
          <w:p w14:paraId="64A2F878" w14:textId="77777777" w:rsidR="005609DD" w:rsidRPr="00C576ED" w:rsidRDefault="005609DD" w:rsidP="007A367C">
            <w:pPr>
              <w:spacing w:line="480" w:lineRule="auto"/>
              <w:jc w:val="center"/>
              <w:rPr>
                <w:bCs/>
                <w:sz w:val="20"/>
                <w:szCs w:val="20"/>
              </w:rPr>
            </w:pPr>
            <w:r w:rsidRPr="00C576ED">
              <w:rPr>
                <w:bCs/>
                <w:sz w:val="20"/>
                <w:szCs w:val="20"/>
              </w:rPr>
              <w:t>Comb elevation low</w:t>
            </w:r>
          </w:p>
        </w:tc>
        <w:tc>
          <w:tcPr>
            <w:tcW w:w="1057" w:type="dxa"/>
            <w:tcBorders>
              <w:top w:val="nil"/>
              <w:bottom w:val="nil"/>
            </w:tcBorders>
          </w:tcPr>
          <w:p w14:paraId="5B230C4D" w14:textId="2A93B038"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10.0</w:t>
            </w:r>
          </w:p>
          <w:p w14:paraId="6A9BD7B6"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1" w:type="dxa"/>
            <w:tcBorders>
              <w:top w:val="nil"/>
              <w:bottom w:val="nil"/>
            </w:tcBorders>
          </w:tcPr>
          <w:p w14:paraId="77AF56FA" w14:textId="7EDC17C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36.7</w:t>
            </w:r>
          </w:p>
          <w:p w14:paraId="1CA8AA4F"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tcBorders>
              <w:top w:val="nil"/>
              <w:bottom w:val="nil"/>
            </w:tcBorders>
          </w:tcPr>
          <w:p w14:paraId="0D9A6B59" w14:textId="5C89196A"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26.7</w:t>
            </w:r>
          </w:p>
          <w:p w14:paraId="7814F638"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gridSpan w:val="2"/>
            <w:tcBorders>
              <w:top w:val="nil"/>
              <w:bottom w:val="nil"/>
            </w:tcBorders>
          </w:tcPr>
          <w:p w14:paraId="5736A7B8" w14:textId="12A0D58C"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43.3</w:t>
            </w:r>
          </w:p>
          <w:p w14:paraId="66CD34E7"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tcBorders>
              <w:top w:val="nil"/>
              <w:bottom w:val="nil"/>
            </w:tcBorders>
          </w:tcPr>
          <w:p w14:paraId="697373CF" w14:textId="3F2D0DC3"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26.7</w:t>
            </w:r>
          </w:p>
          <w:p w14:paraId="0D2EA9A3"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tcBorders>
              <w:top w:val="nil"/>
              <w:bottom w:val="nil"/>
              <w:right w:val="single" w:sz="4" w:space="0" w:color="auto"/>
            </w:tcBorders>
          </w:tcPr>
          <w:p w14:paraId="522E9919" w14:textId="3E75CAA1"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50.0</w:t>
            </w:r>
          </w:p>
          <w:p w14:paraId="60B4277A" w14:textId="77777777" w:rsidR="005609DD" w:rsidRPr="00AE33CA" w:rsidRDefault="005609DD" w:rsidP="007A367C">
            <w:pPr>
              <w:spacing w:line="480" w:lineRule="auto"/>
              <w:jc w:val="center"/>
              <w:rPr>
                <w:rFonts w:eastAsia="Times New Roman" w:cs="Times New Roman"/>
                <w:i/>
                <w:sz w:val="20"/>
                <w:szCs w:val="20"/>
              </w:rPr>
            </w:pPr>
            <w:r w:rsidRPr="00AE33CA">
              <w:rPr>
                <w:rFonts w:eastAsia="Times New Roman" w:cs="Times New Roman"/>
                <w:i/>
                <w:sz w:val="20"/>
                <w:szCs w:val="20"/>
              </w:rPr>
              <w:t>N</w:t>
            </w:r>
            <w:r w:rsidRPr="00C576ED">
              <w:rPr>
                <w:rFonts w:eastAsia="Times New Roman" w:cs="Times New Roman"/>
                <w:iCs/>
                <w:sz w:val="20"/>
                <w:szCs w:val="20"/>
              </w:rPr>
              <w:t>=29</w:t>
            </w:r>
          </w:p>
        </w:tc>
      </w:tr>
      <w:tr w:rsidR="005609DD" w:rsidRPr="00AE33CA" w14:paraId="6A57D623" w14:textId="77777777" w:rsidTr="00C576ED">
        <w:tblPrEx>
          <w:tblBorders>
            <w:insideH w:val="single" w:sz="4" w:space="0" w:color="auto"/>
            <w:insideV w:val="single" w:sz="4" w:space="0" w:color="auto"/>
          </w:tblBorders>
        </w:tblPrEx>
        <w:trPr>
          <w:trHeight w:val="864"/>
        </w:trPr>
        <w:tc>
          <w:tcPr>
            <w:tcW w:w="2038" w:type="dxa"/>
            <w:tcBorders>
              <w:top w:val="nil"/>
              <w:left w:val="single" w:sz="4" w:space="0" w:color="auto"/>
              <w:bottom w:val="nil"/>
              <w:right w:val="nil"/>
            </w:tcBorders>
          </w:tcPr>
          <w:p w14:paraId="1CA04493" w14:textId="77777777" w:rsidR="005609DD" w:rsidRPr="00E90046" w:rsidRDefault="005609DD" w:rsidP="007A367C">
            <w:pPr>
              <w:spacing w:line="480" w:lineRule="auto"/>
              <w:rPr>
                <w:bCs/>
              </w:rPr>
            </w:pPr>
          </w:p>
        </w:tc>
        <w:tc>
          <w:tcPr>
            <w:tcW w:w="2118" w:type="dxa"/>
            <w:gridSpan w:val="2"/>
            <w:tcBorders>
              <w:top w:val="nil"/>
              <w:left w:val="nil"/>
              <w:bottom w:val="nil"/>
              <w:right w:val="nil"/>
            </w:tcBorders>
          </w:tcPr>
          <w:p w14:paraId="4B738FD9" w14:textId="77777777" w:rsidR="005609DD" w:rsidRPr="00AE33CA" w:rsidRDefault="005609DD" w:rsidP="007A367C">
            <w:pPr>
              <w:spacing w:line="480" w:lineRule="auto"/>
            </w:pPr>
          </w:p>
        </w:tc>
        <w:tc>
          <w:tcPr>
            <w:tcW w:w="2047" w:type="dxa"/>
            <w:gridSpan w:val="2"/>
            <w:tcBorders>
              <w:top w:val="nil"/>
              <w:left w:val="nil"/>
              <w:bottom w:val="nil"/>
              <w:right w:val="nil"/>
            </w:tcBorders>
          </w:tcPr>
          <w:p w14:paraId="2B624682" w14:textId="2CA92406" w:rsidR="005609DD" w:rsidRPr="00AE33CA" w:rsidRDefault="005609DD" w:rsidP="007A367C">
            <w:pPr>
              <w:spacing w:line="480" w:lineRule="auto"/>
              <w:jc w:val="center"/>
              <w:rPr>
                <w:bCs/>
                <w:sz w:val="20"/>
                <w:szCs w:val="20"/>
              </w:rPr>
            </w:pPr>
            <w:r w:rsidRPr="00C576ED">
              <w:rPr>
                <w:bCs/>
                <w:iCs/>
                <w:sz w:val="20"/>
                <w:szCs w:val="20"/>
              </w:rPr>
              <w:t xml:space="preserve">β </w:t>
            </w:r>
            <w:r w:rsidRPr="00AE33CA">
              <w:rPr>
                <w:bCs/>
                <w:sz w:val="20"/>
                <w:szCs w:val="20"/>
              </w:rPr>
              <w:t xml:space="preserve">=0.303 </w:t>
            </w:r>
            <w:r w:rsidR="009A6410">
              <w:rPr>
                <w:bCs/>
                <w:sz w:val="20"/>
                <w:szCs w:val="20"/>
              </w:rPr>
              <w:t>(SE</w:t>
            </w:r>
            <w:r w:rsidR="00D43E4C">
              <w:rPr>
                <w:bCs/>
                <w:sz w:val="20"/>
                <w:szCs w:val="20"/>
              </w:rPr>
              <w:t xml:space="preserve"> </w:t>
            </w:r>
            <w:r w:rsidRPr="00AE33CA">
              <w:rPr>
                <w:bCs/>
                <w:sz w:val="20"/>
                <w:szCs w:val="20"/>
              </w:rPr>
              <w:t>0.776)</w:t>
            </w:r>
          </w:p>
          <w:p w14:paraId="7437B86C" w14:textId="77777777" w:rsidR="005609DD" w:rsidRPr="00AE33CA" w:rsidRDefault="005609DD" w:rsidP="007A367C">
            <w:pPr>
              <w:spacing w:line="480" w:lineRule="auto"/>
              <w:jc w:val="center"/>
            </w:pPr>
            <w:r w:rsidRPr="00AE33CA">
              <w:rPr>
                <w:bCs/>
                <w:i/>
                <w:sz w:val="20"/>
                <w:szCs w:val="20"/>
              </w:rPr>
              <w:t>P</w:t>
            </w:r>
            <w:r w:rsidRPr="00AE33CA">
              <w:rPr>
                <w:bCs/>
                <w:sz w:val="20"/>
                <w:szCs w:val="20"/>
              </w:rPr>
              <w:t>=0.696</w:t>
            </w:r>
          </w:p>
        </w:tc>
        <w:tc>
          <w:tcPr>
            <w:tcW w:w="2205" w:type="dxa"/>
            <w:gridSpan w:val="3"/>
            <w:tcBorders>
              <w:top w:val="nil"/>
              <w:left w:val="nil"/>
              <w:bottom w:val="nil"/>
              <w:right w:val="single" w:sz="4" w:space="0" w:color="auto"/>
            </w:tcBorders>
          </w:tcPr>
          <w:p w14:paraId="18AB0737" w14:textId="4366D296" w:rsidR="005609DD" w:rsidRPr="00AE33CA" w:rsidRDefault="005609DD" w:rsidP="007A367C">
            <w:pPr>
              <w:spacing w:line="480" w:lineRule="auto"/>
              <w:jc w:val="center"/>
              <w:rPr>
                <w:bCs/>
                <w:sz w:val="20"/>
                <w:szCs w:val="20"/>
              </w:rPr>
            </w:pPr>
            <w:r w:rsidRPr="00C576ED">
              <w:rPr>
                <w:bCs/>
                <w:iCs/>
                <w:sz w:val="20"/>
                <w:szCs w:val="20"/>
              </w:rPr>
              <w:t xml:space="preserve">β </w:t>
            </w:r>
            <w:r w:rsidRPr="00AE33CA">
              <w:rPr>
                <w:bCs/>
                <w:sz w:val="20"/>
                <w:szCs w:val="20"/>
              </w:rPr>
              <w:t>=0.128</w:t>
            </w:r>
            <w:r w:rsidR="009A6410">
              <w:rPr>
                <w:bCs/>
                <w:sz w:val="20"/>
                <w:szCs w:val="20"/>
              </w:rPr>
              <w:t xml:space="preserve"> (SE</w:t>
            </w:r>
            <w:r w:rsidR="00D43E4C">
              <w:rPr>
                <w:bCs/>
                <w:sz w:val="20"/>
                <w:szCs w:val="20"/>
              </w:rPr>
              <w:t xml:space="preserve"> </w:t>
            </w:r>
            <w:r w:rsidRPr="00AE33CA">
              <w:rPr>
                <w:bCs/>
                <w:sz w:val="20"/>
                <w:szCs w:val="20"/>
              </w:rPr>
              <w:t>0.803)</w:t>
            </w:r>
          </w:p>
          <w:p w14:paraId="744085BF" w14:textId="77777777" w:rsidR="005609DD" w:rsidRPr="00AE33CA" w:rsidRDefault="005609DD" w:rsidP="007A367C">
            <w:pPr>
              <w:spacing w:line="480" w:lineRule="auto"/>
              <w:jc w:val="center"/>
              <w:rPr>
                <w:i/>
              </w:rPr>
            </w:pPr>
            <w:r w:rsidRPr="00AE33CA">
              <w:rPr>
                <w:bCs/>
                <w:i/>
                <w:sz w:val="20"/>
                <w:szCs w:val="20"/>
              </w:rPr>
              <w:t>P</w:t>
            </w:r>
            <w:r w:rsidRPr="00AE33CA">
              <w:rPr>
                <w:bCs/>
                <w:sz w:val="20"/>
                <w:szCs w:val="20"/>
              </w:rPr>
              <w:t>=0.874</w:t>
            </w:r>
          </w:p>
        </w:tc>
      </w:tr>
      <w:tr w:rsidR="005609DD" w:rsidRPr="00AE33CA" w14:paraId="11F24850" w14:textId="77777777" w:rsidTr="00C576ED">
        <w:tc>
          <w:tcPr>
            <w:tcW w:w="2038" w:type="dxa"/>
            <w:tcBorders>
              <w:top w:val="nil"/>
              <w:left w:val="single" w:sz="4" w:space="0" w:color="auto"/>
              <w:bottom w:val="nil"/>
            </w:tcBorders>
          </w:tcPr>
          <w:p w14:paraId="46BEF054" w14:textId="77777777" w:rsidR="005609DD" w:rsidRPr="00C576ED" w:rsidRDefault="005609DD" w:rsidP="007A367C">
            <w:pPr>
              <w:spacing w:line="480" w:lineRule="auto"/>
              <w:jc w:val="center"/>
              <w:rPr>
                <w:bCs/>
                <w:sz w:val="20"/>
                <w:szCs w:val="20"/>
              </w:rPr>
            </w:pPr>
            <w:r w:rsidRPr="00C576ED">
              <w:rPr>
                <w:bCs/>
                <w:sz w:val="20"/>
                <w:szCs w:val="20"/>
              </w:rPr>
              <w:t>Comb colour pale</w:t>
            </w:r>
          </w:p>
        </w:tc>
        <w:tc>
          <w:tcPr>
            <w:tcW w:w="1057" w:type="dxa"/>
            <w:tcBorders>
              <w:top w:val="nil"/>
              <w:bottom w:val="nil"/>
            </w:tcBorders>
          </w:tcPr>
          <w:p w14:paraId="2616AAC6" w14:textId="5AA9A479"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53.3</w:t>
            </w:r>
          </w:p>
          <w:p w14:paraId="4EA222C1"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1" w:type="dxa"/>
            <w:tcBorders>
              <w:top w:val="nil"/>
              <w:bottom w:val="nil"/>
            </w:tcBorders>
          </w:tcPr>
          <w:p w14:paraId="3D1C2220" w14:textId="3917A9F2"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56.7</w:t>
            </w:r>
          </w:p>
          <w:p w14:paraId="7B56018F"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tcBorders>
              <w:top w:val="nil"/>
              <w:bottom w:val="nil"/>
            </w:tcBorders>
          </w:tcPr>
          <w:p w14:paraId="2D86C648" w14:textId="5BDF89A5"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56.7</w:t>
            </w:r>
          </w:p>
          <w:p w14:paraId="26719166"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gridSpan w:val="2"/>
            <w:tcBorders>
              <w:top w:val="nil"/>
              <w:bottom w:val="nil"/>
            </w:tcBorders>
          </w:tcPr>
          <w:p w14:paraId="6DE3B657" w14:textId="29B06BE4"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63.3</w:t>
            </w:r>
          </w:p>
          <w:p w14:paraId="53D721F6"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tcBorders>
              <w:top w:val="nil"/>
              <w:bottom w:val="nil"/>
            </w:tcBorders>
          </w:tcPr>
          <w:p w14:paraId="7F3ECC08" w14:textId="7027C159"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43.3</w:t>
            </w:r>
          </w:p>
          <w:p w14:paraId="27263DCD"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tcBorders>
              <w:top w:val="nil"/>
              <w:bottom w:val="nil"/>
              <w:right w:val="single" w:sz="4" w:space="0" w:color="auto"/>
            </w:tcBorders>
          </w:tcPr>
          <w:p w14:paraId="011DB4B9" w14:textId="40316406"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53.3</w:t>
            </w:r>
          </w:p>
          <w:p w14:paraId="6BAAC91D" w14:textId="77777777" w:rsidR="005609DD" w:rsidRPr="00AE33CA" w:rsidRDefault="005609DD" w:rsidP="007A367C">
            <w:pPr>
              <w:spacing w:line="480" w:lineRule="auto"/>
              <w:jc w:val="center"/>
              <w:rPr>
                <w:rFonts w:eastAsia="Times New Roman" w:cs="Times New Roman"/>
                <w:i/>
                <w:sz w:val="20"/>
                <w:szCs w:val="20"/>
              </w:rPr>
            </w:pPr>
            <w:r w:rsidRPr="00AE33CA">
              <w:rPr>
                <w:rFonts w:eastAsia="Times New Roman" w:cs="Times New Roman"/>
                <w:i/>
                <w:sz w:val="20"/>
                <w:szCs w:val="20"/>
              </w:rPr>
              <w:t>N</w:t>
            </w:r>
            <w:r w:rsidRPr="00C576ED">
              <w:rPr>
                <w:rFonts w:eastAsia="Times New Roman" w:cs="Times New Roman"/>
                <w:iCs/>
                <w:sz w:val="20"/>
                <w:szCs w:val="20"/>
              </w:rPr>
              <w:t>=29</w:t>
            </w:r>
          </w:p>
        </w:tc>
      </w:tr>
      <w:tr w:rsidR="005609DD" w:rsidRPr="00AE33CA" w14:paraId="6B4C58D7" w14:textId="77777777" w:rsidTr="00C576ED">
        <w:tblPrEx>
          <w:tblBorders>
            <w:insideH w:val="single" w:sz="4" w:space="0" w:color="auto"/>
            <w:insideV w:val="single" w:sz="4" w:space="0" w:color="auto"/>
          </w:tblBorders>
        </w:tblPrEx>
        <w:trPr>
          <w:trHeight w:val="864"/>
        </w:trPr>
        <w:tc>
          <w:tcPr>
            <w:tcW w:w="2038" w:type="dxa"/>
            <w:tcBorders>
              <w:top w:val="nil"/>
              <w:left w:val="single" w:sz="4" w:space="0" w:color="auto"/>
              <w:bottom w:val="nil"/>
              <w:right w:val="nil"/>
            </w:tcBorders>
          </w:tcPr>
          <w:p w14:paraId="16CCDDF0" w14:textId="77777777" w:rsidR="005609DD" w:rsidRPr="00E90046" w:rsidRDefault="005609DD" w:rsidP="007A367C">
            <w:pPr>
              <w:spacing w:line="480" w:lineRule="auto"/>
              <w:rPr>
                <w:bCs/>
              </w:rPr>
            </w:pPr>
          </w:p>
        </w:tc>
        <w:tc>
          <w:tcPr>
            <w:tcW w:w="2118" w:type="dxa"/>
            <w:gridSpan w:val="2"/>
            <w:tcBorders>
              <w:top w:val="nil"/>
              <w:left w:val="nil"/>
              <w:bottom w:val="nil"/>
              <w:right w:val="nil"/>
            </w:tcBorders>
          </w:tcPr>
          <w:p w14:paraId="4C6AEE7E" w14:textId="77777777" w:rsidR="005609DD" w:rsidRPr="00AE33CA" w:rsidRDefault="005609DD" w:rsidP="007A367C">
            <w:pPr>
              <w:spacing w:line="480" w:lineRule="auto"/>
            </w:pPr>
          </w:p>
        </w:tc>
        <w:tc>
          <w:tcPr>
            <w:tcW w:w="2047" w:type="dxa"/>
            <w:gridSpan w:val="2"/>
            <w:tcBorders>
              <w:top w:val="nil"/>
              <w:left w:val="nil"/>
              <w:bottom w:val="nil"/>
              <w:right w:val="nil"/>
            </w:tcBorders>
          </w:tcPr>
          <w:p w14:paraId="3D4C3B5B" w14:textId="743BC912" w:rsidR="005609DD" w:rsidRPr="00AE33CA" w:rsidRDefault="005609DD" w:rsidP="007A367C">
            <w:pPr>
              <w:spacing w:line="480" w:lineRule="auto"/>
              <w:jc w:val="center"/>
              <w:rPr>
                <w:bCs/>
                <w:sz w:val="20"/>
                <w:szCs w:val="20"/>
              </w:rPr>
            </w:pPr>
            <w:r w:rsidRPr="00C576ED">
              <w:rPr>
                <w:bCs/>
                <w:iCs/>
                <w:sz w:val="20"/>
                <w:szCs w:val="20"/>
              </w:rPr>
              <w:t xml:space="preserve">β </w:t>
            </w:r>
            <w:r w:rsidRPr="00AE33CA">
              <w:rPr>
                <w:bCs/>
                <w:sz w:val="20"/>
                <w:szCs w:val="20"/>
              </w:rPr>
              <w:t xml:space="preserve">=-0.268 </w:t>
            </w:r>
            <w:r w:rsidR="009A6410">
              <w:rPr>
                <w:bCs/>
                <w:sz w:val="20"/>
                <w:szCs w:val="20"/>
              </w:rPr>
              <w:t>(SE</w:t>
            </w:r>
            <w:r w:rsidR="00D43E4C">
              <w:rPr>
                <w:bCs/>
                <w:sz w:val="20"/>
                <w:szCs w:val="20"/>
              </w:rPr>
              <w:t xml:space="preserve"> </w:t>
            </w:r>
            <w:r w:rsidRPr="00AE33CA">
              <w:rPr>
                <w:bCs/>
                <w:sz w:val="20"/>
                <w:szCs w:val="20"/>
              </w:rPr>
              <w:t>0.583)</w:t>
            </w:r>
          </w:p>
          <w:p w14:paraId="308DD4E5" w14:textId="77777777" w:rsidR="005609DD" w:rsidRPr="00AE33CA" w:rsidRDefault="005609DD" w:rsidP="007A367C">
            <w:pPr>
              <w:spacing w:line="480" w:lineRule="auto"/>
              <w:jc w:val="center"/>
            </w:pPr>
            <w:r w:rsidRPr="00AE33CA">
              <w:rPr>
                <w:bCs/>
                <w:i/>
                <w:sz w:val="20"/>
                <w:szCs w:val="20"/>
              </w:rPr>
              <w:t>P</w:t>
            </w:r>
            <w:r w:rsidRPr="00AE33CA">
              <w:rPr>
                <w:bCs/>
                <w:sz w:val="20"/>
                <w:szCs w:val="20"/>
              </w:rPr>
              <w:t>=0.645</w:t>
            </w:r>
          </w:p>
        </w:tc>
        <w:tc>
          <w:tcPr>
            <w:tcW w:w="2205" w:type="dxa"/>
            <w:gridSpan w:val="3"/>
            <w:tcBorders>
              <w:top w:val="nil"/>
              <w:left w:val="nil"/>
              <w:bottom w:val="nil"/>
              <w:right w:val="single" w:sz="4" w:space="0" w:color="auto"/>
            </w:tcBorders>
          </w:tcPr>
          <w:p w14:paraId="4C2D2FEE" w14:textId="1FC19B3E" w:rsidR="005609DD" w:rsidRPr="00AE33CA" w:rsidRDefault="005609DD" w:rsidP="007A367C">
            <w:pPr>
              <w:spacing w:line="480" w:lineRule="auto"/>
              <w:jc w:val="center"/>
              <w:rPr>
                <w:bCs/>
                <w:sz w:val="20"/>
                <w:szCs w:val="20"/>
              </w:rPr>
            </w:pPr>
            <w:r w:rsidRPr="00C576ED">
              <w:rPr>
                <w:bCs/>
                <w:iCs/>
                <w:sz w:val="20"/>
                <w:szCs w:val="20"/>
              </w:rPr>
              <w:t>β</w:t>
            </w:r>
            <w:r w:rsidRPr="00AE33CA">
              <w:rPr>
                <w:bCs/>
                <w:i/>
                <w:sz w:val="20"/>
                <w:szCs w:val="20"/>
              </w:rPr>
              <w:t xml:space="preserve"> </w:t>
            </w:r>
            <w:r w:rsidRPr="00AE33CA">
              <w:rPr>
                <w:bCs/>
                <w:sz w:val="20"/>
                <w:szCs w:val="20"/>
              </w:rPr>
              <w:t>=-0.341</w:t>
            </w:r>
            <w:r w:rsidR="009A6410">
              <w:rPr>
                <w:bCs/>
                <w:sz w:val="20"/>
                <w:szCs w:val="20"/>
              </w:rPr>
              <w:t xml:space="preserve"> (SE</w:t>
            </w:r>
            <w:r w:rsidR="00D43E4C">
              <w:rPr>
                <w:bCs/>
                <w:sz w:val="20"/>
                <w:szCs w:val="20"/>
              </w:rPr>
              <w:t xml:space="preserve"> </w:t>
            </w:r>
            <w:r w:rsidRPr="00AE33CA">
              <w:rPr>
                <w:bCs/>
                <w:sz w:val="20"/>
                <w:szCs w:val="20"/>
              </w:rPr>
              <w:t>0.542)</w:t>
            </w:r>
          </w:p>
          <w:p w14:paraId="7C949606" w14:textId="77777777" w:rsidR="005609DD" w:rsidRPr="00AE33CA" w:rsidRDefault="005609DD" w:rsidP="007A367C">
            <w:pPr>
              <w:spacing w:line="480" w:lineRule="auto"/>
              <w:jc w:val="center"/>
              <w:rPr>
                <w:i/>
              </w:rPr>
            </w:pPr>
            <w:r w:rsidRPr="00AE33CA">
              <w:rPr>
                <w:bCs/>
                <w:i/>
                <w:sz w:val="20"/>
                <w:szCs w:val="20"/>
              </w:rPr>
              <w:t>P</w:t>
            </w:r>
            <w:r w:rsidRPr="00AE33CA">
              <w:rPr>
                <w:bCs/>
                <w:sz w:val="20"/>
                <w:szCs w:val="20"/>
              </w:rPr>
              <w:t>=0.529</w:t>
            </w:r>
          </w:p>
        </w:tc>
      </w:tr>
      <w:tr w:rsidR="005609DD" w:rsidRPr="00AE33CA" w14:paraId="34CA9949" w14:textId="77777777" w:rsidTr="00C576ED">
        <w:tc>
          <w:tcPr>
            <w:tcW w:w="2038" w:type="dxa"/>
            <w:tcBorders>
              <w:top w:val="nil"/>
              <w:left w:val="single" w:sz="4" w:space="0" w:color="auto"/>
              <w:bottom w:val="nil"/>
            </w:tcBorders>
          </w:tcPr>
          <w:p w14:paraId="6AF92943" w14:textId="77777777" w:rsidR="005609DD" w:rsidRPr="00E90046" w:rsidRDefault="005609DD" w:rsidP="007A367C">
            <w:pPr>
              <w:spacing w:line="480" w:lineRule="auto"/>
              <w:jc w:val="center"/>
              <w:rPr>
                <w:bCs/>
                <w:sz w:val="20"/>
                <w:szCs w:val="20"/>
              </w:rPr>
            </w:pPr>
            <w:r w:rsidRPr="00C576ED">
              <w:rPr>
                <w:bCs/>
                <w:sz w:val="20"/>
                <w:szCs w:val="20"/>
              </w:rPr>
              <w:t>Foot lesions present</w:t>
            </w:r>
          </w:p>
        </w:tc>
        <w:tc>
          <w:tcPr>
            <w:tcW w:w="1057" w:type="dxa"/>
            <w:tcBorders>
              <w:top w:val="nil"/>
              <w:bottom w:val="nil"/>
            </w:tcBorders>
          </w:tcPr>
          <w:p w14:paraId="73B0E49A" w14:textId="616D4D13"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16.7</w:t>
            </w:r>
          </w:p>
          <w:p w14:paraId="643ECC1F" w14:textId="416B046D"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1" w:type="dxa"/>
            <w:tcBorders>
              <w:top w:val="nil"/>
              <w:bottom w:val="nil"/>
            </w:tcBorders>
          </w:tcPr>
          <w:p w14:paraId="5829BBEB" w14:textId="3932AA8B"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10.0</w:t>
            </w:r>
          </w:p>
          <w:p w14:paraId="541B0D79"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tcBorders>
              <w:top w:val="nil"/>
              <w:bottom w:val="nil"/>
            </w:tcBorders>
          </w:tcPr>
          <w:p w14:paraId="2CE0B266" w14:textId="67C56BC3"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16.7</w:t>
            </w:r>
          </w:p>
          <w:p w14:paraId="4328CBEB"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gridSpan w:val="2"/>
            <w:tcBorders>
              <w:top w:val="nil"/>
              <w:bottom w:val="nil"/>
            </w:tcBorders>
          </w:tcPr>
          <w:p w14:paraId="0F23E08C" w14:textId="1BC40CCE"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13.3</w:t>
            </w:r>
          </w:p>
          <w:p w14:paraId="6E6A1D18"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tcBorders>
              <w:top w:val="nil"/>
              <w:bottom w:val="nil"/>
            </w:tcBorders>
          </w:tcPr>
          <w:p w14:paraId="77EB116F" w14:textId="4B2C0311"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16.7</w:t>
            </w:r>
          </w:p>
          <w:p w14:paraId="1008C8F0"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tcBorders>
              <w:top w:val="nil"/>
              <w:bottom w:val="nil"/>
              <w:right w:val="single" w:sz="4" w:space="0" w:color="auto"/>
            </w:tcBorders>
          </w:tcPr>
          <w:p w14:paraId="3C114B2C" w14:textId="727E80E9"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6.9</w:t>
            </w:r>
          </w:p>
          <w:p w14:paraId="7E7DA25C" w14:textId="77777777" w:rsidR="005609DD" w:rsidRPr="00AE33CA" w:rsidRDefault="005609DD" w:rsidP="007A367C">
            <w:pPr>
              <w:spacing w:line="480" w:lineRule="auto"/>
              <w:jc w:val="center"/>
              <w:rPr>
                <w:rFonts w:eastAsia="Times New Roman" w:cs="Times New Roman"/>
                <w:i/>
                <w:sz w:val="20"/>
                <w:szCs w:val="20"/>
              </w:rPr>
            </w:pPr>
            <w:r w:rsidRPr="00AE33CA">
              <w:rPr>
                <w:rFonts w:eastAsia="Times New Roman" w:cs="Times New Roman"/>
                <w:i/>
                <w:sz w:val="20"/>
                <w:szCs w:val="20"/>
              </w:rPr>
              <w:t>N</w:t>
            </w:r>
            <w:r w:rsidRPr="00C576ED">
              <w:rPr>
                <w:rFonts w:eastAsia="Times New Roman" w:cs="Times New Roman"/>
                <w:iCs/>
                <w:sz w:val="20"/>
                <w:szCs w:val="20"/>
              </w:rPr>
              <w:t>=29</w:t>
            </w:r>
          </w:p>
        </w:tc>
      </w:tr>
      <w:tr w:rsidR="005609DD" w:rsidRPr="00AE33CA" w14:paraId="2BB2622B" w14:textId="77777777" w:rsidTr="00C576ED">
        <w:tblPrEx>
          <w:tblBorders>
            <w:insideH w:val="single" w:sz="4" w:space="0" w:color="auto"/>
            <w:insideV w:val="single" w:sz="4" w:space="0" w:color="auto"/>
          </w:tblBorders>
        </w:tblPrEx>
        <w:trPr>
          <w:trHeight w:val="864"/>
        </w:trPr>
        <w:tc>
          <w:tcPr>
            <w:tcW w:w="2038" w:type="dxa"/>
            <w:tcBorders>
              <w:top w:val="nil"/>
              <w:left w:val="single" w:sz="4" w:space="0" w:color="auto"/>
              <w:bottom w:val="single" w:sz="4" w:space="0" w:color="auto"/>
              <w:right w:val="nil"/>
            </w:tcBorders>
          </w:tcPr>
          <w:p w14:paraId="5B6754B8" w14:textId="77777777" w:rsidR="005609DD" w:rsidRPr="00AE33CA" w:rsidRDefault="005609DD" w:rsidP="007A367C">
            <w:pPr>
              <w:spacing w:line="480" w:lineRule="auto"/>
            </w:pPr>
          </w:p>
        </w:tc>
        <w:tc>
          <w:tcPr>
            <w:tcW w:w="2118" w:type="dxa"/>
            <w:gridSpan w:val="2"/>
            <w:tcBorders>
              <w:top w:val="nil"/>
              <w:left w:val="nil"/>
              <w:bottom w:val="single" w:sz="4" w:space="0" w:color="auto"/>
              <w:right w:val="nil"/>
            </w:tcBorders>
          </w:tcPr>
          <w:p w14:paraId="2629F076" w14:textId="77777777" w:rsidR="005609DD" w:rsidRPr="00AE33CA" w:rsidRDefault="005609DD" w:rsidP="007A367C">
            <w:pPr>
              <w:spacing w:line="480" w:lineRule="auto"/>
            </w:pPr>
          </w:p>
        </w:tc>
        <w:tc>
          <w:tcPr>
            <w:tcW w:w="2047" w:type="dxa"/>
            <w:gridSpan w:val="2"/>
            <w:tcBorders>
              <w:top w:val="nil"/>
              <w:left w:val="nil"/>
              <w:bottom w:val="single" w:sz="4" w:space="0" w:color="auto"/>
              <w:right w:val="nil"/>
            </w:tcBorders>
          </w:tcPr>
          <w:p w14:paraId="31FA9BA3" w14:textId="5DBA2B7A" w:rsidR="005609DD" w:rsidRPr="00AE33CA" w:rsidRDefault="005609DD" w:rsidP="007A367C">
            <w:pPr>
              <w:spacing w:line="480" w:lineRule="auto"/>
              <w:jc w:val="center"/>
              <w:rPr>
                <w:bCs/>
                <w:sz w:val="20"/>
                <w:szCs w:val="20"/>
              </w:rPr>
            </w:pPr>
            <w:r w:rsidRPr="00C576ED">
              <w:rPr>
                <w:bCs/>
                <w:iCs/>
                <w:sz w:val="20"/>
                <w:szCs w:val="20"/>
              </w:rPr>
              <w:t>β</w:t>
            </w:r>
            <w:r w:rsidRPr="00AE33CA">
              <w:rPr>
                <w:bCs/>
                <w:i/>
                <w:sz w:val="20"/>
                <w:szCs w:val="20"/>
              </w:rPr>
              <w:t xml:space="preserve"> </w:t>
            </w:r>
            <w:r w:rsidRPr="00AE33CA">
              <w:rPr>
                <w:bCs/>
                <w:sz w:val="20"/>
                <w:szCs w:val="20"/>
              </w:rPr>
              <w:t xml:space="preserve">=0.136 </w:t>
            </w:r>
            <w:r w:rsidR="009A6410">
              <w:rPr>
                <w:bCs/>
                <w:sz w:val="20"/>
                <w:szCs w:val="20"/>
              </w:rPr>
              <w:t>(SE</w:t>
            </w:r>
            <w:r w:rsidR="00D43E4C">
              <w:rPr>
                <w:bCs/>
                <w:sz w:val="20"/>
                <w:szCs w:val="20"/>
              </w:rPr>
              <w:t xml:space="preserve"> </w:t>
            </w:r>
            <w:r w:rsidRPr="00AE33CA">
              <w:rPr>
                <w:bCs/>
                <w:sz w:val="20"/>
                <w:szCs w:val="20"/>
              </w:rPr>
              <w:t>0.753)</w:t>
            </w:r>
          </w:p>
          <w:p w14:paraId="76317B9A" w14:textId="77777777" w:rsidR="005609DD" w:rsidRPr="00AE33CA" w:rsidRDefault="005609DD" w:rsidP="007A367C">
            <w:pPr>
              <w:spacing w:line="480" w:lineRule="auto"/>
              <w:jc w:val="center"/>
            </w:pPr>
            <w:r w:rsidRPr="00AE33CA">
              <w:rPr>
                <w:bCs/>
                <w:i/>
                <w:sz w:val="20"/>
                <w:szCs w:val="20"/>
              </w:rPr>
              <w:t>P</w:t>
            </w:r>
            <w:r w:rsidRPr="00AE33CA">
              <w:rPr>
                <w:bCs/>
                <w:sz w:val="20"/>
                <w:szCs w:val="20"/>
              </w:rPr>
              <w:t>=0.856</w:t>
            </w:r>
          </w:p>
        </w:tc>
        <w:tc>
          <w:tcPr>
            <w:tcW w:w="2205" w:type="dxa"/>
            <w:gridSpan w:val="3"/>
            <w:tcBorders>
              <w:top w:val="nil"/>
              <w:left w:val="nil"/>
              <w:bottom w:val="single" w:sz="4" w:space="0" w:color="auto"/>
              <w:right w:val="single" w:sz="4" w:space="0" w:color="auto"/>
            </w:tcBorders>
          </w:tcPr>
          <w:p w14:paraId="635FB668" w14:textId="35A06DCE" w:rsidR="005609DD" w:rsidRPr="00AE33CA" w:rsidRDefault="005609DD" w:rsidP="007A367C">
            <w:pPr>
              <w:spacing w:line="480" w:lineRule="auto"/>
              <w:jc w:val="center"/>
              <w:rPr>
                <w:bCs/>
                <w:sz w:val="20"/>
                <w:szCs w:val="20"/>
              </w:rPr>
            </w:pPr>
            <w:r w:rsidRPr="00C576ED">
              <w:rPr>
                <w:bCs/>
                <w:iCs/>
                <w:sz w:val="20"/>
                <w:szCs w:val="20"/>
              </w:rPr>
              <w:t xml:space="preserve">β </w:t>
            </w:r>
            <w:r w:rsidRPr="00AE33CA">
              <w:rPr>
                <w:bCs/>
                <w:sz w:val="20"/>
                <w:szCs w:val="20"/>
              </w:rPr>
              <w:t>=0.997</w:t>
            </w:r>
            <w:r w:rsidR="009A6410">
              <w:rPr>
                <w:bCs/>
                <w:sz w:val="20"/>
                <w:szCs w:val="20"/>
              </w:rPr>
              <w:t xml:space="preserve"> (SE</w:t>
            </w:r>
            <w:r w:rsidR="00D43E4C">
              <w:rPr>
                <w:bCs/>
                <w:sz w:val="20"/>
                <w:szCs w:val="20"/>
              </w:rPr>
              <w:t xml:space="preserve"> </w:t>
            </w:r>
            <w:r w:rsidRPr="00AE33CA">
              <w:rPr>
                <w:bCs/>
                <w:sz w:val="20"/>
                <w:szCs w:val="20"/>
              </w:rPr>
              <w:t>0.884)</w:t>
            </w:r>
          </w:p>
          <w:p w14:paraId="69E5B089" w14:textId="77777777" w:rsidR="005609DD" w:rsidRPr="00AE33CA" w:rsidRDefault="005609DD" w:rsidP="007A367C">
            <w:pPr>
              <w:spacing w:line="480" w:lineRule="auto"/>
              <w:jc w:val="center"/>
              <w:rPr>
                <w:i/>
              </w:rPr>
            </w:pPr>
            <w:r w:rsidRPr="00AE33CA">
              <w:rPr>
                <w:bCs/>
                <w:i/>
                <w:sz w:val="20"/>
                <w:szCs w:val="20"/>
              </w:rPr>
              <w:t>P</w:t>
            </w:r>
            <w:r w:rsidRPr="00AE33CA">
              <w:rPr>
                <w:bCs/>
                <w:sz w:val="20"/>
                <w:szCs w:val="20"/>
              </w:rPr>
              <w:t>=0.260</w:t>
            </w:r>
          </w:p>
        </w:tc>
      </w:tr>
    </w:tbl>
    <w:p w14:paraId="756CE2C2" w14:textId="77777777" w:rsidR="005609DD" w:rsidRPr="00AE33CA" w:rsidRDefault="005609DD" w:rsidP="007A367C">
      <w:pPr>
        <w:spacing w:line="480" w:lineRule="auto"/>
      </w:pPr>
    </w:p>
    <w:p w14:paraId="4AF339BA" w14:textId="77777777" w:rsidR="00AA7956" w:rsidRPr="00AE33CA" w:rsidRDefault="00AA7956" w:rsidP="007A367C">
      <w:pPr>
        <w:spacing w:line="480" w:lineRule="auto"/>
        <w:rPr>
          <w:sz w:val="20"/>
          <w:szCs w:val="20"/>
        </w:rPr>
      </w:pPr>
    </w:p>
    <w:p w14:paraId="20F6DA31" w14:textId="49A80892" w:rsidR="00735FA6" w:rsidRPr="00AE33CA" w:rsidRDefault="00735FA6" w:rsidP="007A367C">
      <w:pPr>
        <w:spacing w:line="480" w:lineRule="auto"/>
        <w:rPr>
          <w:sz w:val="20"/>
          <w:szCs w:val="20"/>
        </w:rPr>
      </w:pPr>
      <w:r w:rsidRPr="00AE33CA">
        <w:rPr>
          <w:sz w:val="20"/>
          <w:szCs w:val="20"/>
        </w:rPr>
        <w:br w:type="page"/>
      </w:r>
    </w:p>
    <w:p w14:paraId="4E5D9C82" w14:textId="77777777" w:rsidR="00735FA6" w:rsidRPr="00AE33CA" w:rsidRDefault="00735FA6" w:rsidP="007A367C">
      <w:pPr>
        <w:spacing w:line="480" w:lineRule="auto"/>
        <w:rPr>
          <w:sz w:val="20"/>
          <w:szCs w:val="20"/>
        </w:rPr>
      </w:pPr>
    </w:p>
    <w:p w14:paraId="3A646A48" w14:textId="5399849C" w:rsidR="00AA7956" w:rsidRPr="00AE33CA" w:rsidRDefault="00AA7956" w:rsidP="007A367C">
      <w:pPr>
        <w:spacing w:line="480" w:lineRule="auto"/>
        <w:rPr>
          <w:sz w:val="20"/>
          <w:szCs w:val="20"/>
        </w:rPr>
      </w:pPr>
      <w:r w:rsidRPr="00AE33CA">
        <w:rPr>
          <w:b/>
          <w:sz w:val="20"/>
          <w:szCs w:val="20"/>
        </w:rPr>
        <w:t>Table 3</w:t>
      </w:r>
      <w:r w:rsidR="00D43CC5" w:rsidRPr="00AE33CA">
        <w:rPr>
          <w:b/>
          <w:sz w:val="20"/>
          <w:szCs w:val="20"/>
        </w:rPr>
        <w:t>.</w:t>
      </w:r>
      <w:r w:rsidR="00D43CC5" w:rsidRPr="00AE33CA">
        <w:rPr>
          <w:sz w:val="20"/>
          <w:szCs w:val="20"/>
        </w:rPr>
        <w:t xml:space="preserve"> </w:t>
      </w:r>
      <w:r w:rsidRPr="00AE33CA">
        <w:rPr>
          <w:sz w:val="20"/>
          <w:szCs w:val="20"/>
        </w:rPr>
        <w:t xml:space="preserve">Percentage of scans in which behaviour patterns were observed in home pens during </w:t>
      </w:r>
      <w:r w:rsidR="00D43CC5" w:rsidRPr="00AE33CA">
        <w:rPr>
          <w:sz w:val="20"/>
          <w:szCs w:val="20"/>
        </w:rPr>
        <w:t>observations of</w:t>
      </w:r>
      <w:r w:rsidRPr="00AE33CA">
        <w:rPr>
          <w:sz w:val="20"/>
          <w:szCs w:val="20"/>
        </w:rPr>
        <w:t xml:space="preserve"> Group GP and Group GNP hens (</w:t>
      </w:r>
      <w:r w:rsidR="007B54E4">
        <w:rPr>
          <w:i/>
          <w:iCs/>
          <w:sz w:val="20"/>
          <w:szCs w:val="20"/>
        </w:rPr>
        <w:t>N</w:t>
      </w:r>
      <w:r w:rsidRPr="00AE33CA">
        <w:rPr>
          <w:sz w:val="20"/>
          <w:szCs w:val="20"/>
        </w:rPr>
        <w:t>=30 per group), across three phases of study (mean percentage of all scans)</w:t>
      </w:r>
    </w:p>
    <w:p w14:paraId="6DE9481A" w14:textId="77777777" w:rsidR="00735FA6" w:rsidRPr="00AE33CA" w:rsidRDefault="00735FA6" w:rsidP="007A367C">
      <w:pPr>
        <w:spacing w:line="480" w:lineRule="auto"/>
        <w:rPr>
          <w:sz w:val="20"/>
          <w:szCs w:val="20"/>
        </w:rPr>
      </w:pPr>
    </w:p>
    <w:tbl>
      <w:tblPr>
        <w:tblStyle w:val="TableGrid"/>
        <w:tblW w:w="0" w:type="auto"/>
        <w:tblInd w:w="108" w:type="dxa"/>
        <w:tblBorders>
          <w:insideH w:val="none" w:sz="0" w:space="0" w:color="auto"/>
          <w:insideV w:val="none" w:sz="0" w:space="0" w:color="auto"/>
        </w:tblBorders>
        <w:tblLook w:val="0600" w:firstRow="0" w:lastRow="0" w:firstColumn="0" w:lastColumn="0" w:noHBand="1" w:noVBand="1"/>
      </w:tblPr>
      <w:tblGrid>
        <w:gridCol w:w="1985"/>
        <w:gridCol w:w="53"/>
        <w:gridCol w:w="1057"/>
        <w:gridCol w:w="1016"/>
        <w:gridCol w:w="45"/>
        <w:gridCol w:w="1063"/>
        <w:gridCol w:w="1063"/>
        <w:gridCol w:w="1063"/>
        <w:gridCol w:w="1063"/>
      </w:tblGrid>
      <w:tr w:rsidR="005609DD" w:rsidRPr="00AE33CA" w14:paraId="2C74FF1C" w14:textId="77777777" w:rsidTr="00C576ED">
        <w:tc>
          <w:tcPr>
            <w:tcW w:w="2038" w:type="dxa"/>
            <w:gridSpan w:val="2"/>
            <w:shd w:val="clear" w:color="auto" w:fill="auto"/>
          </w:tcPr>
          <w:p w14:paraId="132F11AC" w14:textId="77777777" w:rsidR="005609DD" w:rsidRPr="00AE33CA" w:rsidRDefault="005609DD" w:rsidP="007A367C">
            <w:pPr>
              <w:spacing w:line="480" w:lineRule="auto"/>
              <w:rPr>
                <w:b/>
                <w:sz w:val="20"/>
                <w:szCs w:val="20"/>
              </w:rPr>
            </w:pPr>
          </w:p>
        </w:tc>
        <w:tc>
          <w:tcPr>
            <w:tcW w:w="6370" w:type="dxa"/>
            <w:gridSpan w:val="7"/>
            <w:shd w:val="clear" w:color="auto" w:fill="auto"/>
          </w:tcPr>
          <w:p w14:paraId="0FC5A5C4" w14:textId="77777777" w:rsidR="005609DD" w:rsidRPr="00AE33CA" w:rsidRDefault="005609DD" w:rsidP="007A367C">
            <w:pPr>
              <w:spacing w:line="480" w:lineRule="auto"/>
              <w:rPr>
                <w:b/>
                <w:bCs/>
                <w:sz w:val="20"/>
                <w:szCs w:val="20"/>
              </w:rPr>
            </w:pPr>
          </w:p>
        </w:tc>
      </w:tr>
      <w:tr w:rsidR="005609DD" w:rsidRPr="00AE33CA" w14:paraId="41F864B5" w14:textId="77777777" w:rsidTr="00C576ED">
        <w:tc>
          <w:tcPr>
            <w:tcW w:w="2038" w:type="dxa"/>
            <w:gridSpan w:val="2"/>
            <w:shd w:val="clear" w:color="auto" w:fill="auto"/>
          </w:tcPr>
          <w:p w14:paraId="1F6BA3C6" w14:textId="77777777" w:rsidR="005609DD" w:rsidRPr="00F5593F" w:rsidRDefault="005609DD" w:rsidP="007A367C">
            <w:pPr>
              <w:spacing w:line="480" w:lineRule="auto"/>
              <w:rPr>
                <w:bCs/>
                <w:sz w:val="20"/>
                <w:szCs w:val="20"/>
              </w:rPr>
            </w:pPr>
          </w:p>
        </w:tc>
        <w:tc>
          <w:tcPr>
            <w:tcW w:w="2118" w:type="dxa"/>
            <w:gridSpan w:val="3"/>
            <w:shd w:val="clear" w:color="auto" w:fill="auto"/>
          </w:tcPr>
          <w:p w14:paraId="7F76AB28" w14:textId="77777777" w:rsidR="005609DD" w:rsidRPr="00C576ED" w:rsidRDefault="005609DD" w:rsidP="007A367C">
            <w:pPr>
              <w:spacing w:line="480" w:lineRule="auto"/>
              <w:jc w:val="center"/>
              <w:rPr>
                <w:bCs/>
                <w:sz w:val="20"/>
                <w:szCs w:val="20"/>
              </w:rPr>
            </w:pPr>
            <w:r w:rsidRPr="00C576ED">
              <w:rPr>
                <w:bCs/>
                <w:sz w:val="20"/>
                <w:szCs w:val="20"/>
              </w:rPr>
              <w:t>Phase 1</w:t>
            </w:r>
          </w:p>
        </w:tc>
        <w:tc>
          <w:tcPr>
            <w:tcW w:w="2126" w:type="dxa"/>
            <w:gridSpan w:val="2"/>
            <w:shd w:val="clear" w:color="auto" w:fill="auto"/>
          </w:tcPr>
          <w:p w14:paraId="069121A2" w14:textId="77777777" w:rsidR="005609DD" w:rsidRPr="00C576ED" w:rsidRDefault="005609DD" w:rsidP="007A367C">
            <w:pPr>
              <w:spacing w:line="480" w:lineRule="auto"/>
              <w:jc w:val="center"/>
              <w:rPr>
                <w:bCs/>
                <w:sz w:val="20"/>
                <w:szCs w:val="20"/>
              </w:rPr>
            </w:pPr>
            <w:r w:rsidRPr="00C576ED">
              <w:rPr>
                <w:bCs/>
                <w:sz w:val="20"/>
                <w:szCs w:val="20"/>
              </w:rPr>
              <w:t>Phase 2</w:t>
            </w:r>
          </w:p>
        </w:tc>
        <w:tc>
          <w:tcPr>
            <w:tcW w:w="2126" w:type="dxa"/>
            <w:gridSpan w:val="2"/>
            <w:shd w:val="clear" w:color="auto" w:fill="auto"/>
          </w:tcPr>
          <w:p w14:paraId="08C40053" w14:textId="77777777" w:rsidR="005609DD" w:rsidRPr="00C576ED" w:rsidRDefault="005609DD" w:rsidP="007A367C">
            <w:pPr>
              <w:spacing w:line="480" w:lineRule="auto"/>
              <w:jc w:val="center"/>
              <w:rPr>
                <w:bCs/>
                <w:sz w:val="20"/>
                <w:szCs w:val="20"/>
              </w:rPr>
            </w:pPr>
            <w:r w:rsidRPr="00C576ED">
              <w:rPr>
                <w:bCs/>
                <w:sz w:val="20"/>
                <w:szCs w:val="20"/>
              </w:rPr>
              <w:t>Phase 3</w:t>
            </w:r>
          </w:p>
          <w:p w14:paraId="624D13AB" w14:textId="77777777" w:rsidR="005609DD" w:rsidRPr="00C576ED" w:rsidRDefault="005609DD" w:rsidP="007A367C">
            <w:pPr>
              <w:spacing w:line="480" w:lineRule="auto"/>
              <w:jc w:val="center"/>
              <w:rPr>
                <w:bCs/>
                <w:sz w:val="20"/>
                <w:szCs w:val="20"/>
              </w:rPr>
            </w:pPr>
          </w:p>
        </w:tc>
      </w:tr>
      <w:tr w:rsidR="005609DD" w:rsidRPr="00AE33CA" w14:paraId="072073F0" w14:textId="77777777" w:rsidTr="00C576ED">
        <w:tc>
          <w:tcPr>
            <w:tcW w:w="2038" w:type="dxa"/>
            <w:gridSpan w:val="2"/>
            <w:tcBorders>
              <w:bottom w:val="single" w:sz="4" w:space="0" w:color="auto"/>
            </w:tcBorders>
          </w:tcPr>
          <w:p w14:paraId="713C4892" w14:textId="77777777" w:rsidR="005609DD" w:rsidRPr="00F5593F" w:rsidRDefault="005609DD" w:rsidP="007A367C">
            <w:pPr>
              <w:spacing w:line="480" w:lineRule="auto"/>
              <w:rPr>
                <w:bCs/>
                <w:sz w:val="20"/>
                <w:szCs w:val="20"/>
              </w:rPr>
            </w:pPr>
          </w:p>
        </w:tc>
        <w:tc>
          <w:tcPr>
            <w:tcW w:w="1057" w:type="dxa"/>
            <w:tcBorders>
              <w:bottom w:val="single" w:sz="4" w:space="0" w:color="auto"/>
            </w:tcBorders>
          </w:tcPr>
          <w:p w14:paraId="30B8FA8F" w14:textId="6F93511E" w:rsidR="005609DD" w:rsidRPr="00C576ED" w:rsidRDefault="005609DD" w:rsidP="007A367C">
            <w:pPr>
              <w:spacing w:line="480" w:lineRule="auto"/>
              <w:jc w:val="center"/>
              <w:rPr>
                <w:bCs/>
                <w:sz w:val="20"/>
                <w:szCs w:val="20"/>
              </w:rPr>
            </w:pPr>
            <w:r w:rsidRPr="00C576ED">
              <w:rPr>
                <w:bCs/>
                <w:sz w:val="20"/>
                <w:szCs w:val="20"/>
              </w:rPr>
              <w:t>GP</w:t>
            </w:r>
          </w:p>
        </w:tc>
        <w:tc>
          <w:tcPr>
            <w:tcW w:w="1061" w:type="dxa"/>
            <w:gridSpan w:val="2"/>
            <w:tcBorders>
              <w:bottom w:val="single" w:sz="4" w:space="0" w:color="auto"/>
            </w:tcBorders>
          </w:tcPr>
          <w:p w14:paraId="4370FA9E" w14:textId="77777777" w:rsidR="005609DD" w:rsidRPr="00C576ED" w:rsidRDefault="005609DD" w:rsidP="007A367C">
            <w:pPr>
              <w:spacing w:line="480" w:lineRule="auto"/>
              <w:jc w:val="center"/>
              <w:rPr>
                <w:bCs/>
                <w:sz w:val="20"/>
                <w:szCs w:val="20"/>
              </w:rPr>
            </w:pPr>
            <w:r w:rsidRPr="00C576ED">
              <w:rPr>
                <w:bCs/>
                <w:sz w:val="20"/>
                <w:szCs w:val="20"/>
              </w:rPr>
              <w:t>GNP</w:t>
            </w:r>
          </w:p>
        </w:tc>
        <w:tc>
          <w:tcPr>
            <w:tcW w:w="1063" w:type="dxa"/>
            <w:tcBorders>
              <w:bottom w:val="single" w:sz="4" w:space="0" w:color="auto"/>
            </w:tcBorders>
          </w:tcPr>
          <w:p w14:paraId="604B61DA" w14:textId="77777777" w:rsidR="005609DD" w:rsidRPr="00C576ED" w:rsidRDefault="005609DD" w:rsidP="007A367C">
            <w:pPr>
              <w:spacing w:line="480" w:lineRule="auto"/>
              <w:jc w:val="center"/>
              <w:rPr>
                <w:bCs/>
                <w:sz w:val="20"/>
                <w:szCs w:val="20"/>
              </w:rPr>
            </w:pPr>
            <w:r w:rsidRPr="00C576ED">
              <w:rPr>
                <w:bCs/>
                <w:sz w:val="20"/>
                <w:szCs w:val="20"/>
              </w:rPr>
              <w:t>GP</w:t>
            </w:r>
          </w:p>
        </w:tc>
        <w:tc>
          <w:tcPr>
            <w:tcW w:w="1063" w:type="dxa"/>
            <w:tcBorders>
              <w:bottom w:val="single" w:sz="4" w:space="0" w:color="auto"/>
            </w:tcBorders>
          </w:tcPr>
          <w:p w14:paraId="46F5DBF6" w14:textId="77777777" w:rsidR="005609DD" w:rsidRPr="00C576ED" w:rsidRDefault="005609DD" w:rsidP="007A367C">
            <w:pPr>
              <w:spacing w:line="480" w:lineRule="auto"/>
              <w:jc w:val="center"/>
              <w:rPr>
                <w:bCs/>
                <w:sz w:val="20"/>
                <w:szCs w:val="20"/>
              </w:rPr>
            </w:pPr>
            <w:r w:rsidRPr="00C576ED">
              <w:rPr>
                <w:bCs/>
                <w:sz w:val="20"/>
                <w:szCs w:val="20"/>
              </w:rPr>
              <w:t>GNP</w:t>
            </w:r>
          </w:p>
        </w:tc>
        <w:tc>
          <w:tcPr>
            <w:tcW w:w="1063" w:type="dxa"/>
            <w:tcBorders>
              <w:bottom w:val="single" w:sz="4" w:space="0" w:color="auto"/>
            </w:tcBorders>
          </w:tcPr>
          <w:p w14:paraId="61043831" w14:textId="77777777" w:rsidR="005609DD" w:rsidRPr="00C576ED" w:rsidRDefault="005609DD" w:rsidP="007A367C">
            <w:pPr>
              <w:spacing w:line="480" w:lineRule="auto"/>
              <w:jc w:val="center"/>
              <w:rPr>
                <w:bCs/>
                <w:sz w:val="20"/>
                <w:szCs w:val="20"/>
              </w:rPr>
            </w:pPr>
            <w:r w:rsidRPr="00C576ED">
              <w:rPr>
                <w:bCs/>
                <w:sz w:val="20"/>
                <w:szCs w:val="20"/>
              </w:rPr>
              <w:t>GP</w:t>
            </w:r>
          </w:p>
        </w:tc>
        <w:tc>
          <w:tcPr>
            <w:tcW w:w="1063" w:type="dxa"/>
            <w:tcBorders>
              <w:top w:val="nil"/>
              <w:bottom w:val="single" w:sz="4" w:space="0" w:color="auto"/>
            </w:tcBorders>
          </w:tcPr>
          <w:p w14:paraId="79ECA91B" w14:textId="77777777" w:rsidR="005609DD" w:rsidRPr="00C576ED" w:rsidRDefault="005609DD" w:rsidP="007A367C">
            <w:pPr>
              <w:spacing w:line="480" w:lineRule="auto"/>
              <w:jc w:val="center"/>
              <w:rPr>
                <w:bCs/>
                <w:sz w:val="20"/>
                <w:szCs w:val="20"/>
              </w:rPr>
            </w:pPr>
            <w:r w:rsidRPr="00C576ED">
              <w:rPr>
                <w:bCs/>
                <w:sz w:val="20"/>
                <w:szCs w:val="20"/>
              </w:rPr>
              <w:t>GNP</w:t>
            </w:r>
          </w:p>
        </w:tc>
      </w:tr>
      <w:tr w:rsidR="005609DD" w:rsidRPr="00AE33CA" w14:paraId="33AC1D32" w14:textId="77777777" w:rsidTr="00C576ED">
        <w:trPr>
          <w:trHeight w:val="526"/>
        </w:trPr>
        <w:tc>
          <w:tcPr>
            <w:tcW w:w="2038" w:type="dxa"/>
            <w:gridSpan w:val="2"/>
            <w:tcBorders>
              <w:top w:val="single" w:sz="4" w:space="0" w:color="auto"/>
              <w:left w:val="single" w:sz="4" w:space="0" w:color="auto"/>
              <w:bottom w:val="nil"/>
            </w:tcBorders>
          </w:tcPr>
          <w:p w14:paraId="030C6CDF" w14:textId="77777777" w:rsidR="005609DD" w:rsidRPr="00C576ED" w:rsidRDefault="005609DD" w:rsidP="007A367C">
            <w:pPr>
              <w:spacing w:line="480" w:lineRule="auto"/>
              <w:jc w:val="center"/>
              <w:rPr>
                <w:bCs/>
                <w:sz w:val="20"/>
                <w:szCs w:val="20"/>
              </w:rPr>
            </w:pPr>
          </w:p>
          <w:p w14:paraId="0EB960B6" w14:textId="77777777" w:rsidR="005609DD" w:rsidRPr="00F5593F" w:rsidRDefault="005609DD" w:rsidP="007A367C">
            <w:pPr>
              <w:spacing w:line="480" w:lineRule="auto"/>
              <w:jc w:val="center"/>
              <w:rPr>
                <w:bCs/>
                <w:sz w:val="20"/>
                <w:szCs w:val="20"/>
              </w:rPr>
            </w:pPr>
            <w:r w:rsidRPr="00C576ED">
              <w:rPr>
                <w:bCs/>
                <w:sz w:val="20"/>
                <w:szCs w:val="20"/>
              </w:rPr>
              <w:t>Feed (from hopper)</w:t>
            </w:r>
            <w:r w:rsidRPr="00F5593F">
              <w:rPr>
                <w:bCs/>
                <w:sz w:val="20"/>
                <w:szCs w:val="20"/>
              </w:rPr>
              <w:t xml:space="preserve"> (%)</w:t>
            </w:r>
          </w:p>
        </w:tc>
        <w:tc>
          <w:tcPr>
            <w:tcW w:w="1057" w:type="dxa"/>
            <w:tcBorders>
              <w:top w:val="single" w:sz="4" w:space="0" w:color="auto"/>
              <w:bottom w:val="nil"/>
            </w:tcBorders>
          </w:tcPr>
          <w:p w14:paraId="78BFD459" w14:textId="77777777" w:rsidR="005609DD" w:rsidRPr="00AE33CA" w:rsidRDefault="005609DD" w:rsidP="007A367C">
            <w:pPr>
              <w:spacing w:line="480" w:lineRule="auto"/>
              <w:jc w:val="center"/>
              <w:rPr>
                <w:rFonts w:eastAsia="Times New Roman" w:cs="Times New Roman"/>
                <w:sz w:val="20"/>
                <w:szCs w:val="20"/>
              </w:rPr>
            </w:pPr>
          </w:p>
          <w:p w14:paraId="72424DF2"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37.01</w:t>
            </w:r>
          </w:p>
          <w:p w14:paraId="74B5213D"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1" w:type="dxa"/>
            <w:gridSpan w:val="2"/>
            <w:tcBorders>
              <w:top w:val="single" w:sz="4" w:space="0" w:color="auto"/>
              <w:bottom w:val="nil"/>
            </w:tcBorders>
          </w:tcPr>
          <w:p w14:paraId="63C929C1" w14:textId="77777777" w:rsidR="005609DD" w:rsidRPr="00AE33CA" w:rsidRDefault="005609DD" w:rsidP="007A367C">
            <w:pPr>
              <w:spacing w:line="480" w:lineRule="auto"/>
              <w:jc w:val="center"/>
              <w:rPr>
                <w:rFonts w:eastAsia="Times New Roman" w:cs="Times New Roman"/>
                <w:sz w:val="20"/>
                <w:szCs w:val="20"/>
              </w:rPr>
            </w:pPr>
          </w:p>
          <w:p w14:paraId="3753B00C"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32.99</w:t>
            </w:r>
          </w:p>
          <w:p w14:paraId="20959B85"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tcBorders>
              <w:top w:val="single" w:sz="4" w:space="0" w:color="auto"/>
              <w:bottom w:val="nil"/>
            </w:tcBorders>
          </w:tcPr>
          <w:p w14:paraId="267C0B05" w14:textId="77777777" w:rsidR="005609DD" w:rsidRPr="00AE33CA" w:rsidRDefault="005609DD" w:rsidP="007A367C">
            <w:pPr>
              <w:spacing w:line="480" w:lineRule="auto"/>
              <w:jc w:val="center"/>
              <w:rPr>
                <w:rFonts w:eastAsia="Times New Roman" w:cs="Times New Roman"/>
                <w:sz w:val="20"/>
                <w:szCs w:val="20"/>
              </w:rPr>
            </w:pPr>
          </w:p>
          <w:p w14:paraId="7FBF8026"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34.27</w:t>
            </w:r>
          </w:p>
          <w:p w14:paraId="70A440FD"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tcBorders>
              <w:top w:val="single" w:sz="4" w:space="0" w:color="auto"/>
              <w:bottom w:val="nil"/>
            </w:tcBorders>
          </w:tcPr>
          <w:p w14:paraId="685E2E9B" w14:textId="77777777" w:rsidR="005609DD" w:rsidRPr="00AE33CA" w:rsidRDefault="005609DD" w:rsidP="007A367C">
            <w:pPr>
              <w:spacing w:line="480" w:lineRule="auto"/>
              <w:jc w:val="center"/>
              <w:rPr>
                <w:rFonts w:eastAsia="Times New Roman" w:cs="Times New Roman"/>
                <w:sz w:val="20"/>
                <w:szCs w:val="20"/>
              </w:rPr>
            </w:pPr>
          </w:p>
          <w:p w14:paraId="002EE487"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39.02</w:t>
            </w:r>
          </w:p>
          <w:p w14:paraId="2201B7F5"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tcBorders>
              <w:top w:val="single" w:sz="4" w:space="0" w:color="auto"/>
              <w:bottom w:val="nil"/>
            </w:tcBorders>
          </w:tcPr>
          <w:p w14:paraId="36FAEC3A" w14:textId="77777777" w:rsidR="005609DD" w:rsidRPr="00AE33CA" w:rsidRDefault="005609DD" w:rsidP="007A367C">
            <w:pPr>
              <w:spacing w:line="480" w:lineRule="auto"/>
              <w:jc w:val="center"/>
              <w:rPr>
                <w:rFonts w:eastAsia="Times New Roman" w:cs="Times New Roman"/>
                <w:sz w:val="20"/>
                <w:szCs w:val="20"/>
              </w:rPr>
            </w:pPr>
          </w:p>
          <w:p w14:paraId="5345341A"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25.98</w:t>
            </w:r>
          </w:p>
          <w:p w14:paraId="20ECAAC8"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tcBorders>
              <w:top w:val="single" w:sz="4" w:space="0" w:color="auto"/>
              <w:bottom w:val="nil"/>
              <w:right w:val="single" w:sz="4" w:space="0" w:color="auto"/>
            </w:tcBorders>
          </w:tcPr>
          <w:p w14:paraId="32606C43" w14:textId="77777777" w:rsidR="005609DD" w:rsidRPr="00AE33CA" w:rsidRDefault="005609DD" w:rsidP="007A367C">
            <w:pPr>
              <w:spacing w:line="480" w:lineRule="auto"/>
              <w:jc w:val="center"/>
              <w:rPr>
                <w:rFonts w:eastAsia="Times New Roman" w:cs="Times New Roman"/>
                <w:sz w:val="20"/>
                <w:szCs w:val="20"/>
              </w:rPr>
            </w:pPr>
          </w:p>
          <w:p w14:paraId="38260342"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36.78</w:t>
            </w:r>
          </w:p>
          <w:p w14:paraId="2557C84E" w14:textId="77777777" w:rsidR="005609DD" w:rsidRPr="00AE33CA" w:rsidRDefault="005609DD" w:rsidP="007A367C">
            <w:pPr>
              <w:spacing w:line="480" w:lineRule="auto"/>
              <w:jc w:val="center"/>
              <w:rPr>
                <w:rFonts w:eastAsia="Times New Roman" w:cs="Times New Roman"/>
                <w:i/>
                <w:sz w:val="20"/>
                <w:szCs w:val="20"/>
              </w:rPr>
            </w:pPr>
            <w:r w:rsidRPr="00AE33CA">
              <w:rPr>
                <w:rFonts w:eastAsia="Times New Roman" w:cs="Times New Roman"/>
                <w:i/>
                <w:sz w:val="20"/>
                <w:szCs w:val="20"/>
              </w:rPr>
              <w:t>N</w:t>
            </w:r>
            <w:r w:rsidRPr="00C576ED">
              <w:rPr>
                <w:rFonts w:eastAsia="Times New Roman" w:cs="Times New Roman"/>
                <w:iCs/>
                <w:sz w:val="20"/>
                <w:szCs w:val="20"/>
              </w:rPr>
              <w:t>=29</w:t>
            </w:r>
          </w:p>
        </w:tc>
      </w:tr>
      <w:tr w:rsidR="005609DD" w:rsidRPr="00AE33CA" w14:paraId="738AC2F1" w14:textId="77777777" w:rsidTr="00C576ED">
        <w:tblPrEx>
          <w:tblBorders>
            <w:insideH w:val="single" w:sz="4" w:space="0" w:color="auto"/>
            <w:insideV w:val="single" w:sz="4" w:space="0" w:color="auto"/>
          </w:tblBorders>
        </w:tblPrEx>
        <w:trPr>
          <w:trHeight w:val="864"/>
        </w:trPr>
        <w:tc>
          <w:tcPr>
            <w:tcW w:w="1985" w:type="dxa"/>
            <w:tcBorders>
              <w:top w:val="nil"/>
              <w:left w:val="single" w:sz="4" w:space="0" w:color="auto"/>
              <w:bottom w:val="nil"/>
              <w:right w:val="nil"/>
            </w:tcBorders>
          </w:tcPr>
          <w:p w14:paraId="6CE8DE3A" w14:textId="77777777" w:rsidR="005609DD" w:rsidRPr="00F5593F" w:rsidRDefault="005609DD" w:rsidP="007A367C">
            <w:pPr>
              <w:spacing w:line="480" w:lineRule="auto"/>
              <w:rPr>
                <w:bCs/>
              </w:rPr>
            </w:pPr>
          </w:p>
        </w:tc>
        <w:tc>
          <w:tcPr>
            <w:tcW w:w="2126" w:type="dxa"/>
            <w:gridSpan w:val="3"/>
            <w:tcBorders>
              <w:top w:val="nil"/>
              <w:left w:val="nil"/>
              <w:bottom w:val="nil"/>
              <w:right w:val="nil"/>
            </w:tcBorders>
          </w:tcPr>
          <w:p w14:paraId="3CA259D2" w14:textId="77777777" w:rsidR="005609DD" w:rsidRPr="00AE33CA" w:rsidRDefault="005609DD" w:rsidP="007A367C">
            <w:pPr>
              <w:spacing w:line="480" w:lineRule="auto"/>
            </w:pPr>
          </w:p>
        </w:tc>
        <w:tc>
          <w:tcPr>
            <w:tcW w:w="2171" w:type="dxa"/>
            <w:gridSpan w:val="3"/>
            <w:tcBorders>
              <w:top w:val="nil"/>
              <w:left w:val="nil"/>
              <w:bottom w:val="nil"/>
              <w:right w:val="nil"/>
            </w:tcBorders>
          </w:tcPr>
          <w:p w14:paraId="3B5CA5C8" w14:textId="4CE534A4" w:rsidR="005609DD" w:rsidRPr="00AE33CA" w:rsidRDefault="005609DD" w:rsidP="007A367C">
            <w:pPr>
              <w:spacing w:line="480" w:lineRule="auto"/>
              <w:jc w:val="center"/>
              <w:rPr>
                <w:bCs/>
                <w:sz w:val="20"/>
                <w:szCs w:val="20"/>
              </w:rPr>
            </w:pPr>
            <w:r w:rsidRPr="00C576ED">
              <w:rPr>
                <w:bCs/>
                <w:iCs/>
                <w:sz w:val="20"/>
                <w:szCs w:val="20"/>
              </w:rPr>
              <w:t xml:space="preserve">β </w:t>
            </w:r>
            <w:r w:rsidRPr="00AE33CA">
              <w:rPr>
                <w:bCs/>
                <w:sz w:val="20"/>
                <w:szCs w:val="20"/>
              </w:rPr>
              <w:t xml:space="preserve">=11.714 </w:t>
            </w:r>
            <w:r w:rsidR="007B54E4">
              <w:rPr>
                <w:bCs/>
                <w:i/>
                <w:sz w:val="20"/>
                <w:szCs w:val="20"/>
              </w:rPr>
              <w:t>(</w:t>
            </w:r>
            <w:r w:rsidR="009A6410">
              <w:rPr>
                <w:bCs/>
                <w:sz w:val="20"/>
                <w:szCs w:val="20"/>
              </w:rPr>
              <w:t>SE</w:t>
            </w:r>
            <w:r w:rsidR="002812A5">
              <w:rPr>
                <w:bCs/>
                <w:sz w:val="20"/>
                <w:szCs w:val="20"/>
              </w:rPr>
              <w:t xml:space="preserve"> </w:t>
            </w:r>
            <w:r w:rsidRPr="00AE33CA">
              <w:rPr>
                <w:bCs/>
                <w:sz w:val="20"/>
                <w:szCs w:val="20"/>
              </w:rPr>
              <w:t>6.572)</w:t>
            </w:r>
          </w:p>
          <w:p w14:paraId="6C50B0FC" w14:textId="6BC6EA50" w:rsidR="005609DD" w:rsidRPr="002812A5" w:rsidRDefault="005609DD" w:rsidP="007A367C">
            <w:pPr>
              <w:spacing w:line="480" w:lineRule="auto"/>
              <w:jc w:val="center"/>
              <w:rPr>
                <w:iCs/>
              </w:rPr>
            </w:pPr>
            <w:r w:rsidRPr="00C576ED">
              <w:rPr>
                <w:bCs/>
                <w:iCs/>
                <w:sz w:val="20"/>
                <w:szCs w:val="20"/>
              </w:rPr>
              <w:t>NS</w:t>
            </w:r>
          </w:p>
        </w:tc>
        <w:tc>
          <w:tcPr>
            <w:tcW w:w="2126" w:type="dxa"/>
            <w:gridSpan w:val="2"/>
            <w:tcBorders>
              <w:top w:val="nil"/>
              <w:left w:val="nil"/>
              <w:bottom w:val="nil"/>
              <w:right w:val="single" w:sz="4" w:space="0" w:color="auto"/>
            </w:tcBorders>
          </w:tcPr>
          <w:p w14:paraId="6EA2B0C0" w14:textId="36FF3897" w:rsidR="005609DD" w:rsidRPr="00AE33CA" w:rsidRDefault="005609DD" w:rsidP="007A367C">
            <w:pPr>
              <w:spacing w:line="480" w:lineRule="auto"/>
              <w:jc w:val="center"/>
              <w:rPr>
                <w:bCs/>
                <w:sz w:val="20"/>
                <w:szCs w:val="20"/>
              </w:rPr>
            </w:pPr>
            <w:r w:rsidRPr="00C576ED">
              <w:rPr>
                <w:bCs/>
                <w:iCs/>
                <w:sz w:val="20"/>
                <w:szCs w:val="20"/>
              </w:rPr>
              <w:t>β</w:t>
            </w:r>
            <w:r w:rsidRPr="00AE33CA">
              <w:rPr>
                <w:bCs/>
                <w:i/>
                <w:sz w:val="20"/>
                <w:szCs w:val="20"/>
              </w:rPr>
              <w:t xml:space="preserve"> </w:t>
            </w:r>
            <w:r w:rsidRPr="00AE33CA">
              <w:rPr>
                <w:bCs/>
                <w:sz w:val="20"/>
                <w:szCs w:val="20"/>
              </w:rPr>
              <w:t>=6.963</w:t>
            </w:r>
            <w:r w:rsidR="009A6410">
              <w:rPr>
                <w:bCs/>
                <w:sz w:val="20"/>
                <w:szCs w:val="20"/>
              </w:rPr>
              <w:t xml:space="preserve"> (SE</w:t>
            </w:r>
            <w:r w:rsidR="002812A5">
              <w:rPr>
                <w:bCs/>
                <w:sz w:val="20"/>
                <w:szCs w:val="20"/>
              </w:rPr>
              <w:t xml:space="preserve"> </w:t>
            </w:r>
            <w:r w:rsidRPr="00AE33CA">
              <w:rPr>
                <w:bCs/>
                <w:sz w:val="20"/>
                <w:szCs w:val="20"/>
              </w:rPr>
              <w:t>5.090)</w:t>
            </w:r>
          </w:p>
          <w:p w14:paraId="7263A3AB" w14:textId="782AD550" w:rsidR="005609DD" w:rsidRPr="00AE33CA" w:rsidRDefault="002812A5" w:rsidP="007A367C">
            <w:pPr>
              <w:spacing w:line="480" w:lineRule="auto"/>
              <w:jc w:val="center"/>
              <w:rPr>
                <w:i/>
              </w:rPr>
            </w:pPr>
            <w:r w:rsidRPr="00C67018">
              <w:rPr>
                <w:bCs/>
                <w:iCs/>
                <w:sz w:val="20"/>
                <w:szCs w:val="20"/>
              </w:rPr>
              <w:t>NS</w:t>
            </w:r>
          </w:p>
        </w:tc>
      </w:tr>
      <w:tr w:rsidR="005609DD" w:rsidRPr="00AE33CA" w14:paraId="0B2187DD" w14:textId="77777777" w:rsidTr="00C576ED">
        <w:trPr>
          <w:trHeight w:val="526"/>
        </w:trPr>
        <w:tc>
          <w:tcPr>
            <w:tcW w:w="2038" w:type="dxa"/>
            <w:gridSpan w:val="2"/>
            <w:tcBorders>
              <w:top w:val="nil"/>
              <w:left w:val="single" w:sz="4" w:space="0" w:color="auto"/>
              <w:bottom w:val="nil"/>
            </w:tcBorders>
          </w:tcPr>
          <w:p w14:paraId="2D658014" w14:textId="1E4663D0" w:rsidR="005609DD" w:rsidRPr="00C576ED" w:rsidRDefault="005609DD" w:rsidP="007A367C">
            <w:pPr>
              <w:spacing w:line="480" w:lineRule="auto"/>
              <w:jc w:val="center"/>
              <w:rPr>
                <w:bCs/>
                <w:sz w:val="20"/>
                <w:szCs w:val="20"/>
              </w:rPr>
            </w:pPr>
            <w:r w:rsidRPr="00C576ED">
              <w:rPr>
                <w:bCs/>
                <w:sz w:val="20"/>
                <w:szCs w:val="20"/>
              </w:rPr>
              <w:t xml:space="preserve">Ground </w:t>
            </w:r>
            <w:r w:rsidR="004650FD">
              <w:rPr>
                <w:bCs/>
                <w:sz w:val="20"/>
                <w:szCs w:val="20"/>
              </w:rPr>
              <w:t>f</w:t>
            </w:r>
            <w:r w:rsidR="004650FD" w:rsidRPr="00C576ED">
              <w:rPr>
                <w:bCs/>
                <w:sz w:val="20"/>
                <w:szCs w:val="20"/>
              </w:rPr>
              <w:t>orage</w:t>
            </w:r>
          </w:p>
          <w:p w14:paraId="29EF41BB" w14:textId="77777777" w:rsidR="005609DD" w:rsidRPr="00F5593F" w:rsidRDefault="005609DD" w:rsidP="007A367C">
            <w:pPr>
              <w:spacing w:line="480" w:lineRule="auto"/>
              <w:jc w:val="center"/>
              <w:rPr>
                <w:bCs/>
                <w:sz w:val="20"/>
                <w:szCs w:val="20"/>
              </w:rPr>
            </w:pPr>
            <w:r w:rsidRPr="00F5593F">
              <w:rPr>
                <w:bCs/>
                <w:sz w:val="20"/>
                <w:szCs w:val="20"/>
              </w:rPr>
              <w:t>(%)</w:t>
            </w:r>
          </w:p>
        </w:tc>
        <w:tc>
          <w:tcPr>
            <w:tcW w:w="1057" w:type="dxa"/>
            <w:tcBorders>
              <w:top w:val="nil"/>
              <w:bottom w:val="nil"/>
            </w:tcBorders>
          </w:tcPr>
          <w:p w14:paraId="5AB95AD4"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21.54</w:t>
            </w:r>
          </w:p>
          <w:p w14:paraId="13DE6430"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1" w:type="dxa"/>
            <w:gridSpan w:val="2"/>
            <w:tcBorders>
              <w:top w:val="nil"/>
              <w:bottom w:val="nil"/>
            </w:tcBorders>
          </w:tcPr>
          <w:p w14:paraId="55B651DD"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21.20</w:t>
            </w:r>
          </w:p>
          <w:p w14:paraId="4E6F6F9D"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tcBorders>
              <w:top w:val="nil"/>
              <w:bottom w:val="nil"/>
            </w:tcBorders>
          </w:tcPr>
          <w:p w14:paraId="2419BC31"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19.66</w:t>
            </w:r>
          </w:p>
          <w:p w14:paraId="0A557BB2"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tcBorders>
              <w:top w:val="nil"/>
              <w:bottom w:val="nil"/>
            </w:tcBorders>
          </w:tcPr>
          <w:p w14:paraId="0C77119E"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10.21</w:t>
            </w:r>
          </w:p>
          <w:p w14:paraId="4EEB857B"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tcBorders>
              <w:top w:val="nil"/>
              <w:bottom w:val="nil"/>
            </w:tcBorders>
          </w:tcPr>
          <w:p w14:paraId="3C6CAA88"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27.61</w:t>
            </w:r>
          </w:p>
          <w:p w14:paraId="2FD6FDFF"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tcBorders>
              <w:top w:val="nil"/>
              <w:bottom w:val="nil"/>
              <w:right w:val="single" w:sz="4" w:space="0" w:color="auto"/>
            </w:tcBorders>
          </w:tcPr>
          <w:p w14:paraId="65DAEA43"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16.76</w:t>
            </w:r>
          </w:p>
          <w:p w14:paraId="1A5A093F" w14:textId="77777777" w:rsidR="005609DD" w:rsidRPr="00AE33CA" w:rsidRDefault="005609DD" w:rsidP="007A367C">
            <w:pPr>
              <w:spacing w:line="480" w:lineRule="auto"/>
              <w:jc w:val="center"/>
              <w:rPr>
                <w:rFonts w:eastAsia="Times New Roman" w:cs="Times New Roman"/>
                <w:i/>
                <w:sz w:val="20"/>
                <w:szCs w:val="20"/>
              </w:rPr>
            </w:pPr>
            <w:r w:rsidRPr="00AE33CA">
              <w:rPr>
                <w:rFonts w:eastAsia="Times New Roman" w:cs="Times New Roman"/>
                <w:i/>
                <w:sz w:val="20"/>
                <w:szCs w:val="20"/>
              </w:rPr>
              <w:t>N</w:t>
            </w:r>
            <w:r w:rsidRPr="00C576ED">
              <w:rPr>
                <w:rFonts w:eastAsia="Times New Roman" w:cs="Times New Roman"/>
                <w:iCs/>
                <w:sz w:val="20"/>
                <w:szCs w:val="20"/>
              </w:rPr>
              <w:t>=29</w:t>
            </w:r>
          </w:p>
        </w:tc>
      </w:tr>
      <w:tr w:rsidR="005609DD" w:rsidRPr="00AE33CA" w14:paraId="7FE9C0F0" w14:textId="77777777" w:rsidTr="00C576ED">
        <w:tblPrEx>
          <w:tblBorders>
            <w:insideH w:val="single" w:sz="4" w:space="0" w:color="auto"/>
            <w:insideV w:val="single" w:sz="4" w:space="0" w:color="auto"/>
          </w:tblBorders>
        </w:tblPrEx>
        <w:trPr>
          <w:trHeight w:val="864"/>
        </w:trPr>
        <w:tc>
          <w:tcPr>
            <w:tcW w:w="1985" w:type="dxa"/>
            <w:tcBorders>
              <w:top w:val="nil"/>
              <w:left w:val="single" w:sz="4" w:space="0" w:color="auto"/>
              <w:bottom w:val="nil"/>
              <w:right w:val="nil"/>
            </w:tcBorders>
          </w:tcPr>
          <w:p w14:paraId="2065D1D3" w14:textId="77777777" w:rsidR="005609DD" w:rsidRPr="00F5593F" w:rsidRDefault="005609DD" w:rsidP="007A367C">
            <w:pPr>
              <w:spacing w:line="480" w:lineRule="auto"/>
              <w:rPr>
                <w:bCs/>
              </w:rPr>
            </w:pPr>
          </w:p>
        </w:tc>
        <w:tc>
          <w:tcPr>
            <w:tcW w:w="2126" w:type="dxa"/>
            <w:gridSpan w:val="3"/>
            <w:tcBorders>
              <w:top w:val="nil"/>
              <w:left w:val="nil"/>
              <w:bottom w:val="nil"/>
              <w:right w:val="nil"/>
            </w:tcBorders>
          </w:tcPr>
          <w:p w14:paraId="7D2F4964" w14:textId="77777777" w:rsidR="005609DD" w:rsidRPr="00AE33CA" w:rsidRDefault="005609DD" w:rsidP="007A367C">
            <w:pPr>
              <w:spacing w:line="480" w:lineRule="auto"/>
            </w:pPr>
          </w:p>
        </w:tc>
        <w:tc>
          <w:tcPr>
            <w:tcW w:w="2171" w:type="dxa"/>
            <w:gridSpan w:val="3"/>
            <w:tcBorders>
              <w:top w:val="nil"/>
              <w:left w:val="nil"/>
              <w:bottom w:val="nil"/>
              <w:right w:val="nil"/>
            </w:tcBorders>
          </w:tcPr>
          <w:p w14:paraId="1A1F74F2" w14:textId="17C6400C" w:rsidR="005609DD" w:rsidRPr="003E579F" w:rsidRDefault="005609DD" w:rsidP="007A367C">
            <w:pPr>
              <w:spacing w:line="480" w:lineRule="auto"/>
              <w:jc w:val="center"/>
              <w:rPr>
                <w:bCs/>
                <w:sz w:val="20"/>
                <w:szCs w:val="20"/>
              </w:rPr>
            </w:pPr>
            <w:r w:rsidRPr="00C576ED">
              <w:rPr>
                <w:bCs/>
                <w:iCs/>
                <w:sz w:val="20"/>
                <w:szCs w:val="20"/>
              </w:rPr>
              <w:t xml:space="preserve">β </w:t>
            </w:r>
            <w:r w:rsidRPr="003E579F">
              <w:rPr>
                <w:bCs/>
                <w:sz w:val="20"/>
                <w:szCs w:val="20"/>
              </w:rPr>
              <w:t xml:space="preserve">=-13.880 </w:t>
            </w:r>
            <w:r w:rsidR="009A6410" w:rsidRPr="003E579F">
              <w:rPr>
                <w:bCs/>
                <w:sz w:val="20"/>
                <w:szCs w:val="20"/>
              </w:rPr>
              <w:t>(SE</w:t>
            </w:r>
            <w:r w:rsidR="003E579F">
              <w:rPr>
                <w:bCs/>
                <w:sz w:val="20"/>
                <w:szCs w:val="20"/>
              </w:rPr>
              <w:t xml:space="preserve"> </w:t>
            </w:r>
            <w:r w:rsidRPr="003E579F">
              <w:rPr>
                <w:bCs/>
                <w:sz w:val="20"/>
                <w:szCs w:val="20"/>
              </w:rPr>
              <w:t>1.761)</w:t>
            </w:r>
          </w:p>
          <w:p w14:paraId="43D625E1" w14:textId="77777777" w:rsidR="005609DD" w:rsidRPr="002D75E0" w:rsidRDefault="005609DD" w:rsidP="007A367C">
            <w:pPr>
              <w:spacing w:line="480" w:lineRule="auto"/>
              <w:jc w:val="center"/>
              <w:rPr>
                <w:bCs/>
              </w:rPr>
            </w:pPr>
            <w:r w:rsidRPr="00C576ED">
              <w:rPr>
                <w:bCs/>
                <w:i/>
                <w:sz w:val="20"/>
                <w:szCs w:val="20"/>
              </w:rPr>
              <w:t>P</w:t>
            </w:r>
            <w:r w:rsidRPr="00C576ED">
              <w:rPr>
                <w:bCs/>
                <w:sz w:val="20"/>
                <w:szCs w:val="20"/>
              </w:rPr>
              <w:t>&lt;0.001</w:t>
            </w:r>
          </w:p>
        </w:tc>
        <w:tc>
          <w:tcPr>
            <w:tcW w:w="2126" w:type="dxa"/>
            <w:gridSpan w:val="2"/>
            <w:tcBorders>
              <w:top w:val="nil"/>
              <w:left w:val="nil"/>
              <w:bottom w:val="nil"/>
              <w:right w:val="single" w:sz="4" w:space="0" w:color="auto"/>
            </w:tcBorders>
          </w:tcPr>
          <w:p w14:paraId="09780AE6" w14:textId="5FFF31B8" w:rsidR="005609DD" w:rsidRPr="003E579F" w:rsidRDefault="005609DD" w:rsidP="007A367C">
            <w:pPr>
              <w:spacing w:line="480" w:lineRule="auto"/>
              <w:jc w:val="center"/>
              <w:rPr>
                <w:bCs/>
                <w:sz w:val="20"/>
                <w:szCs w:val="20"/>
              </w:rPr>
            </w:pPr>
            <w:r w:rsidRPr="00C576ED">
              <w:rPr>
                <w:bCs/>
                <w:iCs/>
                <w:sz w:val="20"/>
                <w:szCs w:val="20"/>
              </w:rPr>
              <w:t>β</w:t>
            </w:r>
            <w:r w:rsidRPr="003E579F">
              <w:rPr>
                <w:bCs/>
                <w:i/>
                <w:sz w:val="20"/>
                <w:szCs w:val="20"/>
              </w:rPr>
              <w:t xml:space="preserve"> </w:t>
            </w:r>
            <w:r w:rsidRPr="003E579F">
              <w:rPr>
                <w:bCs/>
                <w:sz w:val="20"/>
                <w:szCs w:val="20"/>
              </w:rPr>
              <w:t>=-9.648</w:t>
            </w:r>
            <w:r w:rsidR="009A6410" w:rsidRPr="003E579F">
              <w:rPr>
                <w:bCs/>
                <w:sz w:val="20"/>
                <w:szCs w:val="20"/>
              </w:rPr>
              <w:t xml:space="preserve"> (SE</w:t>
            </w:r>
            <w:r w:rsidR="003E579F">
              <w:rPr>
                <w:bCs/>
                <w:sz w:val="20"/>
                <w:szCs w:val="20"/>
              </w:rPr>
              <w:t xml:space="preserve"> </w:t>
            </w:r>
            <w:r w:rsidRPr="003E579F">
              <w:rPr>
                <w:bCs/>
                <w:sz w:val="20"/>
                <w:szCs w:val="20"/>
              </w:rPr>
              <w:t>2.466)</w:t>
            </w:r>
          </w:p>
          <w:p w14:paraId="5D46CB15" w14:textId="77777777" w:rsidR="005609DD" w:rsidRPr="00C576ED" w:rsidRDefault="005609DD" w:rsidP="007A367C">
            <w:pPr>
              <w:spacing w:line="480" w:lineRule="auto"/>
              <w:jc w:val="center"/>
              <w:rPr>
                <w:bCs/>
                <w:i/>
              </w:rPr>
            </w:pPr>
            <w:r w:rsidRPr="00C576ED">
              <w:rPr>
                <w:bCs/>
                <w:i/>
                <w:sz w:val="20"/>
                <w:szCs w:val="20"/>
              </w:rPr>
              <w:t>P</w:t>
            </w:r>
            <w:r w:rsidRPr="00C576ED">
              <w:rPr>
                <w:bCs/>
                <w:sz w:val="20"/>
                <w:szCs w:val="20"/>
              </w:rPr>
              <w:t>&lt;0.001</w:t>
            </w:r>
          </w:p>
        </w:tc>
      </w:tr>
      <w:tr w:rsidR="005609DD" w:rsidRPr="00AE33CA" w14:paraId="43304ED0" w14:textId="77777777" w:rsidTr="00C576ED">
        <w:trPr>
          <w:trHeight w:val="526"/>
        </w:trPr>
        <w:tc>
          <w:tcPr>
            <w:tcW w:w="2038" w:type="dxa"/>
            <w:gridSpan w:val="2"/>
            <w:tcBorders>
              <w:top w:val="nil"/>
              <w:left w:val="single" w:sz="4" w:space="0" w:color="auto"/>
              <w:bottom w:val="nil"/>
            </w:tcBorders>
          </w:tcPr>
          <w:p w14:paraId="459BAEFF" w14:textId="5C235867" w:rsidR="005609DD" w:rsidRPr="00C576ED" w:rsidRDefault="005609DD" w:rsidP="007A367C">
            <w:pPr>
              <w:spacing w:line="480" w:lineRule="auto"/>
              <w:jc w:val="center"/>
              <w:rPr>
                <w:bCs/>
                <w:sz w:val="20"/>
                <w:szCs w:val="20"/>
              </w:rPr>
            </w:pPr>
            <w:r w:rsidRPr="00C576ED">
              <w:rPr>
                <w:bCs/>
                <w:sz w:val="20"/>
                <w:szCs w:val="20"/>
              </w:rPr>
              <w:t xml:space="preserve">Stand </w:t>
            </w:r>
            <w:r w:rsidR="004650FD">
              <w:rPr>
                <w:bCs/>
                <w:sz w:val="20"/>
                <w:szCs w:val="20"/>
              </w:rPr>
              <w:t>a</w:t>
            </w:r>
            <w:r w:rsidR="004650FD" w:rsidRPr="00C576ED">
              <w:rPr>
                <w:bCs/>
                <w:sz w:val="20"/>
                <w:szCs w:val="20"/>
              </w:rPr>
              <w:t>lert</w:t>
            </w:r>
          </w:p>
          <w:p w14:paraId="00955790" w14:textId="77777777" w:rsidR="005609DD" w:rsidRPr="00C576ED" w:rsidRDefault="005609DD" w:rsidP="007A367C">
            <w:pPr>
              <w:spacing w:line="480" w:lineRule="auto"/>
              <w:jc w:val="center"/>
              <w:rPr>
                <w:bCs/>
                <w:sz w:val="20"/>
                <w:szCs w:val="20"/>
              </w:rPr>
            </w:pPr>
            <w:r w:rsidRPr="00F5593F">
              <w:rPr>
                <w:bCs/>
                <w:sz w:val="20"/>
                <w:szCs w:val="20"/>
              </w:rPr>
              <w:t>(%)</w:t>
            </w:r>
          </w:p>
        </w:tc>
        <w:tc>
          <w:tcPr>
            <w:tcW w:w="1057" w:type="dxa"/>
            <w:tcBorders>
              <w:top w:val="nil"/>
              <w:bottom w:val="nil"/>
            </w:tcBorders>
          </w:tcPr>
          <w:p w14:paraId="7C4CEA81"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19.23</w:t>
            </w:r>
          </w:p>
          <w:p w14:paraId="2DCD43BD"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N=30</w:t>
            </w:r>
          </w:p>
        </w:tc>
        <w:tc>
          <w:tcPr>
            <w:tcW w:w="1061" w:type="dxa"/>
            <w:gridSpan w:val="2"/>
            <w:tcBorders>
              <w:top w:val="nil"/>
              <w:bottom w:val="nil"/>
            </w:tcBorders>
          </w:tcPr>
          <w:p w14:paraId="36AC65D4"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20.09</w:t>
            </w:r>
          </w:p>
          <w:p w14:paraId="0ECB4A63"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N=30</w:t>
            </w:r>
          </w:p>
        </w:tc>
        <w:tc>
          <w:tcPr>
            <w:tcW w:w="1063" w:type="dxa"/>
            <w:tcBorders>
              <w:top w:val="nil"/>
              <w:bottom w:val="nil"/>
            </w:tcBorders>
          </w:tcPr>
          <w:p w14:paraId="27F17FAC"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22.48</w:t>
            </w:r>
          </w:p>
          <w:p w14:paraId="76BBBCCD"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N=30</w:t>
            </w:r>
          </w:p>
        </w:tc>
        <w:tc>
          <w:tcPr>
            <w:tcW w:w="1063" w:type="dxa"/>
            <w:tcBorders>
              <w:top w:val="nil"/>
              <w:bottom w:val="nil"/>
            </w:tcBorders>
          </w:tcPr>
          <w:p w14:paraId="1B470414"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27.14</w:t>
            </w:r>
          </w:p>
          <w:p w14:paraId="0E7433A2"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N=30</w:t>
            </w:r>
          </w:p>
        </w:tc>
        <w:tc>
          <w:tcPr>
            <w:tcW w:w="1063" w:type="dxa"/>
            <w:tcBorders>
              <w:top w:val="nil"/>
              <w:bottom w:val="nil"/>
            </w:tcBorders>
          </w:tcPr>
          <w:p w14:paraId="1AED8274"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24.27</w:t>
            </w:r>
          </w:p>
          <w:p w14:paraId="24B26340"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N=30</w:t>
            </w:r>
          </w:p>
        </w:tc>
        <w:tc>
          <w:tcPr>
            <w:tcW w:w="1063" w:type="dxa"/>
            <w:tcBorders>
              <w:top w:val="nil"/>
              <w:bottom w:val="nil"/>
              <w:right w:val="single" w:sz="4" w:space="0" w:color="auto"/>
            </w:tcBorders>
          </w:tcPr>
          <w:p w14:paraId="6A96502F"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27.98</w:t>
            </w:r>
          </w:p>
          <w:p w14:paraId="238F1549" w14:textId="77777777" w:rsidR="005609DD" w:rsidRPr="00AE33CA" w:rsidRDefault="005609DD" w:rsidP="007A367C">
            <w:pPr>
              <w:spacing w:line="480" w:lineRule="auto"/>
              <w:jc w:val="center"/>
              <w:rPr>
                <w:rFonts w:eastAsia="Times New Roman" w:cs="Times New Roman"/>
                <w:i/>
                <w:sz w:val="20"/>
                <w:szCs w:val="20"/>
              </w:rPr>
            </w:pPr>
            <w:r w:rsidRPr="00AE33CA">
              <w:rPr>
                <w:rFonts w:eastAsia="Times New Roman" w:cs="Times New Roman"/>
                <w:i/>
                <w:sz w:val="20"/>
                <w:szCs w:val="20"/>
              </w:rPr>
              <w:t>N=29</w:t>
            </w:r>
          </w:p>
        </w:tc>
      </w:tr>
      <w:tr w:rsidR="005609DD" w:rsidRPr="00AE33CA" w14:paraId="01B60441" w14:textId="77777777" w:rsidTr="00C576ED">
        <w:tblPrEx>
          <w:tblBorders>
            <w:insideH w:val="single" w:sz="4" w:space="0" w:color="auto"/>
            <w:insideV w:val="single" w:sz="4" w:space="0" w:color="auto"/>
          </w:tblBorders>
        </w:tblPrEx>
        <w:trPr>
          <w:trHeight w:val="864"/>
        </w:trPr>
        <w:tc>
          <w:tcPr>
            <w:tcW w:w="1985" w:type="dxa"/>
            <w:tcBorders>
              <w:top w:val="nil"/>
              <w:left w:val="single" w:sz="4" w:space="0" w:color="auto"/>
              <w:bottom w:val="nil"/>
              <w:right w:val="nil"/>
            </w:tcBorders>
          </w:tcPr>
          <w:p w14:paraId="2F4C4B5E" w14:textId="77777777" w:rsidR="005609DD" w:rsidRPr="00F5593F" w:rsidRDefault="005609DD" w:rsidP="007A367C">
            <w:pPr>
              <w:spacing w:line="480" w:lineRule="auto"/>
              <w:rPr>
                <w:bCs/>
              </w:rPr>
            </w:pPr>
          </w:p>
        </w:tc>
        <w:tc>
          <w:tcPr>
            <w:tcW w:w="2126" w:type="dxa"/>
            <w:gridSpan w:val="3"/>
            <w:tcBorders>
              <w:top w:val="nil"/>
              <w:left w:val="nil"/>
              <w:bottom w:val="nil"/>
              <w:right w:val="nil"/>
            </w:tcBorders>
          </w:tcPr>
          <w:p w14:paraId="1CF42BC5" w14:textId="77777777" w:rsidR="005609DD" w:rsidRPr="00AE33CA" w:rsidRDefault="005609DD" w:rsidP="007A367C">
            <w:pPr>
              <w:spacing w:line="480" w:lineRule="auto"/>
            </w:pPr>
          </w:p>
        </w:tc>
        <w:tc>
          <w:tcPr>
            <w:tcW w:w="2171" w:type="dxa"/>
            <w:gridSpan w:val="3"/>
            <w:tcBorders>
              <w:top w:val="nil"/>
              <w:left w:val="nil"/>
              <w:bottom w:val="nil"/>
              <w:right w:val="nil"/>
            </w:tcBorders>
          </w:tcPr>
          <w:p w14:paraId="5E3FD724" w14:textId="4069A173" w:rsidR="005609DD" w:rsidRPr="00AE33CA" w:rsidRDefault="005609DD" w:rsidP="007A367C">
            <w:pPr>
              <w:spacing w:line="480" w:lineRule="auto"/>
              <w:jc w:val="center"/>
              <w:rPr>
                <w:bCs/>
                <w:sz w:val="20"/>
                <w:szCs w:val="20"/>
              </w:rPr>
            </w:pPr>
            <w:r w:rsidRPr="00C576ED">
              <w:rPr>
                <w:bCs/>
                <w:iCs/>
                <w:sz w:val="20"/>
                <w:szCs w:val="20"/>
              </w:rPr>
              <w:t>β</w:t>
            </w:r>
            <w:r w:rsidRPr="00AE33CA">
              <w:rPr>
                <w:bCs/>
                <w:i/>
                <w:sz w:val="20"/>
                <w:szCs w:val="20"/>
              </w:rPr>
              <w:t xml:space="preserve"> </w:t>
            </w:r>
            <w:r w:rsidRPr="00AE33CA">
              <w:rPr>
                <w:bCs/>
                <w:sz w:val="20"/>
                <w:szCs w:val="20"/>
              </w:rPr>
              <w:t xml:space="preserve">=-0.522 </w:t>
            </w:r>
            <w:r w:rsidR="009A6410">
              <w:rPr>
                <w:bCs/>
                <w:sz w:val="20"/>
                <w:szCs w:val="20"/>
              </w:rPr>
              <w:t>(SE</w:t>
            </w:r>
            <w:r w:rsidR="003E579F">
              <w:rPr>
                <w:bCs/>
                <w:sz w:val="20"/>
                <w:szCs w:val="20"/>
              </w:rPr>
              <w:t xml:space="preserve"> </w:t>
            </w:r>
            <w:r w:rsidRPr="00AE33CA">
              <w:rPr>
                <w:bCs/>
                <w:sz w:val="20"/>
                <w:szCs w:val="20"/>
              </w:rPr>
              <w:t>2.716)</w:t>
            </w:r>
          </w:p>
          <w:p w14:paraId="522D7138" w14:textId="2F638727" w:rsidR="005609DD" w:rsidRPr="00AE33CA" w:rsidRDefault="002812A5" w:rsidP="007A367C">
            <w:pPr>
              <w:spacing w:line="480" w:lineRule="auto"/>
              <w:jc w:val="center"/>
            </w:pPr>
            <w:r w:rsidRPr="00C67018">
              <w:rPr>
                <w:bCs/>
                <w:iCs/>
                <w:sz w:val="20"/>
                <w:szCs w:val="20"/>
              </w:rPr>
              <w:t>NS</w:t>
            </w:r>
          </w:p>
        </w:tc>
        <w:tc>
          <w:tcPr>
            <w:tcW w:w="2126" w:type="dxa"/>
            <w:gridSpan w:val="2"/>
            <w:tcBorders>
              <w:top w:val="nil"/>
              <w:left w:val="nil"/>
              <w:bottom w:val="nil"/>
              <w:right w:val="single" w:sz="4" w:space="0" w:color="auto"/>
            </w:tcBorders>
          </w:tcPr>
          <w:p w14:paraId="345D55D3" w14:textId="200E07A9" w:rsidR="005609DD" w:rsidRPr="00AE33CA" w:rsidRDefault="005609DD" w:rsidP="007A367C">
            <w:pPr>
              <w:spacing w:line="480" w:lineRule="auto"/>
              <w:jc w:val="center"/>
              <w:rPr>
                <w:bCs/>
                <w:sz w:val="20"/>
                <w:szCs w:val="20"/>
              </w:rPr>
            </w:pPr>
            <w:r w:rsidRPr="00C576ED">
              <w:rPr>
                <w:bCs/>
                <w:iCs/>
                <w:sz w:val="20"/>
                <w:szCs w:val="20"/>
              </w:rPr>
              <w:t>β</w:t>
            </w:r>
            <w:r w:rsidRPr="00AE33CA">
              <w:rPr>
                <w:bCs/>
                <w:i/>
                <w:sz w:val="20"/>
                <w:szCs w:val="20"/>
              </w:rPr>
              <w:t xml:space="preserve"> </w:t>
            </w:r>
            <w:r w:rsidRPr="00AE33CA">
              <w:rPr>
                <w:bCs/>
                <w:sz w:val="20"/>
                <w:szCs w:val="20"/>
              </w:rPr>
              <w:t>=3.655</w:t>
            </w:r>
            <w:r w:rsidR="009A6410">
              <w:rPr>
                <w:bCs/>
                <w:sz w:val="20"/>
                <w:szCs w:val="20"/>
              </w:rPr>
              <w:t xml:space="preserve"> (SE</w:t>
            </w:r>
            <w:r w:rsidR="003E579F">
              <w:rPr>
                <w:bCs/>
                <w:sz w:val="20"/>
                <w:szCs w:val="20"/>
              </w:rPr>
              <w:t xml:space="preserve"> </w:t>
            </w:r>
            <w:r w:rsidRPr="00AE33CA">
              <w:rPr>
                <w:bCs/>
                <w:sz w:val="20"/>
                <w:szCs w:val="20"/>
              </w:rPr>
              <w:t>2.620)</w:t>
            </w:r>
          </w:p>
          <w:p w14:paraId="7BB24961" w14:textId="554899A9" w:rsidR="005609DD" w:rsidRPr="00AE33CA" w:rsidRDefault="002812A5" w:rsidP="007A367C">
            <w:pPr>
              <w:spacing w:line="480" w:lineRule="auto"/>
              <w:jc w:val="center"/>
              <w:rPr>
                <w:i/>
              </w:rPr>
            </w:pPr>
            <w:r w:rsidRPr="00C67018">
              <w:rPr>
                <w:bCs/>
                <w:iCs/>
                <w:sz w:val="20"/>
                <w:szCs w:val="20"/>
              </w:rPr>
              <w:t>NS</w:t>
            </w:r>
          </w:p>
        </w:tc>
      </w:tr>
      <w:tr w:rsidR="005609DD" w:rsidRPr="00AE33CA" w14:paraId="394964FA" w14:textId="77777777" w:rsidTr="00C576ED">
        <w:trPr>
          <w:trHeight w:val="633"/>
        </w:trPr>
        <w:tc>
          <w:tcPr>
            <w:tcW w:w="2038" w:type="dxa"/>
            <w:gridSpan w:val="2"/>
            <w:tcBorders>
              <w:top w:val="nil"/>
              <w:left w:val="single" w:sz="4" w:space="0" w:color="auto"/>
              <w:bottom w:val="nil"/>
            </w:tcBorders>
          </w:tcPr>
          <w:p w14:paraId="3ECDE863" w14:textId="77777777" w:rsidR="005609DD" w:rsidRPr="00C576ED" w:rsidRDefault="005609DD" w:rsidP="007A367C">
            <w:pPr>
              <w:spacing w:line="480" w:lineRule="auto"/>
              <w:jc w:val="center"/>
              <w:rPr>
                <w:bCs/>
                <w:sz w:val="20"/>
                <w:szCs w:val="20"/>
              </w:rPr>
            </w:pPr>
            <w:r w:rsidRPr="00C576ED">
              <w:rPr>
                <w:bCs/>
                <w:sz w:val="20"/>
                <w:szCs w:val="20"/>
              </w:rPr>
              <w:t>Preen</w:t>
            </w:r>
          </w:p>
          <w:p w14:paraId="7C58EF56" w14:textId="77777777" w:rsidR="005609DD" w:rsidRPr="00F5593F" w:rsidRDefault="005609DD" w:rsidP="007A367C">
            <w:pPr>
              <w:spacing w:line="480" w:lineRule="auto"/>
              <w:jc w:val="center"/>
              <w:rPr>
                <w:bCs/>
                <w:sz w:val="20"/>
                <w:szCs w:val="20"/>
              </w:rPr>
            </w:pPr>
            <w:r w:rsidRPr="00F5593F">
              <w:rPr>
                <w:bCs/>
                <w:sz w:val="20"/>
                <w:szCs w:val="20"/>
              </w:rPr>
              <w:t>(%)</w:t>
            </w:r>
          </w:p>
        </w:tc>
        <w:tc>
          <w:tcPr>
            <w:tcW w:w="1057" w:type="dxa"/>
            <w:tcBorders>
              <w:top w:val="nil"/>
              <w:bottom w:val="nil"/>
            </w:tcBorders>
          </w:tcPr>
          <w:p w14:paraId="7AE2B11F"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7.35</w:t>
            </w:r>
          </w:p>
          <w:p w14:paraId="65B1EE44"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1" w:type="dxa"/>
            <w:gridSpan w:val="2"/>
            <w:tcBorders>
              <w:top w:val="nil"/>
              <w:bottom w:val="nil"/>
            </w:tcBorders>
          </w:tcPr>
          <w:p w14:paraId="760E9837"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7.78</w:t>
            </w:r>
          </w:p>
          <w:p w14:paraId="28F27D4D"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tcBorders>
              <w:top w:val="nil"/>
              <w:bottom w:val="nil"/>
            </w:tcBorders>
          </w:tcPr>
          <w:p w14:paraId="79BDCE9B"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7.26</w:t>
            </w:r>
          </w:p>
          <w:p w14:paraId="01AC1622"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tcBorders>
              <w:top w:val="nil"/>
              <w:bottom w:val="nil"/>
            </w:tcBorders>
          </w:tcPr>
          <w:p w14:paraId="41D9D9B6"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8.29</w:t>
            </w:r>
          </w:p>
          <w:p w14:paraId="5D820045"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tcBorders>
              <w:top w:val="nil"/>
              <w:bottom w:val="nil"/>
            </w:tcBorders>
          </w:tcPr>
          <w:p w14:paraId="5F515026"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19.32</w:t>
            </w:r>
          </w:p>
          <w:p w14:paraId="4D7CB006"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tcBorders>
              <w:top w:val="nil"/>
              <w:bottom w:val="nil"/>
              <w:right w:val="single" w:sz="4" w:space="0" w:color="auto"/>
            </w:tcBorders>
          </w:tcPr>
          <w:p w14:paraId="4379B770"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6.98</w:t>
            </w:r>
          </w:p>
          <w:p w14:paraId="2F7F14B0" w14:textId="77777777" w:rsidR="005609DD" w:rsidRPr="00AE33CA" w:rsidRDefault="005609DD" w:rsidP="007A367C">
            <w:pPr>
              <w:spacing w:line="480" w:lineRule="auto"/>
              <w:jc w:val="center"/>
              <w:rPr>
                <w:rFonts w:eastAsia="Times New Roman" w:cs="Times New Roman"/>
                <w:i/>
                <w:sz w:val="20"/>
                <w:szCs w:val="20"/>
              </w:rPr>
            </w:pPr>
            <w:r w:rsidRPr="00AE33CA">
              <w:rPr>
                <w:rFonts w:eastAsia="Times New Roman" w:cs="Times New Roman"/>
                <w:i/>
                <w:sz w:val="20"/>
                <w:szCs w:val="20"/>
              </w:rPr>
              <w:t>N</w:t>
            </w:r>
            <w:r w:rsidRPr="00C576ED">
              <w:rPr>
                <w:rFonts w:eastAsia="Times New Roman" w:cs="Times New Roman"/>
                <w:iCs/>
                <w:sz w:val="20"/>
                <w:szCs w:val="20"/>
              </w:rPr>
              <w:t>=29</w:t>
            </w:r>
          </w:p>
        </w:tc>
      </w:tr>
      <w:tr w:rsidR="005609DD" w:rsidRPr="00AE33CA" w14:paraId="7003522E" w14:textId="77777777" w:rsidTr="00C576ED">
        <w:tblPrEx>
          <w:tblBorders>
            <w:insideH w:val="single" w:sz="4" w:space="0" w:color="auto"/>
            <w:insideV w:val="single" w:sz="4" w:space="0" w:color="auto"/>
          </w:tblBorders>
        </w:tblPrEx>
        <w:trPr>
          <w:trHeight w:val="864"/>
        </w:trPr>
        <w:tc>
          <w:tcPr>
            <w:tcW w:w="1985" w:type="dxa"/>
            <w:tcBorders>
              <w:top w:val="nil"/>
              <w:left w:val="single" w:sz="4" w:space="0" w:color="auto"/>
              <w:bottom w:val="nil"/>
              <w:right w:val="nil"/>
            </w:tcBorders>
          </w:tcPr>
          <w:p w14:paraId="4FB397C5" w14:textId="77777777" w:rsidR="005609DD" w:rsidRPr="00F5593F" w:rsidRDefault="005609DD" w:rsidP="007A367C">
            <w:pPr>
              <w:spacing w:line="480" w:lineRule="auto"/>
              <w:rPr>
                <w:bCs/>
              </w:rPr>
            </w:pPr>
          </w:p>
        </w:tc>
        <w:tc>
          <w:tcPr>
            <w:tcW w:w="2126" w:type="dxa"/>
            <w:gridSpan w:val="3"/>
            <w:tcBorders>
              <w:top w:val="nil"/>
              <w:left w:val="nil"/>
              <w:bottom w:val="nil"/>
              <w:right w:val="nil"/>
            </w:tcBorders>
          </w:tcPr>
          <w:p w14:paraId="37D24F50" w14:textId="77777777" w:rsidR="005609DD" w:rsidRPr="00AE33CA" w:rsidRDefault="005609DD" w:rsidP="007A367C">
            <w:pPr>
              <w:spacing w:line="480" w:lineRule="auto"/>
            </w:pPr>
          </w:p>
        </w:tc>
        <w:tc>
          <w:tcPr>
            <w:tcW w:w="2171" w:type="dxa"/>
            <w:gridSpan w:val="3"/>
            <w:tcBorders>
              <w:top w:val="nil"/>
              <w:left w:val="nil"/>
              <w:bottom w:val="nil"/>
              <w:right w:val="nil"/>
            </w:tcBorders>
          </w:tcPr>
          <w:p w14:paraId="1A397560" w14:textId="5C7CBC97" w:rsidR="005609DD" w:rsidRPr="00AE33CA" w:rsidRDefault="005609DD" w:rsidP="007A367C">
            <w:pPr>
              <w:spacing w:line="480" w:lineRule="auto"/>
              <w:jc w:val="center"/>
              <w:rPr>
                <w:bCs/>
                <w:sz w:val="20"/>
                <w:szCs w:val="20"/>
              </w:rPr>
            </w:pPr>
            <w:r w:rsidRPr="00C576ED">
              <w:rPr>
                <w:bCs/>
                <w:iCs/>
                <w:sz w:val="20"/>
                <w:szCs w:val="20"/>
              </w:rPr>
              <w:t>β</w:t>
            </w:r>
            <w:r w:rsidRPr="00AE33CA">
              <w:rPr>
                <w:bCs/>
                <w:i/>
                <w:sz w:val="20"/>
                <w:szCs w:val="20"/>
              </w:rPr>
              <w:t xml:space="preserve"> </w:t>
            </w:r>
            <w:r w:rsidRPr="00AE33CA">
              <w:rPr>
                <w:bCs/>
                <w:sz w:val="20"/>
                <w:szCs w:val="20"/>
              </w:rPr>
              <w:t xml:space="preserve">=1.029 </w:t>
            </w:r>
            <w:r w:rsidR="009A6410">
              <w:rPr>
                <w:bCs/>
                <w:sz w:val="20"/>
                <w:szCs w:val="20"/>
              </w:rPr>
              <w:t>(SE</w:t>
            </w:r>
            <w:r w:rsidR="002D75E0">
              <w:rPr>
                <w:bCs/>
                <w:sz w:val="20"/>
                <w:szCs w:val="20"/>
              </w:rPr>
              <w:t xml:space="preserve"> </w:t>
            </w:r>
            <w:r w:rsidRPr="00AE33CA">
              <w:rPr>
                <w:bCs/>
                <w:sz w:val="20"/>
                <w:szCs w:val="20"/>
              </w:rPr>
              <w:t>1.865)</w:t>
            </w:r>
          </w:p>
          <w:p w14:paraId="29589807" w14:textId="385BE20B" w:rsidR="005609DD" w:rsidRPr="00AE33CA" w:rsidRDefault="002812A5" w:rsidP="007A367C">
            <w:pPr>
              <w:spacing w:line="480" w:lineRule="auto"/>
              <w:jc w:val="center"/>
            </w:pPr>
            <w:r w:rsidRPr="00C67018">
              <w:rPr>
                <w:bCs/>
                <w:iCs/>
                <w:sz w:val="20"/>
                <w:szCs w:val="20"/>
              </w:rPr>
              <w:t>NS</w:t>
            </w:r>
          </w:p>
        </w:tc>
        <w:tc>
          <w:tcPr>
            <w:tcW w:w="2126" w:type="dxa"/>
            <w:gridSpan w:val="2"/>
            <w:tcBorders>
              <w:top w:val="nil"/>
              <w:left w:val="nil"/>
              <w:bottom w:val="nil"/>
              <w:right w:val="single" w:sz="4" w:space="0" w:color="auto"/>
            </w:tcBorders>
          </w:tcPr>
          <w:p w14:paraId="46CD0834" w14:textId="4AC7F2B9" w:rsidR="005609DD" w:rsidRPr="00AE33CA" w:rsidRDefault="005609DD" w:rsidP="007A367C">
            <w:pPr>
              <w:spacing w:line="480" w:lineRule="auto"/>
              <w:jc w:val="center"/>
              <w:rPr>
                <w:bCs/>
                <w:sz w:val="20"/>
                <w:szCs w:val="20"/>
              </w:rPr>
            </w:pPr>
            <w:r w:rsidRPr="00C576ED">
              <w:rPr>
                <w:bCs/>
                <w:iCs/>
                <w:sz w:val="20"/>
                <w:szCs w:val="20"/>
              </w:rPr>
              <w:t>β</w:t>
            </w:r>
            <w:r w:rsidRPr="00AE33CA">
              <w:rPr>
                <w:bCs/>
                <w:i/>
                <w:sz w:val="20"/>
                <w:szCs w:val="20"/>
              </w:rPr>
              <w:t xml:space="preserve"> </w:t>
            </w:r>
            <w:r w:rsidRPr="00AE33CA">
              <w:rPr>
                <w:bCs/>
                <w:sz w:val="20"/>
                <w:szCs w:val="20"/>
              </w:rPr>
              <w:t>=-2.931</w:t>
            </w:r>
            <w:r w:rsidR="009A6410">
              <w:rPr>
                <w:bCs/>
                <w:sz w:val="20"/>
                <w:szCs w:val="20"/>
              </w:rPr>
              <w:t xml:space="preserve"> (SE</w:t>
            </w:r>
            <w:r w:rsidR="002D75E0">
              <w:rPr>
                <w:bCs/>
                <w:sz w:val="20"/>
                <w:szCs w:val="20"/>
              </w:rPr>
              <w:t xml:space="preserve"> </w:t>
            </w:r>
            <w:r w:rsidRPr="00AE33CA">
              <w:rPr>
                <w:bCs/>
                <w:sz w:val="20"/>
                <w:szCs w:val="20"/>
              </w:rPr>
              <w:t>2.238)</w:t>
            </w:r>
          </w:p>
          <w:p w14:paraId="42C08D8E" w14:textId="73B78715" w:rsidR="005609DD" w:rsidRPr="00AE33CA" w:rsidRDefault="002812A5" w:rsidP="007A367C">
            <w:pPr>
              <w:spacing w:line="480" w:lineRule="auto"/>
              <w:jc w:val="center"/>
              <w:rPr>
                <w:i/>
              </w:rPr>
            </w:pPr>
            <w:r w:rsidRPr="00C67018">
              <w:rPr>
                <w:bCs/>
                <w:iCs/>
                <w:sz w:val="20"/>
                <w:szCs w:val="20"/>
              </w:rPr>
              <w:t>NS</w:t>
            </w:r>
          </w:p>
        </w:tc>
      </w:tr>
      <w:tr w:rsidR="005609DD" w:rsidRPr="00AE33CA" w14:paraId="46A84992" w14:textId="77777777" w:rsidTr="00C576ED">
        <w:trPr>
          <w:trHeight w:val="526"/>
        </w:trPr>
        <w:tc>
          <w:tcPr>
            <w:tcW w:w="2038" w:type="dxa"/>
            <w:gridSpan w:val="2"/>
            <w:tcBorders>
              <w:top w:val="nil"/>
              <w:left w:val="single" w:sz="4" w:space="0" w:color="auto"/>
              <w:bottom w:val="nil"/>
            </w:tcBorders>
          </w:tcPr>
          <w:p w14:paraId="4A74A77F" w14:textId="77777777" w:rsidR="005609DD" w:rsidRPr="00F5593F" w:rsidRDefault="005609DD" w:rsidP="007A367C">
            <w:pPr>
              <w:spacing w:line="480" w:lineRule="auto"/>
              <w:jc w:val="center"/>
              <w:rPr>
                <w:bCs/>
                <w:sz w:val="20"/>
                <w:szCs w:val="20"/>
              </w:rPr>
            </w:pPr>
            <w:r w:rsidRPr="00C576ED">
              <w:rPr>
                <w:bCs/>
                <w:sz w:val="20"/>
                <w:szCs w:val="20"/>
              </w:rPr>
              <w:t>Walk</w:t>
            </w:r>
          </w:p>
          <w:p w14:paraId="784A857B" w14:textId="77777777" w:rsidR="005609DD" w:rsidRPr="00F5593F" w:rsidRDefault="005609DD" w:rsidP="007A367C">
            <w:pPr>
              <w:spacing w:line="480" w:lineRule="auto"/>
              <w:jc w:val="center"/>
              <w:rPr>
                <w:bCs/>
                <w:i/>
                <w:sz w:val="20"/>
                <w:szCs w:val="20"/>
              </w:rPr>
            </w:pPr>
            <w:r w:rsidRPr="00F5593F">
              <w:rPr>
                <w:bCs/>
                <w:sz w:val="20"/>
                <w:szCs w:val="20"/>
              </w:rPr>
              <w:t>(%)</w:t>
            </w:r>
          </w:p>
        </w:tc>
        <w:tc>
          <w:tcPr>
            <w:tcW w:w="1057" w:type="dxa"/>
            <w:tcBorders>
              <w:top w:val="nil"/>
              <w:bottom w:val="nil"/>
            </w:tcBorders>
          </w:tcPr>
          <w:p w14:paraId="5DEFB16C"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5.81</w:t>
            </w:r>
          </w:p>
          <w:p w14:paraId="4F76723F"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1" w:type="dxa"/>
            <w:gridSpan w:val="2"/>
            <w:tcBorders>
              <w:top w:val="nil"/>
              <w:bottom w:val="nil"/>
            </w:tcBorders>
          </w:tcPr>
          <w:p w14:paraId="0E09B7F3"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5.30</w:t>
            </w:r>
          </w:p>
          <w:p w14:paraId="25E2AFAF"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tcBorders>
              <w:top w:val="nil"/>
              <w:bottom w:val="nil"/>
            </w:tcBorders>
          </w:tcPr>
          <w:p w14:paraId="047A8E37"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5.47</w:t>
            </w:r>
          </w:p>
          <w:p w14:paraId="6CAE8BF3"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tcBorders>
              <w:top w:val="nil"/>
              <w:bottom w:val="nil"/>
            </w:tcBorders>
          </w:tcPr>
          <w:p w14:paraId="7F3BDD6A"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4.32</w:t>
            </w:r>
          </w:p>
          <w:p w14:paraId="36AA1A54"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tcBorders>
              <w:top w:val="nil"/>
              <w:bottom w:val="nil"/>
            </w:tcBorders>
          </w:tcPr>
          <w:p w14:paraId="36C0D4DE"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4.44</w:t>
            </w:r>
          </w:p>
          <w:p w14:paraId="1EB32603"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tcBorders>
              <w:top w:val="nil"/>
              <w:bottom w:val="nil"/>
              <w:right w:val="single" w:sz="4" w:space="0" w:color="auto"/>
            </w:tcBorders>
          </w:tcPr>
          <w:p w14:paraId="59C60101"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2.74</w:t>
            </w:r>
          </w:p>
          <w:p w14:paraId="1C215AE2" w14:textId="77777777" w:rsidR="005609DD" w:rsidRPr="00AE33CA" w:rsidRDefault="005609DD" w:rsidP="007A367C">
            <w:pPr>
              <w:spacing w:line="480" w:lineRule="auto"/>
              <w:jc w:val="center"/>
              <w:rPr>
                <w:rFonts w:eastAsia="Times New Roman" w:cs="Times New Roman"/>
                <w:i/>
                <w:sz w:val="20"/>
                <w:szCs w:val="20"/>
              </w:rPr>
            </w:pPr>
            <w:r w:rsidRPr="00AE33CA">
              <w:rPr>
                <w:rFonts w:eastAsia="Times New Roman" w:cs="Times New Roman"/>
                <w:i/>
                <w:sz w:val="20"/>
                <w:szCs w:val="20"/>
              </w:rPr>
              <w:t>N</w:t>
            </w:r>
            <w:r w:rsidRPr="00C576ED">
              <w:rPr>
                <w:rFonts w:eastAsia="Times New Roman" w:cs="Times New Roman"/>
                <w:iCs/>
                <w:sz w:val="20"/>
                <w:szCs w:val="20"/>
              </w:rPr>
              <w:t>=29</w:t>
            </w:r>
          </w:p>
        </w:tc>
      </w:tr>
      <w:tr w:rsidR="005609DD" w:rsidRPr="00AE33CA" w14:paraId="057E6E79" w14:textId="77777777" w:rsidTr="00C576ED">
        <w:tblPrEx>
          <w:tblBorders>
            <w:insideH w:val="single" w:sz="4" w:space="0" w:color="auto"/>
            <w:insideV w:val="single" w:sz="4" w:space="0" w:color="auto"/>
          </w:tblBorders>
        </w:tblPrEx>
        <w:trPr>
          <w:trHeight w:val="864"/>
        </w:trPr>
        <w:tc>
          <w:tcPr>
            <w:tcW w:w="1985" w:type="dxa"/>
            <w:tcBorders>
              <w:top w:val="nil"/>
              <w:left w:val="single" w:sz="4" w:space="0" w:color="auto"/>
              <w:bottom w:val="nil"/>
              <w:right w:val="nil"/>
            </w:tcBorders>
          </w:tcPr>
          <w:p w14:paraId="411B4C17" w14:textId="77777777" w:rsidR="005609DD" w:rsidRPr="00F5593F" w:rsidRDefault="005609DD" w:rsidP="007A367C">
            <w:pPr>
              <w:spacing w:line="480" w:lineRule="auto"/>
              <w:rPr>
                <w:bCs/>
              </w:rPr>
            </w:pPr>
          </w:p>
        </w:tc>
        <w:tc>
          <w:tcPr>
            <w:tcW w:w="2126" w:type="dxa"/>
            <w:gridSpan w:val="3"/>
            <w:tcBorders>
              <w:top w:val="nil"/>
              <w:left w:val="nil"/>
              <w:bottom w:val="nil"/>
              <w:right w:val="nil"/>
            </w:tcBorders>
          </w:tcPr>
          <w:p w14:paraId="4F42F754" w14:textId="77777777" w:rsidR="005609DD" w:rsidRPr="00AE33CA" w:rsidRDefault="005609DD" w:rsidP="007A367C">
            <w:pPr>
              <w:spacing w:line="480" w:lineRule="auto"/>
            </w:pPr>
          </w:p>
        </w:tc>
        <w:tc>
          <w:tcPr>
            <w:tcW w:w="2171" w:type="dxa"/>
            <w:gridSpan w:val="3"/>
            <w:tcBorders>
              <w:top w:val="nil"/>
              <w:left w:val="nil"/>
              <w:bottom w:val="nil"/>
              <w:right w:val="nil"/>
            </w:tcBorders>
          </w:tcPr>
          <w:p w14:paraId="57173DB6" w14:textId="690704A4" w:rsidR="005609DD" w:rsidRPr="00AE33CA" w:rsidRDefault="005609DD" w:rsidP="007A367C">
            <w:pPr>
              <w:spacing w:line="480" w:lineRule="auto"/>
              <w:jc w:val="center"/>
              <w:rPr>
                <w:bCs/>
                <w:sz w:val="20"/>
                <w:szCs w:val="20"/>
              </w:rPr>
            </w:pPr>
            <w:r w:rsidRPr="00C576ED">
              <w:rPr>
                <w:bCs/>
                <w:iCs/>
                <w:sz w:val="20"/>
                <w:szCs w:val="20"/>
              </w:rPr>
              <w:t xml:space="preserve">β </w:t>
            </w:r>
            <w:r w:rsidRPr="00AE33CA">
              <w:rPr>
                <w:bCs/>
                <w:sz w:val="20"/>
                <w:szCs w:val="20"/>
              </w:rPr>
              <w:t xml:space="preserve">=-0.884 </w:t>
            </w:r>
            <w:r w:rsidR="009A6410">
              <w:rPr>
                <w:bCs/>
                <w:sz w:val="20"/>
                <w:szCs w:val="20"/>
              </w:rPr>
              <w:t>(SE</w:t>
            </w:r>
            <w:r w:rsidR="002D75E0">
              <w:rPr>
                <w:bCs/>
                <w:sz w:val="20"/>
                <w:szCs w:val="20"/>
              </w:rPr>
              <w:t xml:space="preserve"> </w:t>
            </w:r>
            <w:r w:rsidRPr="00AE33CA">
              <w:rPr>
                <w:bCs/>
                <w:sz w:val="20"/>
                <w:szCs w:val="20"/>
              </w:rPr>
              <w:t>0.744)</w:t>
            </w:r>
          </w:p>
          <w:p w14:paraId="31A7540C" w14:textId="4D4A0801" w:rsidR="005609DD" w:rsidRPr="00AE33CA" w:rsidRDefault="002812A5" w:rsidP="007A367C">
            <w:pPr>
              <w:spacing w:line="480" w:lineRule="auto"/>
              <w:jc w:val="center"/>
            </w:pPr>
            <w:r w:rsidRPr="00C67018">
              <w:rPr>
                <w:bCs/>
                <w:iCs/>
                <w:sz w:val="20"/>
                <w:szCs w:val="20"/>
              </w:rPr>
              <w:t>NS</w:t>
            </w:r>
          </w:p>
        </w:tc>
        <w:tc>
          <w:tcPr>
            <w:tcW w:w="2126" w:type="dxa"/>
            <w:gridSpan w:val="2"/>
            <w:tcBorders>
              <w:top w:val="nil"/>
              <w:left w:val="nil"/>
              <w:bottom w:val="nil"/>
              <w:right w:val="single" w:sz="4" w:space="0" w:color="auto"/>
            </w:tcBorders>
          </w:tcPr>
          <w:p w14:paraId="7B501D88" w14:textId="2DBE8E94" w:rsidR="005609DD" w:rsidRPr="00AE33CA" w:rsidRDefault="005609DD" w:rsidP="007A367C">
            <w:pPr>
              <w:spacing w:line="480" w:lineRule="auto"/>
              <w:jc w:val="center"/>
              <w:rPr>
                <w:bCs/>
                <w:sz w:val="20"/>
                <w:szCs w:val="20"/>
              </w:rPr>
            </w:pPr>
            <w:r w:rsidRPr="00C576ED">
              <w:rPr>
                <w:bCs/>
                <w:iCs/>
                <w:sz w:val="20"/>
                <w:szCs w:val="20"/>
              </w:rPr>
              <w:t xml:space="preserve">β </w:t>
            </w:r>
            <w:r w:rsidRPr="00AE33CA">
              <w:rPr>
                <w:bCs/>
                <w:sz w:val="20"/>
                <w:szCs w:val="20"/>
              </w:rPr>
              <w:t>=0.662</w:t>
            </w:r>
            <w:r w:rsidR="009A6410">
              <w:rPr>
                <w:bCs/>
                <w:sz w:val="20"/>
                <w:szCs w:val="20"/>
              </w:rPr>
              <w:t xml:space="preserve"> (SE</w:t>
            </w:r>
            <w:r w:rsidR="002D75E0">
              <w:rPr>
                <w:bCs/>
                <w:sz w:val="20"/>
                <w:szCs w:val="20"/>
              </w:rPr>
              <w:t xml:space="preserve"> </w:t>
            </w:r>
            <w:r w:rsidRPr="00AE33CA">
              <w:rPr>
                <w:bCs/>
                <w:sz w:val="20"/>
                <w:szCs w:val="20"/>
              </w:rPr>
              <w:t>0.933)</w:t>
            </w:r>
          </w:p>
          <w:p w14:paraId="4B89EE0E" w14:textId="0270931E" w:rsidR="005609DD" w:rsidRPr="00AE33CA" w:rsidRDefault="002812A5" w:rsidP="007A367C">
            <w:pPr>
              <w:spacing w:line="480" w:lineRule="auto"/>
              <w:jc w:val="center"/>
              <w:rPr>
                <w:i/>
              </w:rPr>
            </w:pPr>
            <w:r w:rsidRPr="00C67018">
              <w:rPr>
                <w:bCs/>
                <w:iCs/>
                <w:sz w:val="20"/>
                <w:szCs w:val="20"/>
              </w:rPr>
              <w:t>NS</w:t>
            </w:r>
          </w:p>
        </w:tc>
      </w:tr>
      <w:tr w:rsidR="005609DD" w:rsidRPr="00AE33CA" w14:paraId="00D11DD5" w14:textId="77777777" w:rsidTr="00C576ED">
        <w:trPr>
          <w:trHeight w:val="526"/>
        </w:trPr>
        <w:tc>
          <w:tcPr>
            <w:tcW w:w="2038" w:type="dxa"/>
            <w:gridSpan w:val="2"/>
            <w:tcBorders>
              <w:top w:val="nil"/>
              <w:left w:val="single" w:sz="4" w:space="0" w:color="auto"/>
              <w:bottom w:val="nil"/>
            </w:tcBorders>
          </w:tcPr>
          <w:p w14:paraId="5E60D433" w14:textId="77777777" w:rsidR="005609DD" w:rsidRPr="00F5593F" w:rsidRDefault="005609DD" w:rsidP="007A367C">
            <w:pPr>
              <w:spacing w:line="480" w:lineRule="auto"/>
              <w:jc w:val="center"/>
              <w:rPr>
                <w:bCs/>
                <w:sz w:val="20"/>
                <w:szCs w:val="20"/>
              </w:rPr>
            </w:pPr>
            <w:r w:rsidRPr="00C576ED">
              <w:rPr>
                <w:bCs/>
                <w:sz w:val="20"/>
                <w:szCs w:val="20"/>
              </w:rPr>
              <w:t>Nest</w:t>
            </w:r>
          </w:p>
          <w:p w14:paraId="43B983DD" w14:textId="77777777" w:rsidR="005609DD" w:rsidRPr="00F5593F" w:rsidRDefault="005609DD" w:rsidP="007A367C">
            <w:pPr>
              <w:spacing w:line="480" w:lineRule="auto"/>
              <w:jc w:val="center"/>
              <w:rPr>
                <w:bCs/>
                <w:i/>
                <w:sz w:val="20"/>
                <w:szCs w:val="20"/>
              </w:rPr>
            </w:pPr>
            <w:r w:rsidRPr="00F5593F">
              <w:rPr>
                <w:bCs/>
                <w:sz w:val="20"/>
                <w:szCs w:val="20"/>
              </w:rPr>
              <w:t>(%)</w:t>
            </w:r>
          </w:p>
        </w:tc>
        <w:tc>
          <w:tcPr>
            <w:tcW w:w="1057" w:type="dxa"/>
            <w:tcBorders>
              <w:top w:val="nil"/>
              <w:bottom w:val="nil"/>
            </w:tcBorders>
          </w:tcPr>
          <w:p w14:paraId="3F049F3C"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3.42</w:t>
            </w:r>
          </w:p>
          <w:p w14:paraId="2F5D947E"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1" w:type="dxa"/>
            <w:gridSpan w:val="2"/>
            <w:tcBorders>
              <w:top w:val="nil"/>
              <w:bottom w:val="nil"/>
            </w:tcBorders>
          </w:tcPr>
          <w:p w14:paraId="34167B7E"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5.98</w:t>
            </w:r>
          </w:p>
          <w:p w14:paraId="5D8C62D2"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tcBorders>
              <w:top w:val="nil"/>
              <w:bottom w:val="nil"/>
            </w:tcBorders>
          </w:tcPr>
          <w:p w14:paraId="6DB7E828"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4.02</w:t>
            </w:r>
          </w:p>
          <w:p w14:paraId="43522684"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tcBorders>
              <w:top w:val="nil"/>
              <w:bottom w:val="nil"/>
            </w:tcBorders>
          </w:tcPr>
          <w:p w14:paraId="419C63A7"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3.29</w:t>
            </w:r>
          </w:p>
          <w:p w14:paraId="27A7E55F"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tcBorders>
              <w:top w:val="nil"/>
              <w:bottom w:val="nil"/>
            </w:tcBorders>
          </w:tcPr>
          <w:p w14:paraId="6F172FF8"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3.16</w:t>
            </w:r>
          </w:p>
          <w:p w14:paraId="679841B7"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tcBorders>
              <w:top w:val="nil"/>
              <w:bottom w:val="nil"/>
              <w:right w:val="single" w:sz="4" w:space="0" w:color="auto"/>
            </w:tcBorders>
          </w:tcPr>
          <w:p w14:paraId="571DF6CD"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1.33</w:t>
            </w:r>
          </w:p>
          <w:p w14:paraId="3391F0D6" w14:textId="77777777" w:rsidR="005609DD" w:rsidRPr="00AE33CA" w:rsidRDefault="005609DD" w:rsidP="007A367C">
            <w:pPr>
              <w:spacing w:line="480" w:lineRule="auto"/>
              <w:jc w:val="center"/>
              <w:rPr>
                <w:rFonts w:eastAsia="Times New Roman" w:cs="Times New Roman"/>
                <w:i/>
                <w:sz w:val="20"/>
                <w:szCs w:val="20"/>
              </w:rPr>
            </w:pPr>
            <w:r w:rsidRPr="00AE33CA">
              <w:rPr>
                <w:rFonts w:eastAsia="Times New Roman" w:cs="Times New Roman"/>
                <w:i/>
                <w:sz w:val="20"/>
                <w:szCs w:val="20"/>
              </w:rPr>
              <w:t>N</w:t>
            </w:r>
            <w:r w:rsidRPr="00C576ED">
              <w:rPr>
                <w:rFonts w:eastAsia="Times New Roman" w:cs="Times New Roman"/>
                <w:iCs/>
                <w:sz w:val="20"/>
                <w:szCs w:val="20"/>
              </w:rPr>
              <w:t>=29</w:t>
            </w:r>
          </w:p>
        </w:tc>
      </w:tr>
      <w:tr w:rsidR="005609DD" w:rsidRPr="00AE33CA" w14:paraId="6955F562" w14:textId="77777777" w:rsidTr="00C576ED">
        <w:tblPrEx>
          <w:tblBorders>
            <w:insideH w:val="single" w:sz="4" w:space="0" w:color="auto"/>
            <w:insideV w:val="single" w:sz="4" w:space="0" w:color="auto"/>
          </w:tblBorders>
        </w:tblPrEx>
        <w:trPr>
          <w:trHeight w:val="864"/>
        </w:trPr>
        <w:tc>
          <w:tcPr>
            <w:tcW w:w="1985" w:type="dxa"/>
            <w:tcBorders>
              <w:top w:val="nil"/>
              <w:left w:val="single" w:sz="4" w:space="0" w:color="auto"/>
              <w:bottom w:val="nil"/>
              <w:right w:val="nil"/>
            </w:tcBorders>
          </w:tcPr>
          <w:p w14:paraId="717230EB" w14:textId="77777777" w:rsidR="005609DD" w:rsidRPr="00F5593F" w:rsidRDefault="005609DD" w:rsidP="007A367C">
            <w:pPr>
              <w:spacing w:line="480" w:lineRule="auto"/>
              <w:rPr>
                <w:bCs/>
              </w:rPr>
            </w:pPr>
          </w:p>
        </w:tc>
        <w:tc>
          <w:tcPr>
            <w:tcW w:w="2126" w:type="dxa"/>
            <w:gridSpan w:val="3"/>
            <w:tcBorders>
              <w:top w:val="nil"/>
              <w:left w:val="nil"/>
              <w:bottom w:val="nil"/>
              <w:right w:val="nil"/>
            </w:tcBorders>
          </w:tcPr>
          <w:p w14:paraId="44CB9E95" w14:textId="77777777" w:rsidR="005609DD" w:rsidRPr="00AE33CA" w:rsidRDefault="005609DD" w:rsidP="007A367C">
            <w:pPr>
              <w:spacing w:line="480" w:lineRule="auto"/>
            </w:pPr>
          </w:p>
        </w:tc>
        <w:tc>
          <w:tcPr>
            <w:tcW w:w="2171" w:type="dxa"/>
            <w:gridSpan w:val="3"/>
            <w:tcBorders>
              <w:top w:val="nil"/>
              <w:left w:val="nil"/>
              <w:bottom w:val="nil"/>
              <w:right w:val="nil"/>
            </w:tcBorders>
          </w:tcPr>
          <w:p w14:paraId="528F9F35" w14:textId="33BED1E2" w:rsidR="005609DD" w:rsidRPr="00AE33CA" w:rsidRDefault="005609DD" w:rsidP="007A367C">
            <w:pPr>
              <w:spacing w:line="480" w:lineRule="auto"/>
              <w:jc w:val="center"/>
              <w:rPr>
                <w:bCs/>
                <w:sz w:val="20"/>
                <w:szCs w:val="20"/>
              </w:rPr>
            </w:pPr>
            <w:r w:rsidRPr="00C576ED">
              <w:rPr>
                <w:bCs/>
                <w:iCs/>
                <w:sz w:val="20"/>
                <w:szCs w:val="20"/>
              </w:rPr>
              <w:t xml:space="preserve">β </w:t>
            </w:r>
            <w:r w:rsidRPr="00AE33CA">
              <w:rPr>
                <w:bCs/>
                <w:sz w:val="20"/>
                <w:szCs w:val="20"/>
              </w:rPr>
              <w:t xml:space="preserve">=-1.059 </w:t>
            </w:r>
            <w:r w:rsidR="009A6410">
              <w:rPr>
                <w:bCs/>
                <w:sz w:val="20"/>
                <w:szCs w:val="20"/>
              </w:rPr>
              <w:t>(SE</w:t>
            </w:r>
            <w:r w:rsidR="00454240">
              <w:rPr>
                <w:bCs/>
                <w:sz w:val="20"/>
                <w:szCs w:val="20"/>
              </w:rPr>
              <w:t xml:space="preserve"> </w:t>
            </w:r>
            <w:r w:rsidRPr="00AE33CA">
              <w:rPr>
                <w:bCs/>
                <w:sz w:val="20"/>
                <w:szCs w:val="20"/>
              </w:rPr>
              <w:t>1.953)</w:t>
            </w:r>
          </w:p>
          <w:p w14:paraId="6ADB8F5D" w14:textId="3A86A23E" w:rsidR="005609DD" w:rsidRPr="00AE33CA" w:rsidRDefault="002812A5" w:rsidP="007A367C">
            <w:pPr>
              <w:spacing w:line="480" w:lineRule="auto"/>
              <w:jc w:val="center"/>
            </w:pPr>
            <w:r w:rsidRPr="00C67018">
              <w:rPr>
                <w:bCs/>
                <w:iCs/>
                <w:sz w:val="20"/>
                <w:szCs w:val="20"/>
              </w:rPr>
              <w:t>NS</w:t>
            </w:r>
          </w:p>
        </w:tc>
        <w:tc>
          <w:tcPr>
            <w:tcW w:w="2126" w:type="dxa"/>
            <w:gridSpan w:val="2"/>
            <w:tcBorders>
              <w:top w:val="nil"/>
              <w:left w:val="nil"/>
              <w:bottom w:val="nil"/>
              <w:right w:val="single" w:sz="4" w:space="0" w:color="auto"/>
            </w:tcBorders>
          </w:tcPr>
          <w:p w14:paraId="0417DE32" w14:textId="743A1708" w:rsidR="005609DD" w:rsidRPr="00AE33CA" w:rsidRDefault="005609DD" w:rsidP="007A367C">
            <w:pPr>
              <w:spacing w:line="480" w:lineRule="auto"/>
              <w:jc w:val="center"/>
              <w:rPr>
                <w:bCs/>
                <w:sz w:val="20"/>
                <w:szCs w:val="20"/>
              </w:rPr>
            </w:pPr>
            <w:r w:rsidRPr="00C576ED">
              <w:rPr>
                <w:bCs/>
                <w:iCs/>
                <w:sz w:val="20"/>
                <w:szCs w:val="20"/>
              </w:rPr>
              <w:t>β</w:t>
            </w:r>
            <w:r w:rsidRPr="00AE33CA">
              <w:rPr>
                <w:bCs/>
                <w:i/>
                <w:sz w:val="20"/>
                <w:szCs w:val="20"/>
              </w:rPr>
              <w:t xml:space="preserve"> </w:t>
            </w:r>
            <w:r w:rsidRPr="00AE33CA">
              <w:rPr>
                <w:bCs/>
                <w:sz w:val="20"/>
                <w:szCs w:val="20"/>
              </w:rPr>
              <w:t>=-1.589</w:t>
            </w:r>
            <w:r w:rsidR="009A6410">
              <w:rPr>
                <w:bCs/>
                <w:sz w:val="20"/>
                <w:szCs w:val="20"/>
              </w:rPr>
              <w:t xml:space="preserve"> (SE</w:t>
            </w:r>
            <w:r w:rsidR="002D75E0">
              <w:rPr>
                <w:bCs/>
                <w:sz w:val="20"/>
                <w:szCs w:val="20"/>
              </w:rPr>
              <w:t xml:space="preserve"> </w:t>
            </w:r>
            <w:r w:rsidRPr="00AE33CA">
              <w:rPr>
                <w:bCs/>
                <w:sz w:val="20"/>
                <w:szCs w:val="20"/>
              </w:rPr>
              <w:t>1.803)</w:t>
            </w:r>
          </w:p>
          <w:p w14:paraId="22B3DDF0" w14:textId="73927501" w:rsidR="005609DD" w:rsidRPr="00AE33CA" w:rsidRDefault="002812A5" w:rsidP="007A367C">
            <w:pPr>
              <w:spacing w:line="480" w:lineRule="auto"/>
              <w:jc w:val="center"/>
              <w:rPr>
                <w:i/>
              </w:rPr>
            </w:pPr>
            <w:r w:rsidRPr="00C67018">
              <w:rPr>
                <w:bCs/>
                <w:iCs/>
                <w:sz w:val="20"/>
                <w:szCs w:val="20"/>
              </w:rPr>
              <w:t>NS</w:t>
            </w:r>
          </w:p>
        </w:tc>
      </w:tr>
      <w:tr w:rsidR="005609DD" w:rsidRPr="00AE33CA" w14:paraId="3789B1DA" w14:textId="77777777" w:rsidTr="00C576ED">
        <w:trPr>
          <w:trHeight w:val="526"/>
        </w:trPr>
        <w:tc>
          <w:tcPr>
            <w:tcW w:w="2038" w:type="dxa"/>
            <w:gridSpan w:val="2"/>
            <w:tcBorders>
              <w:top w:val="nil"/>
              <w:left w:val="single" w:sz="4" w:space="0" w:color="auto"/>
              <w:bottom w:val="nil"/>
            </w:tcBorders>
          </w:tcPr>
          <w:p w14:paraId="21B3AF75" w14:textId="77777777" w:rsidR="005609DD" w:rsidRPr="00C576ED" w:rsidRDefault="005609DD" w:rsidP="007A367C">
            <w:pPr>
              <w:spacing w:line="480" w:lineRule="auto"/>
              <w:jc w:val="center"/>
              <w:rPr>
                <w:bCs/>
                <w:sz w:val="20"/>
                <w:szCs w:val="20"/>
              </w:rPr>
            </w:pPr>
            <w:r w:rsidRPr="00C576ED">
              <w:rPr>
                <w:bCs/>
                <w:sz w:val="20"/>
                <w:szCs w:val="20"/>
              </w:rPr>
              <w:t xml:space="preserve">Drink </w:t>
            </w:r>
          </w:p>
          <w:p w14:paraId="055EE2D7" w14:textId="77777777" w:rsidR="005609DD" w:rsidRPr="00F5593F" w:rsidRDefault="005609DD" w:rsidP="007A367C">
            <w:pPr>
              <w:spacing w:line="480" w:lineRule="auto"/>
              <w:jc w:val="center"/>
              <w:rPr>
                <w:bCs/>
                <w:i/>
                <w:sz w:val="20"/>
                <w:szCs w:val="20"/>
              </w:rPr>
            </w:pPr>
            <w:r w:rsidRPr="00F5593F">
              <w:rPr>
                <w:bCs/>
                <w:sz w:val="20"/>
                <w:szCs w:val="20"/>
              </w:rPr>
              <w:t>(%)</w:t>
            </w:r>
          </w:p>
        </w:tc>
        <w:tc>
          <w:tcPr>
            <w:tcW w:w="1057" w:type="dxa"/>
            <w:tcBorders>
              <w:top w:val="nil"/>
              <w:bottom w:val="nil"/>
            </w:tcBorders>
          </w:tcPr>
          <w:p w14:paraId="24310296"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2.05</w:t>
            </w:r>
          </w:p>
          <w:p w14:paraId="073CFBFA" w14:textId="77777777" w:rsidR="005609DD" w:rsidRPr="00AE33CA" w:rsidRDefault="005609DD" w:rsidP="007A367C">
            <w:pPr>
              <w:spacing w:line="480" w:lineRule="auto"/>
              <w:jc w:val="center"/>
              <w:rPr>
                <w:rFonts w:eastAsia="Times New Roman" w:cs="Times New Roman"/>
                <w:i/>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1" w:type="dxa"/>
            <w:gridSpan w:val="2"/>
            <w:tcBorders>
              <w:top w:val="nil"/>
              <w:bottom w:val="nil"/>
            </w:tcBorders>
          </w:tcPr>
          <w:p w14:paraId="499B643C"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1.71</w:t>
            </w:r>
          </w:p>
          <w:p w14:paraId="69613766"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tcBorders>
              <w:top w:val="nil"/>
              <w:bottom w:val="nil"/>
            </w:tcBorders>
          </w:tcPr>
          <w:p w14:paraId="51972995"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1.97</w:t>
            </w:r>
          </w:p>
          <w:p w14:paraId="2F2317B1" w14:textId="77777777" w:rsidR="005609DD" w:rsidRPr="00AE33CA" w:rsidRDefault="005609DD" w:rsidP="007A367C">
            <w:pPr>
              <w:spacing w:line="480" w:lineRule="auto"/>
              <w:jc w:val="center"/>
              <w:rPr>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tcBorders>
              <w:top w:val="nil"/>
              <w:bottom w:val="nil"/>
            </w:tcBorders>
          </w:tcPr>
          <w:p w14:paraId="70509D9E"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1.50</w:t>
            </w:r>
          </w:p>
          <w:p w14:paraId="5FBB98B4" w14:textId="77777777" w:rsidR="005609DD" w:rsidRPr="00AE33CA" w:rsidRDefault="005609DD" w:rsidP="007A367C">
            <w:pPr>
              <w:spacing w:line="480" w:lineRule="auto"/>
              <w:jc w:val="center"/>
              <w:rPr>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tcBorders>
              <w:top w:val="nil"/>
              <w:bottom w:val="nil"/>
            </w:tcBorders>
          </w:tcPr>
          <w:p w14:paraId="3ADE1738"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1.11</w:t>
            </w:r>
          </w:p>
          <w:p w14:paraId="752D9369"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tcBorders>
              <w:top w:val="nil"/>
              <w:bottom w:val="nil"/>
              <w:right w:val="single" w:sz="4" w:space="0" w:color="auto"/>
            </w:tcBorders>
          </w:tcPr>
          <w:p w14:paraId="707D1BB4"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1.86</w:t>
            </w:r>
          </w:p>
          <w:p w14:paraId="0A9CAC46" w14:textId="77777777" w:rsidR="005609DD" w:rsidRPr="00AE33CA" w:rsidRDefault="005609DD" w:rsidP="007A367C">
            <w:pPr>
              <w:spacing w:line="480" w:lineRule="auto"/>
              <w:jc w:val="center"/>
              <w:rPr>
                <w:rFonts w:eastAsia="Times New Roman" w:cs="Times New Roman"/>
                <w:i/>
                <w:sz w:val="20"/>
                <w:szCs w:val="20"/>
              </w:rPr>
            </w:pPr>
            <w:r w:rsidRPr="00AE33CA">
              <w:rPr>
                <w:rFonts w:eastAsia="Times New Roman" w:cs="Times New Roman"/>
                <w:i/>
                <w:sz w:val="20"/>
                <w:szCs w:val="20"/>
              </w:rPr>
              <w:t>N</w:t>
            </w:r>
            <w:r w:rsidRPr="00C576ED">
              <w:rPr>
                <w:rFonts w:eastAsia="Times New Roman" w:cs="Times New Roman"/>
                <w:iCs/>
                <w:sz w:val="20"/>
                <w:szCs w:val="20"/>
              </w:rPr>
              <w:t>=29</w:t>
            </w:r>
          </w:p>
        </w:tc>
      </w:tr>
      <w:tr w:rsidR="005609DD" w:rsidRPr="00AE33CA" w14:paraId="5AA1896F" w14:textId="77777777" w:rsidTr="00C576ED">
        <w:tblPrEx>
          <w:tblBorders>
            <w:insideH w:val="single" w:sz="4" w:space="0" w:color="auto"/>
            <w:insideV w:val="single" w:sz="4" w:space="0" w:color="auto"/>
          </w:tblBorders>
        </w:tblPrEx>
        <w:trPr>
          <w:trHeight w:val="864"/>
        </w:trPr>
        <w:tc>
          <w:tcPr>
            <w:tcW w:w="1985" w:type="dxa"/>
            <w:tcBorders>
              <w:top w:val="nil"/>
              <w:left w:val="single" w:sz="4" w:space="0" w:color="auto"/>
              <w:bottom w:val="nil"/>
              <w:right w:val="nil"/>
            </w:tcBorders>
          </w:tcPr>
          <w:p w14:paraId="3878C96B" w14:textId="77777777" w:rsidR="005609DD" w:rsidRPr="00F5593F" w:rsidRDefault="005609DD" w:rsidP="007A367C">
            <w:pPr>
              <w:spacing w:line="480" w:lineRule="auto"/>
              <w:rPr>
                <w:bCs/>
              </w:rPr>
            </w:pPr>
          </w:p>
        </w:tc>
        <w:tc>
          <w:tcPr>
            <w:tcW w:w="2126" w:type="dxa"/>
            <w:gridSpan w:val="3"/>
            <w:tcBorders>
              <w:top w:val="nil"/>
              <w:left w:val="nil"/>
              <w:bottom w:val="nil"/>
              <w:right w:val="nil"/>
            </w:tcBorders>
          </w:tcPr>
          <w:p w14:paraId="0CD3E3D1" w14:textId="77777777" w:rsidR="005609DD" w:rsidRPr="00AE33CA" w:rsidRDefault="005609DD" w:rsidP="007A367C">
            <w:pPr>
              <w:spacing w:line="480" w:lineRule="auto"/>
            </w:pPr>
          </w:p>
        </w:tc>
        <w:tc>
          <w:tcPr>
            <w:tcW w:w="2171" w:type="dxa"/>
            <w:gridSpan w:val="3"/>
            <w:tcBorders>
              <w:top w:val="nil"/>
              <w:left w:val="nil"/>
              <w:bottom w:val="nil"/>
              <w:right w:val="nil"/>
            </w:tcBorders>
          </w:tcPr>
          <w:p w14:paraId="37D78984" w14:textId="0B903B91" w:rsidR="005609DD" w:rsidRPr="00AE33CA" w:rsidRDefault="005609DD" w:rsidP="007A367C">
            <w:pPr>
              <w:spacing w:line="480" w:lineRule="auto"/>
              <w:jc w:val="center"/>
              <w:rPr>
                <w:bCs/>
                <w:sz w:val="20"/>
                <w:szCs w:val="20"/>
              </w:rPr>
            </w:pPr>
            <w:r w:rsidRPr="00C576ED">
              <w:rPr>
                <w:bCs/>
                <w:iCs/>
                <w:sz w:val="20"/>
                <w:szCs w:val="20"/>
              </w:rPr>
              <w:t>β</w:t>
            </w:r>
            <w:r w:rsidRPr="00AE33CA">
              <w:rPr>
                <w:bCs/>
                <w:i/>
                <w:sz w:val="20"/>
                <w:szCs w:val="20"/>
              </w:rPr>
              <w:t xml:space="preserve"> </w:t>
            </w:r>
            <w:r w:rsidRPr="00AE33CA">
              <w:rPr>
                <w:bCs/>
                <w:sz w:val="20"/>
                <w:szCs w:val="20"/>
              </w:rPr>
              <w:t xml:space="preserve">=0.465 </w:t>
            </w:r>
            <w:r w:rsidR="009A6410">
              <w:rPr>
                <w:bCs/>
                <w:sz w:val="20"/>
                <w:szCs w:val="20"/>
              </w:rPr>
              <w:t>(SE</w:t>
            </w:r>
            <w:r w:rsidR="00B6080D">
              <w:rPr>
                <w:bCs/>
                <w:sz w:val="20"/>
                <w:szCs w:val="20"/>
              </w:rPr>
              <w:t xml:space="preserve"> </w:t>
            </w:r>
            <w:r w:rsidRPr="00AE33CA">
              <w:rPr>
                <w:bCs/>
                <w:sz w:val="20"/>
                <w:szCs w:val="20"/>
              </w:rPr>
              <w:t>0.485)</w:t>
            </w:r>
          </w:p>
          <w:p w14:paraId="62C35675" w14:textId="3749CE17" w:rsidR="005609DD" w:rsidRPr="00AE33CA" w:rsidRDefault="002812A5" w:rsidP="007A367C">
            <w:pPr>
              <w:spacing w:line="480" w:lineRule="auto"/>
              <w:jc w:val="center"/>
            </w:pPr>
            <w:r w:rsidRPr="00C67018">
              <w:rPr>
                <w:bCs/>
                <w:iCs/>
                <w:sz w:val="20"/>
                <w:szCs w:val="20"/>
              </w:rPr>
              <w:t>NS</w:t>
            </w:r>
          </w:p>
        </w:tc>
        <w:tc>
          <w:tcPr>
            <w:tcW w:w="2126" w:type="dxa"/>
            <w:gridSpan w:val="2"/>
            <w:tcBorders>
              <w:top w:val="nil"/>
              <w:left w:val="nil"/>
              <w:bottom w:val="nil"/>
              <w:right w:val="single" w:sz="4" w:space="0" w:color="auto"/>
            </w:tcBorders>
          </w:tcPr>
          <w:p w14:paraId="7AD8A79C" w14:textId="74E8D778" w:rsidR="005609DD" w:rsidRPr="00AE33CA" w:rsidRDefault="005609DD" w:rsidP="007A367C">
            <w:pPr>
              <w:spacing w:line="480" w:lineRule="auto"/>
              <w:jc w:val="center"/>
              <w:rPr>
                <w:bCs/>
                <w:sz w:val="20"/>
                <w:szCs w:val="20"/>
              </w:rPr>
            </w:pPr>
            <w:r w:rsidRPr="00C576ED">
              <w:rPr>
                <w:bCs/>
                <w:iCs/>
                <w:sz w:val="20"/>
                <w:szCs w:val="20"/>
              </w:rPr>
              <w:t xml:space="preserve">β </w:t>
            </w:r>
            <w:r w:rsidRPr="00AE33CA">
              <w:rPr>
                <w:bCs/>
                <w:sz w:val="20"/>
                <w:szCs w:val="20"/>
              </w:rPr>
              <w:t>=0.183</w:t>
            </w:r>
            <w:r w:rsidR="009A6410">
              <w:rPr>
                <w:bCs/>
                <w:sz w:val="20"/>
                <w:szCs w:val="20"/>
              </w:rPr>
              <w:t xml:space="preserve"> (SE</w:t>
            </w:r>
            <w:r w:rsidR="00B6080D">
              <w:rPr>
                <w:bCs/>
                <w:sz w:val="20"/>
                <w:szCs w:val="20"/>
              </w:rPr>
              <w:t xml:space="preserve"> </w:t>
            </w:r>
            <w:r w:rsidRPr="00AE33CA">
              <w:rPr>
                <w:bCs/>
                <w:sz w:val="20"/>
                <w:szCs w:val="20"/>
              </w:rPr>
              <w:t>0.455)</w:t>
            </w:r>
          </w:p>
          <w:p w14:paraId="64A2F518" w14:textId="239F0C9C" w:rsidR="005609DD" w:rsidRPr="00AE33CA" w:rsidRDefault="002812A5" w:rsidP="007A367C">
            <w:pPr>
              <w:spacing w:line="480" w:lineRule="auto"/>
              <w:jc w:val="center"/>
              <w:rPr>
                <w:i/>
              </w:rPr>
            </w:pPr>
            <w:r w:rsidRPr="00C67018">
              <w:rPr>
                <w:bCs/>
                <w:iCs/>
                <w:sz w:val="20"/>
                <w:szCs w:val="20"/>
              </w:rPr>
              <w:t>NS</w:t>
            </w:r>
          </w:p>
        </w:tc>
      </w:tr>
      <w:tr w:rsidR="005609DD" w:rsidRPr="00AE33CA" w14:paraId="562BBA1D" w14:textId="77777777" w:rsidTr="00C576ED">
        <w:trPr>
          <w:trHeight w:val="526"/>
        </w:trPr>
        <w:tc>
          <w:tcPr>
            <w:tcW w:w="2038" w:type="dxa"/>
            <w:gridSpan w:val="2"/>
            <w:tcBorders>
              <w:top w:val="nil"/>
              <w:left w:val="single" w:sz="4" w:space="0" w:color="auto"/>
              <w:bottom w:val="nil"/>
            </w:tcBorders>
          </w:tcPr>
          <w:p w14:paraId="022260DD" w14:textId="77777777" w:rsidR="005609DD" w:rsidRPr="00C576ED" w:rsidRDefault="005609DD" w:rsidP="007A367C">
            <w:pPr>
              <w:spacing w:line="480" w:lineRule="auto"/>
              <w:jc w:val="center"/>
              <w:rPr>
                <w:bCs/>
                <w:sz w:val="20"/>
                <w:szCs w:val="20"/>
              </w:rPr>
            </w:pPr>
            <w:r w:rsidRPr="00C576ED">
              <w:rPr>
                <w:bCs/>
                <w:sz w:val="20"/>
                <w:szCs w:val="20"/>
              </w:rPr>
              <w:t>Dustbathe</w:t>
            </w:r>
          </w:p>
          <w:p w14:paraId="7BEAA339" w14:textId="77777777" w:rsidR="005609DD" w:rsidRPr="00F5593F" w:rsidRDefault="005609DD" w:rsidP="007A367C">
            <w:pPr>
              <w:spacing w:line="480" w:lineRule="auto"/>
              <w:jc w:val="center"/>
              <w:rPr>
                <w:bCs/>
                <w:sz w:val="20"/>
                <w:szCs w:val="20"/>
              </w:rPr>
            </w:pPr>
            <w:r w:rsidRPr="00F5593F">
              <w:rPr>
                <w:bCs/>
                <w:sz w:val="20"/>
                <w:szCs w:val="20"/>
              </w:rPr>
              <w:t>(%)</w:t>
            </w:r>
          </w:p>
        </w:tc>
        <w:tc>
          <w:tcPr>
            <w:tcW w:w="1057" w:type="dxa"/>
            <w:tcBorders>
              <w:top w:val="nil"/>
              <w:bottom w:val="nil"/>
            </w:tcBorders>
          </w:tcPr>
          <w:p w14:paraId="7384B09A"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0.85</w:t>
            </w:r>
          </w:p>
          <w:p w14:paraId="4477EE45"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1" w:type="dxa"/>
            <w:gridSpan w:val="2"/>
            <w:tcBorders>
              <w:top w:val="nil"/>
              <w:bottom w:val="nil"/>
            </w:tcBorders>
          </w:tcPr>
          <w:p w14:paraId="47FC9D50"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1.62</w:t>
            </w:r>
          </w:p>
          <w:p w14:paraId="412BF482"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tcBorders>
              <w:top w:val="nil"/>
              <w:bottom w:val="nil"/>
            </w:tcBorders>
          </w:tcPr>
          <w:p w14:paraId="4E4FEF06"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0.26</w:t>
            </w:r>
          </w:p>
          <w:p w14:paraId="6B91A42D"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tcBorders>
              <w:top w:val="nil"/>
              <w:bottom w:val="nil"/>
            </w:tcBorders>
          </w:tcPr>
          <w:p w14:paraId="4D543ADF"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0</w:t>
            </w:r>
          </w:p>
          <w:p w14:paraId="336365D6"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tcBorders>
              <w:top w:val="nil"/>
              <w:bottom w:val="nil"/>
            </w:tcBorders>
          </w:tcPr>
          <w:p w14:paraId="0746A101"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0.85</w:t>
            </w:r>
          </w:p>
          <w:p w14:paraId="3B9B6A2C"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tcBorders>
              <w:top w:val="nil"/>
              <w:bottom w:val="nil"/>
              <w:right w:val="single" w:sz="4" w:space="0" w:color="auto"/>
            </w:tcBorders>
          </w:tcPr>
          <w:p w14:paraId="5444E669"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0</w:t>
            </w:r>
          </w:p>
          <w:p w14:paraId="72482E79" w14:textId="77777777" w:rsidR="005609DD" w:rsidRPr="00AE33CA" w:rsidRDefault="005609DD" w:rsidP="007A367C">
            <w:pPr>
              <w:spacing w:line="480" w:lineRule="auto"/>
              <w:jc w:val="center"/>
              <w:rPr>
                <w:rFonts w:eastAsia="Times New Roman" w:cs="Times New Roman"/>
                <w:i/>
                <w:sz w:val="20"/>
                <w:szCs w:val="20"/>
              </w:rPr>
            </w:pPr>
            <w:r w:rsidRPr="00AE33CA">
              <w:rPr>
                <w:rFonts w:eastAsia="Times New Roman" w:cs="Times New Roman"/>
                <w:i/>
                <w:sz w:val="20"/>
                <w:szCs w:val="20"/>
              </w:rPr>
              <w:t>N</w:t>
            </w:r>
            <w:r w:rsidRPr="00C576ED">
              <w:rPr>
                <w:rFonts w:eastAsia="Times New Roman" w:cs="Times New Roman"/>
                <w:iCs/>
                <w:sz w:val="20"/>
                <w:szCs w:val="20"/>
              </w:rPr>
              <w:t>=29</w:t>
            </w:r>
          </w:p>
        </w:tc>
      </w:tr>
      <w:tr w:rsidR="005609DD" w:rsidRPr="00AE33CA" w14:paraId="7B5931E9" w14:textId="77777777" w:rsidTr="00C576ED">
        <w:tblPrEx>
          <w:tblBorders>
            <w:insideH w:val="single" w:sz="4" w:space="0" w:color="auto"/>
            <w:insideV w:val="single" w:sz="4" w:space="0" w:color="auto"/>
          </w:tblBorders>
        </w:tblPrEx>
        <w:trPr>
          <w:trHeight w:val="864"/>
        </w:trPr>
        <w:tc>
          <w:tcPr>
            <w:tcW w:w="1985" w:type="dxa"/>
            <w:tcBorders>
              <w:top w:val="nil"/>
              <w:left w:val="single" w:sz="4" w:space="0" w:color="auto"/>
              <w:bottom w:val="nil"/>
              <w:right w:val="nil"/>
            </w:tcBorders>
          </w:tcPr>
          <w:p w14:paraId="668FC293" w14:textId="77777777" w:rsidR="005609DD" w:rsidRPr="00F5593F" w:rsidRDefault="005609DD" w:rsidP="007A367C">
            <w:pPr>
              <w:spacing w:line="480" w:lineRule="auto"/>
              <w:rPr>
                <w:bCs/>
              </w:rPr>
            </w:pPr>
          </w:p>
        </w:tc>
        <w:tc>
          <w:tcPr>
            <w:tcW w:w="2126" w:type="dxa"/>
            <w:gridSpan w:val="3"/>
            <w:tcBorders>
              <w:top w:val="nil"/>
              <w:left w:val="nil"/>
              <w:bottom w:val="nil"/>
              <w:right w:val="nil"/>
            </w:tcBorders>
          </w:tcPr>
          <w:p w14:paraId="34286BA7" w14:textId="2FAD0AF7" w:rsidR="005609DD" w:rsidRPr="00C576ED" w:rsidRDefault="005609DD" w:rsidP="007A367C">
            <w:pPr>
              <w:spacing w:line="480" w:lineRule="auto"/>
              <w:rPr>
                <w:i/>
                <w:iCs/>
              </w:rPr>
            </w:pPr>
          </w:p>
        </w:tc>
        <w:tc>
          <w:tcPr>
            <w:tcW w:w="2171" w:type="dxa"/>
            <w:gridSpan w:val="3"/>
            <w:tcBorders>
              <w:top w:val="nil"/>
              <w:left w:val="nil"/>
              <w:bottom w:val="nil"/>
              <w:right w:val="nil"/>
            </w:tcBorders>
          </w:tcPr>
          <w:p w14:paraId="0DB6AEE0" w14:textId="2A60ADCA" w:rsidR="005609DD" w:rsidRPr="00B6080D" w:rsidRDefault="005609DD" w:rsidP="007A367C">
            <w:pPr>
              <w:spacing w:line="480" w:lineRule="auto"/>
              <w:jc w:val="center"/>
              <w:rPr>
                <w:bCs/>
                <w:sz w:val="20"/>
                <w:szCs w:val="20"/>
              </w:rPr>
            </w:pPr>
            <w:r w:rsidRPr="00C576ED">
              <w:rPr>
                <w:bCs/>
                <w:sz w:val="20"/>
                <w:szCs w:val="20"/>
              </w:rPr>
              <w:t xml:space="preserve">β </w:t>
            </w:r>
            <w:r w:rsidRPr="00B6080D">
              <w:rPr>
                <w:bCs/>
                <w:sz w:val="20"/>
                <w:szCs w:val="20"/>
              </w:rPr>
              <w:t xml:space="preserve">=-0.554 </w:t>
            </w:r>
            <w:r w:rsidR="009A6410" w:rsidRPr="00B6080D">
              <w:rPr>
                <w:bCs/>
                <w:sz w:val="20"/>
                <w:szCs w:val="20"/>
              </w:rPr>
              <w:t>(SE</w:t>
            </w:r>
            <w:r w:rsidR="00B6080D">
              <w:rPr>
                <w:bCs/>
                <w:sz w:val="20"/>
                <w:szCs w:val="20"/>
              </w:rPr>
              <w:t xml:space="preserve"> </w:t>
            </w:r>
            <w:r w:rsidRPr="00B6080D">
              <w:rPr>
                <w:bCs/>
                <w:sz w:val="20"/>
                <w:szCs w:val="20"/>
              </w:rPr>
              <w:t>0.439)</w:t>
            </w:r>
          </w:p>
          <w:p w14:paraId="345F8C9C" w14:textId="59F7DBE6" w:rsidR="005609DD" w:rsidRPr="00B6080D" w:rsidRDefault="002812A5" w:rsidP="007A367C">
            <w:pPr>
              <w:spacing w:line="480" w:lineRule="auto"/>
              <w:jc w:val="center"/>
            </w:pPr>
            <w:r w:rsidRPr="00B6080D">
              <w:rPr>
                <w:bCs/>
                <w:sz w:val="20"/>
                <w:szCs w:val="20"/>
              </w:rPr>
              <w:t>NS</w:t>
            </w:r>
          </w:p>
        </w:tc>
        <w:tc>
          <w:tcPr>
            <w:tcW w:w="2126" w:type="dxa"/>
            <w:gridSpan w:val="2"/>
            <w:tcBorders>
              <w:top w:val="nil"/>
              <w:left w:val="nil"/>
              <w:bottom w:val="nil"/>
              <w:right w:val="single" w:sz="4" w:space="0" w:color="auto"/>
            </w:tcBorders>
          </w:tcPr>
          <w:p w14:paraId="50A21037" w14:textId="07572BF6" w:rsidR="005609DD" w:rsidRPr="00B6080D" w:rsidRDefault="005609DD" w:rsidP="007A367C">
            <w:pPr>
              <w:spacing w:line="480" w:lineRule="auto"/>
              <w:jc w:val="center"/>
              <w:rPr>
                <w:bCs/>
                <w:sz w:val="20"/>
                <w:szCs w:val="20"/>
              </w:rPr>
            </w:pPr>
            <w:r w:rsidRPr="00C576ED">
              <w:rPr>
                <w:bCs/>
                <w:sz w:val="20"/>
                <w:szCs w:val="20"/>
              </w:rPr>
              <w:t xml:space="preserve">β </w:t>
            </w:r>
            <w:r w:rsidRPr="00B6080D">
              <w:rPr>
                <w:bCs/>
                <w:sz w:val="20"/>
                <w:szCs w:val="20"/>
              </w:rPr>
              <w:t>=-1.704</w:t>
            </w:r>
            <w:r w:rsidR="009A6410" w:rsidRPr="00B6080D">
              <w:rPr>
                <w:bCs/>
                <w:sz w:val="20"/>
                <w:szCs w:val="20"/>
              </w:rPr>
              <w:t xml:space="preserve"> (SE</w:t>
            </w:r>
            <w:r w:rsidR="00B6080D">
              <w:rPr>
                <w:bCs/>
                <w:sz w:val="20"/>
                <w:szCs w:val="20"/>
              </w:rPr>
              <w:t xml:space="preserve"> </w:t>
            </w:r>
            <w:r w:rsidRPr="00B6080D">
              <w:rPr>
                <w:bCs/>
                <w:sz w:val="20"/>
                <w:szCs w:val="20"/>
              </w:rPr>
              <w:t>1.529)</w:t>
            </w:r>
          </w:p>
          <w:p w14:paraId="7454FC1F" w14:textId="363E3012" w:rsidR="005609DD" w:rsidRPr="00C576ED" w:rsidRDefault="002812A5" w:rsidP="007A367C">
            <w:pPr>
              <w:spacing w:line="480" w:lineRule="auto"/>
              <w:jc w:val="center"/>
            </w:pPr>
            <w:r w:rsidRPr="00B6080D">
              <w:rPr>
                <w:bCs/>
                <w:sz w:val="20"/>
                <w:szCs w:val="20"/>
              </w:rPr>
              <w:t>NS</w:t>
            </w:r>
          </w:p>
        </w:tc>
      </w:tr>
      <w:tr w:rsidR="005609DD" w:rsidRPr="00AE33CA" w14:paraId="2EDD62EE" w14:textId="77777777" w:rsidTr="00C576ED">
        <w:trPr>
          <w:trHeight w:val="526"/>
        </w:trPr>
        <w:tc>
          <w:tcPr>
            <w:tcW w:w="2038" w:type="dxa"/>
            <w:gridSpan w:val="2"/>
            <w:tcBorders>
              <w:top w:val="nil"/>
              <w:left w:val="single" w:sz="4" w:space="0" w:color="auto"/>
              <w:bottom w:val="nil"/>
            </w:tcBorders>
          </w:tcPr>
          <w:p w14:paraId="27DCB334" w14:textId="77777777" w:rsidR="005609DD" w:rsidRPr="00C576ED" w:rsidRDefault="005609DD" w:rsidP="007A367C">
            <w:pPr>
              <w:spacing w:line="480" w:lineRule="auto"/>
              <w:jc w:val="center"/>
              <w:rPr>
                <w:bCs/>
                <w:sz w:val="20"/>
                <w:szCs w:val="20"/>
              </w:rPr>
            </w:pPr>
            <w:r w:rsidRPr="00C576ED">
              <w:rPr>
                <w:bCs/>
                <w:sz w:val="20"/>
                <w:szCs w:val="20"/>
              </w:rPr>
              <w:t>Sit</w:t>
            </w:r>
          </w:p>
          <w:p w14:paraId="58D39999" w14:textId="77777777" w:rsidR="005609DD" w:rsidRPr="00F5593F" w:rsidRDefault="005609DD" w:rsidP="007A367C">
            <w:pPr>
              <w:spacing w:line="480" w:lineRule="auto"/>
              <w:jc w:val="center"/>
              <w:rPr>
                <w:bCs/>
                <w:sz w:val="20"/>
                <w:szCs w:val="20"/>
              </w:rPr>
            </w:pPr>
            <w:r w:rsidRPr="00F5593F">
              <w:rPr>
                <w:bCs/>
                <w:sz w:val="20"/>
                <w:szCs w:val="20"/>
              </w:rPr>
              <w:t>(%)</w:t>
            </w:r>
          </w:p>
        </w:tc>
        <w:tc>
          <w:tcPr>
            <w:tcW w:w="1057" w:type="dxa"/>
            <w:tcBorders>
              <w:top w:val="nil"/>
              <w:bottom w:val="nil"/>
            </w:tcBorders>
          </w:tcPr>
          <w:p w14:paraId="48B855E7"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0.85</w:t>
            </w:r>
          </w:p>
          <w:p w14:paraId="62C45828"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1" w:type="dxa"/>
            <w:gridSpan w:val="2"/>
            <w:tcBorders>
              <w:top w:val="nil"/>
              <w:bottom w:val="nil"/>
            </w:tcBorders>
          </w:tcPr>
          <w:p w14:paraId="2176DD2F"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0.77</w:t>
            </w:r>
          </w:p>
          <w:p w14:paraId="68102811"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tcBorders>
              <w:top w:val="nil"/>
              <w:bottom w:val="nil"/>
            </w:tcBorders>
          </w:tcPr>
          <w:p w14:paraId="4EDE05C4"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1.45</w:t>
            </w:r>
          </w:p>
          <w:p w14:paraId="36901821"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tcBorders>
              <w:top w:val="nil"/>
              <w:bottom w:val="nil"/>
            </w:tcBorders>
          </w:tcPr>
          <w:p w14:paraId="50FA815B"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1.03</w:t>
            </w:r>
          </w:p>
          <w:p w14:paraId="354151F5"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tcBorders>
              <w:top w:val="nil"/>
              <w:bottom w:val="nil"/>
            </w:tcBorders>
          </w:tcPr>
          <w:p w14:paraId="25F1EBF0"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2.48</w:t>
            </w:r>
          </w:p>
          <w:p w14:paraId="4CF5180D"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i/>
                <w:sz w:val="20"/>
                <w:szCs w:val="20"/>
              </w:rPr>
              <w:t>N</w:t>
            </w:r>
            <w:r w:rsidRPr="00C576ED">
              <w:rPr>
                <w:rFonts w:eastAsia="Times New Roman" w:cs="Times New Roman"/>
                <w:iCs/>
                <w:sz w:val="20"/>
                <w:szCs w:val="20"/>
              </w:rPr>
              <w:t>=30</w:t>
            </w:r>
          </w:p>
        </w:tc>
        <w:tc>
          <w:tcPr>
            <w:tcW w:w="1063" w:type="dxa"/>
            <w:tcBorders>
              <w:top w:val="nil"/>
              <w:bottom w:val="nil"/>
              <w:right w:val="single" w:sz="4" w:space="0" w:color="auto"/>
            </w:tcBorders>
          </w:tcPr>
          <w:p w14:paraId="71A87799" w14:textId="77777777" w:rsidR="005609DD" w:rsidRPr="00AE33CA" w:rsidRDefault="005609DD" w:rsidP="007A367C">
            <w:pPr>
              <w:spacing w:line="480" w:lineRule="auto"/>
              <w:jc w:val="center"/>
              <w:rPr>
                <w:rFonts w:eastAsia="Times New Roman" w:cs="Times New Roman"/>
                <w:sz w:val="20"/>
                <w:szCs w:val="20"/>
              </w:rPr>
            </w:pPr>
            <w:r w:rsidRPr="00AE33CA">
              <w:rPr>
                <w:rFonts w:eastAsia="Times New Roman" w:cs="Times New Roman"/>
                <w:sz w:val="20"/>
                <w:szCs w:val="20"/>
              </w:rPr>
              <w:t>0.53</w:t>
            </w:r>
          </w:p>
          <w:p w14:paraId="6701105B" w14:textId="77777777" w:rsidR="005609DD" w:rsidRPr="00AE33CA" w:rsidRDefault="005609DD" w:rsidP="007A367C">
            <w:pPr>
              <w:spacing w:line="480" w:lineRule="auto"/>
              <w:jc w:val="center"/>
              <w:rPr>
                <w:rFonts w:eastAsia="Times New Roman" w:cs="Times New Roman"/>
                <w:i/>
                <w:sz w:val="20"/>
                <w:szCs w:val="20"/>
              </w:rPr>
            </w:pPr>
            <w:r w:rsidRPr="00AE33CA">
              <w:rPr>
                <w:rFonts w:eastAsia="Times New Roman" w:cs="Times New Roman"/>
                <w:i/>
                <w:sz w:val="20"/>
                <w:szCs w:val="20"/>
              </w:rPr>
              <w:t>N</w:t>
            </w:r>
            <w:r w:rsidRPr="00C576ED">
              <w:rPr>
                <w:rFonts w:eastAsia="Times New Roman" w:cs="Times New Roman"/>
                <w:iCs/>
                <w:sz w:val="20"/>
                <w:szCs w:val="20"/>
              </w:rPr>
              <w:t>=29</w:t>
            </w:r>
          </w:p>
        </w:tc>
      </w:tr>
      <w:tr w:rsidR="005609DD" w:rsidRPr="00AE33CA" w14:paraId="0073E50A" w14:textId="77777777" w:rsidTr="00C576ED">
        <w:tblPrEx>
          <w:tblBorders>
            <w:insideH w:val="single" w:sz="4" w:space="0" w:color="auto"/>
            <w:insideV w:val="single" w:sz="4" w:space="0" w:color="auto"/>
          </w:tblBorders>
        </w:tblPrEx>
        <w:trPr>
          <w:trHeight w:val="864"/>
        </w:trPr>
        <w:tc>
          <w:tcPr>
            <w:tcW w:w="1985" w:type="dxa"/>
            <w:tcBorders>
              <w:top w:val="nil"/>
              <w:left w:val="single" w:sz="4" w:space="0" w:color="auto"/>
              <w:bottom w:val="single" w:sz="4" w:space="0" w:color="auto"/>
              <w:right w:val="nil"/>
            </w:tcBorders>
          </w:tcPr>
          <w:p w14:paraId="7E28FF34" w14:textId="77777777" w:rsidR="005609DD" w:rsidRPr="00F5593F" w:rsidRDefault="005609DD" w:rsidP="007A367C">
            <w:pPr>
              <w:spacing w:line="480" w:lineRule="auto"/>
              <w:rPr>
                <w:bCs/>
              </w:rPr>
            </w:pPr>
          </w:p>
        </w:tc>
        <w:tc>
          <w:tcPr>
            <w:tcW w:w="2126" w:type="dxa"/>
            <w:gridSpan w:val="3"/>
            <w:tcBorders>
              <w:top w:val="nil"/>
              <w:left w:val="nil"/>
              <w:bottom w:val="single" w:sz="4" w:space="0" w:color="auto"/>
              <w:right w:val="nil"/>
            </w:tcBorders>
          </w:tcPr>
          <w:p w14:paraId="05D35752" w14:textId="77777777" w:rsidR="005609DD" w:rsidRPr="00AE33CA" w:rsidRDefault="005609DD" w:rsidP="007A367C">
            <w:pPr>
              <w:spacing w:line="480" w:lineRule="auto"/>
            </w:pPr>
          </w:p>
        </w:tc>
        <w:tc>
          <w:tcPr>
            <w:tcW w:w="2171" w:type="dxa"/>
            <w:gridSpan w:val="3"/>
            <w:tcBorders>
              <w:top w:val="nil"/>
              <w:left w:val="nil"/>
              <w:bottom w:val="single" w:sz="4" w:space="0" w:color="auto"/>
              <w:right w:val="nil"/>
            </w:tcBorders>
          </w:tcPr>
          <w:p w14:paraId="17C987C9" w14:textId="0AF5D325" w:rsidR="005609DD" w:rsidRPr="00AE33CA" w:rsidRDefault="005609DD" w:rsidP="007A367C">
            <w:pPr>
              <w:spacing w:line="480" w:lineRule="auto"/>
              <w:jc w:val="center"/>
              <w:rPr>
                <w:bCs/>
                <w:sz w:val="20"/>
                <w:szCs w:val="20"/>
              </w:rPr>
            </w:pPr>
            <w:r w:rsidRPr="00C576ED">
              <w:rPr>
                <w:bCs/>
                <w:iCs/>
                <w:sz w:val="20"/>
                <w:szCs w:val="20"/>
              </w:rPr>
              <w:t>β</w:t>
            </w:r>
            <w:r w:rsidRPr="00AE33CA">
              <w:rPr>
                <w:bCs/>
                <w:i/>
                <w:sz w:val="20"/>
                <w:szCs w:val="20"/>
              </w:rPr>
              <w:t xml:space="preserve"> </w:t>
            </w:r>
            <w:r w:rsidRPr="00AE33CA">
              <w:rPr>
                <w:bCs/>
                <w:sz w:val="20"/>
                <w:szCs w:val="20"/>
              </w:rPr>
              <w:t xml:space="preserve">=0.088 </w:t>
            </w:r>
            <w:r w:rsidR="009A6410">
              <w:rPr>
                <w:bCs/>
                <w:sz w:val="20"/>
                <w:szCs w:val="20"/>
              </w:rPr>
              <w:t>(SE</w:t>
            </w:r>
            <w:r w:rsidR="00E93E15">
              <w:rPr>
                <w:bCs/>
                <w:sz w:val="20"/>
                <w:szCs w:val="20"/>
              </w:rPr>
              <w:t xml:space="preserve"> </w:t>
            </w:r>
            <w:r w:rsidRPr="00AE33CA">
              <w:rPr>
                <w:bCs/>
                <w:sz w:val="20"/>
                <w:szCs w:val="20"/>
              </w:rPr>
              <w:t>0.666)</w:t>
            </w:r>
          </w:p>
          <w:p w14:paraId="296AD6D4" w14:textId="13B1DB6E" w:rsidR="005609DD" w:rsidRPr="00AE33CA" w:rsidRDefault="002812A5" w:rsidP="007A367C">
            <w:pPr>
              <w:spacing w:line="480" w:lineRule="auto"/>
              <w:jc w:val="center"/>
            </w:pPr>
            <w:r w:rsidRPr="00C67018">
              <w:rPr>
                <w:bCs/>
                <w:iCs/>
                <w:sz w:val="20"/>
                <w:szCs w:val="20"/>
              </w:rPr>
              <w:t>NS</w:t>
            </w:r>
          </w:p>
        </w:tc>
        <w:tc>
          <w:tcPr>
            <w:tcW w:w="2126" w:type="dxa"/>
            <w:gridSpan w:val="2"/>
            <w:tcBorders>
              <w:top w:val="nil"/>
              <w:left w:val="nil"/>
              <w:bottom w:val="single" w:sz="4" w:space="0" w:color="auto"/>
              <w:right w:val="single" w:sz="4" w:space="0" w:color="auto"/>
            </w:tcBorders>
          </w:tcPr>
          <w:p w14:paraId="02C04E53" w14:textId="7613A8B1" w:rsidR="005609DD" w:rsidRPr="00AE33CA" w:rsidRDefault="005609DD" w:rsidP="007A367C">
            <w:pPr>
              <w:spacing w:line="480" w:lineRule="auto"/>
              <w:jc w:val="center"/>
              <w:rPr>
                <w:bCs/>
                <w:sz w:val="20"/>
                <w:szCs w:val="20"/>
              </w:rPr>
            </w:pPr>
            <w:r w:rsidRPr="00C576ED">
              <w:rPr>
                <w:bCs/>
                <w:iCs/>
                <w:sz w:val="20"/>
                <w:szCs w:val="20"/>
              </w:rPr>
              <w:t xml:space="preserve">β </w:t>
            </w:r>
            <w:r w:rsidRPr="00E93E15">
              <w:rPr>
                <w:bCs/>
                <w:iCs/>
                <w:sz w:val="20"/>
                <w:szCs w:val="20"/>
              </w:rPr>
              <w:t>=</w:t>
            </w:r>
            <w:r w:rsidRPr="00AE33CA">
              <w:rPr>
                <w:bCs/>
                <w:sz w:val="20"/>
                <w:szCs w:val="20"/>
              </w:rPr>
              <w:t>-1.959</w:t>
            </w:r>
            <w:r w:rsidR="009A6410">
              <w:rPr>
                <w:bCs/>
                <w:sz w:val="20"/>
                <w:szCs w:val="20"/>
              </w:rPr>
              <w:t xml:space="preserve"> (SE</w:t>
            </w:r>
            <w:r w:rsidR="00E93E15">
              <w:rPr>
                <w:bCs/>
                <w:sz w:val="20"/>
                <w:szCs w:val="20"/>
              </w:rPr>
              <w:t xml:space="preserve"> </w:t>
            </w:r>
            <w:r w:rsidRPr="00AE33CA">
              <w:rPr>
                <w:bCs/>
                <w:sz w:val="20"/>
                <w:szCs w:val="20"/>
              </w:rPr>
              <w:t>0.818)</w:t>
            </w:r>
          </w:p>
          <w:p w14:paraId="26896852" w14:textId="77777777" w:rsidR="005609DD" w:rsidRPr="00C576ED" w:rsidRDefault="005609DD" w:rsidP="007A367C">
            <w:pPr>
              <w:spacing w:line="480" w:lineRule="auto"/>
              <w:jc w:val="center"/>
              <w:rPr>
                <w:i/>
              </w:rPr>
            </w:pPr>
            <w:r w:rsidRPr="00C576ED">
              <w:rPr>
                <w:i/>
                <w:sz w:val="20"/>
                <w:szCs w:val="20"/>
              </w:rPr>
              <w:t>P</w:t>
            </w:r>
            <w:r w:rsidRPr="00C576ED">
              <w:rPr>
                <w:sz w:val="20"/>
                <w:szCs w:val="20"/>
              </w:rPr>
              <w:t>=0.017</w:t>
            </w:r>
          </w:p>
        </w:tc>
      </w:tr>
    </w:tbl>
    <w:p w14:paraId="7926738A" w14:textId="77777777" w:rsidR="005609DD" w:rsidRPr="00AE33CA" w:rsidRDefault="005609DD" w:rsidP="007A367C">
      <w:pPr>
        <w:spacing w:line="480" w:lineRule="auto"/>
      </w:pPr>
    </w:p>
    <w:p w14:paraId="532B7D34" w14:textId="77777777" w:rsidR="005609DD" w:rsidRPr="00AE33CA" w:rsidRDefault="005609DD" w:rsidP="007A367C">
      <w:pPr>
        <w:spacing w:line="480" w:lineRule="auto"/>
      </w:pPr>
    </w:p>
    <w:p w14:paraId="4BD97A0C" w14:textId="4EE883CB" w:rsidR="00735FA6" w:rsidRPr="00AE33CA" w:rsidRDefault="00735FA6" w:rsidP="007A367C">
      <w:pPr>
        <w:spacing w:line="480" w:lineRule="auto"/>
        <w:rPr>
          <w:sz w:val="20"/>
          <w:szCs w:val="20"/>
        </w:rPr>
      </w:pPr>
      <w:r w:rsidRPr="00AE33CA">
        <w:rPr>
          <w:sz w:val="20"/>
          <w:szCs w:val="20"/>
        </w:rPr>
        <w:br w:type="page"/>
      </w:r>
    </w:p>
    <w:p w14:paraId="4914D518" w14:textId="77777777" w:rsidR="00735FA6" w:rsidRPr="00AE33CA" w:rsidRDefault="00735FA6" w:rsidP="007A367C">
      <w:pPr>
        <w:spacing w:line="480" w:lineRule="auto"/>
        <w:rPr>
          <w:sz w:val="20"/>
          <w:szCs w:val="20"/>
        </w:rPr>
      </w:pPr>
    </w:p>
    <w:p w14:paraId="7A3B222A" w14:textId="62FCC8E4" w:rsidR="00AA7956" w:rsidRPr="00AE33CA" w:rsidRDefault="00AA7956" w:rsidP="007A367C">
      <w:pPr>
        <w:spacing w:line="480" w:lineRule="auto"/>
        <w:rPr>
          <w:sz w:val="20"/>
          <w:szCs w:val="20"/>
        </w:rPr>
      </w:pPr>
      <w:r w:rsidRPr="00AE33CA">
        <w:rPr>
          <w:b/>
          <w:sz w:val="20"/>
          <w:szCs w:val="20"/>
        </w:rPr>
        <w:t>Table 4</w:t>
      </w:r>
      <w:r w:rsidR="00D43CC5" w:rsidRPr="00AE33CA">
        <w:rPr>
          <w:b/>
          <w:sz w:val="20"/>
          <w:szCs w:val="20"/>
        </w:rPr>
        <w:t>.</w:t>
      </w:r>
      <w:r w:rsidR="00D43CC5" w:rsidRPr="00AE33CA">
        <w:rPr>
          <w:sz w:val="20"/>
          <w:szCs w:val="20"/>
        </w:rPr>
        <w:t xml:space="preserve"> </w:t>
      </w:r>
      <w:r w:rsidRPr="00AE33CA">
        <w:rPr>
          <w:sz w:val="20"/>
          <w:szCs w:val="20"/>
        </w:rPr>
        <w:t xml:space="preserve">Means (and </w:t>
      </w:r>
      <w:r w:rsidR="003E579F">
        <w:rPr>
          <w:sz w:val="20"/>
          <w:szCs w:val="20"/>
        </w:rPr>
        <w:t>SDs in parentheses</w:t>
      </w:r>
      <w:r w:rsidRPr="00AE33CA">
        <w:rPr>
          <w:sz w:val="20"/>
          <w:szCs w:val="20"/>
        </w:rPr>
        <w:t>) of physiological measures for Group IP and Group INP hens (</w:t>
      </w:r>
      <w:r w:rsidR="005609DD" w:rsidRPr="00C576ED">
        <w:rPr>
          <w:i/>
          <w:iCs/>
          <w:sz w:val="20"/>
          <w:szCs w:val="20"/>
        </w:rPr>
        <w:t>N</w:t>
      </w:r>
      <w:r w:rsidRPr="00AE33CA">
        <w:rPr>
          <w:sz w:val="20"/>
          <w:szCs w:val="20"/>
        </w:rPr>
        <w:t>=30 per group), across three phases of study</w:t>
      </w:r>
    </w:p>
    <w:p w14:paraId="799C6A9C" w14:textId="77777777" w:rsidR="00AA7956" w:rsidRPr="00AE33CA" w:rsidRDefault="00AA7956" w:rsidP="007A367C">
      <w:pPr>
        <w:spacing w:line="480" w:lineRule="auto"/>
        <w:rPr>
          <w:b/>
          <w:sz w:val="16"/>
          <w:szCs w:val="16"/>
        </w:rPr>
      </w:pPr>
    </w:p>
    <w:p w14:paraId="10B50B07" w14:textId="77777777" w:rsidR="005609DD" w:rsidRPr="00AE33CA" w:rsidRDefault="005609DD" w:rsidP="007A367C">
      <w:pPr>
        <w:spacing w:line="480" w:lineRule="auto"/>
        <w:rPr>
          <w:b/>
          <w:sz w:val="20"/>
          <w:szCs w:val="20"/>
        </w:rPr>
      </w:pPr>
    </w:p>
    <w:tbl>
      <w:tblPr>
        <w:tblStyle w:val="TableGrid"/>
        <w:tblW w:w="0" w:type="auto"/>
        <w:tblInd w:w="108" w:type="dxa"/>
        <w:tblBorders>
          <w:insideH w:val="none" w:sz="0" w:space="0" w:color="auto"/>
          <w:insideV w:val="none" w:sz="0" w:space="0" w:color="auto"/>
        </w:tblBorders>
        <w:tblLook w:val="0600" w:firstRow="0" w:lastRow="0" w:firstColumn="0" w:lastColumn="0" w:noHBand="1" w:noVBand="1"/>
      </w:tblPr>
      <w:tblGrid>
        <w:gridCol w:w="1967"/>
        <w:gridCol w:w="29"/>
        <w:gridCol w:w="30"/>
        <w:gridCol w:w="1048"/>
        <w:gridCol w:w="33"/>
        <w:gridCol w:w="1042"/>
        <w:gridCol w:w="33"/>
        <w:gridCol w:w="1014"/>
        <w:gridCol w:w="45"/>
        <w:gridCol w:w="1002"/>
        <w:gridCol w:w="82"/>
        <w:gridCol w:w="993"/>
        <w:gridCol w:w="79"/>
        <w:gridCol w:w="1112"/>
      </w:tblGrid>
      <w:tr w:rsidR="005609DD" w:rsidRPr="00AE33CA" w14:paraId="309CB317" w14:textId="77777777" w:rsidTr="00C576ED">
        <w:tc>
          <w:tcPr>
            <w:tcW w:w="2026" w:type="dxa"/>
            <w:gridSpan w:val="3"/>
            <w:tcBorders>
              <w:bottom w:val="nil"/>
            </w:tcBorders>
            <w:shd w:val="clear" w:color="auto" w:fill="auto"/>
          </w:tcPr>
          <w:p w14:paraId="0C74D833" w14:textId="77777777" w:rsidR="005609DD" w:rsidRPr="00AE33CA" w:rsidRDefault="005609DD" w:rsidP="007A367C">
            <w:pPr>
              <w:spacing w:line="480" w:lineRule="auto"/>
              <w:rPr>
                <w:sz w:val="20"/>
                <w:szCs w:val="20"/>
              </w:rPr>
            </w:pPr>
          </w:p>
        </w:tc>
        <w:tc>
          <w:tcPr>
            <w:tcW w:w="2114" w:type="dxa"/>
            <w:gridSpan w:val="4"/>
            <w:tcBorders>
              <w:bottom w:val="nil"/>
            </w:tcBorders>
            <w:shd w:val="clear" w:color="auto" w:fill="auto"/>
          </w:tcPr>
          <w:p w14:paraId="7996C908" w14:textId="77777777" w:rsidR="005609DD" w:rsidRPr="00C576ED" w:rsidRDefault="005609DD" w:rsidP="007A367C">
            <w:pPr>
              <w:spacing w:line="480" w:lineRule="auto"/>
              <w:jc w:val="center"/>
              <w:rPr>
                <w:bCs/>
                <w:sz w:val="20"/>
                <w:szCs w:val="20"/>
              </w:rPr>
            </w:pPr>
            <w:r w:rsidRPr="00C576ED">
              <w:rPr>
                <w:bCs/>
                <w:sz w:val="20"/>
                <w:szCs w:val="20"/>
              </w:rPr>
              <w:t>Phase 1</w:t>
            </w:r>
          </w:p>
        </w:tc>
        <w:tc>
          <w:tcPr>
            <w:tcW w:w="2138" w:type="dxa"/>
            <w:gridSpan w:val="4"/>
            <w:tcBorders>
              <w:bottom w:val="nil"/>
            </w:tcBorders>
            <w:shd w:val="clear" w:color="auto" w:fill="auto"/>
          </w:tcPr>
          <w:p w14:paraId="28AB3410" w14:textId="77777777" w:rsidR="005609DD" w:rsidRPr="00C576ED" w:rsidRDefault="005609DD" w:rsidP="007A367C">
            <w:pPr>
              <w:spacing w:line="480" w:lineRule="auto"/>
              <w:jc w:val="center"/>
              <w:rPr>
                <w:bCs/>
                <w:sz w:val="20"/>
                <w:szCs w:val="20"/>
              </w:rPr>
            </w:pPr>
            <w:r w:rsidRPr="00C576ED">
              <w:rPr>
                <w:bCs/>
                <w:sz w:val="20"/>
                <w:szCs w:val="20"/>
              </w:rPr>
              <w:t>Phase 2</w:t>
            </w:r>
          </w:p>
        </w:tc>
        <w:tc>
          <w:tcPr>
            <w:tcW w:w="2130" w:type="dxa"/>
            <w:gridSpan w:val="3"/>
            <w:tcBorders>
              <w:bottom w:val="nil"/>
            </w:tcBorders>
            <w:shd w:val="clear" w:color="auto" w:fill="auto"/>
          </w:tcPr>
          <w:p w14:paraId="4AF922E7" w14:textId="77777777" w:rsidR="005609DD" w:rsidRPr="00C576ED" w:rsidRDefault="005609DD" w:rsidP="007A367C">
            <w:pPr>
              <w:spacing w:line="480" w:lineRule="auto"/>
              <w:jc w:val="center"/>
              <w:rPr>
                <w:bCs/>
                <w:sz w:val="20"/>
                <w:szCs w:val="20"/>
              </w:rPr>
            </w:pPr>
            <w:r w:rsidRPr="00C576ED">
              <w:rPr>
                <w:bCs/>
                <w:sz w:val="20"/>
                <w:szCs w:val="20"/>
              </w:rPr>
              <w:t>Phase 3</w:t>
            </w:r>
          </w:p>
          <w:p w14:paraId="52BCD0A2" w14:textId="77777777" w:rsidR="005609DD" w:rsidRPr="00C576ED" w:rsidRDefault="005609DD" w:rsidP="007A367C">
            <w:pPr>
              <w:spacing w:line="480" w:lineRule="auto"/>
              <w:jc w:val="center"/>
              <w:rPr>
                <w:bCs/>
                <w:sz w:val="20"/>
                <w:szCs w:val="20"/>
              </w:rPr>
            </w:pPr>
          </w:p>
        </w:tc>
      </w:tr>
      <w:tr w:rsidR="005609DD" w:rsidRPr="00AE33CA" w14:paraId="1DD0F546" w14:textId="77777777" w:rsidTr="00C576ED">
        <w:tc>
          <w:tcPr>
            <w:tcW w:w="2026" w:type="dxa"/>
            <w:gridSpan w:val="3"/>
            <w:tcBorders>
              <w:top w:val="nil"/>
              <w:bottom w:val="single" w:sz="4" w:space="0" w:color="auto"/>
            </w:tcBorders>
          </w:tcPr>
          <w:p w14:paraId="068F43D7" w14:textId="77777777" w:rsidR="005609DD" w:rsidRPr="00AE33CA" w:rsidRDefault="005609DD" w:rsidP="007A367C">
            <w:pPr>
              <w:spacing w:line="480" w:lineRule="auto"/>
              <w:rPr>
                <w:sz w:val="20"/>
                <w:szCs w:val="20"/>
              </w:rPr>
            </w:pPr>
          </w:p>
        </w:tc>
        <w:tc>
          <w:tcPr>
            <w:tcW w:w="1053" w:type="dxa"/>
            <w:gridSpan w:val="2"/>
            <w:tcBorders>
              <w:top w:val="nil"/>
              <w:bottom w:val="single" w:sz="4" w:space="0" w:color="auto"/>
            </w:tcBorders>
          </w:tcPr>
          <w:p w14:paraId="412A3159" w14:textId="77777777" w:rsidR="005609DD" w:rsidRPr="00C576ED" w:rsidRDefault="005609DD" w:rsidP="007A367C">
            <w:pPr>
              <w:spacing w:line="480" w:lineRule="auto"/>
              <w:jc w:val="center"/>
              <w:rPr>
                <w:bCs/>
                <w:sz w:val="20"/>
                <w:szCs w:val="20"/>
              </w:rPr>
            </w:pPr>
            <w:r w:rsidRPr="00C576ED">
              <w:rPr>
                <w:bCs/>
                <w:sz w:val="20"/>
                <w:szCs w:val="20"/>
              </w:rPr>
              <w:t>IP</w:t>
            </w:r>
          </w:p>
        </w:tc>
        <w:tc>
          <w:tcPr>
            <w:tcW w:w="1061" w:type="dxa"/>
            <w:gridSpan w:val="2"/>
            <w:tcBorders>
              <w:top w:val="nil"/>
              <w:bottom w:val="single" w:sz="4" w:space="0" w:color="auto"/>
            </w:tcBorders>
          </w:tcPr>
          <w:p w14:paraId="0AB3FD8D" w14:textId="77777777" w:rsidR="005609DD" w:rsidRPr="00C576ED" w:rsidRDefault="005609DD" w:rsidP="007A367C">
            <w:pPr>
              <w:spacing w:line="480" w:lineRule="auto"/>
              <w:jc w:val="center"/>
              <w:rPr>
                <w:bCs/>
                <w:sz w:val="20"/>
                <w:szCs w:val="20"/>
              </w:rPr>
            </w:pPr>
            <w:r w:rsidRPr="00C576ED">
              <w:rPr>
                <w:bCs/>
                <w:sz w:val="20"/>
                <w:szCs w:val="20"/>
              </w:rPr>
              <w:t>INP</w:t>
            </w:r>
          </w:p>
        </w:tc>
        <w:tc>
          <w:tcPr>
            <w:tcW w:w="1059" w:type="dxa"/>
            <w:gridSpan w:val="2"/>
            <w:tcBorders>
              <w:top w:val="nil"/>
              <w:bottom w:val="single" w:sz="4" w:space="0" w:color="auto"/>
            </w:tcBorders>
          </w:tcPr>
          <w:p w14:paraId="3612B203" w14:textId="77777777" w:rsidR="005609DD" w:rsidRPr="00C576ED" w:rsidRDefault="005609DD" w:rsidP="007A367C">
            <w:pPr>
              <w:spacing w:line="480" w:lineRule="auto"/>
              <w:jc w:val="center"/>
              <w:rPr>
                <w:bCs/>
                <w:sz w:val="20"/>
                <w:szCs w:val="20"/>
              </w:rPr>
            </w:pPr>
            <w:r w:rsidRPr="00C576ED">
              <w:rPr>
                <w:bCs/>
                <w:sz w:val="20"/>
                <w:szCs w:val="20"/>
              </w:rPr>
              <w:t>IP</w:t>
            </w:r>
          </w:p>
        </w:tc>
        <w:tc>
          <w:tcPr>
            <w:tcW w:w="1079" w:type="dxa"/>
            <w:gridSpan w:val="2"/>
            <w:tcBorders>
              <w:top w:val="nil"/>
              <w:bottom w:val="single" w:sz="4" w:space="0" w:color="auto"/>
            </w:tcBorders>
          </w:tcPr>
          <w:p w14:paraId="0643E1E1" w14:textId="77777777" w:rsidR="005609DD" w:rsidRPr="00C576ED" w:rsidRDefault="005609DD" w:rsidP="007A367C">
            <w:pPr>
              <w:spacing w:line="480" w:lineRule="auto"/>
              <w:jc w:val="center"/>
              <w:rPr>
                <w:bCs/>
                <w:sz w:val="20"/>
                <w:szCs w:val="20"/>
              </w:rPr>
            </w:pPr>
            <w:r w:rsidRPr="00C576ED">
              <w:rPr>
                <w:bCs/>
                <w:sz w:val="20"/>
                <w:szCs w:val="20"/>
              </w:rPr>
              <w:t>INP</w:t>
            </w:r>
          </w:p>
        </w:tc>
        <w:tc>
          <w:tcPr>
            <w:tcW w:w="1061" w:type="dxa"/>
            <w:gridSpan w:val="2"/>
            <w:tcBorders>
              <w:top w:val="nil"/>
              <w:bottom w:val="single" w:sz="4" w:space="0" w:color="auto"/>
            </w:tcBorders>
          </w:tcPr>
          <w:p w14:paraId="753D1E78" w14:textId="77777777" w:rsidR="005609DD" w:rsidRPr="00C576ED" w:rsidRDefault="005609DD" w:rsidP="007A367C">
            <w:pPr>
              <w:spacing w:line="480" w:lineRule="auto"/>
              <w:jc w:val="center"/>
              <w:rPr>
                <w:bCs/>
                <w:sz w:val="20"/>
                <w:szCs w:val="20"/>
              </w:rPr>
            </w:pPr>
            <w:r w:rsidRPr="00C576ED">
              <w:rPr>
                <w:bCs/>
                <w:sz w:val="20"/>
                <w:szCs w:val="20"/>
              </w:rPr>
              <w:t>IP</w:t>
            </w:r>
          </w:p>
        </w:tc>
        <w:tc>
          <w:tcPr>
            <w:tcW w:w="1069" w:type="dxa"/>
            <w:tcBorders>
              <w:top w:val="nil"/>
              <w:bottom w:val="single" w:sz="4" w:space="0" w:color="auto"/>
            </w:tcBorders>
          </w:tcPr>
          <w:p w14:paraId="44C6E877" w14:textId="77777777" w:rsidR="005609DD" w:rsidRPr="00C576ED" w:rsidRDefault="005609DD" w:rsidP="007A367C">
            <w:pPr>
              <w:spacing w:line="480" w:lineRule="auto"/>
              <w:jc w:val="center"/>
              <w:rPr>
                <w:bCs/>
                <w:sz w:val="20"/>
                <w:szCs w:val="20"/>
              </w:rPr>
            </w:pPr>
            <w:r w:rsidRPr="00C576ED">
              <w:rPr>
                <w:bCs/>
                <w:sz w:val="20"/>
                <w:szCs w:val="20"/>
              </w:rPr>
              <w:t>INP</w:t>
            </w:r>
          </w:p>
        </w:tc>
      </w:tr>
      <w:tr w:rsidR="005609DD" w:rsidRPr="00051EDC" w14:paraId="34671EAC" w14:textId="77777777" w:rsidTr="00C576ED">
        <w:trPr>
          <w:trHeight w:val="526"/>
        </w:trPr>
        <w:tc>
          <w:tcPr>
            <w:tcW w:w="2026" w:type="dxa"/>
            <w:gridSpan w:val="3"/>
            <w:tcBorders>
              <w:top w:val="single" w:sz="4" w:space="0" w:color="auto"/>
              <w:left w:val="single" w:sz="4" w:space="0" w:color="auto"/>
              <w:bottom w:val="nil"/>
            </w:tcBorders>
          </w:tcPr>
          <w:p w14:paraId="745E4250" w14:textId="77777777" w:rsidR="005609DD" w:rsidRPr="00C576ED" w:rsidRDefault="005609DD" w:rsidP="007A367C">
            <w:pPr>
              <w:spacing w:line="480" w:lineRule="auto"/>
              <w:jc w:val="center"/>
              <w:rPr>
                <w:bCs/>
                <w:sz w:val="20"/>
                <w:szCs w:val="20"/>
              </w:rPr>
            </w:pPr>
          </w:p>
          <w:p w14:paraId="5F22E6A1" w14:textId="77777777" w:rsidR="005609DD" w:rsidRPr="00051EDC" w:rsidRDefault="005609DD" w:rsidP="007A367C">
            <w:pPr>
              <w:spacing w:line="480" w:lineRule="auto"/>
              <w:jc w:val="center"/>
              <w:rPr>
                <w:bCs/>
                <w:sz w:val="20"/>
                <w:szCs w:val="20"/>
              </w:rPr>
            </w:pPr>
            <w:r w:rsidRPr="00C576ED">
              <w:rPr>
                <w:bCs/>
                <w:sz w:val="20"/>
                <w:szCs w:val="20"/>
              </w:rPr>
              <w:t>Faecal water</w:t>
            </w:r>
            <w:r w:rsidRPr="00051EDC">
              <w:rPr>
                <w:bCs/>
                <w:sz w:val="20"/>
                <w:szCs w:val="20"/>
              </w:rPr>
              <w:t xml:space="preserve"> (%)</w:t>
            </w:r>
          </w:p>
          <w:p w14:paraId="58F69A29" w14:textId="77777777" w:rsidR="005609DD" w:rsidRPr="00C576ED" w:rsidRDefault="005609DD" w:rsidP="007A367C">
            <w:pPr>
              <w:spacing w:line="480" w:lineRule="auto"/>
              <w:jc w:val="center"/>
              <w:rPr>
                <w:bCs/>
                <w:sz w:val="20"/>
                <w:szCs w:val="20"/>
              </w:rPr>
            </w:pPr>
          </w:p>
        </w:tc>
        <w:tc>
          <w:tcPr>
            <w:tcW w:w="1053" w:type="dxa"/>
            <w:gridSpan w:val="2"/>
            <w:tcBorders>
              <w:top w:val="single" w:sz="4" w:space="0" w:color="auto"/>
              <w:bottom w:val="nil"/>
            </w:tcBorders>
          </w:tcPr>
          <w:p w14:paraId="0784F169" w14:textId="77777777" w:rsidR="005609DD" w:rsidRPr="00051EDC" w:rsidRDefault="005609DD" w:rsidP="007A367C">
            <w:pPr>
              <w:spacing w:line="480" w:lineRule="auto"/>
              <w:jc w:val="center"/>
              <w:rPr>
                <w:rFonts w:eastAsia="Times New Roman" w:cs="Times New Roman"/>
                <w:bCs/>
                <w:sz w:val="20"/>
                <w:szCs w:val="20"/>
              </w:rPr>
            </w:pPr>
          </w:p>
          <w:p w14:paraId="122E0CCF" w14:textId="77777777" w:rsidR="005609DD" w:rsidRPr="00051EDC" w:rsidRDefault="005609DD" w:rsidP="007A367C">
            <w:pPr>
              <w:spacing w:line="480" w:lineRule="auto"/>
              <w:jc w:val="center"/>
              <w:rPr>
                <w:rFonts w:eastAsia="Times New Roman" w:cs="Times New Roman"/>
                <w:bCs/>
                <w:sz w:val="20"/>
                <w:szCs w:val="20"/>
              </w:rPr>
            </w:pPr>
            <w:r w:rsidRPr="00051EDC">
              <w:rPr>
                <w:rFonts w:eastAsia="Times New Roman" w:cs="Times New Roman"/>
                <w:bCs/>
                <w:sz w:val="20"/>
                <w:szCs w:val="20"/>
              </w:rPr>
              <w:t>73.90</w:t>
            </w:r>
          </w:p>
          <w:p w14:paraId="0BAE1581"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(2.13)</w:t>
            </w:r>
          </w:p>
          <w:p w14:paraId="307BA119" w14:textId="77777777" w:rsidR="005609DD" w:rsidRPr="00C576ED" w:rsidRDefault="005609DD" w:rsidP="007A367C">
            <w:pPr>
              <w:spacing w:line="480" w:lineRule="auto"/>
              <w:jc w:val="center"/>
              <w:rPr>
                <w:rFonts w:eastAsia="Times New Roman" w:cs="Times New Roman"/>
                <w:bCs/>
                <w:sz w:val="20"/>
                <w:szCs w:val="20"/>
              </w:rPr>
            </w:pPr>
            <w:r w:rsidRPr="00051EDC">
              <w:rPr>
                <w:rFonts w:eastAsia="Times New Roman" w:cs="Times New Roman"/>
                <w:bCs/>
                <w:i/>
                <w:iCs/>
                <w:sz w:val="20"/>
                <w:szCs w:val="20"/>
              </w:rPr>
              <w:t>N</w:t>
            </w:r>
            <w:r w:rsidRPr="00C576ED">
              <w:rPr>
                <w:rFonts w:eastAsia="Times New Roman" w:cs="Times New Roman"/>
                <w:bCs/>
                <w:sz w:val="20"/>
                <w:szCs w:val="20"/>
              </w:rPr>
              <w:t>=29</w:t>
            </w:r>
          </w:p>
        </w:tc>
        <w:tc>
          <w:tcPr>
            <w:tcW w:w="1061" w:type="dxa"/>
            <w:gridSpan w:val="2"/>
            <w:tcBorders>
              <w:top w:val="single" w:sz="4" w:space="0" w:color="auto"/>
              <w:bottom w:val="nil"/>
            </w:tcBorders>
          </w:tcPr>
          <w:p w14:paraId="11E00E82" w14:textId="77777777" w:rsidR="005609DD" w:rsidRPr="00051EDC" w:rsidRDefault="005609DD" w:rsidP="007A367C">
            <w:pPr>
              <w:spacing w:line="480" w:lineRule="auto"/>
              <w:jc w:val="center"/>
              <w:rPr>
                <w:rFonts w:eastAsia="Times New Roman" w:cs="Times New Roman"/>
                <w:bCs/>
                <w:sz w:val="20"/>
                <w:szCs w:val="20"/>
              </w:rPr>
            </w:pPr>
          </w:p>
          <w:p w14:paraId="5B993D35" w14:textId="77777777" w:rsidR="005609DD" w:rsidRPr="00051EDC" w:rsidRDefault="005609DD" w:rsidP="007A367C">
            <w:pPr>
              <w:spacing w:line="480" w:lineRule="auto"/>
              <w:jc w:val="center"/>
              <w:rPr>
                <w:rFonts w:eastAsia="Times New Roman" w:cs="Times New Roman"/>
                <w:bCs/>
                <w:sz w:val="20"/>
                <w:szCs w:val="20"/>
              </w:rPr>
            </w:pPr>
            <w:r w:rsidRPr="00051EDC">
              <w:rPr>
                <w:rFonts w:eastAsia="Times New Roman" w:cs="Times New Roman"/>
                <w:bCs/>
                <w:sz w:val="20"/>
                <w:szCs w:val="20"/>
              </w:rPr>
              <w:t>74.46</w:t>
            </w:r>
          </w:p>
          <w:p w14:paraId="20CE0BFF"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(2.56)</w:t>
            </w:r>
          </w:p>
          <w:p w14:paraId="1BAF0523" w14:textId="77777777" w:rsidR="005609DD" w:rsidRPr="00C576ED" w:rsidRDefault="005609DD" w:rsidP="007A367C">
            <w:pPr>
              <w:spacing w:line="480" w:lineRule="auto"/>
              <w:jc w:val="center"/>
              <w:rPr>
                <w:rFonts w:eastAsia="Times New Roman" w:cs="Times New Roman"/>
                <w:bCs/>
                <w:sz w:val="20"/>
                <w:szCs w:val="20"/>
              </w:rPr>
            </w:pPr>
            <w:r w:rsidRPr="00051EDC">
              <w:rPr>
                <w:rFonts w:eastAsia="Times New Roman" w:cs="Times New Roman"/>
                <w:bCs/>
                <w:i/>
                <w:iCs/>
                <w:sz w:val="20"/>
                <w:szCs w:val="20"/>
              </w:rPr>
              <w:t>N</w:t>
            </w:r>
            <w:r w:rsidRPr="00C576ED">
              <w:rPr>
                <w:rFonts w:eastAsia="Times New Roman" w:cs="Times New Roman"/>
                <w:bCs/>
                <w:sz w:val="20"/>
                <w:szCs w:val="20"/>
              </w:rPr>
              <w:t>=29</w:t>
            </w:r>
          </w:p>
        </w:tc>
        <w:tc>
          <w:tcPr>
            <w:tcW w:w="1059" w:type="dxa"/>
            <w:gridSpan w:val="2"/>
            <w:tcBorders>
              <w:top w:val="single" w:sz="4" w:space="0" w:color="auto"/>
              <w:bottom w:val="nil"/>
            </w:tcBorders>
          </w:tcPr>
          <w:p w14:paraId="2464DED7" w14:textId="77777777" w:rsidR="005609DD" w:rsidRPr="00051EDC" w:rsidRDefault="005609DD" w:rsidP="007A367C">
            <w:pPr>
              <w:spacing w:line="480" w:lineRule="auto"/>
              <w:jc w:val="center"/>
              <w:rPr>
                <w:rFonts w:eastAsia="Times New Roman" w:cs="Times New Roman"/>
                <w:bCs/>
                <w:sz w:val="20"/>
                <w:szCs w:val="20"/>
              </w:rPr>
            </w:pPr>
          </w:p>
          <w:p w14:paraId="4CC5B0C0" w14:textId="77777777" w:rsidR="005609DD" w:rsidRPr="00051EDC" w:rsidRDefault="005609DD" w:rsidP="007A367C">
            <w:pPr>
              <w:spacing w:line="480" w:lineRule="auto"/>
              <w:jc w:val="center"/>
              <w:rPr>
                <w:rFonts w:eastAsia="Times New Roman" w:cs="Times New Roman"/>
                <w:bCs/>
                <w:sz w:val="20"/>
                <w:szCs w:val="20"/>
              </w:rPr>
            </w:pPr>
            <w:r w:rsidRPr="00051EDC">
              <w:rPr>
                <w:rFonts w:eastAsia="Times New Roman" w:cs="Times New Roman"/>
                <w:bCs/>
                <w:sz w:val="20"/>
                <w:szCs w:val="20"/>
              </w:rPr>
              <w:t>73.62</w:t>
            </w:r>
          </w:p>
          <w:p w14:paraId="571A9D00"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(3.51)</w:t>
            </w:r>
          </w:p>
          <w:p w14:paraId="3305EE61" w14:textId="77777777" w:rsidR="005609DD" w:rsidRPr="00C576ED" w:rsidRDefault="005609DD" w:rsidP="007A367C">
            <w:pPr>
              <w:spacing w:line="480" w:lineRule="auto"/>
              <w:jc w:val="center"/>
              <w:rPr>
                <w:rFonts w:eastAsia="Times New Roman" w:cs="Times New Roman"/>
                <w:bCs/>
                <w:sz w:val="20"/>
                <w:szCs w:val="20"/>
              </w:rPr>
            </w:pPr>
            <w:r w:rsidRPr="00051EDC">
              <w:rPr>
                <w:rFonts w:eastAsia="Times New Roman" w:cs="Times New Roman"/>
                <w:bCs/>
                <w:i/>
                <w:iCs/>
                <w:sz w:val="20"/>
                <w:szCs w:val="20"/>
              </w:rPr>
              <w:t>N</w:t>
            </w:r>
            <w:r w:rsidRPr="00C576ED">
              <w:rPr>
                <w:rFonts w:eastAsia="Times New Roman" w:cs="Times New Roman"/>
                <w:bCs/>
                <w:sz w:val="20"/>
                <w:szCs w:val="20"/>
              </w:rPr>
              <w:t>=29</w:t>
            </w:r>
          </w:p>
        </w:tc>
        <w:tc>
          <w:tcPr>
            <w:tcW w:w="1079" w:type="dxa"/>
            <w:gridSpan w:val="2"/>
            <w:tcBorders>
              <w:top w:val="single" w:sz="4" w:space="0" w:color="auto"/>
              <w:bottom w:val="nil"/>
            </w:tcBorders>
          </w:tcPr>
          <w:p w14:paraId="0596CFDD" w14:textId="77777777" w:rsidR="005609DD" w:rsidRPr="00051EDC" w:rsidRDefault="005609DD" w:rsidP="007A367C">
            <w:pPr>
              <w:spacing w:line="480" w:lineRule="auto"/>
              <w:jc w:val="center"/>
              <w:rPr>
                <w:rFonts w:eastAsia="Times New Roman" w:cs="Times New Roman"/>
                <w:bCs/>
                <w:sz w:val="20"/>
                <w:szCs w:val="20"/>
              </w:rPr>
            </w:pPr>
          </w:p>
          <w:p w14:paraId="05B115D9" w14:textId="77777777" w:rsidR="005609DD" w:rsidRPr="00051EDC" w:rsidRDefault="005609DD" w:rsidP="007A367C">
            <w:pPr>
              <w:spacing w:line="480" w:lineRule="auto"/>
              <w:jc w:val="center"/>
              <w:rPr>
                <w:rFonts w:eastAsia="Times New Roman" w:cs="Times New Roman"/>
                <w:bCs/>
                <w:sz w:val="20"/>
                <w:szCs w:val="20"/>
              </w:rPr>
            </w:pPr>
            <w:r w:rsidRPr="00051EDC">
              <w:rPr>
                <w:rFonts w:eastAsia="Times New Roman" w:cs="Times New Roman"/>
                <w:bCs/>
                <w:sz w:val="20"/>
                <w:szCs w:val="20"/>
              </w:rPr>
              <w:t>75.00</w:t>
            </w:r>
          </w:p>
          <w:p w14:paraId="759FE106"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(2.87)</w:t>
            </w:r>
          </w:p>
          <w:p w14:paraId="1188900E" w14:textId="77777777" w:rsidR="005609DD" w:rsidRPr="00C576ED" w:rsidRDefault="005609DD" w:rsidP="007A367C">
            <w:pPr>
              <w:spacing w:line="480" w:lineRule="auto"/>
              <w:jc w:val="center"/>
              <w:rPr>
                <w:rFonts w:eastAsia="Times New Roman" w:cs="Times New Roman"/>
                <w:bCs/>
                <w:sz w:val="20"/>
                <w:szCs w:val="20"/>
              </w:rPr>
            </w:pPr>
            <w:r w:rsidRPr="00051EDC">
              <w:rPr>
                <w:rFonts w:eastAsia="Times New Roman" w:cs="Times New Roman"/>
                <w:bCs/>
                <w:i/>
                <w:iCs/>
                <w:sz w:val="20"/>
                <w:szCs w:val="20"/>
              </w:rPr>
              <w:t>N</w:t>
            </w:r>
            <w:r w:rsidRPr="00C576ED">
              <w:rPr>
                <w:rFonts w:eastAsia="Times New Roman" w:cs="Times New Roman"/>
                <w:bCs/>
                <w:sz w:val="20"/>
                <w:szCs w:val="20"/>
              </w:rPr>
              <w:t>=29</w:t>
            </w:r>
          </w:p>
        </w:tc>
        <w:tc>
          <w:tcPr>
            <w:tcW w:w="1061" w:type="dxa"/>
            <w:gridSpan w:val="2"/>
            <w:tcBorders>
              <w:top w:val="single" w:sz="4" w:space="0" w:color="auto"/>
              <w:bottom w:val="nil"/>
            </w:tcBorders>
          </w:tcPr>
          <w:p w14:paraId="3F0B19B7" w14:textId="77777777" w:rsidR="005609DD" w:rsidRPr="00051EDC" w:rsidRDefault="005609DD" w:rsidP="007A367C">
            <w:pPr>
              <w:spacing w:line="480" w:lineRule="auto"/>
              <w:jc w:val="center"/>
              <w:rPr>
                <w:rFonts w:eastAsia="Times New Roman" w:cs="Times New Roman"/>
                <w:bCs/>
                <w:sz w:val="20"/>
                <w:szCs w:val="20"/>
              </w:rPr>
            </w:pPr>
          </w:p>
          <w:p w14:paraId="27E656E7" w14:textId="77777777" w:rsidR="005609DD" w:rsidRPr="00051EDC" w:rsidRDefault="005609DD" w:rsidP="007A367C">
            <w:pPr>
              <w:spacing w:line="480" w:lineRule="auto"/>
              <w:jc w:val="center"/>
              <w:rPr>
                <w:rFonts w:eastAsia="Times New Roman" w:cs="Times New Roman"/>
                <w:bCs/>
                <w:sz w:val="20"/>
                <w:szCs w:val="20"/>
              </w:rPr>
            </w:pPr>
            <w:r w:rsidRPr="00051EDC">
              <w:rPr>
                <w:rFonts w:eastAsia="Times New Roman" w:cs="Times New Roman"/>
                <w:bCs/>
                <w:sz w:val="20"/>
                <w:szCs w:val="20"/>
              </w:rPr>
              <w:t>74.25</w:t>
            </w:r>
          </w:p>
          <w:p w14:paraId="4AA09217"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(4.07)</w:t>
            </w:r>
          </w:p>
          <w:p w14:paraId="0D1162B6" w14:textId="77777777" w:rsidR="005609DD" w:rsidRPr="00C576ED" w:rsidRDefault="005609DD" w:rsidP="007A367C">
            <w:pPr>
              <w:spacing w:line="480" w:lineRule="auto"/>
              <w:jc w:val="center"/>
              <w:rPr>
                <w:rFonts w:eastAsia="Times New Roman" w:cs="Times New Roman"/>
                <w:bCs/>
                <w:sz w:val="20"/>
                <w:szCs w:val="20"/>
              </w:rPr>
            </w:pPr>
            <w:r w:rsidRPr="00051EDC">
              <w:rPr>
                <w:rFonts w:eastAsia="Times New Roman" w:cs="Times New Roman"/>
                <w:bCs/>
                <w:i/>
                <w:iCs/>
                <w:sz w:val="20"/>
                <w:szCs w:val="20"/>
              </w:rPr>
              <w:t>N</w:t>
            </w:r>
            <w:r w:rsidRPr="00C576ED">
              <w:rPr>
                <w:rFonts w:eastAsia="Times New Roman" w:cs="Times New Roman"/>
                <w:bCs/>
                <w:sz w:val="20"/>
                <w:szCs w:val="20"/>
              </w:rPr>
              <w:t>=29</w:t>
            </w:r>
          </w:p>
        </w:tc>
        <w:tc>
          <w:tcPr>
            <w:tcW w:w="1069" w:type="dxa"/>
            <w:tcBorders>
              <w:top w:val="single" w:sz="4" w:space="0" w:color="auto"/>
              <w:bottom w:val="nil"/>
              <w:right w:val="single" w:sz="4" w:space="0" w:color="auto"/>
            </w:tcBorders>
          </w:tcPr>
          <w:p w14:paraId="6F04983C" w14:textId="77777777" w:rsidR="005609DD" w:rsidRPr="00051EDC" w:rsidRDefault="005609DD" w:rsidP="007A367C">
            <w:pPr>
              <w:spacing w:line="480" w:lineRule="auto"/>
              <w:jc w:val="center"/>
              <w:rPr>
                <w:rFonts w:eastAsia="Times New Roman" w:cs="Times New Roman"/>
                <w:bCs/>
                <w:sz w:val="20"/>
                <w:szCs w:val="20"/>
              </w:rPr>
            </w:pPr>
          </w:p>
          <w:p w14:paraId="1E5137E0" w14:textId="77777777" w:rsidR="005609DD" w:rsidRPr="00051EDC" w:rsidRDefault="005609DD" w:rsidP="007A367C">
            <w:pPr>
              <w:spacing w:line="480" w:lineRule="auto"/>
              <w:jc w:val="center"/>
              <w:rPr>
                <w:rFonts w:eastAsia="Times New Roman" w:cs="Times New Roman"/>
                <w:bCs/>
                <w:sz w:val="20"/>
                <w:szCs w:val="20"/>
              </w:rPr>
            </w:pPr>
            <w:r w:rsidRPr="00051EDC">
              <w:rPr>
                <w:rFonts w:eastAsia="Times New Roman" w:cs="Times New Roman"/>
                <w:bCs/>
                <w:sz w:val="20"/>
                <w:szCs w:val="20"/>
              </w:rPr>
              <w:t>76.06</w:t>
            </w:r>
          </w:p>
          <w:p w14:paraId="2CD94C71"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(2.91)</w:t>
            </w:r>
          </w:p>
          <w:p w14:paraId="27564A24" w14:textId="77777777" w:rsidR="005609DD" w:rsidRPr="00C576ED" w:rsidRDefault="005609DD" w:rsidP="007A367C">
            <w:pPr>
              <w:spacing w:line="480" w:lineRule="auto"/>
              <w:jc w:val="center"/>
              <w:rPr>
                <w:rFonts w:eastAsia="Times New Roman" w:cs="Times New Roman"/>
                <w:bCs/>
                <w:sz w:val="20"/>
                <w:szCs w:val="20"/>
              </w:rPr>
            </w:pPr>
            <w:r w:rsidRPr="00051EDC">
              <w:rPr>
                <w:rFonts w:eastAsia="Times New Roman" w:cs="Times New Roman"/>
                <w:bCs/>
                <w:i/>
                <w:iCs/>
                <w:sz w:val="20"/>
                <w:szCs w:val="20"/>
              </w:rPr>
              <w:t>N</w:t>
            </w:r>
            <w:r w:rsidRPr="00C576ED">
              <w:rPr>
                <w:rFonts w:eastAsia="Times New Roman" w:cs="Times New Roman"/>
                <w:bCs/>
                <w:sz w:val="20"/>
                <w:szCs w:val="20"/>
              </w:rPr>
              <w:t>=29</w:t>
            </w:r>
          </w:p>
        </w:tc>
      </w:tr>
      <w:tr w:rsidR="005609DD" w:rsidRPr="00051EDC" w14:paraId="4CD8F95C" w14:textId="77777777" w:rsidTr="00C576ED">
        <w:tblPrEx>
          <w:tblBorders>
            <w:insideH w:val="single" w:sz="4" w:space="0" w:color="auto"/>
            <w:insideV w:val="single" w:sz="4" w:space="0" w:color="auto"/>
          </w:tblBorders>
        </w:tblPrEx>
        <w:trPr>
          <w:trHeight w:val="864"/>
        </w:trPr>
        <w:tc>
          <w:tcPr>
            <w:tcW w:w="1967" w:type="dxa"/>
            <w:tcBorders>
              <w:top w:val="nil"/>
              <w:left w:val="single" w:sz="4" w:space="0" w:color="auto"/>
              <w:bottom w:val="nil"/>
              <w:right w:val="nil"/>
            </w:tcBorders>
          </w:tcPr>
          <w:p w14:paraId="73106CEB" w14:textId="77777777" w:rsidR="005609DD" w:rsidRPr="00051EDC" w:rsidRDefault="005609DD" w:rsidP="007A367C">
            <w:pPr>
              <w:spacing w:line="480" w:lineRule="auto"/>
              <w:rPr>
                <w:bCs/>
              </w:rPr>
            </w:pPr>
          </w:p>
        </w:tc>
        <w:tc>
          <w:tcPr>
            <w:tcW w:w="2140" w:type="dxa"/>
            <w:gridSpan w:val="5"/>
            <w:tcBorders>
              <w:top w:val="nil"/>
              <w:left w:val="nil"/>
              <w:bottom w:val="nil"/>
              <w:right w:val="nil"/>
            </w:tcBorders>
          </w:tcPr>
          <w:p w14:paraId="582F7BAA" w14:textId="77777777" w:rsidR="005609DD" w:rsidRPr="00051EDC" w:rsidRDefault="005609DD" w:rsidP="007A367C">
            <w:pPr>
              <w:spacing w:line="480" w:lineRule="auto"/>
              <w:rPr>
                <w:bCs/>
              </w:rPr>
            </w:pPr>
          </w:p>
        </w:tc>
        <w:tc>
          <w:tcPr>
            <w:tcW w:w="2171" w:type="dxa"/>
            <w:gridSpan w:val="5"/>
            <w:tcBorders>
              <w:top w:val="nil"/>
              <w:left w:val="nil"/>
              <w:bottom w:val="nil"/>
              <w:right w:val="nil"/>
            </w:tcBorders>
          </w:tcPr>
          <w:p w14:paraId="30A8122F" w14:textId="0AC23672" w:rsidR="005609DD" w:rsidRPr="00051EDC" w:rsidRDefault="005609DD" w:rsidP="007A367C">
            <w:pPr>
              <w:spacing w:line="480" w:lineRule="auto"/>
              <w:jc w:val="center"/>
              <w:rPr>
                <w:bCs/>
                <w:sz w:val="20"/>
                <w:szCs w:val="20"/>
              </w:rPr>
            </w:pPr>
            <w:r w:rsidRPr="00C576ED">
              <w:rPr>
                <w:bCs/>
                <w:sz w:val="20"/>
                <w:szCs w:val="20"/>
              </w:rPr>
              <w:t xml:space="preserve">β </w:t>
            </w:r>
            <w:r w:rsidRPr="00051EDC">
              <w:rPr>
                <w:bCs/>
                <w:sz w:val="20"/>
                <w:szCs w:val="20"/>
              </w:rPr>
              <w:t xml:space="preserve">=-1.241 </w:t>
            </w:r>
            <w:r w:rsidR="009A6410" w:rsidRPr="00051EDC">
              <w:rPr>
                <w:bCs/>
                <w:sz w:val="20"/>
                <w:szCs w:val="20"/>
              </w:rPr>
              <w:t>(SE</w:t>
            </w:r>
            <w:r w:rsidR="00051EDC">
              <w:rPr>
                <w:bCs/>
                <w:sz w:val="20"/>
                <w:szCs w:val="20"/>
              </w:rPr>
              <w:t xml:space="preserve"> </w:t>
            </w:r>
            <w:r w:rsidRPr="00051EDC">
              <w:rPr>
                <w:bCs/>
                <w:sz w:val="20"/>
                <w:szCs w:val="20"/>
              </w:rPr>
              <w:t>0.839)</w:t>
            </w:r>
          </w:p>
          <w:p w14:paraId="3ACE5E5B" w14:textId="77777777" w:rsidR="005609DD" w:rsidRPr="00051EDC" w:rsidRDefault="005609DD" w:rsidP="007A367C">
            <w:pPr>
              <w:spacing w:line="480" w:lineRule="auto"/>
              <w:jc w:val="center"/>
              <w:rPr>
                <w:bCs/>
              </w:rPr>
            </w:pPr>
            <w:r w:rsidRPr="00051EDC">
              <w:rPr>
                <w:bCs/>
                <w:i/>
                <w:iCs/>
                <w:sz w:val="20"/>
                <w:szCs w:val="20"/>
              </w:rPr>
              <w:t>P</w:t>
            </w:r>
            <w:r w:rsidRPr="00051EDC">
              <w:rPr>
                <w:bCs/>
                <w:sz w:val="20"/>
                <w:szCs w:val="20"/>
              </w:rPr>
              <w:t>=0.143</w:t>
            </w:r>
          </w:p>
        </w:tc>
        <w:tc>
          <w:tcPr>
            <w:tcW w:w="2130" w:type="dxa"/>
            <w:gridSpan w:val="3"/>
            <w:tcBorders>
              <w:top w:val="nil"/>
              <w:left w:val="nil"/>
              <w:bottom w:val="nil"/>
              <w:right w:val="single" w:sz="4" w:space="0" w:color="auto"/>
            </w:tcBorders>
          </w:tcPr>
          <w:p w14:paraId="1A069543" w14:textId="7F1C49B8" w:rsidR="005609DD" w:rsidRPr="00051EDC" w:rsidRDefault="005609DD" w:rsidP="007A367C">
            <w:pPr>
              <w:spacing w:line="480" w:lineRule="auto"/>
              <w:jc w:val="center"/>
              <w:rPr>
                <w:bCs/>
                <w:sz w:val="20"/>
                <w:szCs w:val="20"/>
              </w:rPr>
            </w:pPr>
            <w:r w:rsidRPr="00C576ED">
              <w:rPr>
                <w:bCs/>
                <w:sz w:val="20"/>
                <w:szCs w:val="20"/>
              </w:rPr>
              <w:t xml:space="preserve">β </w:t>
            </w:r>
            <w:r w:rsidRPr="00051EDC">
              <w:rPr>
                <w:bCs/>
                <w:sz w:val="20"/>
                <w:szCs w:val="20"/>
              </w:rPr>
              <w:t>=-0.827</w:t>
            </w:r>
            <w:r w:rsidR="009A6410" w:rsidRPr="00051EDC">
              <w:rPr>
                <w:bCs/>
                <w:sz w:val="20"/>
                <w:szCs w:val="20"/>
              </w:rPr>
              <w:t xml:space="preserve"> (SE</w:t>
            </w:r>
            <w:r w:rsidR="00051EDC">
              <w:rPr>
                <w:bCs/>
                <w:sz w:val="20"/>
                <w:szCs w:val="20"/>
              </w:rPr>
              <w:t xml:space="preserve"> </w:t>
            </w:r>
            <w:r w:rsidRPr="00051EDC">
              <w:rPr>
                <w:bCs/>
                <w:sz w:val="20"/>
                <w:szCs w:val="20"/>
              </w:rPr>
              <w:t>0.798)</w:t>
            </w:r>
          </w:p>
          <w:p w14:paraId="0998FAC4" w14:textId="77777777" w:rsidR="005609DD" w:rsidRPr="00C576ED" w:rsidRDefault="005609DD" w:rsidP="007A367C">
            <w:pPr>
              <w:spacing w:line="480" w:lineRule="auto"/>
              <w:jc w:val="center"/>
              <w:rPr>
                <w:bCs/>
              </w:rPr>
            </w:pPr>
            <w:r w:rsidRPr="00051EDC">
              <w:rPr>
                <w:bCs/>
                <w:i/>
                <w:iCs/>
                <w:sz w:val="20"/>
                <w:szCs w:val="20"/>
              </w:rPr>
              <w:t>P</w:t>
            </w:r>
            <w:r w:rsidRPr="00051EDC">
              <w:rPr>
                <w:bCs/>
                <w:sz w:val="20"/>
                <w:szCs w:val="20"/>
              </w:rPr>
              <w:t>=0.307</w:t>
            </w:r>
          </w:p>
        </w:tc>
      </w:tr>
      <w:tr w:rsidR="005609DD" w:rsidRPr="00051EDC" w14:paraId="0FB5E88A" w14:textId="77777777" w:rsidTr="00C576ED">
        <w:trPr>
          <w:trHeight w:val="526"/>
        </w:trPr>
        <w:tc>
          <w:tcPr>
            <w:tcW w:w="1996" w:type="dxa"/>
            <w:gridSpan w:val="2"/>
            <w:tcBorders>
              <w:top w:val="nil"/>
              <w:left w:val="single" w:sz="4" w:space="0" w:color="auto"/>
              <w:bottom w:val="nil"/>
            </w:tcBorders>
          </w:tcPr>
          <w:p w14:paraId="3AE31531" w14:textId="77777777" w:rsidR="005609DD" w:rsidRPr="00051EDC" w:rsidRDefault="005609DD" w:rsidP="007A367C">
            <w:pPr>
              <w:spacing w:line="480" w:lineRule="auto"/>
              <w:jc w:val="center"/>
              <w:rPr>
                <w:bCs/>
                <w:sz w:val="20"/>
                <w:szCs w:val="20"/>
              </w:rPr>
            </w:pPr>
            <w:r w:rsidRPr="00C576ED">
              <w:rPr>
                <w:bCs/>
                <w:sz w:val="20"/>
                <w:szCs w:val="20"/>
              </w:rPr>
              <w:t>Glucose</w:t>
            </w:r>
            <w:r w:rsidRPr="00051EDC">
              <w:rPr>
                <w:bCs/>
                <w:sz w:val="20"/>
                <w:szCs w:val="20"/>
              </w:rPr>
              <w:t xml:space="preserve"> (mmol/litre)</w:t>
            </w:r>
          </w:p>
          <w:p w14:paraId="34B0B951" w14:textId="77777777" w:rsidR="005609DD" w:rsidRPr="00C576ED" w:rsidRDefault="005609DD" w:rsidP="007A367C">
            <w:pPr>
              <w:spacing w:line="480" w:lineRule="auto"/>
              <w:jc w:val="center"/>
              <w:rPr>
                <w:bCs/>
                <w:sz w:val="20"/>
                <w:szCs w:val="20"/>
              </w:rPr>
            </w:pPr>
          </w:p>
        </w:tc>
        <w:tc>
          <w:tcPr>
            <w:tcW w:w="1052" w:type="dxa"/>
            <w:gridSpan w:val="2"/>
            <w:tcBorders>
              <w:top w:val="nil"/>
              <w:bottom w:val="nil"/>
            </w:tcBorders>
          </w:tcPr>
          <w:p w14:paraId="7AC21AF5" w14:textId="77777777" w:rsidR="005609DD" w:rsidRPr="00051EDC" w:rsidRDefault="005609DD" w:rsidP="007A367C">
            <w:pPr>
              <w:spacing w:line="480" w:lineRule="auto"/>
              <w:jc w:val="center"/>
              <w:rPr>
                <w:rFonts w:eastAsia="Times New Roman" w:cs="Times New Roman"/>
                <w:bCs/>
                <w:sz w:val="20"/>
                <w:szCs w:val="20"/>
              </w:rPr>
            </w:pPr>
            <w:r w:rsidRPr="00051EDC">
              <w:rPr>
                <w:rFonts w:eastAsia="Times New Roman" w:cs="Times New Roman"/>
                <w:bCs/>
                <w:sz w:val="20"/>
                <w:szCs w:val="20"/>
              </w:rPr>
              <w:t>14.137</w:t>
            </w:r>
          </w:p>
          <w:p w14:paraId="03913499"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(1.117)</w:t>
            </w:r>
          </w:p>
          <w:p w14:paraId="749B9457" w14:textId="77777777" w:rsidR="005609DD" w:rsidRPr="00C576ED" w:rsidRDefault="005609DD" w:rsidP="007A367C">
            <w:pPr>
              <w:spacing w:line="480" w:lineRule="auto"/>
              <w:jc w:val="center"/>
              <w:rPr>
                <w:rFonts w:eastAsia="Times New Roman" w:cs="Times New Roman"/>
                <w:bCs/>
                <w:sz w:val="20"/>
                <w:szCs w:val="20"/>
              </w:rPr>
            </w:pPr>
            <w:r w:rsidRPr="00F26A48">
              <w:rPr>
                <w:rFonts w:eastAsia="Times New Roman" w:cs="Times New Roman"/>
                <w:bCs/>
                <w:i/>
                <w:iCs/>
                <w:sz w:val="20"/>
                <w:szCs w:val="20"/>
              </w:rPr>
              <w:t>N</w:t>
            </w:r>
            <w:r w:rsidRPr="00C576ED">
              <w:rPr>
                <w:rFonts w:eastAsia="Times New Roman" w:cs="Times New Roman"/>
                <w:bCs/>
                <w:sz w:val="20"/>
                <w:szCs w:val="20"/>
              </w:rPr>
              <w:t>=27</w:t>
            </w:r>
          </w:p>
        </w:tc>
        <w:tc>
          <w:tcPr>
            <w:tcW w:w="1059" w:type="dxa"/>
            <w:gridSpan w:val="2"/>
            <w:tcBorders>
              <w:top w:val="nil"/>
              <w:bottom w:val="nil"/>
            </w:tcBorders>
          </w:tcPr>
          <w:p w14:paraId="0F96C7BE" w14:textId="77777777" w:rsidR="005609DD" w:rsidRPr="00051EDC" w:rsidRDefault="005609DD" w:rsidP="007A367C">
            <w:pPr>
              <w:spacing w:line="480" w:lineRule="auto"/>
              <w:jc w:val="center"/>
              <w:rPr>
                <w:rFonts w:eastAsia="Times New Roman" w:cs="Times New Roman"/>
                <w:bCs/>
                <w:sz w:val="20"/>
                <w:szCs w:val="20"/>
              </w:rPr>
            </w:pPr>
            <w:r w:rsidRPr="00051EDC">
              <w:rPr>
                <w:rFonts w:eastAsia="Times New Roman" w:cs="Times New Roman"/>
                <w:bCs/>
                <w:sz w:val="20"/>
                <w:szCs w:val="20"/>
              </w:rPr>
              <w:t>13.554</w:t>
            </w:r>
          </w:p>
          <w:p w14:paraId="26797A80"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(0.898)</w:t>
            </w:r>
          </w:p>
          <w:p w14:paraId="1D5D3600" w14:textId="77777777" w:rsidR="005609DD" w:rsidRPr="00C576ED" w:rsidRDefault="005609DD" w:rsidP="007A367C">
            <w:pPr>
              <w:spacing w:line="480" w:lineRule="auto"/>
              <w:jc w:val="center"/>
              <w:rPr>
                <w:rFonts w:eastAsia="Times New Roman" w:cs="Times New Roman"/>
                <w:bCs/>
                <w:sz w:val="20"/>
                <w:szCs w:val="20"/>
              </w:rPr>
            </w:pPr>
            <w:r w:rsidRPr="00F26A48">
              <w:rPr>
                <w:rFonts w:eastAsia="Times New Roman" w:cs="Times New Roman"/>
                <w:bCs/>
                <w:i/>
                <w:iCs/>
                <w:sz w:val="20"/>
                <w:szCs w:val="20"/>
              </w:rPr>
              <w:t>N</w:t>
            </w:r>
            <w:r w:rsidRPr="00C576ED">
              <w:rPr>
                <w:rFonts w:eastAsia="Times New Roman" w:cs="Times New Roman"/>
                <w:bCs/>
                <w:sz w:val="20"/>
                <w:szCs w:val="20"/>
              </w:rPr>
              <w:t>=28</w:t>
            </w:r>
          </w:p>
        </w:tc>
        <w:tc>
          <w:tcPr>
            <w:tcW w:w="1047" w:type="dxa"/>
            <w:gridSpan w:val="2"/>
            <w:tcBorders>
              <w:top w:val="nil"/>
              <w:bottom w:val="nil"/>
            </w:tcBorders>
          </w:tcPr>
          <w:p w14:paraId="1BED6C01" w14:textId="77777777" w:rsidR="005609DD" w:rsidRPr="00051EDC" w:rsidRDefault="005609DD" w:rsidP="007A367C">
            <w:pPr>
              <w:spacing w:line="480" w:lineRule="auto"/>
              <w:jc w:val="center"/>
              <w:rPr>
                <w:rFonts w:eastAsia="Times New Roman" w:cs="Times New Roman"/>
                <w:bCs/>
                <w:sz w:val="20"/>
                <w:szCs w:val="20"/>
              </w:rPr>
            </w:pPr>
            <w:r w:rsidRPr="00051EDC">
              <w:rPr>
                <w:rFonts w:eastAsia="Times New Roman" w:cs="Times New Roman"/>
                <w:bCs/>
                <w:sz w:val="20"/>
                <w:szCs w:val="20"/>
              </w:rPr>
              <w:t>12.848</w:t>
            </w:r>
          </w:p>
          <w:p w14:paraId="7E551935"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(0.718)</w:t>
            </w:r>
          </w:p>
          <w:p w14:paraId="21B504F6" w14:textId="77777777" w:rsidR="005609DD" w:rsidRPr="00C576ED" w:rsidRDefault="005609DD" w:rsidP="007A367C">
            <w:pPr>
              <w:spacing w:line="480" w:lineRule="auto"/>
              <w:jc w:val="center"/>
              <w:rPr>
                <w:rFonts w:eastAsia="Times New Roman" w:cs="Times New Roman"/>
                <w:bCs/>
                <w:sz w:val="20"/>
                <w:szCs w:val="20"/>
              </w:rPr>
            </w:pPr>
            <w:r w:rsidRPr="00F26A48">
              <w:rPr>
                <w:rFonts w:eastAsia="Times New Roman" w:cs="Times New Roman"/>
                <w:bCs/>
                <w:i/>
                <w:iCs/>
                <w:sz w:val="20"/>
                <w:szCs w:val="20"/>
              </w:rPr>
              <w:t>N</w:t>
            </w:r>
            <w:r w:rsidRPr="00C576ED">
              <w:rPr>
                <w:rFonts w:eastAsia="Times New Roman" w:cs="Times New Roman"/>
                <w:bCs/>
                <w:sz w:val="20"/>
                <w:szCs w:val="20"/>
              </w:rPr>
              <w:t>=27</w:t>
            </w:r>
          </w:p>
        </w:tc>
        <w:tc>
          <w:tcPr>
            <w:tcW w:w="1047" w:type="dxa"/>
            <w:gridSpan w:val="2"/>
            <w:tcBorders>
              <w:top w:val="nil"/>
              <w:bottom w:val="nil"/>
            </w:tcBorders>
          </w:tcPr>
          <w:p w14:paraId="388C0AD7" w14:textId="77777777" w:rsidR="005609DD" w:rsidRPr="00051EDC" w:rsidRDefault="005609DD" w:rsidP="007A367C">
            <w:pPr>
              <w:spacing w:line="480" w:lineRule="auto"/>
              <w:jc w:val="center"/>
              <w:rPr>
                <w:rFonts w:eastAsia="Times New Roman" w:cs="Times New Roman"/>
                <w:bCs/>
                <w:sz w:val="20"/>
                <w:szCs w:val="20"/>
              </w:rPr>
            </w:pPr>
            <w:r w:rsidRPr="00051EDC">
              <w:rPr>
                <w:rFonts w:eastAsia="Times New Roman" w:cs="Times New Roman"/>
                <w:bCs/>
                <w:sz w:val="20"/>
                <w:szCs w:val="20"/>
              </w:rPr>
              <w:t>13.378</w:t>
            </w:r>
          </w:p>
          <w:p w14:paraId="6F8899CB"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(0.662)</w:t>
            </w:r>
          </w:p>
          <w:p w14:paraId="6680E9B8" w14:textId="77777777" w:rsidR="005609DD" w:rsidRPr="00C576ED" w:rsidRDefault="005609DD" w:rsidP="007A367C">
            <w:pPr>
              <w:spacing w:line="480" w:lineRule="auto"/>
              <w:jc w:val="center"/>
              <w:rPr>
                <w:rFonts w:eastAsia="Times New Roman" w:cs="Times New Roman"/>
                <w:bCs/>
                <w:sz w:val="20"/>
                <w:szCs w:val="20"/>
              </w:rPr>
            </w:pPr>
            <w:r w:rsidRPr="00F26A48">
              <w:rPr>
                <w:rFonts w:eastAsia="Times New Roman" w:cs="Times New Roman"/>
                <w:bCs/>
                <w:i/>
                <w:iCs/>
                <w:sz w:val="20"/>
                <w:szCs w:val="20"/>
              </w:rPr>
              <w:t>N</w:t>
            </w:r>
            <w:r w:rsidRPr="00C576ED">
              <w:rPr>
                <w:rFonts w:eastAsia="Times New Roman" w:cs="Times New Roman"/>
                <w:bCs/>
                <w:sz w:val="20"/>
                <w:szCs w:val="20"/>
              </w:rPr>
              <w:t>=28</w:t>
            </w:r>
          </w:p>
        </w:tc>
        <w:tc>
          <w:tcPr>
            <w:tcW w:w="1059" w:type="dxa"/>
            <w:gridSpan w:val="2"/>
            <w:tcBorders>
              <w:top w:val="nil"/>
              <w:bottom w:val="nil"/>
            </w:tcBorders>
          </w:tcPr>
          <w:p w14:paraId="7A93241D" w14:textId="77777777" w:rsidR="005609DD" w:rsidRPr="00051EDC" w:rsidRDefault="005609DD" w:rsidP="007A367C">
            <w:pPr>
              <w:spacing w:line="480" w:lineRule="auto"/>
              <w:jc w:val="center"/>
              <w:rPr>
                <w:rFonts w:eastAsia="Times New Roman" w:cs="Times New Roman"/>
                <w:bCs/>
                <w:sz w:val="20"/>
                <w:szCs w:val="20"/>
              </w:rPr>
            </w:pPr>
            <w:r w:rsidRPr="00051EDC">
              <w:rPr>
                <w:rFonts w:eastAsia="Times New Roman" w:cs="Times New Roman"/>
                <w:bCs/>
                <w:sz w:val="20"/>
                <w:szCs w:val="20"/>
              </w:rPr>
              <w:t>13.244</w:t>
            </w:r>
          </w:p>
          <w:p w14:paraId="79DD586E"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(1.001)</w:t>
            </w:r>
          </w:p>
          <w:p w14:paraId="3B966361" w14:textId="77777777" w:rsidR="005609DD" w:rsidRPr="00C576ED" w:rsidRDefault="005609DD" w:rsidP="007A367C">
            <w:pPr>
              <w:spacing w:line="480" w:lineRule="auto"/>
              <w:jc w:val="center"/>
              <w:rPr>
                <w:rFonts w:eastAsia="Times New Roman" w:cs="Times New Roman"/>
                <w:bCs/>
                <w:sz w:val="20"/>
                <w:szCs w:val="20"/>
              </w:rPr>
            </w:pPr>
            <w:r w:rsidRPr="00F26A48">
              <w:rPr>
                <w:rFonts w:eastAsia="Times New Roman" w:cs="Times New Roman"/>
                <w:bCs/>
                <w:i/>
                <w:iCs/>
                <w:sz w:val="20"/>
                <w:szCs w:val="20"/>
              </w:rPr>
              <w:t>N</w:t>
            </w:r>
            <w:r w:rsidRPr="00C576ED">
              <w:rPr>
                <w:rFonts w:eastAsia="Times New Roman" w:cs="Times New Roman"/>
                <w:bCs/>
                <w:sz w:val="20"/>
                <w:szCs w:val="20"/>
              </w:rPr>
              <w:t>=27</w:t>
            </w:r>
          </w:p>
        </w:tc>
        <w:tc>
          <w:tcPr>
            <w:tcW w:w="1148" w:type="dxa"/>
            <w:gridSpan w:val="2"/>
            <w:tcBorders>
              <w:top w:val="nil"/>
              <w:bottom w:val="nil"/>
              <w:right w:val="single" w:sz="4" w:space="0" w:color="auto"/>
            </w:tcBorders>
          </w:tcPr>
          <w:p w14:paraId="136F5DFA" w14:textId="77777777" w:rsidR="005609DD" w:rsidRPr="00051EDC" w:rsidRDefault="005609DD" w:rsidP="007A367C">
            <w:pPr>
              <w:spacing w:line="480" w:lineRule="auto"/>
              <w:jc w:val="center"/>
              <w:rPr>
                <w:rFonts w:eastAsia="Times New Roman" w:cs="Times New Roman"/>
                <w:bCs/>
                <w:sz w:val="20"/>
                <w:szCs w:val="20"/>
              </w:rPr>
            </w:pPr>
            <w:r w:rsidRPr="00051EDC">
              <w:rPr>
                <w:rFonts w:eastAsia="Times New Roman" w:cs="Times New Roman"/>
                <w:bCs/>
                <w:sz w:val="20"/>
                <w:szCs w:val="20"/>
              </w:rPr>
              <w:t>13.448</w:t>
            </w:r>
          </w:p>
          <w:p w14:paraId="3274FC37"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(1.048)</w:t>
            </w:r>
          </w:p>
          <w:p w14:paraId="4CFC8CE4" w14:textId="77777777" w:rsidR="005609DD" w:rsidRPr="00C576ED" w:rsidRDefault="005609DD" w:rsidP="007A367C">
            <w:pPr>
              <w:spacing w:line="480" w:lineRule="auto"/>
              <w:jc w:val="center"/>
              <w:rPr>
                <w:rFonts w:eastAsia="Times New Roman" w:cs="Times New Roman"/>
                <w:bCs/>
                <w:sz w:val="20"/>
                <w:szCs w:val="20"/>
              </w:rPr>
            </w:pPr>
            <w:r w:rsidRPr="00F26A48">
              <w:rPr>
                <w:rFonts w:eastAsia="Times New Roman" w:cs="Times New Roman"/>
                <w:bCs/>
                <w:i/>
                <w:iCs/>
                <w:sz w:val="20"/>
                <w:szCs w:val="20"/>
              </w:rPr>
              <w:t>N</w:t>
            </w:r>
            <w:r w:rsidRPr="00C576ED">
              <w:rPr>
                <w:rFonts w:eastAsia="Times New Roman" w:cs="Times New Roman"/>
                <w:bCs/>
                <w:sz w:val="20"/>
                <w:szCs w:val="20"/>
              </w:rPr>
              <w:t>=27</w:t>
            </w:r>
          </w:p>
        </w:tc>
      </w:tr>
      <w:tr w:rsidR="005609DD" w:rsidRPr="00051EDC" w14:paraId="461E4D5C" w14:textId="77777777" w:rsidTr="00C576ED">
        <w:tblPrEx>
          <w:tblBorders>
            <w:insideH w:val="single" w:sz="4" w:space="0" w:color="auto"/>
            <w:insideV w:val="single" w:sz="4" w:space="0" w:color="auto"/>
          </w:tblBorders>
        </w:tblPrEx>
        <w:trPr>
          <w:trHeight w:val="864"/>
        </w:trPr>
        <w:tc>
          <w:tcPr>
            <w:tcW w:w="1967" w:type="dxa"/>
            <w:tcBorders>
              <w:top w:val="nil"/>
              <w:left w:val="single" w:sz="4" w:space="0" w:color="auto"/>
              <w:bottom w:val="nil"/>
              <w:right w:val="nil"/>
            </w:tcBorders>
          </w:tcPr>
          <w:p w14:paraId="50A6A437" w14:textId="77777777" w:rsidR="005609DD" w:rsidRPr="00051EDC" w:rsidRDefault="005609DD" w:rsidP="007A367C">
            <w:pPr>
              <w:spacing w:line="480" w:lineRule="auto"/>
              <w:rPr>
                <w:bCs/>
              </w:rPr>
            </w:pPr>
          </w:p>
        </w:tc>
        <w:tc>
          <w:tcPr>
            <w:tcW w:w="2140" w:type="dxa"/>
            <w:gridSpan w:val="5"/>
            <w:tcBorders>
              <w:top w:val="nil"/>
              <w:left w:val="nil"/>
              <w:bottom w:val="nil"/>
              <w:right w:val="nil"/>
            </w:tcBorders>
          </w:tcPr>
          <w:p w14:paraId="23F6A0A8" w14:textId="77777777" w:rsidR="005609DD" w:rsidRPr="00051EDC" w:rsidRDefault="005609DD" w:rsidP="007A367C">
            <w:pPr>
              <w:spacing w:line="480" w:lineRule="auto"/>
              <w:rPr>
                <w:bCs/>
              </w:rPr>
            </w:pPr>
          </w:p>
        </w:tc>
        <w:tc>
          <w:tcPr>
            <w:tcW w:w="2171" w:type="dxa"/>
            <w:gridSpan w:val="5"/>
            <w:tcBorders>
              <w:top w:val="nil"/>
              <w:left w:val="nil"/>
              <w:bottom w:val="nil"/>
              <w:right w:val="nil"/>
            </w:tcBorders>
          </w:tcPr>
          <w:p w14:paraId="477E1C3B" w14:textId="1F34F700" w:rsidR="005609DD" w:rsidRPr="00C576ED" w:rsidRDefault="005609DD" w:rsidP="007A367C">
            <w:pPr>
              <w:spacing w:line="480" w:lineRule="auto"/>
              <w:jc w:val="center"/>
              <w:rPr>
                <w:bCs/>
                <w:sz w:val="20"/>
                <w:szCs w:val="20"/>
              </w:rPr>
            </w:pPr>
            <w:r w:rsidRPr="00C576ED">
              <w:rPr>
                <w:bCs/>
                <w:sz w:val="20"/>
                <w:szCs w:val="20"/>
              </w:rPr>
              <w:t xml:space="preserve">β =-0.656 </w:t>
            </w:r>
            <w:r w:rsidR="00F26A48">
              <w:rPr>
                <w:bCs/>
                <w:sz w:val="20"/>
                <w:szCs w:val="20"/>
              </w:rPr>
              <w:t>(SE 0</w:t>
            </w:r>
            <w:r w:rsidRPr="00C576ED">
              <w:rPr>
                <w:bCs/>
                <w:sz w:val="20"/>
                <w:szCs w:val="20"/>
              </w:rPr>
              <w:t>.181)</w:t>
            </w:r>
          </w:p>
          <w:p w14:paraId="4C0DDD0C" w14:textId="77777777" w:rsidR="005609DD" w:rsidRPr="00C576ED" w:rsidRDefault="005609DD" w:rsidP="007A367C">
            <w:pPr>
              <w:spacing w:line="480" w:lineRule="auto"/>
              <w:jc w:val="center"/>
              <w:rPr>
                <w:bCs/>
              </w:rPr>
            </w:pPr>
            <w:r w:rsidRPr="00C576ED">
              <w:rPr>
                <w:bCs/>
                <w:i/>
                <w:iCs/>
                <w:sz w:val="20"/>
                <w:szCs w:val="20"/>
              </w:rPr>
              <w:t>P</w:t>
            </w:r>
            <w:r w:rsidRPr="00C576ED">
              <w:rPr>
                <w:bCs/>
                <w:sz w:val="20"/>
                <w:szCs w:val="20"/>
              </w:rPr>
              <w:t>&lt;0.001</w:t>
            </w:r>
          </w:p>
        </w:tc>
        <w:tc>
          <w:tcPr>
            <w:tcW w:w="2130" w:type="dxa"/>
            <w:gridSpan w:val="3"/>
            <w:tcBorders>
              <w:top w:val="nil"/>
              <w:left w:val="nil"/>
              <w:bottom w:val="nil"/>
              <w:right w:val="single" w:sz="4" w:space="0" w:color="auto"/>
            </w:tcBorders>
          </w:tcPr>
          <w:p w14:paraId="4AE5F87D" w14:textId="6E5F2F38" w:rsidR="005609DD" w:rsidRPr="00051EDC" w:rsidRDefault="005609DD" w:rsidP="007A367C">
            <w:pPr>
              <w:spacing w:line="480" w:lineRule="auto"/>
              <w:jc w:val="center"/>
              <w:rPr>
                <w:bCs/>
                <w:sz w:val="20"/>
                <w:szCs w:val="20"/>
              </w:rPr>
            </w:pPr>
            <w:r w:rsidRPr="00C576ED">
              <w:rPr>
                <w:bCs/>
                <w:sz w:val="20"/>
                <w:szCs w:val="20"/>
              </w:rPr>
              <w:t xml:space="preserve">β </w:t>
            </w:r>
            <w:r w:rsidRPr="00051EDC">
              <w:rPr>
                <w:bCs/>
                <w:sz w:val="20"/>
                <w:szCs w:val="20"/>
              </w:rPr>
              <w:t>=-0.0694</w:t>
            </w:r>
            <w:r w:rsidR="009A6410" w:rsidRPr="00051EDC">
              <w:rPr>
                <w:bCs/>
                <w:sz w:val="20"/>
                <w:szCs w:val="20"/>
              </w:rPr>
              <w:t xml:space="preserve"> </w:t>
            </w:r>
            <w:r w:rsidR="00F26A48">
              <w:rPr>
                <w:bCs/>
                <w:sz w:val="20"/>
                <w:szCs w:val="20"/>
              </w:rPr>
              <w:t>(SE 0</w:t>
            </w:r>
            <w:r w:rsidRPr="00051EDC">
              <w:rPr>
                <w:bCs/>
                <w:sz w:val="20"/>
                <w:szCs w:val="20"/>
              </w:rPr>
              <w:t>.244)</w:t>
            </w:r>
          </w:p>
          <w:p w14:paraId="737AB929" w14:textId="77777777" w:rsidR="005609DD" w:rsidRPr="00C576ED" w:rsidRDefault="005609DD" w:rsidP="007A367C">
            <w:pPr>
              <w:spacing w:line="480" w:lineRule="auto"/>
              <w:jc w:val="center"/>
              <w:rPr>
                <w:bCs/>
              </w:rPr>
            </w:pPr>
            <w:r w:rsidRPr="00F26A48">
              <w:rPr>
                <w:bCs/>
                <w:i/>
                <w:iCs/>
                <w:sz w:val="20"/>
                <w:szCs w:val="20"/>
              </w:rPr>
              <w:t>P</w:t>
            </w:r>
            <w:r w:rsidRPr="00051EDC">
              <w:rPr>
                <w:bCs/>
                <w:sz w:val="20"/>
                <w:szCs w:val="20"/>
              </w:rPr>
              <w:t>=0.779</w:t>
            </w:r>
          </w:p>
        </w:tc>
      </w:tr>
      <w:tr w:rsidR="005609DD" w:rsidRPr="00051EDC" w14:paraId="5B404F05" w14:textId="77777777" w:rsidTr="00C576ED">
        <w:trPr>
          <w:trHeight w:val="526"/>
        </w:trPr>
        <w:tc>
          <w:tcPr>
            <w:tcW w:w="1996" w:type="dxa"/>
            <w:gridSpan w:val="2"/>
            <w:tcBorders>
              <w:top w:val="nil"/>
              <w:left w:val="single" w:sz="4" w:space="0" w:color="auto"/>
              <w:bottom w:val="nil"/>
            </w:tcBorders>
          </w:tcPr>
          <w:p w14:paraId="138A98D1" w14:textId="77777777" w:rsidR="005609DD" w:rsidRPr="00C576ED" w:rsidRDefault="005609DD" w:rsidP="007A367C">
            <w:pPr>
              <w:spacing w:line="480" w:lineRule="auto"/>
              <w:jc w:val="center"/>
              <w:rPr>
                <w:bCs/>
                <w:sz w:val="20"/>
                <w:szCs w:val="20"/>
              </w:rPr>
            </w:pPr>
            <w:r w:rsidRPr="00C576ED">
              <w:rPr>
                <w:bCs/>
                <w:sz w:val="20"/>
                <w:szCs w:val="20"/>
              </w:rPr>
              <w:t>H/L ratio</w:t>
            </w:r>
          </w:p>
          <w:p w14:paraId="47154DF6" w14:textId="77777777" w:rsidR="005609DD" w:rsidRPr="00C576ED" w:rsidRDefault="005609DD" w:rsidP="007A367C">
            <w:pPr>
              <w:spacing w:line="480" w:lineRule="auto"/>
              <w:jc w:val="center"/>
              <w:rPr>
                <w:bCs/>
                <w:sz w:val="20"/>
                <w:szCs w:val="20"/>
              </w:rPr>
            </w:pPr>
          </w:p>
        </w:tc>
        <w:tc>
          <w:tcPr>
            <w:tcW w:w="1052" w:type="dxa"/>
            <w:gridSpan w:val="2"/>
            <w:tcBorders>
              <w:top w:val="nil"/>
              <w:bottom w:val="nil"/>
            </w:tcBorders>
          </w:tcPr>
          <w:p w14:paraId="175CAD83" w14:textId="77777777" w:rsidR="005609DD" w:rsidRPr="00051EDC" w:rsidRDefault="005609DD" w:rsidP="007A367C">
            <w:pPr>
              <w:spacing w:line="480" w:lineRule="auto"/>
              <w:jc w:val="center"/>
              <w:rPr>
                <w:rFonts w:eastAsia="Times New Roman" w:cs="Times New Roman"/>
                <w:bCs/>
                <w:sz w:val="20"/>
                <w:szCs w:val="20"/>
              </w:rPr>
            </w:pPr>
            <w:r w:rsidRPr="00051EDC">
              <w:rPr>
                <w:rFonts w:eastAsia="Times New Roman" w:cs="Times New Roman"/>
                <w:bCs/>
                <w:sz w:val="20"/>
                <w:szCs w:val="20"/>
              </w:rPr>
              <w:t>1.190</w:t>
            </w:r>
          </w:p>
          <w:p w14:paraId="59793795"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(0.438)</w:t>
            </w:r>
          </w:p>
          <w:p w14:paraId="1A56236D" w14:textId="77777777" w:rsidR="005609DD" w:rsidRPr="00C576ED" w:rsidRDefault="005609DD" w:rsidP="007A367C">
            <w:pPr>
              <w:spacing w:line="480" w:lineRule="auto"/>
              <w:jc w:val="center"/>
              <w:rPr>
                <w:rFonts w:eastAsia="Times New Roman" w:cs="Times New Roman"/>
                <w:bCs/>
                <w:sz w:val="20"/>
                <w:szCs w:val="20"/>
              </w:rPr>
            </w:pPr>
            <w:r w:rsidRPr="00203929">
              <w:rPr>
                <w:rFonts w:eastAsia="Times New Roman" w:cs="Times New Roman"/>
                <w:bCs/>
                <w:i/>
                <w:iCs/>
                <w:sz w:val="20"/>
                <w:szCs w:val="20"/>
              </w:rPr>
              <w:t>N</w:t>
            </w:r>
            <w:r w:rsidRPr="00C576ED">
              <w:rPr>
                <w:rFonts w:eastAsia="Times New Roman" w:cs="Times New Roman"/>
                <w:bCs/>
                <w:sz w:val="20"/>
                <w:szCs w:val="20"/>
              </w:rPr>
              <w:t>=25</w:t>
            </w:r>
          </w:p>
        </w:tc>
        <w:tc>
          <w:tcPr>
            <w:tcW w:w="1059" w:type="dxa"/>
            <w:gridSpan w:val="2"/>
            <w:tcBorders>
              <w:top w:val="nil"/>
              <w:bottom w:val="nil"/>
            </w:tcBorders>
          </w:tcPr>
          <w:p w14:paraId="7599CD55" w14:textId="77777777" w:rsidR="005609DD" w:rsidRPr="00051EDC" w:rsidRDefault="005609DD" w:rsidP="007A367C">
            <w:pPr>
              <w:spacing w:line="480" w:lineRule="auto"/>
              <w:jc w:val="center"/>
              <w:rPr>
                <w:rFonts w:eastAsia="Times New Roman" w:cs="Times New Roman"/>
                <w:bCs/>
                <w:sz w:val="20"/>
                <w:szCs w:val="20"/>
              </w:rPr>
            </w:pPr>
            <w:r w:rsidRPr="00051EDC">
              <w:rPr>
                <w:rFonts w:eastAsia="Times New Roman" w:cs="Times New Roman"/>
                <w:bCs/>
                <w:sz w:val="20"/>
                <w:szCs w:val="20"/>
              </w:rPr>
              <w:t>1.334</w:t>
            </w:r>
          </w:p>
          <w:p w14:paraId="286733AF"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(0.630)</w:t>
            </w:r>
          </w:p>
          <w:p w14:paraId="1A369984" w14:textId="77777777" w:rsidR="005609DD" w:rsidRPr="00C576ED" w:rsidRDefault="005609DD" w:rsidP="007A367C">
            <w:pPr>
              <w:spacing w:line="480" w:lineRule="auto"/>
              <w:jc w:val="center"/>
              <w:rPr>
                <w:rFonts w:eastAsia="Times New Roman" w:cs="Times New Roman"/>
                <w:bCs/>
                <w:sz w:val="20"/>
                <w:szCs w:val="20"/>
              </w:rPr>
            </w:pPr>
            <w:r w:rsidRPr="00203929">
              <w:rPr>
                <w:rFonts w:eastAsia="Times New Roman" w:cs="Times New Roman"/>
                <w:bCs/>
                <w:i/>
                <w:iCs/>
                <w:sz w:val="20"/>
                <w:szCs w:val="20"/>
              </w:rPr>
              <w:t>N</w:t>
            </w:r>
            <w:r w:rsidRPr="00C576ED">
              <w:rPr>
                <w:rFonts w:eastAsia="Times New Roman" w:cs="Times New Roman"/>
                <w:bCs/>
                <w:sz w:val="20"/>
                <w:szCs w:val="20"/>
              </w:rPr>
              <w:t>=27</w:t>
            </w:r>
          </w:p>
        </w:tc>
        <w:tc>
          <w:tcPr>
            <w:tcW w:w="1047" w:type="dxa"/>
            <w:gridSpan w:val="2"/>
            <w:tcBorders>
              <w:top w:val="nil"/>
              <w:bottom w:val="nil"/>
            </w:tcBorders>
          </w:tcPr>
          <w:p w14:paraId="3BAC27BB" w14:textId="77777777" w:rsidR="005609DD" w:rsidRPr="00051EDC" w:rsidRDefault="005609DD" w:rsidP="007A367C">
            <w:pPr>
              <w:spacing w:line="480" w:lineRule="auto"/>
              <w:jc w:val="center"/>
              <w:rPr>
                <w:rFonts w:eastAsia="Times New Roman" w:cs="Times New Roman"/>
                <w:bCs/>
                <w:sz w:val="20"/>
                <w:szCs w:val="20"/>
              </w:rPr>
            </w:pPr>
            <w:r w:rsidRPr="00051EDC">
              <w:rPr>
                <w:rFonts w:eastAsia="Times New Roman" w:cs="Times New Roman"/>
                <w:bCs/>
                <w:sz w:val="20"/>
                <w:szCs w:val="20"/>
              </w:rPr>
              <w:t>1.446</w:t>
            </w:r>
          </w:p>
          <w:p w14:paraId="567D1569"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(0.747)</w:t>
            </w:r>
          </w:p>
          <w:p w14:paraId="17AB4D3D" w14:textId="77777777" w:rsidR="005609DD" w:rsidRPr="00C576ED" w:rsidRDefault="005609DD" w:rsidP="007A367C">
            <w:pPr>
              <w:spacing w:line="480" w:lineRule="auto"/>
              <w:jc w:val="center"/>
              <w:rPr>
                <w:rFonts w:eastAsia="Times New Roman" w:cs="Times New Roman"/>
                <w:bCs/>
                <w:sz w:val="20"/>
                <w:szCs w:val="20"/>
              </w:rPr>
            </w:pPr>
            <w:r w:rsidRPr="00203929">
              <w:rPr>
                <w:rFonts w:eastAsia="Times New Roman" w:cs="Times New Roman"/>
                <w:bCs/>
                <w:i/>
                <w:iCs/>
                <w:sz w:val="20"/>
                <w:szCs w:val="20"/>
              </w:rPr>
              <w:t>N</w:t>
            </w:r>
            <w:r w:rsidRPr="00C576ED">
              <w:rPr>
                <w:rFonts w:eastAsia="Times New Roman" w:cs="Times New Roman"/>
                <w:bCs/>
                <w:sz w:val="20"/>
                <w:szCs w:val="20"/>
              </w:rPr>
              <w:t>=25</w:t>
            </w:r>
          </w:p>
        </w:tc>
        <w:tc>
          <w:tcPr>
            <w:tcW w:w="1047" w:type="dxa"/>
            <w:gridSpan w:val="2"/>
            <w:tcBorders>
              <w:top w:val="nil"/>
              <w:bottom w:val="nil"/>
            </w:tcBorders>
          </w:tcPr>
          <w:p w14:paraId="21BEECD0" w14:textId="77777777" w:rsidR="005609DD" w:rsidRPr="00051EDC" w:rsidRDefault="005609DD" w:rsidP="007A367C">
            <w:pPr>
              <w:spacing w:line="480" w:lineRule="auto"/>
              <w:jc w:val="center"/>
              <w:rPr>
                <w:rFonts w:eastAsia="Times New Roman" w:cs="Times New Roman"/>
                <w:bCs/>
                <w:sz w:val="20"/>
                <w:szCs w:val="20"/>
              </w:rPr>
            </w:pPr>
            <w:r w:rsidRPr="00051EDC">
              <w:rPr>
                <w:rFonts w:eastAsia="Times New Roman" w:cs="Times New Roman"/>
                <w:bCs/>
                <w:sz w:val="20"/>
                <w:szCs w:val="20"/>
              </w:rPr>
              <w:t>1.553</w:t>
            </w:r>
          </w:p>
          <w:p w14:paraId="348F9E43"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(0.928)</w:t>
            </w:r>
          </w:p>
          <w:p w14:paraId="04B73ABF" w14:textId="77777777" w:rsidR="005609DD" w:rsidRPr="00C576ED" w:rsidRDefault="005609DD" w:rsidP="007A367C">
            <w:pPr>
              <w:spacing w:line="480" w:lineRule="auto"/>
              <w:jc w:val="center"/>
              <w:rPr>
                <w:rFonts w:eastAsia="Times New Roman" w:cs="Times New Roman"/>
                <w:bCs/>
                <w:sz w:val="20"/>
                <w:szCs w:val="20"/>
              </w:rPr>
            </w:pPr>
            <w:r w:rsidRPr="00203929">
              <w:rPr>
                <w:rFonts w:eastAsia="Times New Roman" w:cs="Times New Roman"/>
                <w:bCs/>
                <w:i/>
                <w:iCs/>
                <w:sz w:val="20"/>
                <w:szCs w:val="20"/>
              </w:rPr>
              <w:t>N</w:t>
            </w:r>
            <w:r w:rsidRPr="00C576ED">
              <w:rPr>
                <w:rFonts w:eastAsia="Times New Roman" w:cs="Times New Roman"/>
                <w:bCs/>
                <w:sz w:val="20"/>
                <w:szCs w:val="20"/>
              </w:rPr>
              <w:t>=25</w:t>
            </w:r>
          </w:p>
        </w:tc>
        <w:tc>
          <w:tcPr>
            <w:tcW w:w="1059" w:type="dxa"/>
            <w:gridSpan w:val="2"/>
            <w:tcBorders>
              <w:top w:val="nil"/>
              <w:bottom w:val="nil"/>
            </w:tcBorders>
          </w:tcPr>
          <w:p w14:paraId="04557307" w14:textId="77777777" w:rsidR="005609DD" w:rsidRPr="00051EDC" w:rsidRDefault="005609DD" w:rsidP="007A367C">
            <w:pPr>
              <w:spacing w:line="480" w:lineRule="auto"/>
              <w:jc w:val="center"/>
              <w:rPr>
                <w:rFonts w:eastAsia="Times New Roman" w:cs="Times New Roman"/>
                <w:bCs/>
                <w:sz w:val="20"/>
                <w:szCs w:val="20"/>
              </w:rPr>
            </w:pPr>
            <w:r w:rsidRPr="00051EDC">
              <w:rPr>
                <w:rFonts w:eastAsia="Times New Roman" w:cs="Times New Roman"/>
                <w:bCs/>
                <w:sz w:val="20"/>
                <w:szCs w:val="20"/>
              </w:rPr>
              <w:t>1.729</w:t>
            </w:r>
          </w:p>
          <w:p w14:paraId="5D2A8B83"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(1.406)</w:t>
            </w:r>
          </w:p>
          <w:p w14:paraId="443714BB" w14:textId="77777777" w:rsidR="005609DD" w:rsidRPr="00C576ED" w:rsidRDefault="005609DD" w:rsidP="007A367C">
            <w:pPr>
              <w:spacing w:line="480" w:lineRule="auto"/>
              <w:jc w:val="center"/>
              <w:rPr>
                <w:rFonts w:eastAsia="Times New Roman" w:cs="Times New Roman"/>
                <w:bCs/>
                <w:sz w:val="20"/>
                <w:szCs w:val="20"/>
              </w:rPr>
            </w:pPr>
            <w:r w:rsidRPr="00203929">
              <w:rPr>
                <w:rFonts w:eastAsia="Times New Roman" w:cs="Times New Roman"/>
                <w:bCs/>
                <w:i/>
                <w:iCs/>
                <w:sz w:val="20"/>
                <w:szCs w:val="20"/>
              </w:rPr>
              <w:t>N</w:t>
            </w:r>
            <w:r w:rsidRPr="00C576ED">
              <w:rPr>
                <w:rFonts w:eastAsia="Times New Roman" w:cs="Times New Roman"/>
                <w:bCs/>
                <w:sz w:val="20"/>
                <w:szCs w:val="20"/>
              </w:rPr>
              <w:t>=24</w:t>
            </w:r>
          </w:p>
        </w:tc>
        <w:tc>
          <w:tcPr>
            <w:tcW w:w="1148" w:type="dxa"/>
            <w:gridSpan w:val="2"/>
            <w:tcBorders>
              <w:top w:val="nil"/>
              <w:bottom w:val="nil"/>
              <w:right w:val="single" w:sz="4" w:space="0" w:color="auto"/>
            </w:tcBorders>
          </w:tcPr>
          <w:p w14:paraId="1023123E" w14:textId="77777777" w:rsidR="005609DD" w:rsidRPr="00051EDC" w:rsidRDefault="005609DD" w:rsidP="007A367C">
            <w:pPr>
              <w:spacing w:line="480" w:lineRule="auto"/>
              <w:jc w:val="center"/>
              <w:rPr>
                <w:rFonts w:eastAsia="Times New Roman" w:cs="Times New Roman"/>
                <w:bCs/>
                <w:sz w:val="20"/>
                <w:szCs w:val="20"/>
              </w:rPr>
            </w:pPr>
            <w:r w:rsidRPr="00051EDC">
              <w:rPr>
                <w:rFonts w:eastAsia="Times New Roman" w:cs="Times New Roman"/>
                <w:bCs/>
                <w:sz w:val="20"/>
                <w:szCs w:val="20"/>
              </w:rPr>
              <w:t>2.109</w:t>
            </w:r>
          </w:p>
          <w:p w14:paraId="2C7F92DE"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(3.069)</w:t>
            </w:r>
          </w:p>
          <w:p w14:paraId="353206EC" w14:textId="77777777" w:rsidR="005609DD" w:rsidRPr="00C576ED" w:rsidRDefault="005609DD" w:rsidP="007A367C">
            <w:pPr>
              <w:spacing w:line="480" w:lineRule="auto"/>
              <w:jc w:val="center"/>
              <w:rPr>
                <w:rFonts w:eastAsia="Times New Roman" w:cs="Times New Roman"/>
                <w:bCs/>
                <w:sz w:val="20"/>
                <w:szCs w:val="20"/>
              </w:rPr>
            </w:pPr>
            <w:r w:rsidRPr="00203929">
              <w:rPr>
                <w:rFonts w:eastAsia="Times New Roman" w:cs="Times New Roman"/>
                <w:bCs/>
                <w:i/>
                <w:iCs/>
                <w:sz w:val="20"/>
                <w:szCs w:val="20"/>
              </w:rPr>
              <w:t>N</w:t>
            </w:r>
            <w:r w:rsidRPr="00C576ED">
              <w:rPr>
                <w:rFonts w:eastAsia="Times New Roman" w:cs="Times New Roman"/>
                <w:bCs/>
                <w:sz w:val="20"/>
                <w:szCs w:val="20"/>
              </w:rPr>
              <w:t>=24</w:t>
            </w:r>
          </w:p>
        </w:tc>
      </w:tr>
      <w:tr w:rsidR="005609DD" w:rsidRPr="00051EDC" w14:paraId="48A29913" w14:textId="77777777" w:rsidTr="00C576ED">
        <w:tblPrEx>
          <w:tblBorders>
            <w:insideH w:val="single" w:sz="4" w:space="0" w:color="auto"/>
            <w:insideV w:val="single" w:sz="4" w:space="0" w:color="auto"/>
          </w:tblBorders>
        </w:tblPrEx>
        <w:trPr>
          <w:trHeight w:val="864"/>
        </w:trPr>
        <w:tc>
          <w:tcPr>
            <w:tcW w:w="1967" w:type="dxa"/>
            <w:tcBorders>
              <w:top w:val="nil"/>
              <w:left w:val="single" w:sz="4" w:space="0" w:color="auto"/>
              <w:bottom w:val="nil"/>
              <w:right w:val="nil"/>
            </w:tcBorders>
          </w:tcPr>
          <w:p w14:paraId="4D245100" w14:textId="77777777" w:rsidR="005609DD" w:rsidRPr="00051EDC" w:rsidRDefault="005609DD" w:rsidP="007A367C">
            <w:pPr>
              <w:spacing w:line="480" w:lineRule="auto"/>
              <w:rPr>
                <w:bCs/>
              </w:rPr>
            </w:pPr>
          </w:p>
        </w:tc>
        <w:tc>
          <w:tcPr>
            <w:tcW w:w="2140" w:type="dxa"/>
            <w:gridSpan w:val="5"/>
            <w:tcBorders>
              <w:top w:val="nil"/>
              <w:left w:val="nil"/>
              <w:bottom w:val="nil"/>
              <w:right w:val="nil"/>
            </w:tcBorders>
          </w:tcPr>
          <w:p w14:paraId="05445335" w14:textId="77777777" w:rsidR="005609DD" w:rsidRPr="00051EDC" w:rsidRDefault="005609DD" w:rsidP="007A367C">
            <w:pPr>
              <w:spacing w:line="480" w:lineRule="auto"/>
              <w:rPr>
                <w:bCs/>
              </w:rPr>
            </w:pPr>
          </w:p>
        </w:tc>
        <w:tc>
          <w:tcPr>
            <w:tcW w:w="2171" w:type="dxa"/>
            <w:gridSpan w:val="5"/>
            <w:tcBorders>
              <w:top w:val="nil"/>
              <w:left w:val="nil"/>
              <w:bottom w:val="nil"/>
              <w:right w:val="nil"/>
            </w:tcBorders>
          </w:tcPr>
          <w:p w14:paraId="2938C271" w14:textId="16FA4D57" w:rsidR="005609DD" w:rsidRPr="00051EDC" w:rsidRDefault="005609DD" w:rsidP="007A367C">
            <w:pPr>
              <w:spacing w:line="480" w:lineRule="auto"/>
              <w:jc w:val="center"/>
              <w:rPr>
                <w:bCs/>
                <w:sz w:val="20"/>
                <w:szCs w:val="20"/>
              </w:rPr>
            </w:pPr>
            <w:r w:rsidRPr="00C576ED">
              <w:rPr>
                <w:bCs/>
                <w:sz w:val="20"/>
                <w:szCs w:val="20"/>
              </w:rPr>
              <w:t xml:space="preserve">β </w:t>
            </w:r>
            <w:r w:rsidRPr="00051EDC">
              <w:rPr>
                <w:bCs/>
                <w:sz w:val="20"/>
                <w:szCs w:val="20"/>
              </w:rPr>
              <w:t xml:space="preserve">=-0.125 </w:t>
            </w:r>
            <w:r w:rsidR="009A6410" w:rsidRPr="00051EDC">
              <w:rPr>
                <w:bCs/>
                <w:sz w:val="20"/>
                <w:szCs w:val="20"/>
              </w:rPr>
              <w:t xml:space="preserve"> </w:t>
            </w:r>
            <w:r w:rsidR="00F26A48">
              <w:rPr>
                <w:bCs/>
                <w:sz w:val="20"/>
                <w:szCs w:val="20"/>
              </w:rPr>
              <w:t>(SE 0</w:t>
            </w:r>
            <w:r w:rsidRPr="00051EDC">
              <w:rPr>
                <w:bCs/>
                <w:sz w:val="20"/>
                <w:szCs w:val="20"/>
              </w:rPr>
              <w:t>.236)</w:t>
            </w:r>
          </w:p>
          <w:p w14:paraId="018826A5" w14:textId="77777777" w:rsidR="005609DD" w:rsidRPr="00051EDC" w:rsidRDefault="005609DD" w:rsidP="007A367C">
            <w:pPr>
              <w:spacing w:line="480" w:lineRule="auto"/>
              <w:jc w:val="center"/>
              <w:rPr>
                <w:bCs/>
              </w:rPr>
            </w:pPr>
            <w:r w:rsidRPr="00B24AA5">
              <w:rPr>
                <w:bCs/>
                <w:i/>
                <w:iCs/>
                <w:sz w:val="20"/>
                <w:szCs w:val="20"/>
              </w:rPr>
              <w:t>P</w:t>
            </w:r>
            <w:r w:rsidRPr="00051EDC">
              <w:rPr>
                <w:bCs/>
                <w:sz w:val="20"/>
                <w:szCs w:val="20"/>
              </w:rPr>
              <w:t>=0.596</w:t>
            </w:r>
          </w:p>
        </w:tc>
        <w:tc>
          <w:tcPr>
            <w:tcW w:w="2130" w:type="dxa"/>
            <w:gridSpan w:val="3"/>
            <w:tcBorders>
              <w:top w:val="nil"/>
              <w:left w:val="nil"/>
              <w:bottom w:val="nil"/>
              <w:right w:val="single" w:sz="4" w:space="0" w:color="auto"/>
            </w:tcBorders>
          </w:tcPr>
          <w:p w14:paraId="5F3F4741" w14:textId="4A1B55C6" w:rsidR="005609DD" w:rsidRPr="00051EDC" w:rsidRDefault="005609DD" w:rsidP="007A367C">
            <w:pPr>
              <w:spacing w:line="480" w:lineRule="auto"/>
              <w:jc w:val="center"/>
              <w:rPr>
                <w:bCs/>
                <w:sz w:val="20"/>
                <w:szCs w:val="20"/>
              </w:rPr>
            </w:pPr>
            <w:r w:rsidRPr="00C576ED">
              <w:rPr>
                <w:bCs/>
                <w:sz w:val="20"/>
                <w:szCs w:val="20"/>
              </w:rPr>
              <w:t xml:space="preserve">β </w:t>
            </w:r>
            <w:r w:rsidRPr="00051EDC">
              <w:rPr>
                <w:bCs/>
                <w:sz w:val="20"/>
                <w:szCs w:val="20"/>
              </w:rPr>
              <w:t>=-0.398</w:t>
            </w:r>
            <w:r w:rsidR="009A6410" w:rsidRPr="00051EDC">
              <w:rPr>
                <w:bCs/>
                <w:sz w:val="20"/>
                <w:szCs w:val="20"/>
              </w:rPr>
              <w:t xml:space="preserve"> </w:t>
            </w:r>
            <w:r w:rsidR="00F26A48">
              <w:rPr>
                <w:bCs/>
                <w:sz w:val="20"/>
                <w:szCs w:val="20"/>
              </w:rPr>
              <w:t>(SE 0</w:t>
            </w:r>
            <w:r w:rsidRPr="00051EDC">
              <w:rPr>
                <w:bCs/>
                <w:sz w:val="20"/>
                <w:szCs w:val="20"/>
              </w:rPr>
              <w:t>.685)</w:t>
            </w:r>
          </w:p>
          <w:p w14:paraId="199D751D" w14:textId="77777777" w:rsidR="005609DD" w:rsidRPr="00C576ED" w:rsidRDefault="005609DD" w:rsidP="007A367C">
            <w:pPr>
              <w:spacing w:line="480" w:lineRule="auto"/>
              <w:jc w:val="center"/>
              <w:rPr>
                <w:bCs/>
              </w:rPr>
            </w:pPr>
            <w:r w:rsidRPr="00B24AA5">
              <w:rPr>
                <w:bCs/>
                <w:i/>
                <w:iCs/>
                <w:sz w:val="20"/>
                <w:szCs w:val="20"/>
              </w:rPr>
              <w:t>P</w:t>
            </w:r>
            <w:r w:rsidRPr="00051EDC">
              <w:rPr>
                <w:bCs/>
                <w:sz w:val="20"/>
                <w:szCs w:val="20"/>
              </w:rPr>
              <w:t>=0.562</w:t>
            </w:r>
          </w:p>
        </w:tc>
      </w:tr>
      <w:tr w:rsidR="005609DD" w:rsidRPr="00051EDC" w14:paraId="5C261027" w14:textId="77777777" w:rsidTr="00C576ED">
        <w:trPr>
          <w:trHeight w:val="633"/>
        </w:trPr>
        <w:tc>
          <w:tcPr>
            <w:tcW w:w="1996" w:type="dxa"/>
            <w:gridSpan w:val="2"/>
            <w:tcBorders>
              <w:top w:val="nil"/>
              <w:left w:val="single" w:sz="4" w:space="0" w:color="auto"/>
              <w:bottom w:val="nil"/>
            </w:tcBorders>
          </w:tcPr>
          <w:p w14:paraId="20D748F1" w14:textId="77777777" w:rsidR="005609DD" w:rsidRPr="00051EDC" w:rsidRDefault="005609DD" w:rsidP="007A367C">
            <w:pPr>
              <w:spacing w:line="480" w:lineRule="auto"/>
              <w:jc w:val="center"/>
              <w:rPr>
                <w:bCs/>
                <w:sz w:val="20"/>
                <w:szCs w:val="20"/>
              </w:rPr>
            </w:pPr>
            <w:r w:rsidRPr="00C576ED">
              <w:rPr>
                <w:bCs/>
                <w:sz w:val="20"/>
                <w:szCs w:val="20"/>
              </w:rPr>
              <w:t>Corticosterone</w:t>
            </w:r>
            <w:r w:rsidRPr="00051EDC">
              <w:rPr>
                <w:bCs/>
                <w:sz w:val="20"/>
                <w:szCs w:val="20"/>
              </w:rPr>
              <w:t xml:space="preserve"> </w:t>
            </w:r>
          </w:p>
          <w:p w14:paraId="7E16139F" w14:textId="77777777" w:rsidR="005609DD" w:rsidRPr="00051EDC" w:rsidRDefault="005609DD" w:rsidP="007A367C">
            <w:pPr>
              <w:spacing w:line="480" w:lineRule="auto"/>
              <w:jc w:val="center"/>
              <w:rPr>
                <w:bCs/>
                <w:sz w:val="20"/>
                <w:szCs w:val="20"/>
              </w:rPr>
            </w:pPr>
            <w:r w:rsidRPr="00051EDC">
              <w:rPr>
                <w:bCs/>
                <w:sz w:val="20"/>
                <w:szCs w:val="20"/>
              </w:rPr>
              <w:t>(ng/ml)</w:t>
            </w:r>
          </w:p>
        </w:tc>
        <w:tc>
          <w:tcPr>
            <w:tcW w:w="1052" w:type="dxa"/>
            <w:gridSpan w:val="2"/>
            <w:tcBorders>
              <w:top w:val="nil"/>
              <w:bottom w:val="nil"/>
            </w:tcBorders>
          </w:tcPr>
          <w:p w14:paraId="2FFBC54E" w14:textId="77777777" w:rsidR="005609DD" w:rsidRPr="00051EDC" w:rsidRDefault="005609DD" w:rsidP="007A367C">
            <w:pPr>
              <w:spacing w:line="480" w:lineRule="auto"/>
              <w:jc w:val="center"/>
              <w:rPr>
                <w:rFonts w:eastAsia="Times New Roman" w:cs="Times New Roman"/>
                <w:bCs/>
                <w:sz w:val="20"/>
                <w:szCs w:val="20"/>
              </w:rPr>
            </w:pPr>
            <w:r w:rsidRPr="00051EDC">
              <w:rPr>
                <w:rFonts w:eastAsia="Times New Roman" w:cs="Times New Roman"/>
                <w:bCs/>
                <w:sz w:val="20"/>
                <w:szCs w:val="20"/>
              </w:rPr>
              <w:t>2.366</w:t>
            </w:r>
          </w:p>
          <w:p w14:paraId="68CD15A1"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(0.877)</w:t>
            </w:r>
          </w:p>
          <w:p w14:paraId="1EC3A898" w14:textId="77777777" w:rsidR="005609DD" w:rsidRPr="00C576ED" w:rsidRDefault="005609DD" w:rsidP="007A367C">
            <w:pPr>
              <w:spacing w:line="480" w:lineRule="auto"/>
              <w:jc w:val="center"/>
              <w:rPr>
                <w:rFonts w:eastAsia="Times New Roman" w:cs="Times New Roman"/>
                <w:bCs/>
                <w:sz w:val="20"/>
                <w:szCs w:val="20"/>
              </w:rPr>
            </w:pPr>
            <w:r w:rsidRPr="005A2E6D">
              <w:rPr>
                <w:rFonts w:eastAsia="Times New Roman" w:cs="Times New Roman"/>
                <w:bCs/>
                <w:i/>
                <w:iCs/>
                <w:sz w:val="20"/>
                <w:szCs w:val="20"/>
              </w:rPr>
              <w:t>N</w:t>
            </w:r>
            <w:r w:rsidRPr="00C576ED">
              <w:rPr>
                <w:rFonts w:eastAsia="Times New Roman" w:cs="Times New Roman"/>
                <w:bCs/>
                <w:sz w:val="20"/>
                <w:szCs w:val="20"/>
              </w:rPr>
              <w:t>=26</w:t>
            </w:r>
          </w:p>
        </w:tc>
        <w:tc>
          <w:tcPr>
            <w:tcW w:w="1059" w:type="dxa"/>
            <w:gridSpan w:val="2"/>
            <w:tcBorders>
              <w:top w:val="nil"/>
              <w:bottom w:val="nil"/>
            </w:tcBorders>
          </w:tcPr>
          <w:p w14:paraId="5327804C" w14:textId="77777777" w:rsidR="005609DD" w:rsidRPr="00051EDC" w:rsidRDefault="005609DD" w:rsidP="007A367C">
            <w:pPr>
              <w:spacing w:line="480" w:lineRule="auto"/>
              <w:jc w:val="center"/>
              <w:rPr>
                <w:rFonts w:eastAsia="Times New Roman" w:cs="Times New Roman"/>
                <w:bCs/>
                <w:sz w:val="20"/>
                <w:szCs w:val="20"/>
              </w:rPr>
            </w:pPr>
            <w:r w:rsidRPr="00051EDC">
              <w:rPr>
                <w:rFonts w:eastAsia="Times New Roman" w:cs="Times New Roman"/>
                <w:bCs/>
                <w:sz w:val="20"/>
                <w:szCs w:val="20"/>
              </w:rPr>
              <w:t>3.003</w:t>
            </w:r>
          </w:p>
          <w:p w14:paraId="2D71BC7A"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(1.849)</w:t>
            </w:r>
          </w:p>
          <w:p w14:paraId="7F585820" w14:textId="77777777" w:rsidR="005609DD" w:rsidRPr="00C576ED" w:rsidRDefault="005609DD" w:rsidP="007A367C">
            <w:pPr>
              <w:spacing w:line="480" w:lineRule="auto"/>
              <w:jc w:val="center"/>
              <w:rPr>
                <w:rFonts w:eastAsia="Times New Roman" w:cs="Times New Roman"/>
                <w:bCs/>
                <w:sz w:val="20"/>
                <w:szCs w:val="20"/>
              </w:rPr>
            </w:pPr>
            <w:r w:rsidRPr="0036326E">
              <w:rPr>
                <w:rFonts w:eastAsia="Times New Roman" w:cs="Times New Roman"/>
                <w:bCs/>
                <w:i/>
                <w:iCs/>
                <w:sz w:val="20"/>
                <w:szCs w:val="20"/>
              </w:rPr>
              <w:t>N</w:t>
            </w:r>
            <w:r w:rsidRPr="00C576ED">
              <w:rPr>
                <w:rFonts w:eastAsia="Times New Roman" w:cs="Times New Roman"/>
                <w:bCs/>
                <w:sz w:val="20"/>
                <w:szCs w:val="20"/>
              </w:rPr>
              <w:t>=28</w:t>
            </w:r>
          </w:p>
        </w:tc>
        <w:tc>
          <w:tcPr>
            <w:tcW w:w="1047" w:type="dxa"/>
            <w:gridSpan w:val="2"/>
            <w:tcBorders>
              <w:top w:val="nil"/>
              <w:bottom w:val="nil"/>
            </w:tcBorders>
          </w:tcPr>
          <w:p w14:paraId="7B39D296" w14:textId="77777777" w:rsidR="005609DD" w:rsidRPr="00051EDC" w:rsidRDefault="005609DD" w:rsidP="007A367C">
            <w:pPr>
              <w:spacing w:line="480" w:lineRule="auto"/>
              <w:jc w:val="center"/>
              <w:rPr>
                <w:rFonts w:eastAsia="Times New Roman" w:cs="Times New Roman"/>
                <w:bCs/>
                <w:sz w:val="20"/>
                <w:szCs w:val="20"/>
              </w:rPr>
            </w:pPr>
            <w:r w:rsidRPr="00051EDC">
              <w:rPr>
                <w:rFonts w:eastAsia="Times New Roman" w:cs="Times New Roman"/>
                <w:bCs/>
                <w:sz w:val="20"/>
                <w:szCs w:val="20"/>
              </w:rPr>
              <w:t>1.981</w:t>
            </w:r>
          </w:p>
          <w:p w14:paraId="7450B435"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(1.191)</w:t>
            </w:r>
          </w:p>
          <w:p w14:paraId="571E4EDD" w14:textId="77777777" w:rsidR="005609DD" w:rsidRPr="00C576ED" w:rsidRDefault="005609DD" w:rsidP="007A367C">
            <w:pPr>
              <w:spacing w:line="480" w:lineRule="auto"/>
              <w:jc w:val="center"/>
              <w:rPr>
                <w:rFonts w:eastAsia="Times New Roman" w:cs="Times New Roman"/>
                <w:bCs/>
                <w:sz w:val="20"/>
                <w:szCs w:val="20"/>
              </w:rPr>
            </w:pPr>
            <w:r w:rsidRPr="0036326E">
              <w:rPr>
                <w:rFonts w:eastAsia="Times New Roman" w:cs="Times New Roman"/>
                <w:bCs/>
                <w:i/>
                <w:iCs/>
                <w:sz w:val="20"/>
                <w:szCs w:val="20"/>
              </w:rPr>
              <w:t>N</w:t>
            </w:r>
            <w:r w:rsidRPr="00C576ED">
              <w:rPr>
                <w:rFonts w:eastAsia="Times New Roman" w:cs="Times New Roman"/>
                <w:bCs/>
                <w:sz w:val="20"/>
                <w:szCs w:val="20"/>
              </w:rPr>
              <w:t>=26</w:t>
            </w:r>
          </w:p>
        </w:tc>
        <w:tc>
          <w:tcPr>
            <w:tcW w:w="1047" w:type="dxa"/>
            <w:gridSpan w:val="2"/>
            <w:tcBorders>
              <w:top w:val="nil"/>
              <w:bottom w:val="nil"/>
            </w:tcBorders>
          </w:tcPr>
          <w:p w14:paraId="40C446A2" w14:textId="77777777" w:rsidR="005609DD" w:rsidRPr="00051EDC" w:rsidRDefault="005609DD" w:rsidP="007A367C">
            <w:pPr>
              <w:spacing w:line="480" w:lineRule="auto"/>
              <w:jc w:val="center"/>
              <w:rPr>
                <w:rFonts w:eastAsia="Times New Roman" w:cs="Times New Roman"/>
                <w:bCs/>
                <w:sz w:val="20"/>
                <w:szCs w:val="20"/>
              </w:rPr>
            </w:pPr>
            <w:r w:rsidRPr="00051EDC">
              <w:rPr>
                <w:rFonts w:eastAsia="Times New Roman" w:cs="Times New Roman"/>
                <w:bCs/>
                <w:sz w:val="20"/>
                <w:szCs w:val="20"/>
              </w:rPr>
              <w:t>2.534</w:t>
            </w:r>
          </w:p>
          <w:p w14:paraId="44D6803B"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(1.837)</w:t>
            </w:r>
          </w:p>
          <w:p w14:paraId="740226EE" w14:textId="77777777" w:rsidR="005609DD" w:rsidRPr="00C576ED" w:rsidRDefault="005609DD" w:rsidP="007A367C">
            <w:pPr>
              <w:spacing w:line="480" w:lineRule="auto"/>
              <w:jc w:val="center"/>
              <w:rPr>
                <w:rFonts w:eastAsia="Times New Roman" w:cs="Times New Roman"/>
                <w:bCs/>
                <w:sz w:val="20"/>
                <w:szCs w:val="20"/>
              </w:rPr>
            </w:pPr>
            <w:r w:rsidRPr="009E09C9">
              <w:rPr>
                <w:rFonts w:eastAsia="Times New Roman" w:cs="Times New Roman"/>
                <w:bCs/>
                <w:i/>
                <w:iCs/>
                <w:sz w:val="20"/>
                <w:szCs w:val="20"/>
              </w:rPr>
              <w:t>N</w:t>
            </w:r>
            <w:r w:rsidRPr="00C576ED">
              <w:rPr>
                <w:rFonts w:eastAsia="Times New Roman" w:cs="Times New Roman"/>
                <w:bCs/>
                <w:sz w:val="20"/>
                <w:szCs w:val="20"/>
              </w:rPr>
              <w:t>=27</w:t>
            </w:r>
          </w:p>
        </w:tc>
        <w:tc>
          <w:tcPr>
            <w:tcW w:w="1059" w:type="dxa"/>
            <w:gridSpan w:val="2"/>
            <w:tcBorders>
              <w:top w:val="nil"/>
              <w:bottom w:val="nil"/>
            </w:tcBorders>
          </w:tcPr>
          <w:p w14:paraId="119C6DF4" w14:textId="77777777" w:rsidR="005609DD" w:rsidRPr="00051EDC" w:rsidRDefault="005609DD" w:rsidP="007A367C">
            <w:pPr>
              <w:spacing w:line="480" w:lineRule="auto"/>
              <w:jc w:val="center"/>
              <w:rPr>
                <w:rFonts w:eastAsia="Times New Roman" w:cs="Times New Roman"/>
                <w:bCs/>
                <w:sz w:val="20"/>
                <w:szCs w:val="20"/>
              </w:rPr>
            </w:pPr>
            <w:r w:rsidRPr="00051EDC">
              <w:rPr>
                <w:rFonts w:eastAsia="Times New Roman" w:cs="Times New Roman"/>
                <w:bCs/>
                <w:sz w:val="20"/>
                <w:szCs w:val="20"/>
              </w:rPr>
              <w:t>1.757</w:t>
            </w:r>
          </w:p>
          <w:p w14:paraId="3932D5ED"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(0.930)</w:t>
            </w:r>
          </w:p>
          <w:p w14:paraId="6E45A5FC" w14:textId="77777777" w:rsidR="005609DD" w:rsidRPr="00C576ED" w:rsidRDefault="005609DD" w:rsidP="007A367C">
            <w:pPr>
              <w:spacing w:line="480" w:lineRule="auto"/>
              <w:jc w:val="center"/>
              <w:rPr>
                <w:rFonts w:eastAsia="Times New Roman" w:cs="Times New Roman"/>
                <w:bCs/>
                <w:sz w:val="20"/>
                <w:szCs w:val="20"/>
              </w:rPr>
            </w:pPr>
            <w:r w:rsidRPr="009E09C9">
              <w:rPr>
                <w:rFonts w:eastAsia="Times New Roman" w:cs="Times New Roman"/>
                <w:bCs/>
                <w:i/>
                <w:iCs/>
                <w:sz w:val="20"/>
                <w:szCs w:val="20"/>
              </w:rPr>
              <w:t>N</w:t>
            </w:r>
            <w:r w:rsidRPr="00C576ED">
              <w:rPr>
                <w:rFonts w:eastAsia="Times New Roman" w:cs="Times New Roman"/>
                <w:bCs/>
                <w:sz w:val="20"/>
                <w:szCs w:val="20"/>
              </w:rPr>
              <w:t>=26</w:t>
            </w:r>
          </w:p>
        </w:tc>
        <w:tc>
          <w:tcPr>
            <w:tcW w:w="1148" w:type="dxa"/>
            <w:gridSpan w:val="2"/>
            <w:tcBorders>
              <w:top w:val="nil"/>
              <w:bottom w:val="nil"/>
              <w:right w:val="single" w:sz="4" w:space="0" w:color="auto"/>
            </w:tcBorders>
          </w:tcPr>
          <w:p w14:paraId="00FD99EE" w14:textId="77777777" w:rsidR="005609DD" w:rsidRPr="00051EDC" w:rsidRDefault="005609DD" w:rsidP="007A367C">
            <w:pPr>
              <w:spacing w:line="480" w:lineRule="auto"/>
              <w:jc w:val="center"/>
              <w:rPr>
                <w:rFonts w:eastAsia="Times New Roman" w:cs="Times New Roman"/>
                <w:bCs/>
                <w:sz w:val="20"/>
                <w:szCs w:val="20"/>
              </w:rPr>
            </w:pPr>
            <w:r w:rsidRPr="00051EDC">
              <w:rPr>
                <w:rFonts w:eastAsia="Times New Roman" w:cs="Times New Roman"/>
                <w:bCs/>
                <w:sz w:val="20"/>
                <w:szCs w:val="20"/>
              </w:rPr>
              <w:t>2.384</w:t>
            </w:r>
          </w:p>
          <w:p w14:paraId="1C06E9CC"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(1.267)</w:t>
            </w:r>
          </w:p>
          <w:p w14:paraId="504402A3" w14:textId="77777777" w:rsidR="005609DD" w:rsidRPr="00C576ED" w:rsidRDefault="005609DD" w:rsidP="007A367C">
            <w:pPr>
              <w:spacing w:line="480" w:lineRule="auto"/>
              <w:jc w:val="center"/>
              <w:rPr>
                <w:rFonts w:eastAsia="Times New Roman" w:cs="Times New Roman"/>
                <w:bCs/>
                <w:sz w:val="20"/>
                <w:szCs w:val="20"/>
              </w:rPr>
            </w:pPr>
            <w:r w:rsidRPr="009E09C9">
              <w:rPr>
                <w:rFonts w:eastAsia="Times New Roman" w:cs="Times New Roman"/>
                <w:bCs/>
                <w:i/>
                <w:iCs/>
                <w:sz w:val="20"/>
                <w:szCs w:val="20"/>
              </w:rPr>
              <w:t>N</w:t>
            </w:r>
            <w:r w:rsidRPr="00C576ED">
              <w:rPr>
                <w:rFonts w:eastAsia="Times New Roman" w:cs="Times New Roman"/>
                <w:bCs/>
                <w:sz w:val="20"/>
                <w:szCs w:val="20"/>
              </w:rPr>
              <w:t>=28</w:t>
            </w:r>
          </w:p>
        </w:tc>
      </w:tr>
      <w:tr w:rsidR="005609DD" w:rsidRPr="00051EDC" w14:paraId="7AC291A2" w14:textId="77777777" w:rsidTr="00C576ED">
        <w:tblPrEx>
          <w:tblBorders>
            <w:insideH w:val="single" w:sz="4" w:space="0" w:color="auto"/>
            <w:insideV w:val="single" w:sz="4" w:space="0" w:color="auto"/>
          </w:tblBorders>
        </w:tblPrEx>
        <w:trPr>
          <w:trHeight w:val="864"/>
        </w:trPr>
        <w:tc>
          <w:tcPr>
            <w:tcW w:w="1967" w:type="dxa"/>
            <w:tcBorders>
              <w:top w:val="nil"/>
              <w:left w:val="single" w:sz="4" w:space="0" w:color="auto"/>
              <w:bottom w:val="nil"/>
              <w:right w:val="nil"/>
            </w:tcBorders>
          </w:tcPr>
          <w:p w14:paraId="3B467DBD" w14:textId="77777777" w:rsidR="005609DD" w:rsidRPr="00051EDC" w:rsidRDefault="005609DD" w:rsidP="007A367C">
            <w:pPr>
              <w:spacing w:line="480" w:lineRule="auto"/>
              <w:rPr>
                <w:bCs/>
              </w:rPr>
            </w:pPr>
          </w:p>
        </w:tc>
        <w:tc>
          <w:tcPr>
            <w:tcW w:w="2140" w:type="dxa"/>
            <w:gridSpan w:val="5"/>
            <w:tcBorders>
              <w:top w:val="nil"/>
              <w:left w:val="nil"/>
              <w:bottom w:val="nil"/>
              <w:right w:val="nil"/>
            </w:tcBorders>
          </w:tcPr>
          <w:p w14:paraId="1A527FC6" w14:textId="77777777" w:rsidR="005609DD" w:rsidRPr="00051EDC" w:rsidRDefault="005609DD" w:rsidP="007A367C">
            <w:pPr>
              <w:spacing w:line="480" w:lineRule="auto"/>
              <w:rPr>
                <w:bCs/>
              </w:rPr>
            </w:pPr>
          </w:p>
        </w:tc>
        <w:tc>
          <w:tcPr>
            <w:tcW w:w="2171" w:type="dxa"/>
            <w:gridSpan w:val="5"/>
            <w:tcBorders>
              <w:top w:val="nil"/>
              <w:left w:val="nil"/>
              <w:bottom w:val="nil"/>
              <w:right w:val="nil"/>
            </w:tcBorders>
          </w:tcPr>
          <w:p w14:paraId="69FC86AD" w14:textId="663B608A" w:rsidR="005609DD" w:rsidRPr="00051EDC" w:rsidRDefault="005609DD" w:rsidP="007A367C">
            <w:pPr>
              <w:spacing w:line="480" w:lineRule="auto"/>
              <w:jc w:val="center"/>
              <w:rPr>
                <w:bCs/>
                <w:sz w:val="20"/>
                <w:szCs w:val="20"/>
              </w:rPr>
            </w:pPr>
            <w:r w:rsidRPr="00C576ED">
              <w:rPr>
                <w:bCs/>
                <w:sz w:val="20"/>
                <w:szCs w:val="20"/>
              </w:rPr>
              <w:t xml:space="preserve">β </w:t>
            </w:r>
            <w:r w:rsidRPr="00051EDC">
              <w:rPr>
                <w:bCs/>
                <w:sz w:val="20"/>
                <w:szCs w:val="20"/>
              </w:rPr>
              <w:t xml:space="preserve">=-0.344 </w:t>
            </w:r>
            <w:r w:rsidR="009A6410" w:rsidRPr="00051EDC">
              <w:rPr>
                <w:bCs/>
                <w:sz w:val="20"/>
                <w:szCs w:val="20"/>
              </w:rPr>
              <w:t xml:space="preserve"> </w:t>
            </w:r>
            <w:r w:rsidR="00F26A48">
              <w:rPr>
                <w:bCs/>
                <w:sz w:val="20"/>
                <w:szCs w:val="20"/>
              </w:rPr>
              <w:t>(SE 0</w:t>
            </w:r>
            <w:r w:rsidRPr="00051EDC">
              <w:rPr>
                <w:bCs/>
                <w:sz w:val="20"/>
                <w:szCs w:val="20"/>
              </w:rPr>
              <w:t>.325)</w:t>
            </w:r>
          </w:p>
          <w:p w14:paraId="17C77A16" w14:textId="77777777" w:rsidR="005609DD" w:rsidRPr="00051EDC" w:rsidRDefault="005609DD" w:rsidP="007A367C">
            <w:pPr>
              <w:spacing w:line="480" w:lineRule="auto"/>
              <w:jc w:val="center"/>
              <w:rPr>
                <w:bCs/>
              </w:rPr>
            </w:pPr>
            <w:r w:rsidRPr="00383E6B">
              <w:rPr>
                <w:bCs/>
                <w:i/>
                <w:iCs/>
                <w:sz w:val="20"/>
                <w:szCs w:val="20"/>
              </w:rPr>
              <w:t>P</w:t>
            </w:r>
            <w:r w:rsidRPr="00051EDC">
              <w:rPr>
                <w:bCs/>
                <w:sz w:val="20"/>
                <w:szCs w:val="20"/>
              </w:rPr>
              <w:t>=0.292</w:t>
            </w:r>
          </w:p>
        </w:tc>
        <w:tc>
          <w:tcPr>
            <w:tcW w:w="2130" w:type="dxa"/>
            <w:gridSpan w:val="3"/>
            <w:tcBorders>
              <w:top w:val="nil"/>
              <w:left w:val="nil"/>
              <w:bottom w:val="nil"/>
              <w:right w:val="single" w:sz="4" w:space="0" w:color="auto"/>
            </w:tcBorders>
          </w:tcPr>
          <w:p w14:paraId="5AA34C4C" w14:textId="0AB19944" w:rsidR="005609DD" w:rsidRPr="00051EDC" w:rsidRDefault="005609DD" w:rsidP="007A367C">
            <w:pPr>
              <w:spacing w:line="480" w:lineRule="auto"/>
              <w:jc w:val="center"/>
              <w:rPr>
                <w:bCs/>
                <w:sz w:val="20"/>
                <w:szCs w:val="20"/>
              </w:rPr>
            </w:pPr>
            <w:r w:rsidRPr="00C576ED">
              <w:rPr>
                <w:bCs/>
                <w:sz w:val="20"/>
                <w:szCs w:val="20"/>
              </w:rPr>
              <w:t xml:space="preserve">β </w:t>
            </w:r>
            <w:r w:rsidRPr="00051EDC">
              <w:rPr>
                <w:bCs/>
                <w:sz w:val="20"/>
                <w:szCs w:val="20"/>
              </w:rPr>
              <w:t>=-0.315</w:t>
            </w:r>
            <w:r w:rsidR="009A6410" w:rsidRPr="00051EDC">
              <w:rPr>
                <w:bCs/>
                <w:sz w:val="20"/>
                <w:szCs w:val="20"/>
              </w:rPr>
              <w:t xml:space="preserve"> </w:t>
            </w:r>
            <w:r w:rsidR="00F26A48">
              <w:rPr>
                <w:bCs/>
                <w:sz w:val="20"/>
                <w:szCs w:val="20"/>
              </w:rPr>
              <w:t>(SE 0</w:t>
            </w:r>
            <w:r w:rsidRPr="00051EDC">
              <w:rPr>
                <w:bCs/>
                <w:sz w:val="20"/>
                <w:szCs w:val="20"/>
              </w:rPr>
              <w:t>.235)</w:t>
            </w:r>
          </w:p>
          <w:p w14:paraId="45B2E330" w14:textId="77777777" w:rsidR="005609DD" w:rsidRPr="00C576ED" w:rsidRDefault="005609DD" w:rsidP="007A367C">
            <w:pPr>
              <w:spacing w:line="480" w:lineRule="auto"/>
              <w:jc w:val="center"/>
              <w:rPr>
                <w:bCs/>
              </w:rPr>
            </w:pPr>
            <w:r w:rsidRPr="00383E6B">
              <w:rPr>
                <w:bCs/>
                <w:i/>
                <w:iCs/>
                <w:sz w:val="20"/>
                <w:szCs w:val="20"/>
              </w:rPr>
              <w:t>P</w:t>
            </w:r>
            <w:r w:rsidRPr="00051EDC">
              <w:rPr>
                <w:bCs/>
                <w:sz w:val="20"/>
                <w:szCs w:val="20"/>
              </w:rPr>
              <w:t>=0.183</w:t>
            </w:r>
          </w:p>
        </w:tc>
      </w:tr>
      <w:tr w:rsidR="005609DD" w:rsidRPr="00051EDC" w14:paraId="51A8D19E" w14:textId="77777777" w:rsidTr="00C576ED">
        <w:trPr>
          <w:trHeight w:val="526"/>
        </w:trPr>
        <w:tc>
          <w:tcPr>
            <w:tcW w:w="1996" w:type="dxa"/>
            <w:gridSpan w:val="2"/>
            <w:tcBorders>
              <w:top w:val="nil"/>
              <w:left w:val="single" w:sz="4" w:space="0" w:color="auto"/>
              <w:bottom w:val="nil"/>
            </w:tcBorders>
          </w:tcPr>
          <w:p w14:paraId="1559F4F5" w14:textId="77777777" w:rsidR="005609DD" w:rsidRPr="00051EDC" w:rsidRDefault="005609DD" w:rsidP="007A367C">
            <w:pPr>
              <w:spacing w:line="480" w:lineRule="auto"/>
              <w:jc w:val="center"/>
              <w:rPr>
                <w:bCs/>
                <w:sz w:val="20"/>
                <w:szCs w:val="20"/>
              </w:rPr>
            </w:pPr>
            <w:r w:rsidRPr="00C576ED">
              <w:rPr>
                <w:bCs/>
                <w:sz w:val="20"/>
                <w:szCs w:val="20"/>
              </w:rPr>
              <w:lastRenderedPageBreak/>
              <w:t>GGT</w:t>
            </w:r>
            <w:r w:rsidRPr="00051EDC">
              <w:rPr>
                <w:bCs/>
                <w:sz w:val="20"/>
                <w:szCs w:val="20"/>
              </w:rPr>
              <w:t xml:space="preserve"> (mmol/litre)</w:t>
            </w:r>
          </w:p>
          <w:p w14:paraId="37170D48" w14:textId="77777777" w:rsidR="005609DD" w:rsidRPr="00C576ED" w:rsidRDefault="005609DD" w:rsidP="007A367C">
            <w:pPr>
              <w:spacing w:line="480" w:lineRule="auto"/>
              <w:jc w:val="center"/>
              <w:rPr>
                <w:bCs/>
                <w:sz w:val="20"/>
                <w:szCs w:val="20"/>
              </w:rPr>
            </w:pPr>
          </w:p>
        </w:tc>
        <w:tc>
          <w:tcPr>
            <w:tcW w:w="1052" w:type="dxa"/>
            <w:gridSpan w:val="2"/>
            <w:tcBorders>
              <w:top w:val="nil"/>
              <w:bottom w:val="nil"/>
            </w:tcBorders>
          </w:tcPr>
          <w:p w14:paraId="0A65586E" w14:textId="77777777" w:rsidR="005609DD" w:rsidRPr="00051EDC" w:rsidRDefault="005609DD" w:rsidP="007A367C">
            <w:pPr>
              <w:spacing w:line="480" w:lineRule="auto"/>
              <w:jc w:val="center"/>
              <w:rPr>
                <w:rFonts w:eastAsia="Times New Roman" w:cs="Times New Roman"/>
                <w:bCs/>
                <w:sz w:val="20"/>
                <w:szCs w:val="20"/>
              </w:rPr>
            </w:pPr>
            <w:r w:rsidRPr="00051EDC">
              <w:rPr>
                <w:rFonts w:eastAsia="Times New Roman" w:cs="Times New Roman"/>
                <w:bCs/>
                <w:sz w:val="20"/>
                <w:szCs w:val="20"/>
              </w:rPr>
              <w:t>33.521</w:t>
            </w:r>
          </w:p>
          <w:p w14:paraId="6CFE1C32"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(19.273)</w:t>
            </w:r>
          </w:p>
          <w:p w14:paraId="6B8C98C2" w14:textId="77777777" w:rsidR="005609DD" w:rsidRPr="00C576ED" w:rsidRDefault="005609DD" w:rsidP="007A367C">
            <w:pPr>
              <w:spacing w:line="480" w:lineRule="auto"/>
              <w:jc w:val="center"/>
              <w:rPr>
                <w:rFonts w:eastAsia="Times New Roman" w:cs="Times New Roman"/>
                <w:bCs/>
                <w:sz w:val="20"/>
                <w:szCs w:val="20"/>
              </w:rPr>
            </w:pPr>
            <w:r w:rsidRPr="00F20BF2">
              <w:rPr>
                <w:rFonts w:eastAsia="Times New Roman" w:cs="Times New Roman"/>
                <w:bCs/>
                <w:i/>
                <w:iCs/>
                <w:sz w:val="20"/>
                <w:szCs w:val="20"/>
              </w:rPr>
              <w:t>N</w:t>
            </w:r>
            <w:r w:rsidRPr="00C576ED">
              <w:rPr>
                <w:rFonts w:eastAsia="Times New Roman" w:cs="Times New Roman"/>
                <w:bCs/>
                <w:sz w:val="20"/>
                <w:szCs w:val="20"/>
              </w:rPr>
              <w:t>=23</w:t>
            </w:r>
          </w:p>
        </w:tc>
        <w:tc>
          <w:tcPr>
            <w:tcW w:w="1059" w:type="dxa"/>
            <w:gridSpan w:val="2"/>
            <w:tcBorders>
              <w:top w:val="nil"/>
              <w:bottom w:val="nil"/>
            </w:tcBorders>
          </w:tcPr>
          <w:p w14:paraId="0BCD2837" w14:textId="77777777" w:rsidR="005609DD" w:rsidRPr="00051EDC" w:rsidRDefault="005609DD" w:rsidP="007A367C">
            <w:pPr>
              <w:spacing w:line="480" w:lineRule="auto"/>
              <w:jc w:val="center"/>
              <w:rPr>
                <w:rFonts w:eastAsia="Times New Roman" w:cs="Times New Roman"/>
                <w:bCs/>
                <w:sz w:val="20"/>
                <w:szCs w:val="20"/>
              </w:rPr>
            </w:pPr>
            <w:r w:rsidRPr="00051EDC">
              <w:rPr>
                <w:rFonts w:eastAsia="Times New Roman" w:cs="Times New Roman"/>
                <w:bCs/>
                <w:sz w:val="20"/>
                <w:szCs w:val="20"/>
              </w:rPr>
              <w:t>35.35</w:t>
            </w:r>
          </w:p>
          <w:p w14:paraId="588C8272"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(19.637)</w:t>
            </w:r>
          </w:p>
          <w:p w14:paraId="21753FA9" w14:textId="77777777" w:rsidR="005609DD" w:rsidRPr="00C576ED" w:rsidRDefault="005609DD" w:rsidP="007A367C">
            <w:pPr>
              <w:spacing w:line="480" w:lineRule="auto"/>
              <w:jc w:val="center"/>
              <w:rPr>
                <w:rFonts w:eastAsia="Times New Roman" w:cs="Times New Roman"/>
                <w:bCs/>
                <w:sz w:val="20"/>
                <w:szCs w:val="20"/>
              </w:rPr>
            </w:pPr>
            <w:r w:rsidRPr="00F20BF2">
              <w:rPr>
                <w:rFonts w:eastAsia="Times New Roman" w:cs="Times New Roman"/>
                <w:bCs/>
                <w:i/>
                <w:iCs/>
                <w:sz w:val="20"/>
                <w:szCs w:val="20"/>
              </w:rPr>
              <w:t>N</w:t>
            </w:r>
            <w:r w:rsidRPr="00C576ED">
              <w:rPr>
                <w:rFonts w:eastAsia="Times New Roman" w:cs="Times New Roman"/>
                <w:bCs/>
                <w:sz w:val="20"/>
                <w:szCs w:val="20"/>
              </w:rPr>
              <w:t>=20</w:t>
            </w:r>
          </w:p>
        </w:tc>
        <w:tc>
          <w:tcPr>
            <w:tcW w:w="1047" w:type="dxa"/>
            <w:gridSpan w:val="2"/>
            <w:tcBorders>
              <w:top w:val="nil"/>
              <w:bottom w:val="nil"/>
            </w:tcBorders>
          </w:tcPr>
          <w:p w14:paraId="2A17ED9E" w14:textId="77777777" w:rsidR="005609DD" w:rsidRPr="00C576ED" w:rsidRDefault="005609DD" w:rsidP="007A367C">
            <w:pPr>
              <w:spacing w:line="480" w:lineRule="auto"/>
              <w:jc w:val="center"/>
              <w:rPr>
                <w:rFonts w:eastAsia="Times New Roman" w:cs="Times New Roman"/>
                <w:bCs/>
                <w:sz w:val="20"/>
                <w:szCs w:val="20"/>
              </w:rPr>
            </w:pPr>
          </w:p>
        </w:tc>
        <w:tc>
          <w:tcPr>
            <w:tcW w:w="1047" w:type="dxa"/>
            <w:gridSpan w:val="2"/>
            <w:tcBorders>
              <w:top w:val="nil"/>
              <w:bottom w:val="nil"/>
            </w:tcBorders>
          </w:tcPr>
          <w:p w14:paraId="73039B37" w14:textId="77777777" w:rsidR="005609DD" w:rsidRPr="00C576ED" w:rsidRDefault="005609DD" w:rsidP="007A367C">
            <w:pPr>
              <w:spacing w:line="480" w:lineRule="auto"/>
              <w:jc w:val="center"/>
              <w:rPr>
                <w:rFonts w:eastAsia="Times New Roman" w:cs="Times New Roman"/>
                <w:bCs/>
                <w:sz w:val="20"/>
                <w:szCs w:val="20"/>
              </w:rPr>
            </w:pPr>
          </w:p>
        </w:tc>
        <w:tc>
          <w:tcPr>
            <w:tcW w:w="1059" w:type="dxa"/>
            <w:gridSpan w:val="2"/>
            <w:tcBorders>
              <w:top w:val="nil"/>
              <w:bottom w:val="nil"/>
            </w:tcBorders>
          </w:tcPr>
          <w:p w14:paraId="6C667E7F" w14:textId="77777777" w:rsidR="005609DD" w:rsidRPr="00051EDC" w:rsidRDefault="005609DD" w:rsidP="007A367C">
            <w:pPr>
              <w:spacing w:line="480" w:lineRule="auto"/>
              <w:jc w:val="center"/>
              <w:rPr>
                <w:rFonts w:eastAsia="Times New Roman" w:cs="Times New Roman"/>
                <w:bCs/>
                <w:sz w:val="20"/>
                <w:szCs w:val="20"/>
              </w:rPr>
            </w:pPr>
            <w:r w:rsidRPr="00051EDC">
              <w:rPr>
                <w:rFonts w:eastAsia="Times New Roman" w:cs="Times New Roman"/>
                <w:bCs/>
                <w:sz w:val="20"/>
                <w:szCs w:val="20"/>
              </w:rPr>
              <w:t>22.417</w:t>
            </w:r>
          </w:p>
          <w:p w14:paraId="330FAF2C"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(27.985)</w:t>
            </w:r>
          </w:p>
          <w:p w14:paraId="7BBFE726" w14:textId="77777777" w:rsidR="005609DD" w:rsidRPr="00C576ED" w:rsidRDefault="005609DD" w:rsidP="007A367C">
            <w:pPr>
              <w:spacing w:line="480" w:lineRule="auto"/>
              <w:jc w:val="center"/>
              <w:rPr>
                <w:rFonts w:eastAsia="Times New Roman" w:cs="Times New Roman"/>
                <w:bCs/>
                <w:sz w:val="20"/>
                <w:szCs w:val="20"/>
              </w:rPr>
            </w:pPr>
            <w:r w:rsidRPr="00F20BF2">
              <w:rPr>
                <w:rFonts w:eastAsia="Times New Roman" w:cs="Times New Roman"/>
                <w:bCs/>
                <w:i/>
                <w:iCs/>
                <w:sz w:val="20"/>
                <w:szCs w:val="20"/>
              </w:rPr>
              <w:t>N</w:t>
            </w:r>
            <w:r w:rsidRPr="00C576ED">
              <w:rPr>
                <w:rFonts w:eastAsia="Times New Roman" w:cs="Times New Roman"/>
                <w:bCs/>
                <w:sz w:val="20"/>
                <w:szCs w:val="20"/>
              </w:rPr>
              <w:t>=12</w:t>
            </w:r>
          </w:p>
        </w:tc>
        <w:tc>
          <w:tcPr>
            <w:tcW w:w="1148" w:type="dxa"/>
            <w:gridSpan w:val="2"/>
            <w:tcBorders>
              <w:top w:val="nil"/>
              <w:bottom w:val="nil"/>
              <w:right w:val="single" w:sz="4" w:space="0" w:color="auto"/>
            </w:tcBorders>
          </w:tcPr>
          <w:p w14:paraId="0C13978A" w14:textId="77777777" w:rsidR="005609DD" w:rsidRPr="00051EDC" w:rsidRDefault="005609DD" w:rsidP="007A367C">
            <w:pPr>
              <w:spacing w:line="480" w:lineRule="auto"/>
              <w:jc w:val="center"/>
              <w:rPr>
                <w:rFonts w:eastAsia="Times New Roman" w:cs="Times New Roman"/>
                <w:bCs/>
                <w:sz w:val="20"/>
                <w:szCs w:val="20"/>
              </w:rPr>
            </w:pPr>
            <w:r w:rsidRPr="00051EDC">
              <w:rPr>
                <w:rFonts w:eastAsia="Times New Roman" w:cs="Times New Roman"/>
                <w:bCs/>
                <w:sz w:val="20"/>
                <w:szCs w:val="20"/>
              </w:rPr>
              <w:t>36.455</w:t>
            </w:r>
          </w:p>
          <w:p w14:paraId="66A950FD"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(25.874)</w:t>
            </w:r>
          </w:p>
          <w:p w14:paraId="0894DB2C" w14:textId="77777777" w:rsidR="005609DD" w:rsidRPr="00C576ED" w:rsidRDefault="005609DD" w:rsidP="007A367C">
            <w:pPr>
              <w:spacing w:line="480" w:lineRule="auto"/>
              <w:jc w:val="center"/>
              <w:rPr>
                <w:rFonts w:eastAsia="Times New Roman" w:cs="Times New Roman"/>
                <w:bCs/>
                <w:sz w:val="20"/>
                <w:szCs w:val="20"/>
              </w:rPr>
            </w:pPr>
            <w:r w:rsidRPr="00F20BF2">
              <w:rPr>
                <w:rFonts w:eastAsia="Times New Roman" w:cs="Times New Roman"/>
                <w:bCs/>
                <w:i/>
                <w:iCs/>
                <w:sz w:val="20"/>
                <w:szCs w:val="20"/>
              </w:rPr>
              <w:t>N</w:t>
            </w:r>
            <w:r w:rsidRPr="00C576ED">
              <w:rPr>
                <w:rFonts w:eastAsia="Times New Roman" w:cs="Times New Roman"/>
                <w:bCs/>
                <w:sz w:val="20"/>
                <w:szCs w:val="20"/>
              </w:rPr>
              <w:t>=11</w:t>
            </w:r>
          </w:p>
        </w:tc>
      </w:tr>
      <w:tr w:rsidR="005609DD" w:rsidRPr="00051EDC" w14:paraId="22908B6A" w14:textId="77777777" w:rsidTr="00C576ED">
        <w:tblPrEx>
          <w:tblBorders>
            <w:insideH w:val="single" w:sz="4" w:space="0" w:color="auto"/>
            <w:insideV w:val="single" w:sz="4" w:space="0" w:color="auto"/>
          </w:tblBorders>
        </w:tblPrEx>
        <w:trPr>
          <w:trHeight w:val="864"/>
        </w:trPr>
        <w:tc>
          <w:tcPr>
            <w:tcW w:w="1967" w:type="dxa"/>
            <w:tcBorders>
              <w:top w:val="nil"/>
              <w:left w:val="single" w:sz="4" w:space="0" w:color="auto"/>
              <w:bottom w:val="nil"/>
              <w:right w:val="nil"/>
            </w:tcBorders>
          </w:tcPr>
          <w:p w14:paraId="547E81CC" w14:textId="77777777" w:rsidR="005609DD" w:rsidRPr="00051EDC" w:rsidRDefault="005609DD" w:rsidP="007A367C">
            <w:pPr>
              <w:spacing w:line="480" w:lineRule="auto"/>
              <w:rPr>
                <w:bCs/>
              </w:rPr>
            </w:pPr>
          </w:p>
        </w:tc>
        <w:tc>
          <w:tcPr>
            <w:tcW w:w="2140" w:type="dxa"/>
            <w:gridSpan w:val="5"/>
            <w:tcBorders>
              <w:top w:val="nil"/>
              <w:left w:val="nil"/>
              <w:bottom w:val="nil"/>
              <w:right w:val="nil"/>
            </w:tcBorders>
          </w:tcPr>
          <w:p w14:paraId="1446626D" w14:textId="77777777" w:rsidR="005609DD" w:rsidRPr="00051EDC" w:rsidRDefault="005609DD" w:rsidP="007A367C">
            <w:pPr>
              <w:spacing w:line="480" w:lineRule="auto"/>
              <w:rPr>
                <w:bCs/>
              </w:rPr>
            </w:pPr>
          </w:p>
        </w:tc>
        <w:tc>
          <w:tcPr>
            <w:tcW w:w="2171" w:type="dxa"/>
            <w:gridSpan w:val="5"/>
            <w:tcBorders>
              <w:top w:val="nil"/>
              <w:left w:val="nil"/>
              <w:bottom w:val="nil"/>
              <w:right w:val="nil"/>
            </w:tcBorders>
          </w:tcPr>
          <w:p w14:paraId="6B3AB7FA" w14:textId="77777777" w:rsidR="005609DD" w:rsidRPr="00051EDC" w:rsidRDefault="005609DD" w:rsidP="007A367C">
            <w:pPr>
              <w:spacing w:line="480" w:lineRule="auto"/>
              <w:jc w:val="center"/>
              <w:rPr>
                <w:bCs/>
              </w:rPr>
            </w:pPr>
          </w:p>
        </w:tc>
        <w:tc>
          <w:tcPr>
            <w:tcW w:w="2130" w:type="dxa"/>
            <w:gridSpan w:val="3"/>
            <w:tcBorders>
              <w:top w:val="nil"/>
              <w:left w:val="nil"/>
              <w:bottom w:val="nil"/>
              <w:right w:val="single" w:sz="4" w:space="0" w:color="auto"/>
            </w:tcBorders>
          </w:tcPr>
          <w:p w14:paraId="46B0DD7E" w14:textId="7C5CE351" w:rsidR="005609DD" w:rsidRPr="00051EDC" w:rsidRDefault="005609DD" w:rsidP="007A367C">
            <w:pPr>
              <w:spacing w:line="480" w:lineRule="auto"/>
              <w:jc w:val="center"/>
              <w:rPr>
                <w:bCs/>
                <w:sz w:val="20"/>
                <w:szCs w:val="20"/>
              </w:rPr>
            </w:pPr>
            <w:r w:rsidRPr="00C576ED">
              <w:rPr>
                <w:bCs/>
                <w:sz w:val="20"/>
                <w:szCs w:val="20"/>
              </w:rPr>
              <w:t xml:space="preserve">β </w:t>
            </w:r>
            <w:r w:rsidRPr="00051EDC">
              <w:rPr>
                <w:bCs/>
                <w:sz w:val="20"/>
                <w:szCs w:val="20"/>
              </w:rPr>
              <w:t>=-13.25</w:t>
            </w:r>
            <w:r w:rsidR="009A6410" w:rsidRPr="00051EDC">
              <w:rPr>
                <w:bCs/>
                <w:sz w:val="20"/>
                <w:szCs w:val="20"/>
              </w:rPr>
              <w:t xml:space="preserve"> </w:t>
            </w:r>
            <w:r w:rsidR="00F26A48">
              <w:rPr>
                <w:bCs/>
                <w:sz w:val="20"/>
                <w:szCs w:val="20"/>
              </w:rPr>
              <w:t>(SE 1</w:t>
            </w:r>
            <w:r w:rsidRPr="00051EDC">
              <w:rPr>
                <w:bCs/>
                <w:sz w:val="20"/>
                <w:szCs w:val="20"/>
              </w:rPr>
              <w:t>1.11)</w:t>
            </w:r>
          </w:p>
          <w:p w14:paraId="0A2E055E" w14:textId="77777777" w:rsidR="005609DD" w:rsidRPr="00C576ED" w:rsidRDefault="005609DD" w:rsidP="007A367C">
            <w:pPr>
              <w:spacing w:line="480" w:lineRule="auto"/>
              <w:jc w:val="center"/>
              <w:rPr>
                <w:bCs/>
              </w:rPr>
            </w:pPr>
            <w:r w:rsidRPr="00F20BF2">
              <w:rPr>
                <w:bCs/>
                <w:i/>
                <w:iCs/>
                <w:sz w:val="20"/>
                <w:szCs w:val="20"/>
              </w:rPr>
              <w:t>P</w:t>
            </w:r>
            <w:r w:rsidRPr="00051EDC">
              <w:rPr>
                <w:bCs/>
                <w:sz w:val="20"/>
                <w:szCs w:val="20"/>
              </w:rPr>
              <w:t>=0.240</w:t>
            </w:r>
          </w:p>
        </w:tc>
      </w:tr>
      <w:tr w:rsidR="005609DD" w:rsidRPr="00051EDC" w14:paraId="564A5122" w14:textId="77777777" w:rsidTr="00C576ED">
        <w:trPr>
          <w:trHeight w:val="526"/>
        </w:trPr>
        <w:tc>
          <w:tcPr>
            <w:tcW w:w="1996" w:type="dxa"/>
            <w:gridSpan w:val="2"/>
            <w:tcBorders>
              <w:top w:val="nil"/>
              <w:left w:val="single" w:sz="4" w:space="0" w:color="auto"/>
              <w:bottom w:val="nil"/>
            </w:tcBorders>
          </w:tcPr>
          <w:p w14:paraId="1E41380D" w14:textId="77777777" w:rsidR="005609DD" w:rsidRPr="00051EDC" w:rsidRDefault="005609DD" w:rsidP="007A367C">
            <w:pPr>
              <w:spacing w:line="480" w:lineRule="auto"/>
              <w:jc w:val="center"/>
              <w:rPr>
                <w:bCs/>
                <w:sz w:val="20"/>
                <w:szCs w:val="20"/>
              </w:rPr>
            </w:pPr>
            <w:r w:rsidRPr="00C576ED">
              <w:rPr>
                <w:bCs/>
                <w:sz w:val="20"/>
                <w:szCs w:val="20"/>
              </w:rPr>
              <w:t>ALP</w:t>
            </w:r>
            <w:r w:rsidRPr="00051EDC">
              <w:rPr>
                <w:bCs/>
                <w:sz w:val="20"/>
                <w:szCs w:val="20"/>
              </w:rPr>
              <w:t xml:space="preserve"> (mmol/litre)</w:t>
            </w:r>
          </w:p>
          <w:p w14:paraId="2D8F64A3" w14:textId="1289A5DF" w:rsidR="0034429A" w:rsidRPr="00C576ED" w:rsidRDefault="0034429A" w:rsidP="007A367C">
            <w:pPr>
              <w:spacing w:line="480" w:lineRule="auto"/>
              <w:jc w:val="center"/>
              <w:rPr>
                <w:bCs/>
                <w:sz w:val="20"/>
                <w:szCs w:val="20"/>
              </w:rPr>
            </w:pPr>
            <w:r w:rsidRPr="00C576ED">
              <w:rPr>
                <w:bCs/>
                <w:sz w:val="20"/>
                <w:szCs w:val="20"/>
              </w:rPr>
              <w:t>(</w:t>
            </w:r>
            <w:r w:rsidR="007B54E4">
              <w:rPr>
                <w:bCs/>
                <w:sz w:val="20"/>
                <w:szCs w:val="20"/>
              </w:rPr>
              <w:t>l</w:t>
            </w:r>
            <w:r w:rsidRPr="00C576ED">
              <w:rPr>
                <w:bCs/>
                <w:sz w:val="20"/>
                <w:szCs w:val="20"/>
              </w:rPr>
              <w:t>og transformed</w:t>
            </w:r>
          </w:p>
          <w:p w14:paraId="47101CB2" w14:textId="3B3A600A" w:rsidR="005609DD" w:rsidRPr="00C576ED" w:rsidRDefault="0034429A" w:rsidP="007A367C">
            <w:pPr>
              <w:spacing w:line="480" w:lineRule="auto"/>
              <w:jc w:val="center"/>
              <w:rPr>
                <w:bCs/>
                <w:sz w:val="20"/>
                <w:szCs w:val="20"/>
              </w:rPr>
            </w:pPr>
            <w:r w:rsidRPr="00C576ED">
              <w:rPr>
                <w:bCs/>
                <w:sz w:val="20"/>
                <w:szCs w:val="20"/>
              </w:rPr>
              <w:t>for analyses)</w:t>
            </w:r>
          </w:p>
        </w:tc>
        <w:tc>
          <w:tcPr>
            <w:tcW w:w="1052" w:type="dxa"/>
            <w:gridSpan w:val="2"/>
            <w:tcBorders>
              <w:top w:val="nil"/>
              <w:bottom w:val="nil"/>
            </w:tcBorders>
          </w:tcPr>
          <w:p w14:paraId="5029A790" w14:textId="77777777" w:rsidR="005609DD" w:rsidRPr="00051EDC" w:rsidRDefault="005609DD" w:rsidP="007A367C">
            <w:pPr>
              <w:spacing w:line="480" w:lineRule="auto"/>
              <w:jc w:val="center"/>
              <w:rPr>
                <w:rFonts w:eastAsia="Times New Roman" w:cs="Times New Roman"/>
                <w:bCs/>
                <w:sz w:val="20"/>
                <w:szCs w:val="20"/>
              </w:rPr>
            </w:pPr>
            <w:r w:rsidRPr="00051EDC">
              <w:rPr>
                <w:rFonts w:eastAsia="Times New Roman" w:cs="Times New Roman"/>
                <w:bCs/>
                <w:sz w:val="20"/>
                <w:szCs w:val="20"/>
              </w:rPr>
              <w:t>440.869</w:t>
            </w:r>
          </w:p>
          <w:p w14:paraId="690E236A"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(325.074)</w:t>
            </w:r>
          </w:p>
          <w:p w14:paraId="5E718D1F" w14:textId="77777777" w:rsidR="005609DD" w:rsidRPr="00C576ED" w:rsidRDefault="005609DD" w:rsidP="007A367C">
            <w:pPr>
              <w:spacing w:line="480" w:lineRule="auto"/>
              <w:jc w:val="center"/>
              <w:rPr>
                <w:rFonts w:eastAsia="Times New Roman" w:cs="Times New Roman"/>
                <w:bCs/>
                <w:sz w:val="20"/>
                <w:szCs w:val="20"/>
              </w:rPr>
            </w:pPr>
            <w:r w:rsidRPr="007B54E4">
              <w:rPr>
                <w:rFonts w:eastAsia="Times New Roman" w:cs="Times New Roman"/>
                <w:bCs/>
                <w:i/>
                <w:iCs/>
                <w:sz w:val="20"/>
                <w:szCs w:val="20"/>
              </w:rPr>
              <w:t>N</w:t>
            </w:r>
            <w:r w:rsidRPr="00C576ED">
              <w:rPr>
                <w:rFonts w:eastAsia="Times New Roman" w:cs="Times New Roman"/>
                <w:bCs/>
                <w:sz w:val="20"/>
                <w:szCs w:val="20"/>
              </w:rPr>
              <w:t>=23</w:t>
            </w:r>
          </w:p>
        </w:tc>
        <w:tc>
          <w:tcPr>
            <w:tcW w:w="1059" w:type="dxa"/>
            <w:gridSpan w:val="2"/>
            <w:tcBorders>
              <w:top w:val="nil"/>
              <w:bottom w:val="nil"/>
            </w:tcBorders>
          </w:tcPr>
          <w:p w14:paraId="453FC284" w14:textId="77777777" w:rsidR="005609DD" w:rsidRPr="00051EDC" w:rsidRDefault="005609DD" w:rsidP="007A367C">
            <w:pPr>
              <w:spacing w:line="480" w:lineRule="auto"/>
              <w:jc w:val="center"/>
              <w:rPr>
                <w:rFonts w:eastAsia="Times New Roman" w:cs="Times New Roman"/>
                <w:bCs/>
                <w:sz w:val="20"/>
                <w:szCs w:val="20"/>
              </w:rPr>
            </w:pPr>
            <w:r w:rsidRPr="00051EDC">
              <w:rPr>
                <w:rFonts w:eastAsia="Times New Roman" w:cs="Times New Roman"/>
                <w:bCs/>
                <w:sz w:val="20"/>
                <w:szCs w:val="20"/>
              </w:rPr>
              <w:t>524.952</w:t>
            </w:r>
          </w:p>
          <w:p w14:paraId="3A161D24"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(407.746)</w:t>
            </w:r>
          </w:p>
          <w:p w14:paraId="7D68CA16" w14:textId="77777777" w:rsidR="005609DD" w:rsidRPr="00C576ED" w:rsidRDefault="005609DD" w:rsidP="007A367C">
            <w:pPr>
              <w:spacing w:line="480" w:lineRule="auto"/>
              <w:jc w:val="center"/>
              <w:rPr>
                <w:rFonts w:eastAsia="Times New Roman" w:cs="Times New Roman"/>
                <w:bCs/>
                <w:sz w:val="20"/>
                <w:szCs w:val="20"/>
              </w:rPr>
            </w:pPr>
            <w:r w:rsidRPr="007B54E4">
              <w:rPr>
                <w:rFonts w:eastAsia="Times New Roman" w:cs="Times New Roman"/>
                <w:bCs/>
                <w:i/>
                <w:iCs/>
                <w:sz w:val="20"/>
                <w:szCs w:val="20"/>
              </w:rPr>
              <w:t>N</w:t>
            </w:r>
            <w:r w:rsidRPr="00C576ED">
              <w:rPr>
                <w:rFonts w:eastAsia="Times New Roman" w:cs="Times New Roman"/>
                <w:bCs/>
                <w:sz w:val="20"/>
                <w:szCs w:val="20"/>
              </w:rPr>
              <w:t>=21</w:t>
            </w:r>
          </w:p>
        </w:tc>
        <w:tc>
          <w:tcPr>
            <w:tcW w:w="1047" w:type="dxa"/>
            <w:gridSpan w:val="2"/>
            <w:tcBorders>
              <w:top w:val="nil"/>
              <w:bottom w:val="nil"/>
            </w:tcBorders>
          </w:tcPr>
          <w:p w14:paraId="381DB04B" w14:textId="77777777" w:rsidR="005609DD" w:rsidRPr="00C576ED" w:rsidRDefault="005609DD" w:rsidP="007A367C">
            <w:pPr>
              <w:spacing w:line="480" w:lineRule="auto"/>
              <w:jc w:val="center"/>
              <w:rPr>
                <w:bCs/>
                <w:sz w:val="20"/>
                <w:szCs w:val="20"/>
              </w:rPr>
            </w:pPr>
          </w:p>
        </w:tc>
        <w:tc>
          <w:tcPr>
            <w:tcW w:w="1047" w:type="dxa"/>
            <w:gridSpan w:val="2"/>
            <w:tcBorders>
              <w:top w:val="nil"/>
              <w:bottom w:val="nil"/>
            </w:tcBorders>
          </w:tcPr>
          <w:p w14:paraId="6601024A" w14:textId="77777777" w:rsidR="005609DD" w:rsidRPr="00C576ED" w:rsidRDefault="005609DD" w:rsidP="007A367C">
            <w:pPr>
              <w:spacing w:line="480" w:lineRule="auto"/>
              <w:jc w:val="center"/>
              <w:rPr>
                <w:bCs/>
                <w:sz w:val="20"/>
                <w:szCs w:val="20"/>
              </w:rPr>
            </w:pPr>
          </w:p>
        </w:tc>
        <w:tc>
          <w:tcPr>
            <w:tcW w:w="1059" w:type="dxa"/>
            <w:gridSpan w:val="2"/>
            <w:tcBorders>
              <w:top w:val="nil"/>
              <w:bottom w:val="nil"/>
            </w:tcBorders>
          </w:tcPr>
          <w:p w14:paraId="4FC1B0F1" w14:textId="77777777" w:rsidR="005609DD" w:rsidRPr="00051EDC" w:rsidRDefault="005609DD" w:rsidP="007A367C">
            <w:pPr>
              <w:spacing w:line="480" w:lineRule="auto"/>
              <w:jc w:val="center"/>
              <w:rPr>
                <w:rFonts w:eastAsia="Times New Roman" w:cs="Times New Roman"/>
                <w:bCs/>
                <w:sz w:val="20"/>
                <w:szCs w:val="20"/>
              </w:rPr>
            </w:pPr>
            <w:r w:rsidRPr="00051EDC">
              <w:rPr>
                <w:rFonts w:eastAsia="Times New Roman" w:cs="Times New Roman"/>
                <w:bCs/>
                <w:sz w:val="20"/>
                <w:szCs w:val="20"/>
              </w:rPr>
              <w:t>578.250</w:t>
            </w:r>
          </w:p>
          <w:p w14:paraId="54ADE225"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(302.084)</w:t>
            </w:r>
          </w:p>
          <w:p w14:paraId="2DC9820E" w14:textId="77777777" w:rsidR="005609DD" w:rsidRPr="00C576ED" w:rsidRDefault="005609DD" w:rsidP="007A367C">
            <w:pPr>
              <w:spacing w:line="480" w:lineRule="auto"/>
              <w:jc w:val="center"/>
              <w:rPr>
                <w:rFonts w:eastAsia="Times New Roman" w:cs="Times New Roman"/>
                <w:bCs/>
                <w:sz w:val="20"/>
                <w:szCs w:val="20"/>
              </w:rPr>
            </w:pPr>
            <w:r w:rsidRPr="007B54E4">
              <w:rPr>
                <w:rFonts w:eastAsia="Times New Roman" w:cs="Times New Roman"/>
                <w:bCs/>
                <w:i/>
                <w:iCs/>
                <w:sz w:val="20"/>
                <w:szCs w:val="20"/>
              </w:rPr>
              <w:t>N</w:t>
            </w:r>
            <w:r w:rsidRPr="00C576ED">
              <w:rPr>
                <w:rFonts w:eastAsia="Times New Roman" w:cs="Times New Roman"/>
                <w:bCs/>
                <w:sz w:val="20"/>
                <w:szCs w:val="20"/>
              </w:rPr>
              <w:t>=20</w:t>
            </w:r>
          </w:p>
        </w:tc>
        <w:tc>
          <w:tcPr>
            <w:tcW w:w="1148" w:type="dxa"/>
            <w:gridSpan w:val="2"/>
            <w:tcBorders>
              <w:top w:val="nil"/>
              <w:bottom w:val="nil"/>
              <w:right w:val="single" w:sz="4" w:space="0" w:color="auto"/>
            </w:tcBorders>
          </w:tcPr>
          <w:p w14:paraId="268F1A0B" w14:textId="77777777" w:rsidR="005609DD" w:rsidRPr="00051EDC" w:rsidRDefault="005609DD" w:rsidP="007A367C">
            <w:pPr>
              <w:spacing w:line="480" w:lineRule="auto"/>
              <w:jc w:val="center"/>
              <w:rPr>
                <w:rFonts w:eastAsia="Times New Roman" w:cs="Times New Roman"/>
                <w:bCs/>
                <w:sz w:val="20"/>
                <w:szCs w:val="20"/>
              </w:rPr>
            </w:pPr>
            <w:r w:rsidRPr="00051EDC">
              <w:rPr>
                <w:rFonts w:eastAsia="Times New Roman" w:cs="Times New Roman"/>
                <w:bCs/>
                <w:sz w:val="20"/>
                <w:szCs w:val="20"/>
              </w:rPr>
              <w:t>1300.5</w:t>
            </w:r>
          </w:p>
          <w:p w14:paraId="5AE6F25C"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(2139.136)</w:t>
            </w:r>
          </w:p>
          <w:p w14:paraId="68EC8F82" w14:textId="77777777" w:rsidR="005609DD" w:rsidRPr="00C576ED" w:rsidRDefault="005609DD" w:rsidP="007A367C">
            <w:pPr>
              <w:spacing w:line="480" w:lineRule="auto"/>
              <w:jc w:val="center"/>
              <w:rPr>
                <w:rFonts w:eastAsia="Times New Roman" w:cs="Times New Roman"/>
                <w:bCs/>
                <w:sz w:val="20"/>
                <w:szCs w:val="20"/>
              </w:rPr>
            </w:pPr>
            <w:r w:rsidRPr="007B54E4">
              <w:rPr>
                <w:rFonts w:eastAsia="Times New Roman" w:cs="Times New Roman"/>
                <w:bCs/>
                <w:i/>
                <w:iCs/>
                <w:sz w:val="20"/>
                <w:szCs w:val="20"/>
              </w:rPr>
              <w:t>N</w:t>
            </w:r>
            <w:r w:rsidRPr="00C576ED">
              <w:rPr>
                <w:rFonts w:eastAsia="Times New Roman" w:cs="Times New Roman"/>
                <w:bCs/>
                <w:sz w:val="20"/>
                <w:szCs w:val="20"/>
              </w:rPr>
              <w:t>=20</w:t>
            </w:r>
          </w:p>
        </w:tc>
      </w:tr>
      <w:tr w:rsidR="005609DD" w:rsidRPr="00051EDC" w14:paraId="23DE5501" w14:textId="77777777" w:rsidTr="00C576ED">
        <w:tblPrEx>
          <w:tblBorders>
            <w:insideH w:val="single" w:sz="4" w:space="0" w:color="auto"/>
            <w:insideV w:val="single" w:sz="4" w:space="0" w:color="auto"/>
          </w:tblBorders>
        </w:tblPrEx>
        <w:trPr>
          <w:trHeight w:val="864"/>
        </w:trPr>
        <w:tc>
          <w:tcPr>
            <w:tcW w:w="1967" w:type="dxa"/>
            <w:tcBorders>
              <w:top w:val="nil"/>
              <w:left w:val="single" w:sz="4" w:space="0" w:color="auto"/>
              <w:bottom w:val="nil"/>
              <w:right w:val="nil"/>
            </w:tcBorders>
          </w:tcPr>
          <w:p w14:paraId="7C175632" w14:textId="77777777" w:rsidR="005609DD" w:rsidRPr="00051EDC" w:rsidRDefault="005609DD" w:rsidP="007A367C">
            <w:pPr>
              <w:spacing w:line="480" w:lineRule="auto"/>
              <w:rPr>
                <w:bCs/>
              </w:rPr>
            </w:pPr>
          </w:p>
        </w:tc>
        <w:tc>
          <w:tcPr>
            <w:tcW w:w="2140" w:type="dxa"/>
            <w:gridSpan w:val="5"/>
            <w:tcBorders>
              <w:top w:val="nil"/>
              <w:left w:val="nil"/>
              <w:bottom w:val="nil"/>
              <w:right w:val="nil"/>
            </w:tcBorders>
          </w:tcPr>
          <w:p w14:paraId="2652BBFE" w14:textId="0C8088FD" w:rsidR="005609DD" w:rsidRPr="00051EDC" w:rsidRDefault="005609DD" w:rsidP="007A367C">
            <w:pPr>
              <w:spacing w:line="480" w:lineRule="auto"/>
              <w:rPr>
                <w:bCs/>
              </w:rPr>
            </w:pPr>
          </w:p>
        </w:tc>
        <w:tc>
          <w:tcPr>
            <w:tcW w:w="2171" w:type="dxa"/>
            <w:gridSpan w:val="5"/>
            <w:tcBorders>
              <w:top w:val="nil"/>
              <w:left w:val="nil"/>
              <w:bottom w:val="nil"/>
              <w:right w:val="nil"/>
            </w:tcBorders>
          </w:tcPr>
          <w:p w14:paraId="4F02D49E" w14:textId="77777777" w:rsidR="005609DD" w:rsidRPr="00051EDC" w:rsidRDefault="005609DD" w:rsidP="007A367C">
            <w:pPr>
              <w:spacing w:line="480" w:lineRule="auto"/>
              <w:jc w:val="center"/>
              <w:rPr>
                <w:bCs/>
              </w:rPr>
            </w:pPr>
          </w:p>
        </w:tc>
        <w:tc>
          <w:tcPr>
            <w:tcW w:w="2130" w:type="dxa"/>
            <w:gridSpan w:val="3"/>
            <w:tcBorders>
              <w:top w:val="nil"/>
              <w:left w:val="nil"/>
              <w:bottom w:val="nil"/>
              <w:right w:val="single" w:sz="4" w:space="0" w:color="auto"/>
            </w:tcBorders>
          </w:tcPr>
          <w:p w14:paraId="3AA386F8" w14:textId="5F860397" w:rsidR="005609DD" w:rsidRPr="00051EDC" w:rsidRDefault="005609DD" w:rsidP="007A367C">
            <w:pPr>
              <w:spacing w:line="480" w:lineRule="auto"/>
              <w:jc w:val="center"/>
              <w:rPr>
                <w:bCs/>
                <w:sz w:val="20"/>
                <w:szCs w:val="20"/>
              </w:rPr>
            </w:pPr>
            <w:r w:rsidRPr="00C576ED">
              <w:rPr>
                <w:bCs/>
                <w:sz w:val="20"/>
                <w:szCs w:val="20"/>
              </w:rPr>
              <w:t xml:space="preserve">β </w:t>
            </w:r>
            <w:r w:rsidR="0034429A" w:rsidRPr="00051EDC">
              <w:rPr>
                <w:bCs/>
                <w:sz w:val="20"/>
                <w:szCs w:val="20"/>
              </w:rPr>
              <w:t>=-0.037</w:t>
            </w:r>
            <w:r w:rsidR="009A6410" w:rsidRPr="00051EDC">
              <w:rPr>
                <w:bCs/>
                <w:sz w:val="20"/>
                <w:szCs w:val="20"/>
              </w:rPr>
              <w:t xml:space="preserve"> </w:t>
            </w:r>
            <w:r w:rsidR="00F26A48">
              <w:rPr>
                <w:bCs/>
                <w:sz w:val="20"/>
                <w:szCs w:val="20"/>
              </w:rPr>
              <w:t>(SE 0</w:t>
            </w:r>
            <w:r w:rsidR="0034429A" w:rsidRPr="00051EDC">
              <w:rPr>
                <w:bCs/>
                <w:sz w:val="20"/>
                <w:szCs w:val="20"/>
              </w:rPr>
              <w:t>.071</w:t>
            </w:r>
            <w:r w:rsidRPr="00051EDC">
              <w:rPr>
                <w:bCs/>
                <w:sz w:val="20"/>
                <w:szCs w:val="20"/>
              </w:rPr>
              <w:t>)</w:t>
            </w:r>
          </w:p>
          <w:p w14:paraId="2E7D9C34" w14:textId="5A69F2AB" w:rsidR="005609DD" w:rsidRPr="00C576ED" w:rsidRDefault="005609DD" w:rsidP="007A367C">
            <w:pPr>
              <w:spacing w:line="480" w:lineRule="auto"/>
              <w:jc w:val="center"/>
              <w:rPr>
                <w:bCs/>
              </w:rPr>
            </w:pPr>
            <w:r w:rsidRPr="007B54E4">
              <w:rPr>
                <w:bCs/>
                <w:i/>
                <w:iCs/>
                <w:sz w:val="20"/>
                <w:szCs w:val="20"/>
              </w:rPr>
              <w:t>P</w:t>
            </w:r>
            <w:r w:rsidR="0034429A" w:rsidRPr="00051EDC">
              <w:rPr>
                <w:bCs/>
                <w:sz w:val="20"/>
                <w:szCs w:val="20"/>
              </w:rPr>
              <w:t>=0.606</w:t>
            </w:r>
          </w:p>
        </w:tc>
      </w:tr>
      <w:tr w:rsidR="005609DD" w:rsidRPr="00051EDC" w14:paraId="61790594" w14:textId="77777777" w:rsidTr="00C576ED">
        <w:trPr>
          <w:trHeight w:val="526"/>
        </w:trPr>
        <w:tc>
          <w:tcPr>
            <w:tcW w:w="1996" w:type="dxa"/>
            <w:gridSpan w:val="2"/>
            <w:tcBorders>
              <w:top w:val="nil"/>
              <w:left w:val="single" w:sz="4" w:space="0" w:color="auto"/>
              <w:bottom w:val="nil"/>
            </w:tcBorders>
          </w:tcPr>
          <w:p w14:paraId="236FC03C" w14:textId="77777777" w:rsidR="005609DD" w:rsidRPr="00051EDC" w:rsidRDefault="005609DD" w:rsidP="007A367C">
            <w:pPr>
              <w:spacing w:line="480" w:lineRule="auto"/>
              <w:jc w:val="center"/>
              <w:rPr>
                <w:bCs/>
                <w:sz w:val="20"/>
                <w:szCs w:val="20"/>
              </w:rPr>
            </w:pPr>
            <w:r w:rsidRPr="00C576ED">
              <w:rPr>
                <w:bCs/>
                <w:sz w:val="20"/>
                <w:szCs w:val="20"/>
              </w:rPr>
              <w:t>Triglycerides</w:t>
            </w:r>
            <w:r w:rsidRPr="00051EDC">
              <w:rPr>
                <w:bCs/>
                <w:sz w:val="20"/>
                <w:szCs w:val="20"/>
              </w:rPr>
              <w:t xml:space="preserve"> (mmol/litre)</w:t>
            </w:r>
          </w:p>
          <w:p w14:paraId="112E9278" w14:textId="77777777" w:rsidR="005609DD" w:rsidRPr="00C576ED" w:rsidRDefault="005609DD" w:rsidP="007A367C">
            <w:pPr>
              <w:spacing w:line="480" w:lineRule="auto"/>
              <w:jc w:val="center"/>
              <w:rPr>
                <w:bCs/>
                <w:sz w:val="20"/>
                <w:szCs w:val="20"/>
              </w:rPr>
            </w:pPr>
          </w:p>
        </w:tc>
        <w:tc>
          <w:tcPr>
            <w:tcW w:w="1052" w:type="dxa"/>
            <w:gridSpan w:val="2"/>
            <w:tcBorders>
              <w:top w:val="nil"/>
              <w:bottom w:val="nil"/>
            </w:tcBorders>
          </w:tcPr>
          <w:p w14:paraId="42B5C2CF" w14:textId="77777777" w:rsidR="005609DD" w:rsidRPr="00051EDC" w:rsidRDefault="005609DD" w:rsidP="007A367C">
            <w:pPr>
              <w:spacing w:line="480" w:lineRule="auto"/>
              <w:jc w:val="center"/>
              <w:rPr>
                <w:rFonts w:eastAsia="Times New Roman" w:cs="Times New Roman"/>
                <w:bCs/>
                <w:sz w:val="20"/>
                <w:szCs w:val="20"/>
              </w:rPr>
            </w:pPr>
            <w:r w:rsidRPr="00051EDC">
              <w:rPr>
                <w:rFonts w:eastAsia="Times New Roman" w:cs="Times New Roman"/>
                <w:bCs/>
                <w:sz w:val="20"/>
                <w:szCs w:val="20"/>
              </w:rPr>
              <w:t>13.736</w:t>
            </w:r>
          </w:p>
          <w:p w14:paraId="51FF6866"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(5.826)</w:t>
            </w:r>
          </w:p>
          <w:p w14:paraId="4E54EBCB" w14:textId="77777777" w:rsidR="005609DD" w:rsidRPr="00C576ED" w:rsidRDefault="005609DD" w:rsidP="007A367C">
            <w:pPr>
              <w:spacing w:line="480" w:lineRule="auto"/>
              <w:jc w:val="center"/>
              <w:rPr>
                <w:rFonts w:eastAsia="Times New Roman" w:cs="Times New Roman"/>
                <w:bCs/>
                <w:sz w:val="20"/>
                <w:szCs w:val="20"/>
              </w:rPr>
            </w:pPr>
            <w:r w:rsidRPr="007B54E4">
              <w:rPr>
                <w:rFonts w:eastAsia="Times New Roman" w:cs="Times New Roman"/>
                <w:bCs/>
                <w:i/>
                <w:iCs/>
                <w:sz w:val="20"/>
                <w:szCs w:val="20"/>
              </w:rPr>
              <w:t>N</w:t>
            </w:r>
            <w:r w:rsidRPr="00C576ED">
              <w:rPr>
                <w:rFonts w:eastAsia="Times New Roman" w:cs="Times New Roman"/>
                <w:bCs/>
                <w:sz w:val="20"/>
                <w:szCs w:val="20"/>
              </w:rPr>
              <w:t>=26</w:t>
            </w:r>
          </w:p>
        </w:tc>
        <w:tc>
          <w:tcPr>
            <w:tcW w:w="1059" w:type="dxa"/>
            <w:gridSpan w:val="2"/>
            <w:tcBorders>
              <w:top w:val="nil"/>
              <w:bottom w:val="nil"/>
            </w:tcBorders>
          </w:tcPr>
          <w:p w14:paraId="2AE6A350" w14:textId="77777777" w:rsidR="005609DD" w:rsidRPr="00051EDC" w:rsidRDefault="005609DD" w:rsidP="007A367C">
            <w:pPr>
              <w:spacing w:line="480" w:lineRule="auto"/>
              <w:jc w:val="center"/>
              <w:rPr>
                <w:rFonts w:eastAsia="Times New Roman" w:cs="Times New Roman"/>
                <w:bCs/>
                <w:sz w:val="20"/>
                <w:szCs w:val="20"/>
              </w:rPr>
            </w:pPr>
            <w:r w:rsidRPr="00051EDC">
              <w:rPr>
                <w:rFonts w:eastAsia="Times New Roman" w:cs="Times New Roman"/>
                <w:bCs/>
                <w:sz w:val="20"/>
                <w:szCs w:val="20"/>
              </w:rPr>
              <w:t>14.024</w:t>
            </w:r>
          </w:p>
          <w:p w14:paraId="6D14025C"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(4.527)</w:t>
            </w:r>
          </w:p>
          <w:p w14:paraId="33AB7C82" w14:textId="77777777" w:rsidR="005609DD" w:rsidRPr="00C576ED" w:rsidRDefault="005609DD" w:rsidP="007A367C">
            <w:pPr>
              <w:spacing w:line="480" w:lineRule="auto"/>
              <w:jc w:val="center"/>
              <w:rPr>
                <w:rFonts w:eastAsia="Times New Roman" w:cs="Times New Roman"/>
                <w:bCs/>
                <w:sz w:val="20"/>
                <w:szCs w:val="20"/>
              </w:rPr>
            </w:pPr>
            <w:r w:rsidRPr="00961B17">
              <w:rPr>
                <w:rFonts w:eastAsia="Times New Roman" w:cs="Times New Roman"/>
                <w:bCs/>
                <w:i/>
                <w:iCs/>
                <w:sz w:val="20"/>
                <w:szCs w:val="20"/>
              </w:rPr>
              <w:t>N</w:t>
            </w:r>
            <w:r w:rsidRPr="00C576ED">
              <w:rPr>
                <w:rFonts w:eastAsia="Times New Roman" w:cs="Times New Roman"/>
                <w:bCs/>
                <w:sz w:val="20"/>
                <w:szCs w:val="20"/>
              </w:rPr>
              <w:t>=23</w:t>
            </w:r>
          </w:p>
        </w:tc>
        <w:tc>
          <w:tcPr>
            <w:tcW w:w="1047" w:type="dxa"/>
            <w:gridSpan w:val="2"/>
            <w:tcBorders>
              <w:top w:val="nil"/>
              <w:bottom w:val="nil"/>
            </w:tcBorders>
          </w:tcPr>
          <w:p w14:paraId="54D44F15" w14:textId="77777777" w:rsidR="005609DD" w:rsidRPr="00051EDC" w:rsidRDefault="005609DD" w:rsidP="007A367C">
            <w:pPr>
              <w:spacing w:line="480" w:lineRule="auto"/>
              <w:jc w:val="center"/>
              <w:rPr>
                <w:rFonts w:eastAsia="Times New Roman" w:cs="Times New Roman"/>
                <w:bCs/>
                <w:sz w:val="20"/>
                <w:szCs w:val="20"/>
              </w:rPr>
            </w:pPr>
            <w:r w:rsidRPr="00051EDC">
              <w:rPr>
                <w:rFonts w:eastAsia="Times New Roman" w:cs="Times New Roman"/>
                <w:bCs/>
                <w:sz w:val="20"/>
                <w:szCs w:val="20"/>
              </w:rPr>
              <w:t>16.016</w:t>
            </w:r>
          </w:p>
          <w:p w14:paraId="6FEAB9E2"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(8.106)</w:t>
            </w:r>
          </w:p>
          <w:p w14:paraId="1AEA0A77" w14:textId="77777777" w:rsidR="005609DD" w:rsidRPr="00C576ED" w:rsidRDefault="005609DD" w:rsidP="007A367C">
            <w:pPr>
              <w:spacing w:line="480" w:lineRule="auto"/>
              <w:jc w:val="center"/>
              <w:rPr>
                <w:rFonts w:eastAsia="Times New Roman" w:cs="Times New Roman"/>
                <w:bCs/>
                <w:sz w:val="20"/>
                <w:szCs w:val="20"/>
              </w:rPr>
            </w:pPr>
            <w:r w:rsidRPr="00961B17">
              <w:rPr>
                <w:rFonts w:eastAsia="Times New Roman" w:cs="Times New Roman"/>
                <w:bCs/>
                <w:i/>
                <w:iCs/>
                <w:sz w:val="20"/>
                <w:szCs w:val="20"/>
              </w:rPr>
              <w:t>N</w:t>
            </w:r>
            <w:r w:rsidRPr="00C576ED">
              <w:rPr>
                <w:rFonts w:eastAsia="Times New Roman" w:cs="Times New Roman"/>
                <w:bCs/>
                <w:sz w:val="20"/>
                <w:szCs w:val="20"/>
              </w:rPr>
              <w:t>=24</w:t>
            </w:r>
          </w:p>
        </w:tc>
        <w:tc>
          <w:tcPr>
            <w:tcW w:w="1047" w:type="dxa"/>
            <w:gridSpan w:val="2"/>
            <w:tcBorders>
              <w:top w:val="nil"/>
              <w:bottom w:val="nil"/>
            </w:tcBorders>
          </w:tcPr>
          <w:p w14:paraId="1FA03858" w14:textId="77777777" w:rsidR="005609DD" w:rsidRPr="00051EDC" w:rsidRDefault="005609DD" w:rsidP="007A367C">
            <w:pPr>
              <w:spacing w:line="480" w:lineRule="auto"/>
              <w:jc w:val="center"/>
              <w:rPr>
                <w:rFonts w:eastAsia="Times New Roman" w:cs="Times New Roman"/>
                <w:bCs/>
                <w:sz w:val="20"/>
                <w:szCs w:val="20"/>
              </w:rPr>
            </w:pPr>
            <w:r w:rsidRPr="00051EDC">
              <w:rPr>
                <w:rFonts w:eastAsia="Times New Roman" w:cs="Times New Roman"/>
                <w:bCs/>
                <w:sz w:val="20"/>
                <w:szCs w:val="20"/>
              </w:rPr>
              <w:t>16.422</w:t>
            </w:r>
          </w:p>
          <w:p w14:paraId="609E5BE3"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(9.946)</w:t>
            </w:r>
          </w:p>
          <w:p w14:paraId="3637FE17" w14:textId="77777777" w:rsidR="005609DD" w:rsidRPr="00C576ED" w:rsidRDefault="005609DD" w:rsidP="007A367C">
            <w:pPr>
              <w:spacing w:line="480" w:lineRule="auto"/>
              <w:jc w:val="center"/>
              <w:rPr>
                <w:rFonts w:eastAsia="Times New Roman" w:cs="Times New Roman"/>
                <w:bCs/>
                <w:sz w:val="20"/>
                <w:szCs w:val="20"/>
              </w:rPr>
            </w:pPr>
            <w:r w:rsidRPr="00961B17">
              <w:rPr>
                <w:rFonts w:eastAsia="Times New Roman" w:cs="Times New Roman"/>
                <w:bCs/>
                <w:i/>
                <w:iCs/>
                <w:sz w:val="20"/>
                <w:szCs w:val="20"/>
              </w:rPr>
              <w:t>N</w:t>
            </w:r>
            <w:r w:rsidRPr="00C576ED">
              <w:rPr>
                <w:rFonts w:eastAsia="Times New Roman" w:cs="Times New Roman"/>
                <w:bCs/>
                <w:sz w:val="20"/>
                <w:szCs w:val="20"/>
              </w:rPr>
              <w:t>=22</w:t>
            </w:r>
          </w:p>
        </w:tc>
        <w:tc>
          <w:tcPr>
            <w:tcW w:w="1059" w:type="dxa"/>
            <w:gridSpan w:val="2"/>
            <w:tcBorders>
              <w:top w:val="nil"/>
              <w:bottom w:val="nil"/>
            </w:tcBorders>
          </w:tcPr>
          <w:p w14:paraId="1D1B7E0B" w14:textId="77777777" w:rsidR="005609DD" w:rsidRPr="00051EDC" w:rsidRDefault="005609DD" w:rsidP="007A367C">
            <w:pPr>
              <w:spacing w:line="480" w:lineRule="auto"/>
              <w:jc w:val="center"/>
              <w:rPr>
                <w:rFonts w:eastAsia="Times New Roman" w:cs="Times New Roman"/>
                <w:bCs/>
                <w:sz w:val="20"/>
                <w:szCs w:val="20"/>
              </w:rPr>
            </w:pPr>
            <w:r w:rsidRPr="00051EDC">
              <w:rPr>
                <w:rFonts w:eastAsia="Times New Roman" w:cs="Times New Roman"/>
                <w:bCs/>
                <w:sz w:val="20"/>
                <w:szCs w:val="20"/>
              </w:rPr>
              <w:t>16.870</w:t>
            </w:r>
          </w:p>
          <w:p w14:paraId="42BF1CA0"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(6.689)</w:t>
            </w:r>
          </w:p>
          <w:p w14:paraId="38B9FB8B" w14:textId="77777777" w:rsidR="005609DD" w:rsidRPr="00C576ED" w:rsidRDefault="005609DD" w:rsidP="007A367C">
            <w:pPr>
              <w:spacing w:line="480" w:lineRule="auto"/>
              <w:jc w:val="center"/>
              <w:rPr>
                <w:rFonts w:eastAsia="Times New Roman" w:cs="Times New Roman"/>
                <w:bCs/>
                <w:sz w:val="20"/>
                <w:szCs w:val="20"/>
              </w:rPr>
            </w:pPr>
            <w:r w:rsidRPr="0023113D">
              <w:rPr>
                <w:rFonts w:eastAsia="Times New Roman" w:cs="Times New Roman"/>
                <w:bCs/>
                <w:i/>
                <w:iCs/>
                <w:sz w:val="20"/>
                <w:szCs w:val="20"/>
              </w:rPr>
              <w:t>N</w:t>
            </w:r>
            <w:r w:rsidRPr="00C576ED">
              <w:rPr>
                <w:rFonts w:eastAsia="Times New Roman" w:cs="Times New Roman"/>
                <w:bCs/>
                <w:sz w:val="20"/>
                <w:szCs w:val="20"/>
              </w:rPr>
              <w:t>=22</w:t>
            </w:r>
          </w:p>
        </w:tc>
        <w:tc>
          <w:tcPr>
            <w:tcW w:w="1148" w:type="dxa"/>
            <w:gridSpan w:val="2"/>
            <w:tcBorders>
              <w:top w:val="nil"/>
              <w:bottom w:val="nil"/>
              <w:right w:val="single" w:sz="4" w:space="0" w:color="auto"/>
            </w:tcBorders>
          </w:tcPr>
          <w:p w14:paraId="51F3E008" w14:textId="77777777" w:rsidR="005609DD" w:rsidRPr="00051EDC" w:rsidRDefault="005609DD" w:rsidP="007A367C">
            <w:pPr>
              <w:spacing w:line="480" w:lineRule="auto"/>
              <w:jc w:val="center"/>
              <w:rPr>
                <w:rFonts w:eastAsia="Times New Roman" w:cs="Times New Roman"/>
                <w:bCs/>
                <w:sz w:val="20"/>
                <w:szCs w:val="20"/>
              </w:rPr>
            </w:pPr>
            <w:r w:rsidRPr="00051EDC">
              <w:rPr>
                <w:rFonts w:eastAsia="Times New Roman" w:cs="Times New Roman"/>
                <w:bCs/>
                <w:sz w:val="20"/>
                <w:szCs w:val="20"/>
              </w:rPr>
              <w:t>13.973</w:t>
            </w:r>
          </w:p>
          <w:p w14:paraId="13E67943"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(4.857)</w:t>
            </w:r>
          </w:p>
          <w:p w14:paraId="0BC6B777" w14:textId="77777777" w:rsidR="005609DD" w:rsidRPr="00C576ED" w:rsidRDefault="005609DD" w:rsidP="007A367C">
            <w:pPr>
              <w:spacing w:line="480" w:lineRule="auto"/>
              <w:jc w:val="center"/>
              <w:rPr>
                <w:rFonts w:eastAsia="Times New Roman" w:cs="Times New Roman"/>
                <w:bCs/>
                <w:sz w:val="20"/>
                <w:szCs w:val="20"/>
              </w:rPr>
            </w:pPr>
            <w:r w:rsidRPr="0023113D">
              <w:rPr>
                <w:rFonts w:eastAsia="Times New Roman" w:cs="Times New Roman"/>
                <w:bCs/>
                <w:i/>
                <w:iCs/>
                <w:sz w:val="20"/>
                <w:szCs w:val="20"/>
              </w:rPr>
              <w:t>N</w:t>
            </w:r>
            <w:r w:rsidRPr="00C576ED">
              <w:rPr>
                <w:rFonts w:eastAsia="Times New Roman" w:cs="Times New Roman"/>
                <w:bCs/>
                <w:sz w:val="20"/>
                <w:szCs w:val="20"/>
              </w:rPr>
              <w:t>=22</w:t>
            </w:r>
          </w:p>
        </w:tc>
      </w:tr>
      <w:tr w:rsidR="005609DD" w:rsidRPr="00051EDC" w14:paraId="6A4BE811" w14:textId="77777777" w:rsidTr="00C576ED">
        <w:tblPrEx>
          <w:tblBorders>
            <w:insideH w:val="single" w:sz="4" w:space="0" w:color="auto"/>
            <w:insideV w:val="single" w:sz="4" w:space="0" w:color="auto"/>
          </w:tblBorders>
        </w:tblPrEx>
        <w:trPr>
          <w:trHeight w:val="864"/>
        </w:trPr>
        <w:tc>
          <w:tcPr>
            <w:tcW w:w="1967" w:type="dxa"/>
            <w:tcBorders>
              <w:top w:val="nil"/>
              <w:left w:val="single" w:sz="4" w:space="0" w:color="auto"/>
              <w:bottom w:val="nil"/>
              <w:right w:val="nil"/>
            </w:tcBorders>
          </w:tcPr>
          <w:p w14:paraId="7AD7E530" w14:textId="77777777" w:rsidR="005609DD" w:rsidRPr="00051EDC" w:rsidRDefault="005609DD" w:rsidP="007A367C">
            <w:pPr>
              <w:spacing w:line="480" w:lineRule="auto"/>
              <w:rPr>
                <w:bCs/>
              </w:rPr>
            </w:pPr>
          </w:p>
        </w:tc>
        <w:tc>
          <w:tcPr>
            <w:tcW w:w="2140" w:type="dxa"/>
            <w:gridSpan w:val="5"/>
            <w:tcBorders>
              <w:top w:val="nil"/>
              <w:left w:val="nil"/>
              <w:bottom w:val="nil"/>
              <w:right w:val="nil"/>
            </w:tcBorders>
          </w:tcPr>
          <w:p w14:paraId="47806E41" w14:textId="77777777" w:rsidR="005609DD" w:rsidRPr="00051EDC" w:rsidRDefault="005609DD" w:rsidP="007A367C">
            <w:pPr>
              <w:spacing w:line="480" w:lineRule="auto"/>
              <w:rPr>
                <w:bCs/>
              </w:rPr>
            </w:pPr>
          </w:p>
        </w:tc>
        <w:tc>
          <w:tcPr>
            <w:tcW w:w="2171" w:type="dxa"/>
            <w:gridSpan w:val="5"/>
            <w:tcBorders>
              <w:top w:val="nil"/>
              <w:left w:val="nil"/>
              <w:bottom w:val="nil"/>
              <w:right w:val="nil"/>
            </w:tcBorders>
          </w:tcPr>
          <w:p w14:paraId="25128B5B" w14:textId="6D89D24D" w:rsidR="005609DD" w:rsidRPr="00051EDC" w:rsidRDefault="005609DD" w:rsidP="007A367C">
            <w:pPr>
              <w:spacing w:line="480" w:lineRule="auto"/>
              <w:jc w:val="center"/>
              <w:rPr>
                <w:bCs/>
                <w:sz w:val="20"/>
                <w:szCs w:val="20"/>
              </w:rPr>
            </w:pPr>
            <w:r w:rsidRPr="00C576ED">
              <w:rPr>
                <w:bCs/>
                <w:sz w:val="20"/>
                <w:szCs w:val="20"/>
              </w:rPr>
              <w:t xml:space="preserve">β </w:t>
            </w:r>
            <w:r w:rsidRPr="00051EDC">
              <w:rPr>
                <w:bCs/>
                <w:sz w:val="20"/>
                <w:szCs w:val="20"/>
              </w:rPr>
              <w:t xml:space="preserve">=-0.0929 </w:t>
            </w:r>
            <w:r w:rsidR="009A6410" w:rsidRPr="00051EDC">
              <w:rPr>
                <w:bCs/>
                <w:sz w:val="20"/>
                <w:szCs w:val="20"/>
              </w:rPr>
              <w:t xml:space="preserve"> (SE</w:t>
            </w:r>
            <w:r w:rsidRPr="00051EDC">
              <w:rPr>
                <w:bCs/>
                <w:sz w:val="20"/>
                <w:szCs w:val="20"/>
              </w:rPr>
              <w:t>2.301)</w:t>
            </w:r>
          </w:p>
          <w:p w14:paraId="5378F06F" w14:textId="77777777" w:rsidR="005609DD" w:rsidRPr="00051EDC" w:rsidRDefault="005609DD" w:rsidP="007A367C">
            <w:pPr>
              <w:spacing w:line="480" w:lineRule="auto"/>
              <w:jc w:val="center"/>
              <w:rPr>
                <w:bCs/>
              </w:rPr>
            </w:pPr>
            <w:r w:rsidRPr="0023113D">
              <w:rPr>
                <w:bCs/>
                <w:i/>
                <w:iCs/>
                <w:sz w:val="20"/>
                <w:szCs w:val="20"/>
              </w:rPr>
              <w:t>P</w:t>
            </w:r>
            <w:r w:rsidRPr="00051EDC">
              <w:rPr>
                <w:bCs/>
                <w:sz w:val="20"/>
                <w:szCs w:val="20"/>
              </w:rPr>
              <w:t>=0.968</w:t>
            </w:r>
          </w:p>
        </w:tc>
        <w:tc>
          <w:tcPr>
            <w:tcW w:w="2130" w:type="dxa"/>
            <w:gridSpan w:val="3"/>
            <w:tcBorders>
              <w:top w:val="nil"/>
              <w:left w:val="nil"/>
              <w:bottom w:val="nil"/>
              <w:right w:val="single" w:sz="4" w:space="0" w:color="auto"/>
            </w:tcBorders>
          </w:tcPr>
          <w:p w14:paraId="61ACAC03" w14:textId="3C46A07D" w:rsidR="005609DD" w:rsidRPr="00051EDC" w:rsidRDefault="005609DD" w:rsidP="007A367C">
            <w:pPr>
              <w:spacing w:line="480" w:lineRule="auto"/>
              <w:jc w:val="center"/>
              <w:rPr>
                <w:bCs/>
                <w:sz w:val="20"/>
                <w:szCs w:val="20"/>
              </w:rPr>
            </w:pPr>
            <w:r w:rsidRPr="00C576ED">
              <w:rPr>
                <w:bCs/>
                <w:sz w:val="20"/>
                <w:szCs w:val="20"/>
              </w:rPr>
              <w:t xml:space="preserve">β </w:t>
            </w:r>
            <w:r w:rsidRPr="00051EDC">
              <w:rPr>
                <w:bCs/>
                <w:sz w:val="20"/>
                <w:szCs w:val="20"/>
              </w:rPr>
              <w:t>=2.302</w:t>
            </w:r>
            <w:r w:rsidR="009A6410" w:rsidRPr="00051EDC">
              <w:rPr>
                <w:bCs/>
                <w:sz w:val="20"/>
                <w:szCs w:val="20"/>
              </w:rPr>
              <w:t xml:space="preserve"> </w:t>
            </w:r>
            <w:r w:rsidR="00F26A48">
              <w:rPr>
                <w:bCs/>
                <w:sz w:val="20"/>
                <w:szCs w:val="20"/>
              </w:rPr>
              <w:t>(SE 1</w:t>
            </w:r>
            <w:r w:rsidRPr="00051EDC">
              <w:rPr>
                <w:bCs/>
                <w:sz w:val="20"/>
                <w:szCs w:val="20"/>
              </w:rPr>
              <w:t>.516)</w:t>
            </w:r>
          </w:p>
          <w:p w14:paraId="384FD930" w14:textId="77777777" w:rsidR="005609DD" w:rsidRPr="00C576ED" w:rsidRDefault="005609DD" w:rsidP="007A367C">
            <w:pPr>
              <w:spacing w:line="480" w:lineRule="auto"/>
              <w:jc w:val="center"/>
              <w:rPr>
                <w:bCs/>
              </w:rPr>
            </w:pPr>
            <w:r w:rsidRPr="0023113D">
              <w:rPr>
                <w:bCs/>
                <w:i/>
                <w:iCs/>
                <w:sz w:val="20"/>
                <w:szCs w:val="20"/>
              </w:rPr>
              <w:t>P</w:t>
            </w:r>
            <w:r w:rsidRPr="00051EDC">
              <w:rPr>
                <w:bCs/>
                <w:sz w:val="20"/>
                <w:szCs w:val="20"/>
              </w:rPr>
              <w:t>=0.141</w:t>
            </w:r>
          </w:p>
        </w:tc>
      </w:tr>
      <w:tr w:rsidR="005609DD" w:rsidRPr="00051EDC" w14:paraId="264901AF" w14:textId="77777777" w:rsidTr="00C576ED">
        <w:trPr>
          <w:trHeight w:val="526"/>
        </w:trPr>
        <w:tc>
          <w:tcPr>
            <w:tcW w:w="1996" w:type="dxa"/>
            <w:gridSpan w:val="2"/>
            <w:tcBorders>
              <w:top w:val="nil"/>
              <w:left w:val="single" w:sz="4" w:space="0" w:color="auto"/>
              <w:bottom w:val="nil"/>
            </w:tcBorders>
          </w:tcPr>
          <w:p w14:paraId="7D12C803" w14:textId="77777777" w:rsidR="005609DD" w:rsidRPr="00051EDC" w:rsidRDefault="005609DD" w:rsidP="007A367C">
            <w:pPr>
              <w:spacing w:line="480" w:lineRule="auto"/>
              <w:jc w:val="center"/>
              <w:rPr>
                <w:bCs/>
                <w:sz w:val="20"/>
                <w:szCs w:val="20"/>
              </w:rPr>
            </w:pPr>
            <w:r w:rsidRPr="00C576ED">
              <w:rPr>
                <w:bCs/>
                <w:sz w:val="20"/>
                <w:szCs w:val="20"/>
              </w:rPr>
              <w:t>Mass</w:t>
            </w:r>
            <w:r w:rsidRPr="00051EDC">
              <w:rPr>
                <w:bCs/>
                <w:sz w:val="20"/>
                <w:szCs w:val="20"/>
              </w:rPr>
              <w:t xml:space="preserve"> (g)</w:t>
            </w:r>
          </w:p>
          <w:p w14:paraId="5490143F" w14:textId="77777777" w:rsidR="005609DD" w:rsidRPr="00C576ED" w:rsidRDefault="005609DD" w:rsidP="007A367C">
            <w:pPr>
              <w:spacing w:line="480" w:lineRule="auto"/>
              <w:jc w:val="center"/>
              <w:rPr>
                <w:bCs/>
                <w:sz w:val="20"/>
                <w:szCs w:val="20"/>
              </w:rPr>
            </w:pPr>
          </w:p>
        </w:tc>
        <w:tc>
          <w:tcPr>
            <w:tcW w:w="1052" w:type="dxa"/>
            <w:gridSpan w:val="2"/>
            <w:tcBorders>
              <w:top w:val="nil"/>
              <w:bottom w:val="nil"/>
            </w:tcBorders>
          </w:tcPr>
          <w:p w14:paraId="3665AA27" w14:textId="77777777" w:rsidR="005609DD" w:rsidRPr="00051EDC" w:rsidRDefault="005609DD" w:rsidP="007A367C">
            <w:pPr>
              <w:spacing w:line="480" w:lineRule="auto"/>
              <w:jc w:val="center"/>
              <w:rPr>
                <w:bCs/>
                <w:sz w:val="20"/>
                <w:szCs w:val="20"/>
              </w:rPr>
            </w:pPr>
            <w:r w:rsidRPr="00051EDC">
              <w:rPr>
                <w:bCs/>
                <w:sz w:val="20"/>
                <w:szCs w:val="20"/>
              </w:rPr>
              <w:t>1746.90</w:t>
            </w:r>
          </w:p>
          <w:p w14:paraId="753D57E8" w14:textId="77777777" w:rsidR="005609DD" w:rsidRPr="00C576ED" w:rsidRDefault="005609DD" w:rsidP="007A367C">
            <w:pPr>
              <w:spacing w:line="480" w:lineRule="auto"/>
              <w:jc w:val="center"/>
              <w:rPr>
                <w:bCs/>
                <w:sz w:val="20"/>
                <w:szCs w:val="20"/>
              </w:rPr>
            </w:pPr>
            <w:r w:rsidRPr="00C576ED">
              <w:rPr>
                <w:bCs/>
                <w:sz w:val="20"/>
                <w:szCs w:val="20"/>
              </w:rPr>
              <w:t>(149.64)</w:t>
            </w:r>
          </w:p>
          <w:p w14:paraId="4D6252E5" w14:textId="77777777" w:rsidR="005609DD" w:rsidRPr="00C576ED" w:rsidRDefault="005609DD" w:rsidP="007A367C">
            <w:pPr>
              <w:spacing w:line="480" w:lineRule="auto"/>
              <w:jc w:val="center"/>
              <w:rPr>
                <w:bCs/>
                <w:sz w:val="20"/>
                <w:szCs w:val="20"/>
              </w:rPr>
            </w:pPr>
            <w:r w:rsidRPr="000724F8">
              <w:rPr>
                <w:rFonts w:eastAsia="Times New Roman" w:cs="Times New Roman"/>
                <w:bCs/>
                <w:i/>
                <w:iCs/>
                <w:sz w:val="20"/>
                <w:szCs w:val="20"/>
              </w:rPr>
              <w:t>N</w:t>
            </w:r>
            <w:r w:rsidRPr="00C576ED">
              <w:rPr>
                <w:bCs/>
                <w:sz w:val="20"/>
                <w:szCs w:val="20"/>
              </w:rPr>
              <w:t>=29</w:t>
            </w:r>
          </w:p>
        </w:tc>
        <w:tc>
          <w:tcPr>
            <w:tcW w:w="1059" w:type="dxa"/>
            <w:gridSpan w:val="2"/>
            <w:tcBorders>
              <w:top w:val="nil"/>
              <w:bottom w:val="nil"/>
            </w:tcBorders>
          </w:tcPr>
          <w:p w14:paraId="5012FF85" w14:textId="77777777" w:rsidR="005609DD" w:rsidRPr="00051EDC" w:rsidRDefault="005609DD" w:rsidP="007A367C">
            <w:pPr>
              <w:spacing w:line="480" w:lineRule="auto"/>
              <w:jc w:val="center"/>
              <w:rPr>
                <w:bCs/>
                <w:sz w:val="20"/>
                <w:szCs w:val="20"/>
              </w:rPr>
            </w:pPr>
            <w:r w:rsidRPr="00051EDC">
              <w:rPr>
                <w:bCs/>
                <w:sz w:val="20"/>
                <w:szCs w:val="20"/>
              </w:rPr>
              <w:t>1744.10</w:t>
            </w:r>
          </w:p>
          <w:p w14:paraId="03E1737A" w14:textId="77777777" w:rsidR="005609DD" w:rsidRPr="00C576ED" w:rsidRDefault="005609DD" w:rsidP="007A367C">
            <w:pPr>
              <w:spacing w:line="480" w:lineRule="auto"/>
              <w:jc w:val="center"/>
              <w:rPr>
                <w:bCs/>
                <w:sz w:val="20"/>
                <w:szCs w:val="20"/>
              </w:rPr>
            </w:pPr>
            <w:r w:rsidRPr="00C576ED">
              <w:rPr>
                <w:bCs/>
                <w:sz w:val="20"/>
                <w:szCs w:val="20"/>
              </w:rPr>
              <w:t>(118.15)</w:t>
            </w:r>
          </w:p>
          <w:p w14:paraId="7B17C0D8" w14:textId="77777777" w:rsidR="005609DD" w:rsidRPr="00C576ED" w:rsidRDefault="005609DD" w:rsidP="007A367C">
            <w:pPr>
              <w:spacing w:line="480" w:lineRule="auto"/>
              <w:jc w:val="center"/>
              <w:rPr>
                <w:bCs/>
                <w:sz w:val="20"/>
                <w:szCs w:val="20"/>
              </w:rPr>
            </w:pPr>
            <w:r w:rsidRPr="000724F8">
              <w:rPr>
                <w:rFonts w:eastAsia="Times New Roman" w:cs="Times New Roman"/>
                <w:bCs/>
                <w:i/>
                <w:iCs/>
                <w:sz w:val="20"/>
                <w:szCs w:val="20"/>
              </w:rPr>
              <w:t>N</w:t>
            </w:r>
            <w:r w:rsidRPr="00C576ED">
              <w:rPr>
                <w:bCs/>
                <w:sz w:val="20"/>
                <w:szCs w:val="20"/>
              </w:rPr>
              <w:t>=29</w:t>
            </w:r>
          </w:p>
        </w:tc>
        <w:tc>
          <w:tcPr>
            <w:tcW w:w="1047" w:type="dxa"/>
            <w:gridSpan w:val="2"/>
            <w:tcBorders>
              <w:top w:val="nil"/>
              <w:bottom w:val="nil"/>
            </w:tcBorders>
          </w:tcPr>
          <w:p w14:paraId="594E2124" w14:textId="77777777" w:rsidR="005609DD" w:rsidRPr="00051EDC" w:rsidRDefault="005609DD" w:rsidP="007A367C">
            <w:pPr>
              <w:spacing w:line="480" w:lineRule="auto"/>
              <w:jc w:val="center"/>
              <w:rPr>
                <w:bCs/>
                <w:sz w:val="20"/>
                <w:szCs w:val="20"/>
              </w:rPr>
            </w:pPr>
            <w:r w:rsidRPr="00051EDC">
              <w:rPr>
                <w:bCs/>
                <w:sz w:val="20"/>
                <w:szCs w:val="20"/>
              </w:rPr>
              <w:t>1807.48</w:t>
            </w:r>
          </w:p>
          <w:p w14:paraId="255A59E4" w14:textId="77777777" w:rsidR="005609DD" w:rsidRPr="00C576ED" w:rsidRDefault="005609DD" w:rsidP="007A367C">
            <w:pPr>
              <w:spacing w:line="480" w:lineRule="auto"/>
              <w:jc w:val="center"/>
              <w:rPr>
                <w:bCs/>
                <w:sz w:val="20"/>
                <w:szCs w:val="20"/>
              </w:rPr>
            </w:pPr>
            <w:r w:rsidRPr="00C576ED">
              <w:rPr>
                <w:bCs/>
                <w:sz w:val="20"/>
                <w:szCs w:val="20"/>
              </w:rPr>
              <w:t>(159.70)</w:t>
            </w:r>
          </w:p>
          <w:p w14:paraId="16374451" w14:textId="77777777" w:rsidR="005609DD" w:rsidRPr="00C576ED" w:rsidRDefault="005609DD" w:rsidP="007A367C">
            <w:pPr>
              <w:spacing w:line="480" w:lineRule="auto"/>
              <w:jc w:val="center"/>
              <w:rPr>
                <w:bCs/>
                <w:sz w:val="20"/>
                <w:szCs w:val="20"/>
              </w:rPr>
            </w:pPr>
            <w:r w:rsidRPr="00690B12">
              <w:rPr>
                <w:rFonts w:eastAsia="Times New Roman" w:cs="Times New Roman"/>
                <w:bCs/>
                <w:i/>
                <w:iCs/>
                <w:sz w:val="20"/>
                <w:szCs w:val="20"/>
              </w:rPr>
              <w:t>N</w:t>
            </w:r>
            <w:r w:rsidRPr="00C576ED">
              <w:rPr>
                <w:bCs/>
                <w:sz w:val="20"/>
                <w:szCs w:val="20"/>
              </w:rPr>
              <w:t>=29</w:t>
            </w:r>
          </w:p>
        </w:tc>
        <w:tc>
          <w:tcPr>
            <w:tcW w:w="1047" w:type="dxa"/>
            <w:gridSpan w:val="2"/>
            <w:tcBorders>
              <w:top w:val="nil"/>
              <w:bottom w:val="nil"/>
            </w:tcBorders>
          </w:tcPr>
          <w:p w14:paraId="61448BA6" w14:textId="77777777" w:rsidR="005609DD" w:rsidRPr="00051EDC" w:rsidRDefault="005609DD" w:rsidP="007A367C">
            <w:pPr>
              <w:spacing w:line="480" w:lineRule="auto"/>
              <w:jc w:val="center"/>
              <w:rPr>
                <w:bCs/>
                <w:sz w:val="20"/>
                <w:szCs w:val="20"/>
              </w:rPr>
            </w:pPr>
            <w:r w:rsidRPr="00051EDC">
              <w:rPr>
                <w:bCs/>
                <w:sz w:val="20"/>
                <w:szCs w:val="20"/>
              </w:rPr>
              <w:t>1797.40</w:t>
            </w:r>
          </w:p>
          <w:p w14:paraId="1DAE504D" w14:textId="77777777" w:rsidR="005609DD" w:rsidRPr="00C576ED" w:rsidRDefault="005609DD" w:rsidP="007A367C">
            <w:pPr>
              <w:spacing w:line="480" w:lineRule="auto"/>
              <w:jc w:val="center"/>
              <w:rPr>
                <w:bCs/>
                <w:sz w:val="20"/>
                <w:szCs w:val="20"/>
              </w:rPr>
            </w:pPr>
            <w:r w:rsidRPr="00C576ED">
              <w:rPr>
                <w:bCs/>
                <w:sz w:val="20"/>
                <w:szCs w:val="20"/>
              </w:rPr>
              <w:t>(128.55)</w:t>
            </w:r>
          </w:p>
          <w:p w14:paraId="434B4A27" w14:textId="77777777" w:rsidR="005609DD" w:rsidRPr="00C576ED" w:rsidRDefault="005609DD" w:rsidP="007A367C">
            <w:pPr>
              <w:spacing w:line="480" w:lineRule="auto"/>
              <w:jc w:val="center"/>
              <w:rPr>
                <w:bCs/>
                <w:sz w:val="20"/>
                <w:szCs w:val="20"/>
              </w:rPr>
            </w:pPr>
            <w:r w:rsidRPr="00690B12">
              <w:rPr>
                <w:rFonts w:eastAsia="Times New Roman" w:cs="Times New Roman"/>
                <w:bCs/>
                <w:i/>
                <w:iCs/>
                <w:sz w:val="20"/>
                <w:szCs w:val="20"/>
              </w:rPr>
              <w:t>N</w:t>
            </w:r>
            <w:r w:rsidRPr="00C576ED">
              <w:rPr>
                <w:bCs/>
                <w:sz w:val="20"/>
                <w:szCs w:val="20"/>
              </w:rPr>
              <w:t>=29</w:t>
            </w:r>
          </w:p>
        </w:tc>
        <w:tc>
          <w:tcPr>
            <w:tcW w:w="1059" w:type="dxa"/>
            <w:gridSpan w:val="2"/>
            <w:tcBorders>
              <w:top w:val="nil"/>
              <w:bottom w:val="nil"/>
            </w:tcBorders>
          </w:tcPr>
          <w:p w14:paraId="3A688C24" w14:textId="77777777" w:rsidR="005609DD" w:rsidRPr="00051EDC" w:rsidRDefault="005609DD" w:rsidP="007A367C">
            <w:pPr>
              <w:spacing w:line="480" w:lineRule="auto"/>
              <w:jc w:val="center"/>
              <w:rPr>
                <w:bCs/>
                <w:sz w:val="20"/>
                <w:szCs w:val="20"/>
              </w:rPr>
            </w:pPr>
            <w:r w:rsidRPr="00051EDC">
              <w:rPr>
                <w:bCs/>
                <w:sz w:val="20"/>
                <w:szCs w:val="20"/>
              </w:rPr>
              <w:t>1830.31</w:t>
            </w:r>
          </w:p>
          <w:p w14:paraId="57D50FFA" w14:textId="77777777" w:rsidR="005609DD" w:rsidRPr="00C576ED" w:rsidRDefault="005609DD" w:rsidP="007A367C">
            <w:pPr>
              <w:spacing w:line="480" w:lineRule="auto"/>
              <w:jc w:val="center"/>
              <w:rPr>
                <w:bCs/>
                <w:sz w:val="20"/>
                <w:szCs w:val="20"/>
              </w:rPr>
            </w:pPr>
            <w:r w:rsidRPr="00C576ED">
              <w:rPr>
                <w:bCs/>
                <w:sz w:val="20"/>
                <w:szCs w:val="20"/>
              </w:rPr>
              <w:t xml:space="preserve">(154.92) </w:t>
            </w:r>
            <w:r w:rsidRPr="00690B12">
              <w:rPr>
                <w:rFonts w:eastAsia="Times New Roman" w:cs="Times New Roman"/>
                <w:bCs/>
                <w:i/>
                <w:iCs/>
                <w:sz w:val="20"/>
                <w:szCs w:val="20"/>
              </w:rPr>
              <w:t>N</w:t>
            </w:r>
            <w:r w:rsidRPr="00C576ED">
              <w:rPr>
                <w:bCs/>
                <w:sz w:val="20"/>
                <w:szCs w:val="20"/>
              </w:rPr>
              <w:t>=29</w:t>
            </w:r>
          </w:p>
        </w:tc>
        <w:tc>
          <w:tcPr>
            <w:tcW w:w="1148" w:type="dxa"/>
            <w:gridSpan w:val="2"/>
            <w:tcBorders>
              <w:top w:val="nil"/>
              <w:bottom w:val="nil"/>
              <w:right w:val="single" w:sz="4" w:space="0" w:color="auto"/>
            </w:tcBorders>
          </w:tcPr>
          <w:p w14:paraId="23D2CDED" w14:textId="77777777" w:rsidR="005609DD" w:rsidRPr="00051EDC" w:rsidRDefault="005609DD" w:rsidP="007A367C">
            <w:pPr>
              <w:spacing w:line="480" w:lineRule="auto"/>
              <w:jc w:val="center"/>
              <w:rPr>
                <w:bCs/>
                <w:sz w:val="20"/>
                <w:szCs w:val="20"/>
              </w:rPr>
            </w:pPr>
            <w:r w:rsidRPr="00051EDC">
              <w:rPr>
                <w:bCs/>
                <w:sz w:val="20"/>
                <w:szCs w:val="20"/>
              </w:rPr>
              <w:t>1793.43</w:t>
            </w:r>
          </w:p>
          <w:p w14:paraId="6932CA59" w14:textId="77777777" w:rsidR="005609DD" w:rsidRPr="00C576ED" w:rsidRDefault="005609DD" w:rsidP="007A367C">
            <w:pPr>
              <w:spacing w:line="480" w:lineRule="auto"/>
              <w:jc w:val="center"/>
              <w:rPr>
                <w:bCs/>
                <w:sz w:val="20"/>
                <w:szCs w:val="20"/>
              </w:rPr>
            </w:pPr>
            <w:r w:rsidRPr="00C576ED">
              <w:rPr>
                <w:bCs/>
                <w:sz w:val="20"/>
                <w:szCs w:val="20"/>
              </w:rPr>
              <w:t>(139.38)</w:t>
            </w:r>
          </w:p>
          <w:p w14:paraId="5C899C96" w14:textId="77777777" w:rsidR="005609DD" w:rsidRPr="00C576ED" w:rsidRDefault="005609DD" w:rsidP="007A367C">
            <w:pPr>
              <w:spacing w:line="480" w:lineRule="auto"/>
              <w:jc w:val="center"/>
              <w:rPr>
                <w:bCs/>
                <w:sz w:val="20"/>
                <w:szCs w:val="20"/>
              </w:rPr>
            </w:pPr>
            <w:r w:rsidRPr="00690B12">
              <w:rPr>
                <w:rFonts w:eastAsia="Times New Roman" w:cs="Times New Roman"/>
                <w:bCs/>
                <w:i/>
                <w:iCs/>
                <w:sz w:val="20"/>
                <w:szCs w:val="20"/>
              </w:rPr>
              <w:t>N</w:t>
            </w:r>
            <w:r w:rsidRPr="00C576ED">
              <w:rPr>
                <w:bCs/>
                <w:sz w:val="20"/>
                <w:szCs w:val="20"/>
              </w:rPr>
              <w:t>=29</w:t>
            </w:r>
          </w:p>
        </w:tc>
      </w:tr>
      <w:tr w:rsidR="005609DD" w:rsidRPr="00051EDC" w14:paraId="1A3A3867" w14:textId="77777777" w:rsidTr="00C576ED">
        <w:tblPrEx>
          <w:tblBorders>
            <w:insideH w:val="single" w:sz="4" w:space="0" w:color="auto"/>
            <w:insideV w:val="single" w:sz="4" w:space="0" w:color="auto"/>
          </w:tblBorders>
        </w:tblPrEx>
        <w:trPr>
          <w:trHeight w:val="864"/>
        </w:trPr>
        <w:tc>
          <w:tcPr>
            <w:tcW w:w="1967" w:type="dxa"/>
            <w:tcBorders>
              <w:top w:val="nil"/>
              <w:left w:val="single" w:sz="4" w:space="0" w:color="auto"/>
              <w:bottom w:val="nil"/>
              <w:right w:val="nil"/>
            </w:tcBorders>
          </w:tcPr>
          <w:p w14:paraId="59D24C39" w14:textId="77777777" w:rsidR="005609DD" w:rsidRPr="00051EDC" w:rsidRDefault="005609DD" w:rsidP="007A367C">
            <w:pPr>
              <w:spacing w:line="480" w:lineRule="auto"/>
              <w:rPr>
                <w:bCs/>
              </w:rPr>
            </w:pPr>
          </w:p>
        </w:tc>
        <w:tc>
          <w:tcPr>
            <w:tcW w:w="2140" w:type="dxa"/>
            <w:gridSpan w:val="5"/>
            <w:tcBorders>
              <w:top w:val="nil"/>
              <w:left w:val="nil"/>
              <w:bottom w:val="nil"/>
              <w:right w:val="nil"/>
            </w:tcBorders>
          </w:tcPr>
          <w:p w14:paraId="73C302A4" w14:textId="77777777" w:rsidR="005609DD" w:rsidRPr="00051EDC" w:rsidRDefault="005609DD" w:rsidP="007A367C">
            <w:pPr>
              <w:spacing w:line="480" w:lineRule="auto"/>
              <w:rPr>
                <w:bCs/>
              </w:rPr>
            </w:pPr>
          </w:p>
        </w:tc>
        <w:tc>
          <w:tcPr>
            <w:tcW w:w="2171" w:type="dxa"/>
            <w:gridSpan w:val="5"/>
            <w:tcBorders>
              <w:top w:val="nil"/>
              <w:left w:val="nil"/>
              <w:bottom w:val="nil"/>
              <w:right w:val="nil"/>
            </w:tcBorders>
          </w:tcPr>
          <w:p w14:paraId="1B4948EA" w14:textId="6DC8A0D5" w:rsidR="005609DD" w:rsidRPr="00051EDC" w:rsidRDefault="005609DD" w:rsidP="007A367C">
            <w:pPr>
              <w:spacing w:line="480" w:lineRule="auto"/>
              <w:jc w:val="center"/>
              <w:rPr>
                <w:bCs/>
                <w:sz w:val="20"/>
                <w:szCs w:val="20"/>
              </w:rPr>
            </w:pPr>
            <w:r w:rsidRPr="00C576ED">
              <w:rPr>
                <w:bCs/>
                <w:sz w:val="20"/>
                <w:szCs w:val="20"/>
              </w:rPr>
              <w:t xml:space="preserve">β </w:t>
            </w:r>
            <w:r w:rsidRPr="00051EDC">
              <w:rPr>
                <w:bCs/>
                <w:sz w:val="20"/>
                <w:szCs w:val="20"/>
              </w:rPr>
              <w:t xml:space="preserve">=9.956 </w:t>
            </w:r>
            <w:r w:rsidR="009A6410" w:rsidRPr="00051EDC">
              <w:rPr>
                <w:bCs/>
                <w:sz w:val="20"/>
                <w:szCs w:val="20"/>
              </w:rPr>
              <w:t xml:space="preserve"> </w:t>
            </w:r>
            <w:r w:rsidR="00F26A48">
              <w:rPr>
                <w:bCs/>
                <w:sz w:val="20"/>
                <w:szCs w:val="20"/>
              </w:rPr>
              <w:t>(SE 1</w:t>
            </w:r>
            <w:r w:rsidRPr="00051EDC">
              <w:rPr>
                <w:bCs/>
                <w:sz w:val="20"/>
                <w:szCs w:val="20"/>
              </w:rPr>
              <w:t>9.89)</w:t>
            </w:r>
          </w:p>
          <w:p w14:paraId="657EEBE2" w14:textId="77777777" w:rsidR="005609DD" w:rsidRPr="00051EDC" w:rsidRDefault="005609DD" w:rsidP="007A367C">
            <w:pPr>
              <w:spacing w:line="480" w:lineRule="auto"/>
              <w:jc w:val="center"/>
              <w:rPr>
                <w:bCs/>
              </w:rPr>
            </w:pPr>
            <w:r w:rsidRPr="00690B12">
              <w:rPr>
                <w:bCs/>
                <w:i/>
                <w:iCs/>
                <w:sz w:val="20"/>
                <w:szCs w:val="20"/>
              </w:rPr>
              <w:t>P</w:t>
            </w:r>
            <w:r w:rsidRPr="00051EDC">
              <w:rPr>
                <w:bCs/>
                <w:sz w:val="20"/>
                <w:szCs w:val="20"/>
              </w:rPr>
              <w:t>=0.617</w:t>
            </w:r>
          </w:p>
        </w:tc>
        <w:tc>
          <w:tcPr>
            <w:tcW w:w="2130" w:type="dxa"/>
            <w:gridSpan w:val="3"/>
            <w:tcBorders>
              <w:top w:val="nil"/>
              <w:left w:val="nil"/>
              <w:bottom w:val="nil"/>
              <w:right w:val="single" w:sz="4" w:space="0" w:color="auto"/>
            </w:tcBorders>
          </w:tcPr>
          <w:p w14:paraId="512C23C1" w14:textId="5310C680" w:rsidR="005609DD" w:rsidRPr="00051EDC" w:rsidRDefault="005609DD" w:rsidP="007A367C">
            <w:pPr>
              <w:spacing w:line="480" w:lineRule="auto"/>
              <w:jc w:val="center"/>
              <w:rPr>
                <w:bCs/>
                <w:sz w:val="20"/>
                <w:szCs w:val="20"/>
              </w:rPr>
            </w:pPr>
            <w:r w:rsidRPr="00C576ED">
              <w:rPr>
                <w:bCs/>
                <w:sz w:val="20"/>
                <w:szCs w:val="20"/>
              </w:rPr>
              <w:t xml:space="preserve">β </w:t>
            </w:r>
            <w:r w:rsidRPr="00051EDC">
              <w:rPr>
                <w:bCs/>
                <w:sz w:val="20"/>
                <w:szCs w:val="20"/>
              </w:rPr>
              <w:t>=38.69</w:t>
            </w:r>
            <w:r w:rsidR="009A6410" w:rsidRPr="00051EDC">
              <w:rPr>
                <w:bCs/>
                <w:sz w:val="20"/>
                <w:szCs w:val="20"/>
              </w:rPr>
              <w:t xml:space="preserve"> (SE</w:t>
            </w:r>
            <w:r w:rsidR="00690B12">
              <w:rPr>
                <w:bCs/>
                <w:sz w:val="20"/>
                <w:szCs w:val="20"/>
              </w:rPr>
              <w:t xml:space="preserve"> </w:t>
            </w:r>
            <w:r w:rsidRPr="00051EDC">
              <w:rPr>
                <w:bCs/>
                <w:sz w:val="20"/>
                <w:szCs w:val="20"/>
              </w:rPr>
              <w:t>24.52)</w:t>
            </w:r>
          </w:p>
          <w:p w14:paraId="2564771C" w14:textId="77777777" w:rsidR="005609DD" w:rsidRPr="00C576ED" w:rsidRDefault="005609DD" w:rsidP="007A367C">
            <w:pPr>
              <w:spacing w:line="480" w:lineRule="auto"/>
              <w:jc w:val="center"/>
              <w:rPr>
                <w:bCs/>
              </w:rPr>
            </w:pPr>
            <w:r w:rsidRPr="00690B12">
              <w:rPr>
                <w:bCs/>
                <w:i/>
                <w:iCs/>
                <w:sz w:val="20"/>
                <w:szCs w:val="20"/>
              </w:rPr>
              <w:t>P</w:t>
            </w:r>
            <w:r w:rsidRPr="00051EDC">
              <w:rPr>
                <w:bCs/>
                <w:sz w:val="20"/>
                <w:szCs w:val="20"/>
              </w:rPr>
              <w:t>=0.118</w:t>
            </w:r>
          </w:p>
        </w:tc>
      </w:tr>
      <w:tr w:rsidR="005609DD" w:rsidRPr="00051EDC" w14:paraId="783B8EE7" w14:textId="77777777" w:rsidTr="00C576ED">
        <w:trPr>
          <w:trHeight w:val="526"/>
        </w:trPr>
        <w:tc>
          <w:tcPr>
            <w:tcW w:w="1996" w:type="dxa"/>
            <w:gridSpan w:val="2"/>
            <w:tcBorders>
              <w:top w:val="nil"/>
              <w:left w:val="single" w:sz="4" w:space="0" w:color="auto"/>
              <w:bottom w:val="nil"/>
            </w:tcBorders>
          </w:tcPr>
          <w:p w14:paraId="469288FB" w14:textId="77777777" w:rsidR="005609DD" w:rsidRPr="00051EDC" w:rsidRDefault="005609DD" w:rsidP="007A367C">
            <w:pPr>
              <w:spacing w:line="480" w:lineRule="auto"/>
              <w:jc w:val="center"/>
              <w:rPr>
                <w:bCs/>
                <w:sz w:val="20"/>
                <w:szCs w:val="20"/>
              </w:rPr>
            </w:pPr>
            <w:r w:rsidRPr="00C576ED">
              <w:rPr>
                <w:bCs/>
                <w:sz w:val="20"/>
                <w:szCs w:val="20"/>
              </w:rPr>
              <w:t xml:space="preserve">Claw length </w:t>
            </w:r>
            <w:r w:rsidRPr="00051EDC">
              <w:rPr>
                <w:bCs/>
                <w:sz w:val="20"/>
                <w:szCs w:val="20"/>
              </w:rPr>
              <w:t>(mm)</w:t>
            </w:r>
          </w:p>
          <w:p w14:paraId="7E9DDC8C" w14:textId="77777777" w:rsidR="005609DD" w:rsidRPr="00C576ED" w:rsidRDefault="005609DD" w:rsidP="007A367C">
            <w:pPr>
              <w:spacing w:line="480" w:lineRule="auto"/>
              <w:jc w:val="center"/>
              <w:rPr>
                <w:bCs/>
                <w:sz w:val="20"/>
                <w:szCs w:val="20"/>
              </w:rPr>
            </w:pPr>
          </w:p>
        </w:tc>
        <w:tc>
          <w:tcPr>
            <w:tcW w:w="1052" w:type="dxa"/>
            <w:gridSpan w:val="2"/>
            <w:tcBorders>
              <w:top w:val="nil"/>
              <w:bottom w:val="nil"/>
            </w:tcBorders>
          </w:tcPr>
          <w:p w14:paraId="0922DF1F" w14:textId="77777777" w:rsidR="005609DD" w:rsidRPr="00051EDC" w:rsidRDefault="005609DD" w:rsidP="007A367C">
            <w:pPr>
              <w:spacing w:line="480" w:lineRule="auto"/>
              <w:jc w:val="center"/>
              <w:rPr>
                <w:rFonts w:eastAsia="Times New Roman" w:cs="Times New Roman"/>
                <w:bCs/>
                <w:sz w:val="20"/>
                <w:szCs w:val="20"/>
              </w:rPr>
            </w:pPr>
            <w:r w:rsidRPr="00051EDC">
              <w:rPr>
                <w:rFonts w:eastAsia="Times New Roman" w:cs="Times New Roman"/>
                <w:bCs/>
                <w:sz w:val="20"/>
                <w:szCs w:val="20"/>
              </w:rPr>
              <w:t>13.76</w:t>
            </w:r>
          </w:p>
          <w:p w14:paraId="19D67045"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(1.83)</w:t>
            </w:r>
          </w:p>
          <w:p w14:paraId="529DCFE5" w14:textId="77777777" w:rsidR="005609DD" w:rsidRPr="00C576ED" w:rsidRDefault="005609DD" w:rsidP="007A367C">
            <w:pPr>
              <w:spacing w:line="480" w:lineRule="auto"/>
              <w:jc w:val="center"/>
              <w:rPr>
                <w:rFonts w:eastAsia="Times New Roman" w:cs="Times New Roman"/>
                <w:bCs/>
                <w:sz w:val="20"/>
                <w:szCs w:val="20"/>
              </w:rPr>
            </w:pPr>
            <w:r w:rsidRPr="00FC15F9">
              <w:rPr>
                <w:rFonts w:eastAsia="Times New Roman" w:cs="Times New Roman"/>
                <w:bCs/>
                <w:i/>
                <w:iCs/>
                <w:sz w:val="20"/>
                <w:szCs w:val="20"/>
              </w:rPr>
              <w:t>N</w:t>
            </w:r>
            <w:r w:rsidRPr="00C576ED">
              <w:rPr>
                <w:rFonts w:eastAsia="Times New Roman" w:cs="Times New Roman"/>
                <w:bCs/>
                <w:sz w:val="20"/>
                <w:szCs w:val="20"/>
              </w:rPr>
              <w:t>=29</w:t>
            </w:r>
          </w:p>
        </w:tc>
        <w:tc>
          <w:tcPr>
            <w:tcW w:w="1059" w:type="dxa"/>
            <w:gridSpan w:val="2"/>
            <w:tcBorders>
              <w:top w:val="nil"/>
              <w:bottom w:val="nil"/>
            </w:tcBorders>
          </w:tcPr>
          <w:p w14:paraId="0B3D7350" w14:textId="77777777" w:rsidR="005609DD" w:rsidRPr="00051EDC" w:rsidRDefault="005609DD" w:rsidP="007A367C">
            <w:pPr>
              <w:spacing w:line="480" w:lineRule="auto"/>
              <w:jc w:val="center"/>
              <w:rPr>
                <w:rFonts w:eastAsia="Times New Roman" w:cs="Times New Roman"/>
                <w:bCs/>
                <w:sz w:val="20"/>
                <w:szCs w:val="20"/>
              </w:rPr>
            </w:pPr>
            <w:r w:rsidRPr="00051EDC">
              <w:rPr>
                <w:rFonts w:eastAsia="Times New Roman" w:cs="Times New Roman"/>
                <w:bCs/>
                <w:sz w:val="20"/>
                <w:szCs w:val="20"/>
              </w:rPr>
              <w:t>14.07</w:t>
            </w:r>
          </w:p>
          <w:p w14:paraId="4F7D85D9"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(1.56)</w:t>
            </w:r>
          </w:p>
          <w:p w14:paraId="1D84C21B" w14:textId="77777777" w:rsidR="005609DD" w:rsidRPr="00C576ED" w:rsidRDefault="005609DD" w:rsidP="007A367C">
            <w:pPr>
              <w:spacing w:line="480" w:lineRule="auto"/>
              <w:jc w:val="center"/>
              <w:rPr>
                <w:rFonts w:eastAsia="Times New Roman" w:cs="Times New Roman"/>
                <w:bCs/>
                <w:sz w:val="20"/>
                <w:szCs w:val="20"/>
              </w:rPr>
            </w:pPr>
            <w:r w:rsidRPr="00FC15F9">
              <w:rPr>
                <w:rFonts w:eastAsia="Times New Roman" w:cs="Times New Roman"/>
                <w:bCs/>
                <w:i/>
                <w:iCs/>
                <w:sz w:val="20"/>
                <w:szCs w:val="20"/>
              </w:rPr>
              <w:t>N</w:t>
            </w:r>
            <w:r w:rsidRPr="00C576ED">
              <w:rPr>
                <w:rFonts w:eastAsia="Times New Roman" w:cs="Times New Roman"/>
                <w:bCs/>
                <w:sz w:val="20"/>
                <w:szCs w:val="20"/>
              </w:rPr>
              <w:t>=29</w:t>
            </w:r>
          </w:p>
        </w:tc>
        <w:tc>
          <w:tcPr>
            <w:tcW w:w="1047" w:type="dxa"/>
            <w:gridSpan w:val="2"/>
            <w:tcBorders>
              <w:top w:val="nil"/>
              <w:bottom w:val="nil"/>
            </w:tcBorders>
          </w:tcPr>
          <w:p w14:paraId="09174B59" w14:textId="77777777" w:rsidR="005609DD" w:rsidRPr="00051EDC" w:rsidRDefault="005609DD" w:rsidP="007A367C">
            <w:pPr>
              <w:spacing w:line="480" w:lineRule="auto"/>
              <w:jc w:val="center"/>
              <w:rPr>
                <w:rFonts w:eastAsia="Times New Roman" w:cs="Times New Roman"/>
                <w:bCs/>
                <w:sz w:val="20"/>
                <w:szCs w:val="20"/>
              </w:rPr>
            </w:pPr>
            <w:r w:rsidRPr="00051EDC">
              <w:rPr>
                <w:rFonts w:eastAsia="Times New Roman" w:cs="Times New Roman"/>
                <w:bCs/>
                <w:sz w:val="20"/>
                <w:szCs w:val="20"/>
              </w:rPr>
              <w:t>14.83</w:t>
            </w:r>
          </w:p>
          <w:p w14:paraId="5DB23806"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(1.93)</w:t>
            </w:r>
          </w:p>
          <w:p w14:paraId="191C1BD8" w14:textId="77777777" w:rsidR="005609DD" w:rsidRPr="00C576ED" w:rsidRDefault="005609DD" w:rsidP="007A367C">
            <w:pPr>
              <w:spacing w:line="480" w:lineRule="auto"/>
              <w:jc w:val="center"/>
              <w:rPr>
                <w:rFonts w:eastAsia="Times New Roman" w:cs="Times New Roman"/>
                <w:bCs/>
                <w:sz w:val="20"/>
                <w:szCs w:val="20"/>
              </w:rPr>
            </w:pPr>
            <w:r w:rsidRPr="00FC15F9">
              <w:rPr>
                <w:rFonts w:eastAsia="Times New Roman" w:cs="Times New Roman"/>
                <w:bCs/>
                <w:i/>
                <w:iCs/>
                <w:sz w:val="20"/>
                <w:szCs w:val="20"/>
              </w:rPr>
              <w:t>N</w:t>
            </w:r>
            <w:r w:rsidRPr="00C576ED">
              <w:rPr>
                <w:rFonts w:eastAsia="Times New Roman" w:cs="Times New Roman"/>
                <w:bCs/>
                <w:sz w:val="20"/>
                <w:szCs w:val="20"/>
              </w:rPr>
              <w:t>=29</w:t>
            </w:r>
          </w:p>
        </w:tc>
        <w:tc>
          <w:tcPr>
            <w:tcW w:w="1047" w:type="dxa"/>
            <w:gridSpan w:val="2"/>
            <w:tcBorders>
              <w:top w:val="nil"/>
              <w:bottom w:val="nil"/>
            </w:tcBorders>
          </w:tcPr>
          <w:p w14:paraId="6664E2E4" w14:textId="77777777" w:rsidR="005609DD" w:rsidRPr="00051EDC" w:rsidRDefault="005609DD" w:rsidP="007A367C">
            <w:pPr>
              <w:spacing w:line="480" w:lineRule="auto"/>
              <w:jc w:val="center"/>
              <w:rPr>
                <w:rFonts w:eastAsia="Times New Roman" w:cs="Times New Roman"/>
                <w:bCs/>
                <w:sz w:val="20"/>
                <w:szCs w:val="20"/>
              </w:rPr>
            </w:pPr>
            <w:r w:rsidRPr="00051EDC">
              <w:rPr>
                <w:rFonts w:eastAsia="Times New Roman" w:cs="Times New Roman"/>
                <w:bCs/>
                <w:sz w:val="20"/>
                <w:szCs w:val="20"/>
              </w:rPr>
              <w:t>16.03</w:t>
            </w:r>
          </w:p>
          <w:p w14:paraId="47613239"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(2.19)</w:t>
            </w:r>
          </w:p>
          <w:p w14:paraId="76D09609" w14:textId="77777777" w:rsidR="005609DD" w:rsidRPr="00C576ED" w:rsidRDefault="005609DD" w:rsidP="007A367C">
            <w:pPr>
              <w:spacing w:line="480" w:lineRule="auto"/>
              <w:jc w:val="center"/>
              <w:rPr>
                <w:rFonts w:eastAsia="Times New Roman" w:cs="Times New Roman"/>
                <w:bCs/>
                <w:sz w:val="20"/>
                <w:szCs w:val="20"/>
              </w:rPr>
            </w:pPr>
            <w:r w:rsidRPr="00FC15F9">
              <w:rPr>
                <w:rFonts w:eastAsia="Times New Roman" w:cs="Times New Roman"/>
                <w:bCs/>
                <w:i/>
                <w:iCs/>
                <w:sz w:val="20"/>
                <w:szCs w:val="20"/>
              </w:rPr>
              <w:t>N</w:t>
            </w:r>
            <w:r w:rsidRPr="00C576ED">
              <w:rPr>
                <w:rFonts w:eastAsia="Times New Roman" w:cs="Times New Roman"/>
                <w:bCs/>
                <w:sz w:val="20"/>
                <w:szCs w:val="20"/>
              </w:rPr>
              <w:t>=29</w:t>
            </w:r>
          </w:p>
        </w:tc>
        <w:tc>
          <w:tcPr>
            <w:tcW w:w="1059" w:type="dxa"/>
            <w:gridSpan w:val="2"/>
            <w:tcBorders>
              <w:top w:val="nil"/>
              <w:bottom w:val="nil"/>
            </w:tcBorders>
          </w:tcPr>
          <w:p w14:paraId="3B18D599" w14:textId="77777777" w:rsidR="005609DD" w:rsidRPr="00051EDC" w:rsidRDefault="005609DD" w:rsidP="007A367C">
            <w:pPr>
              <w:spacing w:line="480" w:lineRule="auto"/>
              <w:jc w:val="center"/>
              <w:rPr>
                <w:rFonts w:eastAsia="Times New Roman" w:cs="Times New Roman"/>
                <w:bCs/>
                <w:sz w:val="20"/>
                <w:szCs w:val="20"/>
              </w:rPr>
            </w:pPr>
            <w:r w:rsidRPr="00051EDC">
              <w:rPr>
                <w:rFonts w:eastAsia="Times New Roman" w:cs="Times New Roman"/>
                <w:bCs/>
                <w:sz w:val="20"/>
                <w:szCs w:val="20"/>
              </w:rPr>
              <w:t>14.48</w:t>
            </w:r>
          </w:p>
          <w:p w14:paraId="42C73203"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(3.51)</w:t>
            </w:r>
          </w:p>
          <w:p w14:paraId="6ED6785A" w14:textId="77777777" w:rsidR="005609DD" w:rsidRPr="00C576ED" w:rsidRDefault="005609DD" w:rsidP="007A367C">
            <w:pPr>
              <w:spacing w:line="480" w:lineRule="auto"/>
              <w:jc w:val="center"/>
              <w:rPr>
                <w:rFonts w:eastAsia="Times New Roman" w:cs="Times New Roman"/>
                <w:bCs/>
                <w:sz w:val="20"/>
                <w:szCs w:val="20"/>
              </w:rPr>
            </w:pPr>
            <w:r w:rsidRPr="001A7F08">
              <w:rPr>
                <w:rFonts w:eastAsia="Times New Roman" w:cs="Times New Roman"/>
                <w:bCs/>
                <w:i/>
                <w:iCs/>
                <w:sz w:val="20"/>
                <w:szCs w:val="20"/>
              </w:rPr>
              <w:t>N</w:t>
            </w:r>
            <w:r w:rsidRPr="00C576ED">
              <w:rPr>
                <w:rFonts w:eastAsia="Times New Roman" w:cs="Times New Roman"/>
                <w:bCs/>
                <w:sz w:val="20"/>
                <w:szCs w:val="20"/>
              </w:rPr>
              <w:t>=29</w:t>
            </w:r>
          </w:p>
        </w:tc>
        <w:tc>
          <w:tcPr>
            <w:tcW w:w="1148" w:type="dxa"/>
            <w:gridSpan w:val="2"/>
            <w:tcBorders>
              <w:top w:val="nil"/>
              <w:bottom w:val="nil"/>
              <w:right w:val="single" w:sz="4" w:space="0" w:color="auto"/>
            </w:tcBorders>
          </w:tcPr>
          <w:p w14:paraId="34D3F7AD" w14:textId="77777777" w:rsidR="005609DD" w:rsidRPr="00051EDC" w:rsidRDefault="005609DD" w:rsidP="007A367C">
            <w:pPr>
              <w:spacing w:line="480" w:lineRule="auto"/>
              <w:jc w:val="center"/>
              <w:rPr>
                <w:rFonts w:eastAsia="Times New Roman" w:cs="Times New Roman"/>
                <w:bCs/>
                <w:sz w:val="20"/>
                <w:szCs w:val="20"/>
              </w:rPr>
            </w:pPr>
            <w:r w:rsidRPr="00051EDC">
              <w:rPr>
                <w:rFonts w:eastAsia="Times New Roman" w:cs="Times New Roman"/>
                <w:bCs/>
                <w:sz w:val="20"/>
                <w:szCs w:val="20"/>
              </w:rPr>
              <w:t>17.30</w:t>
            </w:r>
          </w:p>
          <w:p w14:paraId="42D17FBD" w14:textId="77777777" w:rsidR="005609DD" w:rsidRPr="00C576ED" w:rsidRDefault="005609DD" w:rsidP="007A367C">
            <w:pPr>
              <w:spacing w:line="480" w:lineRule="auto"/>
              <w:jc w:val="center"/>
              <w:rPr>
                <w:rFonts w:eastAsia="Times New Roman" w:cs="Times New Roman"/>
                <w:bCs/>
                <w:sz w:val="20"/>
                <w:szCs w:val="20"/>
              </w:rPr>
            </w:pPr>
            <w:r w:rsidRPr="00C576ED">
              <w:rPr>
                <w:rFonts w:eastAsia="Times New Roman" w:cs="Times New Roman"/>
                <w:bCs/>
                <w:sz w:val="20"/>
                <w:szCs w:val="20"/>
              </w:rPr>
              <w:t>(3.15)</w:t>
            </w:r>
          </w:p>
          <w:p w14:paraId="7A1E51F8" w14:textId="77777777" w:rsidR="005609DD" w:rsidRPr="00C576ED" w:rsidRDefault="005609DD" w:rsidP="007A367C">
            <w:pPr>
              <w:spacing w:line="480" w:lineRule="auto"/>
              <w:jc w:val="center"/>
              <w:rPr>
                <w:rFonts w:eastAsia="Times New Roman" w:cs="Times New Roman"/>
                <w:bCs/>
                <w:sz w:val="20"/>
                <w:szCs w:val="20"/>
              </w:rPr>
            </w:pPr>
            <w:r w:rsidRPr="001A7F08">
              <w:rPr>
                <w:rFonts w:eastAsia="Times New Roman" w:cs="Times New Roman"/>
                <w:bCs/>
                <w:i/>
                <w:iCs/>
                <w:sz w:val="20"/>
                <w:szCs w:val="20"/>
              </w:rPr>
              <w:t>N</w:t>
            </w:r>
            <w:r w:rsidRPr="00C576ED">
              <w:rPr>
                <w:rFonts w:eastAsia="Times New Roman" w:cs="Times New Roman"/>
                <w:bCs/>
                <w:sz w:val="20"/>
                <w:szCs w:val="20"/>
              </w:rPr>
              <w:t>=29</w:t>
            </w:r>
          </w:p>
        </w:tc>
      </w:tr>
      <w:tr w:rsidR="005609DD" w:rsidRPr="00051EDC" w14:paraId="476CB026" w14:textId="77777777" w:rsidTr="00C576ED">
        <w:tblPrEx>
          <w:tblBorders>
            <w:insideH w:val="single" w:sz="4" w:space="0" w:color="auto"/>
            <w:insideV w:val="single" w:sz="4" w:space="0" w:color="auto"/>
          </w:tblBorders>
        </w:tblPrEx>
        <w:trPr>
          <w:trHeight w:val="864"/>
        </w:trPr>
        <w:tc>
          <w:tcPr>
            <w:tcW w:w="1967" w:type="dxa"/>
            <w:tcBorders>
              <w:top w:val="nil"/>
              <w:left w:val="single" w:sz="4" w:space="0" w:color="auto"/>
              <w:bottom w:val="single" w:sz="4" w:space="0" w:color="auto"/>
              <w:right w:val="nil"/>
            </w:tcBorders>
          </w:tcPr>
          <w:p w14:paraId="1FE61ED8" w14:textId="77777777" w:rsidR="005609DD" w:rsidRPr="00051EDC" w:rsidRDefault="005609DD" w:rsidP="007A367C">
            <w:pPr>
              <w:spacing w:line="480" w:lineRule="auto"/>
              <w:rPr>
                <w:bCs/>
              </w:rPr>
            </w:pPr>
          </w:p>
        </w:tc>
        <w:tc>
          <w:tcPr>
            <w:tcW w:w="2140" w:type="dxa"/>
            <w:gridSpan w:val="5"/>
            <w:tcBorders>
              <w:top w:val="nil"/>
              <w:left w:val="nil"/>
              <w:bottom w:val="single" w:sz="4" w:space="0" w:color="auto"/>
              <w:right w:val="nil"/>
            </w:tcBorders>
          </w:tcPr>
          <w:p w14:paraId="5A39FFBC" w14:textId="77777777" w:rsidR="005609DD" w:rsidRPr="00051EDC" w:rsidRDefault="005609DD" w:rsidP="007A367C">
            <w:pPr>
              <w:spacing w:line="480" w:lineRule="auto"/>
              <w:rPr>
                <w:bCs/>
              </w:rPr>
            </w:pPr>
          </w:p>
        </w:tc>
        <w:tc>
          <w:tcPr>
            <w:tcW w:w="2171" w:type="dxa"/>
            <w:gridSpan w:val="5"/>
            <w:tcBorders>
              <w:top w:val="nil"/>
              <w:left w:val="nil"/>
              <w:bottom w:val="single" w:sz="4" w:space="0" w:color="auto"/>
              <w:right w:val="nil"/>
            </w:tcBorders>
          </w:tcPr>
          <w:p w14:paraId="7E14C322" w14:textId="18174A9C" w:rsidR="005609DD" w:rsidRPr="00C576ED" w:rsidRDefault="005609DD" w:rsidP="007A367C">
            <w:pPr>
              <w:spacing w:line="480" w:lineRule="auto"/>
              <w:jc w:val="center"/>
              <w:rPr>
                <w:bCs/>
                <w:sz w:val="20"/>
                <w:szCs w:val="20"/>
              </w:rPr>
            </w:pPr>
            <w:r w:rsidRPr="00C576ED">
              <w:rPr>
                <w:bCs/>
                <w:sz w:val="20"/>
                <w:szCs w:val="20"/>
              </w:rPr>
              <w:t xml:space="preserve">β =0.846 </w:t>
            </w:r>
            <w:r w:rsidR="009A6410" w:rsidRPr="00C576ED">
              <w:rPr>
                <w:bCs/>
                <w:sz w:val="20"/>
                <w:szCs w:val="20"/>
              </w:rPr>
              <w:t xml:space="preserve"> </w:t>
            </w:r>
            <w:r w:rsidR="00F26A48">
              <w:rPr>
                <w:bCs/>
                <w:sz w:val="20"/>
                <w:szCs w:val="20"/>
              </w:rPr>
              <w:t>(SE 0</w:t>
            </w:r>
            <w:r w:rsidRPr="00C576ED">
              <w:rPr>
                <w:bCs/>
                <w:sz w:val="20"/>
                <w:szCs w:val="20"/>
              </w:rPr>
              <w:t>.388)</w:t>
            </w:r>
          </w:p>
          <w:p w14:paraId="7D8EE882" w14:textId="77777777" w:rsidR="005609DD" w:rsidRPr="00C576ED" w:rsidRDefault="005609DD" w:rsidP="007A367C">
            <w:pPr>
              <w:spacing w:line="480" w:lineRule="auto"/>
              <w:jc w:val="center"/>
              <w:rPr>
                <w:bCs/>
              </w:rPr>
            </w:pPr>
            <w:r w:rsidRPr="00C576ED">
              <w:rPr>
                <w:bCs/>
                <w:i/>
                <w:iCs/>
                <w:sz w:val="20"/>
                <w:szCs w:val="20"/>
              </w:rPr>
              <w:t>P</w:t>
            </w:r>
            <w:r w:rsidRPr="00C576ED">
              <w:rPr>
                <w:bCs/>
                <w:sz w:val="20"/>
                <w:szCs w:val="20"/>
              </w:rPr>
              <w:t>=0.047</w:t>
            </w:r>
          </w:p>
        </w:tc>
        <w:tc>
          <w:tcPr>
            <w:tcW w:w="2130" w:type="dxa"/>
            <w:gridSpan w:val="3"/>
            <w:tcBorders>
              <w:top w:val="nil"/>
              <w:left w:val="nil"/>
              <w:bottom w:val="single" w:sz="4" w:space="0" w:color="auto"/>
              <w:right w:val="single" w:sz="4" w:space="0" w:color="auto"/>
            </w:tcBorders>
          </w:tcPr>
          <w:p w14:paraId="6E7AB87D" w14:textId="4A283BC7" w:rsidR="005609DD" w:rsidRPr="00051EDC" w:rsidRDefault="005609DD" w:rsidP="007A367C">
            <w:pPr>
              <w:spacing w:line="480" w:lineRule="auto"/>
              <w:jc w:val="center"/>
              <w:rPr>
                <w:bCs/>
                <w:sz w:val="20"/>
                <w:szCs w:val="20"/>
              </w:rPr>
            </w:pPr>
            <w:r w:rsidRPr="00C576ED">
              <w:rPr>
                <w:bCs/>
                <w:sz w:val="20"/>
                <w:szCs w:val="20"/>
              </w:rPr>
              <w:t xml:space="preserve">β </w:t>
            </w:r>
            <w:r w:rsidRPr="00051EDC">
              <w:rPr>
                <w:bCs/>
                <w:sz w:val="20"/>
                <w:szCs w:val="20"/>
              </w:rPr>
              <w:t>=0.0327</w:t>
            </w:r>
            <w:r w:rsidR="009A6410" w:rsidRPr="00051EDC">
              <w:rPr>
                <w:bCs/>
                <w:sz w:val="20"/>
                <w:szCs w:val="20"/>
              </w:rPr>
              <w:t xml:space="preserve"> </w:t>
            </w:r>
            <w:r w:rsidR="00F26A48">
              <w:rPr>
                <w:bCs/>
                <w:sz w:val="20"/>
                <w:szCs w:val="20"/>
              </w:rPr>
              <w:t>(SE 0</w:t>
            </w:r>
            <w:r w:rsidRPr="00051EDC">
              <w:rPr>
                <w:bCs/>
                <w:sz w:val="20"/>
                <w:szCs w:val="20"/>
              </w:rPr>
              <w:t>.568)</w:t>
            </w:r>
          </w:p>
          <w:p w14:paraId="75047796" w14:textId="77777777" w:rsidR="005609DD" w:rsidRPr="00C576ED" w:rsidRDefault="005609DD" w:rsidP="007A367C">
            <w:pPr>
              <w:spacing w:line="480" w:lineRule="auto"/>
              <w:jc w:val="center"/>
              <w:rPr>
                <w:bCs/>
              </w:rPr>
            </w:pPr>
            <w:r w:rsidRPr="001A7F08">
              <w:rPr>
                <w:bCs/>
                <w:i/>
                <w:iCs/>
                <w:sz w:val="20"/>
                <w:szCs w:val="20"/>
              </w:rPr>
              <w:t>P</w:t>
            </w:r>
            <w:r w:rsidRPr="00051EDC">
              <w:rPr>
                <w:bCs/>
                <w:sz w:val="20"/>
                <w:szCs w:val="20"/>
              </w:rPr>
              <w:t>=0.955</w:t>
            </w:r>
          </w:p>
        </w:tc>
      </w:tr>
    </w:tbl>
    <w:p w14:paraId="2FAE88FB" w14:textId="77777777" w:rsidR="005609DD" w:rsidRPr="00AE33CA" w:rsidRDefault="005609DD" w:rsidP="007A367C">
      <w:pPr>
        <w:spacing w:line="480" w:lineRule="auto"/>
      </w:pPr>
    </w:p>
    <w:p w14:paraId="55C9E398" w14:textId="77777777" w:rsidR="005609DD" w:rsidRPr="00AE33CA" w:rsidRDefault="005609DD" w:rsidP="007A367C">
      <w:pPr>
        <w:spacing w:line="480" w:lineRule="auto"/>
      </w:pPr>
    </w:p>
    <w:p w14:paraId="7863022D" w14:textId="77777777" w:rsidR="005609DD" w:rsidRPr="00AE33CA" w:rsidRDefault="005609DD" w:rsidP="007A367C">
      <w:pPr>
        <w:spacing w:line="480" w:lineRule="auto"/>
        <w:rPr>
          <w:b/>
          <w:sz w:val="16"/>
          <w:szCs w:val="16"/>
        </w:rPr>
      </w:pPr>
    </w:p>
    <w:p w14:paraId="4E29F1A8" w14:textId="78028AD2" w:rsidR="005609DD" w:rsidRPr="00AE33CA" w:rsidRDefault="005609DD" w:rsidP="007A367C">
      <w:pPr>
        <w:spacing w:line="480" w:lineRule="auto"/>
        <w:rPr>
          <w:b/>
          <w:sz w:val="16"/>
          <w:szCs w:val="16"/>
        </w:rPr>
      </w:pPr>
      <w:r w:rsidRPr="00AE33CA">
        <w:rPr>
          <w:b/>
          <w:sz w:val="16"/>
          <w:szCs w:val="16"/>
        </w:rPr>
        <w:br w:type="page"/>
      </w:r>
    </w:p>
    <w:p w14:paraId="302B33B0" w14:textId="048A0E9F" w:rsidR="00AA7956" w:rsidRPr="00AE33CA" w:rsidRDefault="00AA7956" w:rsidP="007A367C">
      <w:pPr>
        <w:spacing w:line="480" w:lineRule="auto"/>
        <w:rPr>
          <w:sz w:val="20"/>
          <w:szCs w:val="20"/>
        </w:rPr>
      </w:pPr>
      <w:r w:rsidRPr="00AE33CA">
        <w:rPr>
          <w:b/>
          <w:sz w:val="20"/>
          <w:szCs w:val="20"/>
        </w:rPr>
        <w:lastRenderedPageBreak/>
        <w:t>Table 5</w:t>
      </w:r>
      <w:r w:rsidR="002E4349" w:rsidRPr="00AE33CA">
        <w:rPr>
          <w:b/>
          <w:sz w:val="20"/>
          <w:szCs w:val="20"/>
        </w:rPr>
        <w:t xml:space="preserve">. </w:t>
      </w:r>
      <w:r w:rsidRPr="00AE33CA">
        <w:rPr>
          <w:sz w:val="20"/>
          <w:szCs w:val="20"/>
        </w:rPr>
        <w:t>Percentages of Group IP and Group INP hens (</w:t>
      </w:r>
      <w:r w:rsidR="002E4349" w:rsidRPr="00AE33CA">
        <w:rPr>
          <w:i/>
          <w:sz w:val="20"/>
          <w:szCs w:val="20"/>
        </w:rPr>
        <w:t>N</w:t>
      </w:r>
      <w:r w:rsidRPr="00AE33CA">
        <w:rPr>
          <w:sz w:val="20"/>
          <w:szCs w:val="20"/>
        </w:rPr>
        <w:t>=30 per group) showing physical characteristics, across three phases of study</w:t>
      </w:r>
    </w:p>
    <w:p w14:paraId="046ABA56" w14:textId="77777777" w:rsidR="00AA7956" w:rsidRPr="00AE33CA" w:rsidRDefault="00AA7956" w:rsidP="007A367C">
      <w:pPr>
        <w:spacing w:line="480" w:lineRule="auto"/>
        <w:rPr>
          <w:b/>
          <w:sz w:val="20"/>
          <w:szCs w:val="20"/>
        </w:rPr>
      </w:pPr>
    </w:p>
    <w:p w14:paraId="076938CC" w14:textId="77777777" w:rsidR="005609DD" w:rsidRPr="00AE33CA" w:rsidRDefault="005609DD" w:rsidP="007A367C">
      <w:pPr>
        <w:spacing w:line="480" w:lineRule="auto"/>
        <w:rPr>
          <w:b/>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67"/>
        <w:gridCol w:w="82"/>
        <w:gridCol w:w="1054"/>
        <w:gridCol w:w="1004"/>
        <w:gridCol w:w="57"/>
        <w:gridCol w:w="1061"/>
        <w:gridCol w:w="1053"/>
        <w:gridCol w:w="8"/>
        <w:gridCol w:w="1061"/>
        <w:gridCol w:w="1061"/>
      </w:tblGrid>
      <w:tr w:rsidR="005609DD" w:rsidRPr="00AE33CA" w14:paraId="5F6700A3" w14:textId="77777777" w:rsidTr="00C576ED">
        <w:tc>
          <w:tcPr>
            <w:tcW w:w="2049" w:type="dxa"/>
            <w:gridSpan w:val="2"/>
            <w:tcBorders>
              <w:top w:val="single" w:sz="4" w:space="0" w:color="auto"/>
              <w:left w:val="single" w:sz="4" w:space="0" w:color="auto"/>
            </w:tcBorders>
            <w:shd w:val="clear" w:color="auto" w:fill="auto"/>
          </w:tcPr>
          <w:p w14:paraId="6AB4A42D" w14:textId="77777777" w:rsidR="005609DD" w:rsidRPr="00B63DAC" w:rsidRDefault="005609DD" w:rsidP="007A367C">
            <w:pPr>
              <w:spacing w:line="480" w:lineRule="auto"/>
              <w:rPr>
                <w:sz w:val="20"/>
                <w:szCs w:val="20"/>
              </w:rPr>
            </w:pPr>
          </w:p>
        </w:tc>
        <w:tc>
          <w:tcPr>
            <w:tcW w:w="2115" w:type="dxa"/>
            <w:gridSpan w:val="3"/>
            <w:tcBorders>
              <w:top w:val="single" w:sz="4" w:space="0" w:color="auto"/>
            </w:tcBorders>
            <w:shd w:val="clear" w:color="auto" w:fill="auto"/>
          </w:tcPr>
          <w:p w14:paraId="2F0B49C9" w14:textId="77777777" w:rsidR="005609DD" w:rsidRPr="00C576ED" w:rsidRDefault="005609DD" w:rsidP="007A367C">
            <w:pPr>
              <w:spacing w:line="480" w:lineRule="auto"/>
              <w:jc w:val="center"/>
              <w:rPr>
                <w:sz w:val="20"/>
                <w:szCs w:val="20"/>
              </w:rPr>
            </w:pPr>
            <w:r w:rsidRPr="00C576ED">
              <w:rPr>
                <w:sz w:val="20"/>
                <w:szCs w:val="20"/>
              </w:rPr>
              <w:t>Phase 1</w:t>
            </w:r>
          </w:p>
        </w:tc>
        <w:tc>
          <w:tcPr>
            <w:tcW w:w="2122" w:type="dxa"/>
            <w:gridSpan w:val="3"/>
            <w:tcBorders>
              <w:top w:val="single" w:sz="4" w:space="0" w:color="auto"/>
            </w:tcBorders>
            <w:shd w:val="clear" w:color="auto" w:fill="auto"/>
          </w:tcPr>
          <w:p w14:paraId="5F1A6C06" w14:textId="77777777" w:rsidR="005609DD" w:rsidRPr="00C576ED" w:rsidRDefault="005609DD" w:rsidP="007A367C">
            <w:pPr>
              <w:spacing w:line="480" w:lineRule="auto"/>
              <w:jc w:val="center"/>
              <w:rPr>
                <w:sz w:val="20"/>
                <w:szCs w:val="20"/>
              </w:rPr>
            </w:pPr>
            <w:r w:rsidRPr="00C576ED">
              <w:rPr>
                <w:sz w:val="20"/>
                <w:szCs w:val="20"/>
              </w:rPr>
              <w:t>Phase 2</w:t>
            </w:r>
          </w:p>
        </w:tc>
        <w:tc>
          <w:tcPr>
            <w:tcW w:w="2122" w:type="dxa"/>
            <w:gridSpan w:val="2"/>
            <w:tcBorders>
              <w:top w:val="single" w:sz="4" w:space="0" w:color="auto"/>
              <w:right w:val="single" w:sz="4" w:space="0" w:color="auto"/>
            </w:tcBorders>
            <w:shd w:val="clear" w:color="auto" w:fill="auto"/>
          </w:tcPr>
          <w:p w14:paraId="13AF1160" w14:textId="77777777" w:rsidR="005609DD" w:rsidRPr="00C576ED" w:rsidRDefault="005609DD" w:rsidP="007A367C">
            <w:pPr>
              <w:spacing w:line="480" w:lineRule="auto"/>
              <w:jc w:val="center"/>
              <w:rPr>
                <w:sz w:val="20"/>
                <w:szCs w:val="20"/>
              </w:rPr>
            </w:pPr>
            <w:r w:rsidRPr="00C576ED">
              <w:rPr>
                <w:sz w:val="20"/>
                <w:szCs w:val="20"/>
              </w:rPr>
              <w:t>Phase 3</w:t>
            </w:r>
          </w:p>
          <w:p w14:paraId="3E3A58A1" w14:textId="77777777" w:rsidR="005609DD" w:rsidRPr="00C576ED" w:rsidRDefault="005609DD" w:rsidP="007A367C">
            <w:pPr>
              <w:spacing w:line="480" w:lineRule="auto"/>
              <w:jc w:val="center"/>
              <w:rPr>
                <w:sz w:val="20"/>
                <w:szCs w:val="20"/>
              </w:rPr>
            </w:pPr>
          </w:p>
        </w:tc>
      </w:tr>
      <w:tr w:rsidR="005609DD" w:rsidRPr="00AE33CA" w14:paraId="69645601" w14:textId="77777777" w:rsidTr="00C576ED">
        <w:tc>
          <w:tcPr>
            <w:tcW w:w="2049" w:type="dxa"/>
            <w:gridSpan w:val="2"/>
            <w:tcBorders>
              <w:left w:val="single" w:sz="4" w:space="0" w:color="auto"/>
              <w:bottom w:val="single" w:sz="4" w:space="0" w:color="auto"/>
            </w:tcBorders>
          </w:tcPr>
          <w:p w14:paraId="0D90597D" w14:textId="77777777" w:rsidR="005609DD" w:rsidRPr="00B63DAC" w:rsidRDefault="005609DD" w:rsidP="007A367C">
            <w:pPr>
              <w:spacing w:line="480" w:lineRule="auto"/>
              <w:rPr>
                <w:sz w:val="20"/>
                <w:szCs w:val="20"/>
              </w:rPr>
            </w:pPr>
          </w:p>
        </w:tc>
        <w:tc>
          <w:tcPr>
            <w:tcW w:w="1054" w:type="dxa"/>
            <w:tcBorders>
              <w:bottom w:val="single" w:sz="4" w:space="0" w:color="auto"/>
            </w:tcBorders>
          </w:tcPr>
          <w:p w14:paraId="75C5D5F1" w14:textId="77777777" w:rsidR="005609DD" w:rsidRPr="00C576ED" w:rsidRDefault="005609DD" w:rsidP="007A367C">
            <w:pPr>
              <w:spacing w:line="480" w:lineRule="auto"/>
              <w:jc w:val="center"/>
              <w:rPr>
                <w:sz w:val="20"/>
                <w:szCs w:val="20"/>
              </w:rPr>
            </w:pPr>
            <w:r w:rsidRPr="00C576ED">
              <w:rPr>
                <w:sz w:val="20"/>
                <w:szCs w:val="20"/>
              </w:rPr>
              <w:t>IP</w:t>
            </w:r>
          </w:p>
        </w:tc>
        <w:tc>
          <w:tcPr>
            <w:tcW w:w="1061" w:type="dxa"/>
            <w:gridSpan w:val="2"/>
            <w:tcBorders>
              <w:bottom w:val="single" w:sz="4" w:space="0" w:color="auto"/>
            </w:tcBorders>
          </w:tcPr>
          <w:p w14:paraId="41AD6DF8" w14:textId="77777777" w:rsidR="005609DD" w:rsidRPr="00C576ED" w:rsidRDefault="005609DD" w:rsidP="007A367C">
            <w:pPr>
              <w:spacing w:line="480" w:lineRule="auto"/>
              <w:jc w:val="center"/>
              <w:rPr>
                <w:sz w:val="20"/>
                <w:szCs w:val="20"/>
              </w:rPr>
            </w:pPr>
            <w:r w:rsidRPr="00C576ED">
              <w:rPr>
                <w:sz w:val="20"/>
                <w:szCs w:val="20"/>
              </w:rPr>
              <w:t>INP</w:t>
            </w:r>
          </w:p>
        </w:tc>
        <w:tc>
          <w:tcPr>
            <w:tcW w:w="1061" w:type="dxa"/>
            <w:tcBorders>
              <w:bottom w:val="single" w:sz="4" w:space="0" w:color="auto"/>
            </w:tcBorders>
          </w:tcPr>
          <w:p w14:paraId="3560A0D4" w14:textId="77777777" w:rsidR="005609DD" w:rsidRPr="00C576ED" w:rsidRDefault="005609DD" w:rsidP="007A367C">
            <w:pPr>
              <w:spacing w:line="480" w:lineRule="auto"/>
              <w:jc w:val="center"/>
              <w:rPr>
                <w:sz w:val="20"/>
                <w:szCs w:val="20"/>
              </w:rPr>
            </w:pPr>
            <w:r w:rsidRPr="00C576ED">
              <w:rPr>
                <w:sz w:val="20"/>
                <w:szCs w:val="20"/>
              </w:rPr>
              <w:t>IP</w:t>
            </w:r>
          </w:p>
        </w:tc>
        <w:tc>
          <w:tcPr>
            <w:tcW w:w="1061" w:type="dxa"/>
            <w:gridSpan w:val="2"/>
            <w:tcBorders>
              <w:bottom w:val="single" w:sz="4" w:space="0" w:color="auto"/>
            </w:tcBorders>
          </w:tcPr>
          <w:p w14:paraId="5706C7C5" w14:textId="77777777" w:rsidR="005609DD" w:rsidRPr="00C576ED" w:rsidRDefault="005609DD" w:rsidP="007A367C">
            <w:pPr>
              <w:spacing w:line="480" w:lineRule="auto"/>
              <w:jc w:val="center"/>
              <w:rPr>
                <w:sz w:val="20"/>
                <w:szCs w:val="20"/>
              </w:rPr>
            </w:pPr>
            <w:r w:rsidRPr="00C576ED">
              <w:rPr>
                <w:sz w:val="20"/>
                <w:szCs w:val="20"/>
              </w:rPr>
              <w:t>INP</w:t>
            </w:r>
          </w:p>
        </w:tc>
        <w:tc>
          <w:tcPr>
            <w:tcW w:w="1061" w:type="dxa"/>
            <w:tcBorders>
              <w:bottom w:val="single" w:sz="4" w:space="0" w:color="auto"/>
            </w:tcBorders>
          </w:tcPr>
          <w:p w14:paraId="3A2AB9D7" w14:textId="77777777" w:rsidR="005609DD" w:rsidRPr="00C576ED" w:rsidRDefault="005609DD" w:rsidP="007A367C">
            <w:pPr>
              <w:spacing w:line="480" w:lineRule="auto"/>
              <w:jc w:val="center"/>
              <w:rPr>
                <w:sz w:val="20"/>
                <w:szCs w:val="20"/>
              </w:rPr>
            </w:pPr>
            <w:r w:rsidRPr="00C576ED">
              <w:rPr>
                <w:sz w:val="20"/>
                <w:szCs w:val="20"/>
              </w:rPr>
              <w:t>IP</w:t>
            </w:r>
          </w:p>
        </w:tc>
        <w:tc>
          <w:tcPr>
            <w:tcW w:w="1061" w:type="dxa"/>
            <w:tcBorders>
              <w:bottom w:val="single" w:sz="4" w:space="0" w:color="auto"/>
              <w:right w:val="single" w:sz="4" w:space="0" w:color="auto"/>
            </w:tcBorders>
          </w:tcPr>
          <w:p w14:paraId="14284ED1" w14:textId="77777777" w:rsidR="005609DD" w:rsidRPr="00C576ED" w:rsidRDefault="005609DD" w:rsidP="007A367C">
            <w:pPr>
              <w:spacing w:line="480" w:lineRule="auto"/>
              <w:jc w:val="center"/>
              <w:rPr>
                <w:sz w:val="20"/>
                <w:szCs w:val="20"/>
              </w:rPr>
            </w:pPr>
            <w:r w:rsidRPr="00C576ED">
              <w:rPr>
                <w:sz w:val="20"/>
                <w:szCs w:val="20"/>
              </w:rPr>
              <w:t>INP</w:t>
            </w:r>
          </w:p>
        </w:tc>
      </w:tr>
      <w:tr w:rsidR="005609DD" w:rsidRPr="00AE33CA" w14:paraId="3E1C70FE" w14:textId="77777777" w:rsidTr="00C576ED">
        <w:tc>
          <w:tcPr>
            <w:tcW w:w="2049" w:type="dxa"/>
            <w:gridSpan w:val="2"/>
            <w:tcBorders>
              <w:top w:val="single" w:sz="4" w:space="0" w:color="auto"/>
              <w:left w:val="single" w:sz="4" w:space="0" w:color="auto"/>
            </w:tcBorders>
          </w:tcPr>
          <w:p w14:paraId="49445967" w14:textId="77777777" w:rsidR="005609DD" w:rsidRPr="00B63DAC" w:rsidRDefault="005609DD" w:rsidP="007A367C">
            <w:pPr>
              <w:spacing w:line="480" w:lineRule="auto"/>
              <w:jc w:val="center"/>
              <w:rPr>
                <w:sz w:val="20"/>
                <w:szCs w:val="20"/>
              </w:rPr>
            </w:pPr>
            <w:r w:rsidRPr="00C576ED">
              <w:rPr>
                <w:sz w:val="20"/>
                <w:szCs w:val="20"/>
              </w:rPr>
              <w:t xml:space="preserve">Body condition low </w:t>
            </w:r>
            <w:r w:rsidRPr="00B63DAC">
              <w:rPr>
                <w:sz w:val="16"/>
                <w:szCs w:val="16"/>
              </w:rPr>
              <w:t>(keel bone detectable)</w:t>
            </w:r>
          </w:p>
        </w:tc>
        <w:tc>
          <w:tcPr>
            <w:tcW w:w="1054" w:type="dxa"/>
            <w:tcBorders>
              <w:top w:val="single" w:sz="4" w:space="0" w:color="auto"/>
            </w:tcBorders>
          </w:tcPr>
          <w:p w14:paraId="5E26939E" w14:textId="3F5FAE9F"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sz w:val="20"/>
                <w:szCs w:val="20"/>
              </w:rPr>
              <w:t>62.07</w:t>
            </w:r>
          </w:p>
          <w:p w14:paraId="08F9EE04" w14:textId="77777777"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i/>
                <w:sz w:val="20"/>
                <w:szCs w:val="20"/>
              </w:rPr>
              <w:t>N</w:t>
            </w:r>
            <w:r w:rsidRPr="00C576ED">
              <w:rPr>
                <w:iCs/>
                <w:sz w:val="20"/>
                <w:szCs w:val="20"/>
              </w:rPr>
              <w:t>=29</w:t>
            </w:r>
          </w:p>
        </w:tc>
        <w:tc>
          <w:tcPr>
            <w:tcW w:w="1061" w:type="dxa"/>
            <w:gridSpan w:val="2"/>
            <w:tcBorders>
              <w:top w:val="single" w:sz="4" w:space="0" w:color="auto"/>
            </w:tcBorders>
          </w:tcPr>
          <w:p w14:paraId="772CCC38" w14:textId="54BAE0D4"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sz w:val="20"/>
                <w:szCs w:val="20"/>
              </w:rPr>
              <w:t>72.41</w:t>
            </w:r>
          </w:p>
          <w:p w14:paraId="0CA3661A" w14:textId="77777777"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i/>
                <w:sz w:val="20"/>
                <w:szCs w:val="20"/>
              </w:rPr>
              <w:t>N</w:t>
            </w:r>
            <w:r w:rsidRPr="00C576ED">
              <w:rPr>
                <w:iCs/>
                <w:sz w:val="20"/>
                <w:szCs w:val="20"/>
              </w:rPr>
              <w:t>=29</w:t>
            </w:r>
          </w:p>
        </w:tc>
        <w:tc>
          <w:tcPr>
            <w:tcW w:w="1061" w:type="dxa"/>
            <w:tcBorders>
              <w:top w:val="single" w:sz="4" w:space="0" w:color="auto"/>
            </w:tcBorders>
          </w:tcPr>
          <w:p w14:paraId="73909A55" w14:textId="20500168"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sz w:val="20"/>
                <w:szCs w:val="20"/>
              </w:rPr>
              <w:t>55.17</w:t>
            </w:r>
          </w:p>
          <w:p w14:paraId="0D7D9323" w14:textId="77777777"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i/>
                <w:sz w:val="20"/>
                <w:szCs w:val="20"/>
              </w:rPr>
              <w:t>N</w:t>
            </w:r>
            <w:r w:rsidRPr="00C576ED">
              <w:rPr>
                <w:iCs/>
                <w:sz w:val="20"/>
                <w:szCs w:val="20"/>
              </w:rPr>
              <w:t>=29</w:t>
            </w:r>
          </w:p>
        </w:tc>
        <w:tc>
          <w:tcPr>
            <w:tcW w:w="1061" w:type="dxa"/>
            <w:gridSpan w:val="2"/>
            <w:tcBorders>
              <w:top w:val="single" w:sz="4" w:space="0" w:color="auto"/>
            </w:tcBorders>
          </w:tcPr>
          <w:p w14:paraId="25825AB1" w14:textId="3852A4D6"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sz w:val="20"/>
                <w:szCs w:val="20"/>
              </w:rPr>
              <w:t>75.86</w:t>
            </w:r>
          </w:p>
          <w:p w14:paraId="14DDFBE4" w14:textId="77777777"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i/>
                <w:sz w:val="20"/>
                <w:szCs w:val="20"/>
              </w:rPr>
              <w:t>N</w:t>
            </w:r>
            <w:r w:rsidRPr="00C576ED">
              <w:rPr>
                <w:iCs/>
                <w:sz w:val="20"/>
                <w:szCs w:val="20"/>
              </w:rPr>
              <w:t>=29</w:t>
            </w:r>
          </w:p>
        </w:tc>
        <w:tc>
          <w:tcPr>
            <w:tcW w:w="1061" w:type="dxa"/>
            <w:tcBorders>
              <w:top w:val="single" w:sz="4" w:space="0" w:color="auto"/>
            </w:tcBorders>
          </w:tcPr>
          <w:p w14:paraId="23150729" w14:textId="558A661B"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sz w:val="20"/>
                <w:szCs w:val="20"/>
              </w:rPr>
              <w:t>58.62</w:t>
            </w:r>
          </w:p>
          <w:p w14:paraId="78C0859C" w14:textId="77777777"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i/>
                <w:sz w:val="20"/>
                <w:szCs w:val="20"/>
              </w:rPr>
              <w:t>N</w:t>
            </w:r>
            <w:r w:rsidRPr="00C576ED">
              <w:rPr>
                <w:iCs/>
                <w:sz w:val="20"/>
                <w:szCs w:val="20"/>
              </w:rPr>
              <w:t>=29</w:t>
            </w:r>
          </w:p>
        </w:tc>
        <w:tc>
          <w:tcPr>
            <w:tcW w:w="1061" w:type="dxa"/>
            <w:tcBorders>
              <w:top w:val="single" w:sz="4" w:space="0" w:color="auto"/>
              <w:right w:val="single" w:sz="4" w:space="0" w:color="auto"/>
            </w:tcBorders>
          </w:tcPr>
          <w:p w14:paraId="0CD2AA16" w14:textId="397BF4C6"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sz w:val="20"/>
                <w:szCs w:val="20"/>
              </w:rPr>
              <w:t>68.97</w:t>
            </w:r>
          </w:p>
          <w:p w14:paraId="08D3BD93" w14:textId="77777777" w:rsidR="005609DD" w:rsidRPr="00B63DAC" w:rsidRDefault="005609DD" w:rsidP="007A367C">
            <w:pPr>
              <w:spacing w:line="480" w:lineRule="auto"/>
              <w:jc w:val="center"/>
              <w:rPr>
                <w:i/>
                <w:sz w:val="20"/>
                <w:szCs w:val="20"/>
              </w:rPr>
            </w:pPr>
            <w:r w:rsidRPr="00B63DAC">
              <w:rPr>
                <w:rFonts w:eastAsia="Times New Roman" w:cs="Times New Roman"/>
                <w:i/>
                <w:sz w:val="20"/>
                <w:szCs w:val="20"/>
              </w:rPr>
              <w:t>N</w:t>
            </w:r>
            <w:r w:rsidRPr="00C576ED">
              <w:rPr>
                <w:iCs/>
                <w:sz w:val="20"/>
                <w:szCs w:val="20"/>
              </w:rPr>
              <w:t>=29</w:t>
            </w:r>
          </w:p>
        </w:tc>
      </w:tr>
      <w:tr w:rsidR="005609DD" w:rsidRPr="00AE33CA" w14:paraId="7E4E0367" w14:textId="77777777" w:rsidTr="00C576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967" w:type="dxa"/>
            <w:tcBorders>
              <w:top w:val="nil"/>
              <w:left w:val="single" w:sz="4" w:space="0" w:color="auto"/>
              <w:bottom w:val="nil"/>
              <w:right w:val="nil"/>
            </w:tcBorders>
          </w:tcPr>
          <w:p w14:paraId="642789C7" w14:textId="77777777" w:rsidR="005609DD" w:rsidRPr="00B63DAC" w:rsidRDefault="005609DD" w:rsidP="007A367C">
            <w:pPr>
              <w:spacing w:line="480" w:lineRule="auto"/>
            </w:pPr>
          </w:p>
        </w:tc>
        <w:tc>
          <w:tcPr>
            <w:tcW w:w="2140" w:type="dxa"/>
            <w:gridSpan w:val="3"/>
            <w:tcBorders>
              <w:top w:val="nil"/>
              <w:left w:val="nil"/>
              <w:bottom w:val="nil"/>
              <w:right w:val="nil"/>
            </w:tcBorders>
          </w:tcPr>
          <w:p w14:paraId="5BDD7866" w14:textId="77777777" w:rsidR="005609DD" w:rsidRPr="00B63DAC" w:rsidRDefault="005609DD" w:rsidP="007A367C">
            <w:pPr>
              <w:spacing w:line="480" w:lineRule="auto"/>
            </w:pPr>
          </w:p>
        </w:tc>
        <w:tc>
          <w:tcPr>
            <w:tcW w:w="2171" w:type="dxa"/>
            <w:gridSpan w:val="3"/>
            <w:tcBorders>
              <w:top w:val="nil"/>
              <w:left w:val="nil"/>
              <w:bottom w:val="nil"/>
              <w:right w:val="nil"/>
            </w:tcBorders>
          </w:tcPr>
          <w:p w14:paraId="5A60CA7A" w14:textId="173D60E3" w:rsidR="005609DD" w:rsidRPr="00B63DAC" w:rsidRDefault="005609DD" w:rsidP="007A367C">
            <w:pPr>
              <w:spacing w:line="480" w:lineRule="auto"/>
              <w:jc w:val="center"/>
              <w:rPr>
                <w:sz w:val="20"/>
                <w:szCs w:val="20"/>
              </w:rPr>
            </w:pPr>
            <w:r w:rsidRPr="00C576ED">
              <w:rPr>
                <w:iCs/>
                <w:sz w:val="20"/>
                <w:szCs w:val="20"/>
              </w:rPr>
              <w:t>β</w:t>
            </w:r>
            <w:r w:rsidRPr="00B63DAC">
              <w:rPr>
                <w:i/>
                <w:sz w:val="20"/>
                <w:szCs w:val="20"/>
              </w:rPr>
              <w:t xml:space="preserve"> </w:t>
            </w:r>
            <w:r w:rsidRPr="00B63DAC">
              <w:rPr>
                <w:sz w:val="20"/>
                <w:szCs w:val="20"/>
              </w:rPr>
              <w:t xml:space="preserve">=0.878 </w:t>
            </w:r>
            <w:r w:rsidR="009A6410" w:rsidRPr="00B63DAC">
              <w:rPr>
                <w:sz w:val="20"/>
                <w:szCs w:val="20"/>
              </w:rPr>
              <w:t xml:space="preserve"> </w:t>
            </w:r>
            <w:r w:rsidR="00F26A48" w:rsidRPr="00B63DAC">
              <w:rPr>
                <w:sz w:val="20"/>
                <w:szCs w:val="20"/>
              </w:rPr>
              <w:t>(SE 0</w:t>
            </w:r>
            <w:r w:rsidRPr="00B63DAC">
              <w:rPr>
                <w:sz w:val="20"/>
                <w:szCs w:val="20"/>
              </w:rPr>
              <w:t>.606)</w:t>
            </w:r>
          </w:p>
          <w:p w14:paraId="4E4499F7" w14:textId="77777777" w:rsidR="005609DD" w:rsidRPr="00B63DAC" w:rsidRDefault="005609DD" w:rsidP="007A367C">
            <w:pPr>
              <w:spacing w:line="480" w:lineRule="auto"/>
              <w:jc w:val="center"/>
            </w:pPr>
            <w:r w:rsidRPr="00B63DAC">
              <w:rPr>
                <w:i/>
                <w:sz w:val="20"/>
                <w:szCs w:val="20"/>
              </w:rPr>
              <w:t>P</w:t>
            </w:r>
            <w:r w:rsidRPr="00B63DAC">
              <w:rPr>
                <w:sz w:val="20"/>
                <w:szCs w:val="20"/>
              </w:rPr>
              <w:t>=0.147</w:t>
            </w:r>
          </w:p>
        </w:tc>
        <w:tc>
          <w:tcPr>
            <w:tcW w:w="2130" w:type="dxa"/>
            <w:gridSpan w:val="3"/>
            <w:tcBorders>
              <w:top w:val="nil"/>
              <w:left w:val="nil"/>
              <w:bottom w:val="nil"/>
              <w:right w:val="single" w:sz="4" w:space="0" w:color="auto"/>
            </w:tcBorders>
          </w:tcPr>
          <w:p w14:paraId="38D364EF" w14:textId="00A05FAB" w:rsidR="005609DD" w:rsidRPr="00B63DAC" w:rsidRDefault="005609DD" w:rsidP="007A367C">
            <w:pPr>
              <w:spacing w:line="480" w:lineRule="auto"/>
              <w:jc w:val="center"/>
              <w:rPr>
                <w:sz w:val="20"/>
                <w:szCs w:val="20"/>
              </w:rPr>
            </w:pPr>
            <w:r w:rsidRPr="00C576ED">
              <w:rPr>
                <w:iCs/>
                <w:sz w:val="20"/>
                <w:szCs w:val="20"/>
              </w:rPr>
              <w:t>β</w:t>
            </w:r>
            <w:r w:rsidRPr="00B63DAC">
              <w:rPr>
                <w:i/>
                <w:sz w:val="20"/>
                <w:szCs w:val="20"/>
              </w:rPr>
              <w:t xml:space="preserve"> </w:t>
            </w:r>
            <w:r w:rsidRPr="00B63DAC">
              <w:rPr>
                <w:sz w:val="20"/>
                <w:szCs w:val="20"/>
              </w:rPr>
              <w:t>=0.363</w:t>
            </w:r>
            <w:r w:rsidR="009A6410" w:rsidRPr="00B63DAC">
              <w:rPr>
                <w:sz w:val="20"/>
                <w:szCs w:val="20"/>
              </w:rPr>
              <w:t xml:space="preserve"> </w:t>
            </w:r>
            <w:r w:rsidR="00F26A48" w:rsidRPr="00B63DAC">
              <w:rPr>
                <w:sz w:val="20"/>
                <w:szCs w:val="20"/>
              </w:rPr>
              <w:t>(SE 0</w:t>
            </w:r>
            <w:r w:rsidRPr="00B63DAC">
              <w:rPr>
                <w:sz w:val="20"/>
                <w:szCs w:val="20"/>
              </w:rPr>
              <w:t>.567)</w:t>
            </w:r>
          </w:p>
          <w:p w14:paraId="20D3F440" w14:textId="77777777" w:rsidR="005609DD" w:rsidRPr="00B63DAC" w:rsidRDefault="005609DD" w:rsidP="007A367C">
            <w:pPr>
              <w:spacing w:line="480" w:lineRule="auto"/>
              <w:jc w:val="center"/>
              <w:rPr>
                <w:i/>
              </w:rPr>
            </w:pPr>
            <w:r w:rsidRPr="00B63DAC">
              <w:rPr>
                <w:i/>
                <w:sz w:val="20"/>
                <w:szCs w:val="20"/>
              </w:rPr>
              <w:t>P</w:t>
            </w:r>
            <w:r w:rsidRPr="00B63DAC">
              <w:rPr>
                <w:sz w:val="20"/>
                <w:szCs w:val="20"/>
              </w:rPr>
              <w:t>=0.522</w:t>
            </w:r>
          </w:p>
        </w:tc>
      </w:tr>
      <w:tr w:rsidR="005609DD" w:rsidRPr="00AE33CA" w14:paraId="43C0E1F7" w14:textId="77777777" w:rsidTr="00C576ED">
        <w:tc>
          <w:tcPr>
            <w:tcW w:w="2049" w:type="dxa"/>
            <w:gridSpan w:val="2"/>
            <w:tcBorders>
              <w:left w:val="single" w:sz="4" w:space="0" w:color="auto"/>
            </w:tcBorders>
          </w:tcPr>
          <w:p w14:paraId="11E5838D" w14:textId="77777777" w:rsidR="005609DD" w:rsidRPr="00B63DAC" w:rsidRDefault="005609DD" w:rsidP="007A367C">
            <w:pPr>
              <w:spacing w:line="480" w:lineRule="auto"/>
              <w:jc w:val="center"/>
              <w:rPr>
                <w:sz w:val="20"/>
                <w:szCs w:val="20"/>
              </w:rPr>
            </w:pPr>
            <w:r w:rsidRPr="00C576ED">
              <w:rPr>
                <w:sz w:val="20"/>
                <w:szCs w:val="20"/>
              </w:rPr>
              <w:t>Comb lesions present</w:t>
            </w:r>
          </w:p>
        </w:tc>
        <w:tc>
          <w:tcPr>
            <w:tcW w:w="1054" w:type="dxa"/>
          </w:tcPr>
          <w:p w14:paraId="2CF478E3" w14:textId="2382D613"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sz w:val="20"/>
                <w:szCs w:val="20"/>
              </w:rPr>
              <w:t>37.93</w:t>
            </w:r>
          </w:p>
          <w:p w14:paraId="39CE6CF0" w14:textId="77777777"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i/>
                <w:sz w:val="20"/>
                <w:szCs w:val="20"/>
              </w:rPr>
              <w:t>N</w:t>
            </w:r>
            <w:r w:rsidRPr="00C576ED">
              <w:rPr>
                <w:iCs/>
                <w:sz w:val="20"/>
                <w:szCs w:val="20"/>
              </w:rPr>
              <w:t>=29</w:t>
            </w:r>
          </w:p>
        </w:tc>
        <w:tc>
          <w:tcPr>
            <w:tcW w:w="1061" w:type="dxa"/>
            <w:gridSpan w:val="2"/>
          </w:tcPr>
          <w:p w14:paraId="3F36102D" w14:textId="6D5B5E28"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sz w:val="20"/>
                <w:szCs w:val="20"/>
              </w:rPr>
              <w:t>31.03</w:t>
            </w:r>
          </w:p>
          <w:p w14:paraId="181751C9" w14:textId="77777777"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i/>
                <w:sz w:val="20"/>
                <w:szCs w:val="20"/>
              </w:rPr>
              <w:t>N</w:t>
            </w:r>
            <w:r w:rsidRPr="00C576ED">
              <w:rPr>
                <w:iCs/>
                <w:sz w:val="20"/>
                <w:szCs w:val="20"/>
              </w:rPr>
              <w:t>=29</w:t>
            </w:r>
          </w:p>
        </w:tc>
        <w:tc>
          <w:tcPr>
            <w:tcW w:w="1061" w:type="dxa"/>
          </w:tcPr>
          <w:p w14:paraId="51A951C7" w14:textId="65382645"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sz w:val="20"/>
                <w:szCs w:val="20"/>
              </w:rPr>
              <w:t>62.07</w:t>
            </w:r>
          </w:p>
          <w:p w14:paraId="67B31D40" w14:textId="77777777"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i/>
                <w:sz w:val="20"/>
                <w:szCs w:val="20"/>
              </w:rPr>
              <w:t>N</w:t>
            </w:r>
            <w:r w:rsidRPr="00C576ED">
              <w:rPr>
                <w:iCs/>
                <w:sz w:val="20"/>
                <w:szCs w:val="20"/>
              </w:rPr>
              <w:t>=29</w:t>
            </w:r>
          </w:p>
        </w:tc>
        <w:tc>
          <w:tcPr>
            <w:tcW w:w="1061" w:type="dxa"/>
            <w:gridSpan w:val="2"/>
          </w:tcPr>
          <w:p w14:paraId="5D7617E9" w14:textId="3620FF5B"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sz w:val="20"/>
                <w:szCs w:val="20"/>
              </w:rPr>
              <w:t>27.59</w:t>
            </w:r>
          </w:p>
          <w:p w14:paraId="1680228F" w14:textId="77777777"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i/>
                <w:sz w:val="20"/>
                <w:szCs w:val="20"/>
              </w:rPr>
              <w:t>N</w:t>
            </w:r>
            <w:r w:rsidRPr="00C576ED">
              <w:rPr>
                <w:iCs/>
                <w:sz w:val="20"/>
                <w:szCs w:val="20"/>
              </w:rPr>
              <w:t>=29</w:t>
            </w:r>
          </w:p>
        </w:tc>
        <w:tc>
          <w:tcPr>
            <w:tcW w:w="1061" w:type="dxa"/>
          </w:tcPr>
          <w:p w14:paraId="4CBA846A" w14:textId="2AF11B2E"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sz w:val="20"/>
                <w:szCs w:val="20"/>
              </w:rPr>
              <w:t>31.03</w:t>
            </w:r>
          </w:p>
          <w:p w14:paraId="2A76C6C1" w14:textId="77777777"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i/>
                <w:sz w:val="20"/>
                <w:szCs w:val="20"/>
              </w:rPr>
              <w:t>N</w:t>
            </w:r>
            <w:r w:rsidRPr="00C576ED">
              <w:rPr>
                <w:iCs/>
                <w:sz w:val="20"/>
                <w:szCs w:val="20"/>
              </w:rPr>
              <w:t>=29</w:t>
            </w:r>
          </w:p>
        </w:tc>
        <w:tc>
          <w:tcPr>
            <w:tcW w:w="1061" w:type="dxa"/>
            <w:tcBorders>
              <w:right w:val="single" w:sz="4" w:space="0" w:color="auto"/>
            </w:tcBorders>
          </w:tcPr>
          <w:p w14:paraId="29B39156" w14:textId="7EAC745F"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sz w:val="20"/>
                <w:szCs w:val="20"/>
              </w:rPr>
              <w:t>44.83</w:t>
            </w:r>
          </w:p>
          <w:p w14:paraId="68DB650F" w14:textId="77777777" w:rsidR="005609DD" w:rsidRPr="00B63DAC" w:rsidRDefault="005609DD" w:rsidP="007A367C">
            <w:pPr>
              <w:spacing w:line="480" w:lineRule="auto"/>
              <w:jc w:val="center"/>
              <w:rPr>
                <w:i/>
                <w:sz w:val="20"/>
                <w:szCs w:val="20"/>
              </w:rPr>
            </w:pPr>
            <w:r w:rsidRPr="00B63DAC">
              <w:rPr>
                <w:rFonts w:eastAsia="Times New Roman" w:cs="Times New Roman"/>
                <w:i/>
                <w:sz w:val="20"/>
                <w:szCs w:val="20"/>
              </w:rPr>
              <w:t>N</w:t>
            </w:r>
            <w:r w:rsidRPr="00C576ED">
              <w:rPr>
                <w:iCs/>
                <w:sz w:val="20"/>
                <w:szCs w:val="20"/>
              </w:rPr>
              <w:t>=29</w:t>
            </w:r>
          </w:p>
        </w:tc>
      </w:tr>
      <w:tr w:rsidR="005609DD" w:rsidRPr="00AE33CA" w14:paraId="0D870F2E" w14:textId="77777777" w:rsidTr="00C576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967" w:type="dxa"/>
            <w:tcBorders>
              <w:top w:val="nil"/>
              <w:left w:val="single" w:sz="4" w:space="0" w:color="auto"/>
              <w:bottom w:val="nil"/>
              <w:right w:val="nil"/>
            </w:tcBorders>
          </w:tcPr>
          <w:p w14:paraId="59A9A1B0" w14:textId="77777777" w:rsidR="005609DD" w:rsidRPr="00B63DAC" w:rsidRDefault="005609DD" w:rsidP="007A367C">
            <w:pPr>
              <w:spacing w:line="480" w:lineRule="auto"/>
            </w:pPr>
          </w:p>
        </w:tc>
        <w:tc>
          <w:tcPr>
            <w:tcW w:w="2140" w:type="dxa"/>
            <w:gridSpan w:val="3"/>
            <w:tcBorders>
              <w:top w:val="nil"/>
              <w:left w:val="nil"/>
              <w:bottom w:val="nil"/>
              <w:right w:val="nil"/>
            </w:tcBorders>
          </w:tcPr>
          <w:p w14:paraId="5BACB86C" w14:textId="77777777" w:rsidR="005609DD" w:rsidRPr="00B63DAC" w:rsidRDefault="005609DD" w:rsidP="007A367C">
            <w:pPr>
              <w:spacing w:line="480" w:lineRule="auto"/>
            </w:pPr>
          </w:p>
        </w:tc>
        <w:tc>
          <w:tcPr>
            <w:tcW w:w="2171" w:type="dxa"/>
            <w:gridSpan w:val="3"/>
            <w:tcBorders>
              <w:top w:val="nil"/>
              <w:left w:val="nil"/>
              <w:bottom w:val="nil"/>
              <w:right w:val="nil"/>
            </w:tcBorders>
          </w:tcPr>
          <w:p w14:paraId="0C2BFF20" w14:textId="1135A2F8" w:rsidR="005609DD" w:rsidRPr="00C576ED" w:rsidRDefault="005609DD" w:rsidP="007A367C">
            <w:pPr>
              <w:spacing w:line="480" w:lineRule="auto"/>
              <w:jc w:val="center"/>
              <w:rPr>
                <w:sz w:val="20"/>
                <w:szCs w:val="20"/>
              </w:rPr>
            </w:pPr>
            <w:r w:rsidRPr="00C576ED">
              <w:rPr>
                <w:iCs/>
                <w:sz w:val="20"/>
                <w:szCs w:val="20"/>
              </w:rPr>
              <w:t>β</w:t>
            </w:r>
            <w:r w:rsidRPr="00C576ED">
              <w:rPr>
                <w:i/>
                <w:sz w:val="20"/>
                <w:szCs w:val="20"/>
              </w:rPr>
              <w:t xml:space="preserve"> </w:t>
            </w:r>
            <w:r w:rsidRPr="00C576ED">
              <w:rPr>
                <w:sz w:val="20"/>
                <w:szCs w:val="20"/>
              </w:rPr>
              <w:t xml:space="preserve">=1.574 </w:t>
            </w:r>
            <w:r w:rsidR="009A6410" w:rsidRPr="00C576ED">
              <w:rPr>
                <w:sz w:val="20"/>
                <w:szCs w:val="20"/>
              </w:rPr>
              <w:t xml:space="preserve"> </w:t>
            </w:r>
            <w:r w:rsidR="00F26A48" w:rsidRPr="00C576ED">
              <w:rPr>
                <w:sz w:val="20"/>
                <w:szCs w:val="20"/>
              </w:rPr>
              <w:t>(SE 0</w:t>
            </w:r>
            <w:r w:rsidRPr="00C576ED">
              <w:rPr>
                <w:sz w:val="20"/>
                <w:szCs w:val="20"/>
              </w:rPr>
              <w:t>.622)</w:t>
            </w:r>
          </w:p>
          <w:p w14:paraId="0EE713B8" w14:textId="77777777" w:rsidR="005609DD" w:rsidRPr="00B63DAC" w:rsidRDefault="005609DD" w:rsidP="007A367C">
            <w:pPr>
              <w:spacing w:line="480" w:lineRule="auto"/>
              <w:jc w:val="center"/>
            </w:pPr>
            <w:r w:rsidRPr="00C576ED">
              <w:rPr>
                <w:i/>
                <w:sz w:val="20"/>
                <w:szCs w:val="20"/>
              </w:rPr>
              <w:t>P</w:t>
            </w:r>
            <w:r w:rsidRPr="00C576ED">
              <w:rPr>
                <w:sz w:val="20"/>
                <w:szCs w:val="20"/>
              </w:rPr>
              <w:t>=0.011</w:t>
            </w:r>
          </w:p>
        </w:tc>
        <w:tc>
          <w:tcPr>
            <w:tcW w:w="2130" w:type="dxa"/>
            <w:gridSpan w:val="3"/>
            <w:tcBorders>
              <w:top w:val="nil"/>
              <w:left w:val="nil"/>
              <w:bottom w:val="nil"/>
              <w:right w:val="single" w:sz="4" w:space="0" w:color="auto"/>
            </w:tcBorders>
          </w:tcPr>
          <w:p w14:paraId="51EC29F2" w14:textId="25F5E5DB" w:rsidR="005609DD" w:rsidRPr="00B63DAC" w:rsidRDefault="005609DD" w:rsidP="007A367C">
            <w:pPr>
              <w:spacing w:line="480" w:lineRule="auto"/>
              <w:jc w:val="center"/>
              <w:rPr>
                <w:sz w:val="20"/>
                <w:szCs w:val="20"/>
              </w:rPr>
            </w:pPr>
            <w:r w:rsidRPr="00C576ED">
              <w:rPr>
                <w:iCs/>
                <w:sz w:val="20"/>
                <w:szCs w:val="20"/>
              </w:rPr>
              <w:t>β</w:t>
            </w:r>
            <w:r w:rsidRPr="00B63DAC">
              <w:rPr>
                <w:i/>
                <w:sz w:val="20"/>
                <w:szCs w:val="20"/>
              </w:rPr>
              <w:t xml:space="preserve"> </w:t>
            </w:r>
            <w:r w:rsidRPr="00B63DAC">
              <w:rPr>
                <w:sz w:val="20"/>
                <w:szCs w:val="20"/>
              </w:rPr>
              <w:t>=-0.795</w:t>
            </w:r>
            <w:r w:rsidR="009A6410" w:rsidRPr="00B63DAC">
              <w:rPr>
                <w:sz w:val="20"/>
                <w:szCs w:val="20"/>
              </w:rPr>
              <w:t xml:space="preserve"> </w:t>
            </w:r>
            <w:r w:rsidR="00F26A48" w:rsidRPr="00B63DAC">
              <w:rPr>
                <w:sz w:val="20"/>
                <w:szCs w:val="20"/>
              </w:rPr>
              <w:t>(SE 0</w:t>
            </w:r>
            <w:r w:rsidRPr="00B63DAC">
              <w:rPr>
                <w:sz w:val="20"/>
                <w:szCs w:val="20"/>
              </w:rPr>
              <w:t>.597)</w:t>
            </w:r>
          </w:p>
          <w:p w14:paraId="6C121A47" w14:textId="77777777" w:rsidR="005609DD" w:rsidRPr="00B63DAC" w:rsidRDefault="005609DD" w:rsidP="007A367C">
            <w:pPr>
              <w:spacing w:line="480" w:lineRule="auto"/>
              <w:jc w:val="center"/>
              <w:rPr>
                <w:i/>
              </w:rPr>
            </w:pPr>
            <w:r w:rsidRPr="00B63DAC">
              <w:rPr>
                <w:i/>
                <w:sz w:val="20"/>
                <w:szCs w:val="20"/>
              </w:rPr>
              <w:t>P</w:t>
            </w:r>
            <w:r w:rsidRPr="00B63DAC">
              <w:rPr>
                <w:sz w:val="20"/>
                <w:szCs w:val="20"/>
              </w:rPr>
              <w:t>=0.183</w:t>
            </w:r>
          </w:p>
        </w:tc>
      </w:tr>
      <w:tr w:rsidR="005609DD" w:rsidRPr="00AE33CA" w14:paraId="5267CCE5" w14:textId="77777777" w:rsidTr="00C576ED">
        <w:tc>
          <w:tcPr>
            <w:tcW w:w="2049" w:type="dxa"/>
            <w:gridSpan w:val="2"/>
            <w:tcBorders>
              <w:left w:val="single" w:sz="4" w:space="0" w:color="auto"/>
            </w:tcBorders>
          </w:tcPr>
          <w:p w14:paraId="115E1515" w14:textId="77777777" w:rsidR="005609DD" w:rsidRPr="00C576ED" w:rsidRDefault="005609DD" w:rsidP="007A367C">
            <w:pPr>
              <w:spacing w:line="480" w:lineRule="auto"/>
              <w:jc w:val="center"/>
              <w:rPr>
                <w:sz w:val="20"/>
                <w:szCs w:val="20"/>
              </w:rPr>
            </w:pPr>
            <w:r w:rsidRPr="00C576ED">
              <w:rPr>
                <w:sz w:val="20"/>
                <w:szCs w:val="20"/>
              </w:rPr>
              <w:t>Comb size small</w:t>
            </w:r>
          </w:p>
        </w:tc>
        <w:tc>
          <w:tcPr>
            <w:tcW w:w="1054" w:type="dxa"/>
          </w:tcPr>
          <w:p w14:paraId="615B7109" w14:textId="657FDC9F"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sz w:val="20"/>
                <w:szCs w:val="20"/>
              </w:rPr>
              <w:t>27.59</w:t>
            </w:r>
          </w:p>
          <w:p w14:paraId="0C0C5F22" w14:textId="77777777"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i/>
                <w:sz w:val="20"/>
                <w:szCs w:val="20"/>
              </w:rPr>
              <w:t>N</w:t>
            </w:r>
            <w:r w:rsidRPr="00C576ED">
              <w:rPr>
                <w:iCs/>
                <w:sz w:val="20"/>
                <w:szCs w:val="20"/>
              </w:rPr>
              <w:t>=29</w:t>
            </w:r>
          </w:p>
        </w:tc>
        <w:tc>
          <w:tcPr>
            <w:tcW w:w="1061" w:type="dxa"/>
            <w:gridSpan w:val="2"/>
          </w:tcPr>
          <w:p w14:paraId="51AA4E4D" w14:textId="753FA656"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sz w:val="20"/>
                <w:szCs w:val="20"/>
              </w:rPr>
              <w:t>13.79</w:t>
            </w:r>
          </w:p>
          <w:p w14:paraId="0D8ACD99" w14:textId="77777777"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i/>
                <w:sz w:val="20"/>
                <w:szCs w:val="20"/>
              </w:rPr>
              <w:t>N</w:t>
            </w:r>
            <w:r w:rsidRPr="00C576ED">
              <w:rPr>
                <w:iCs/>
                <w:sz w:val="20"/>
                <w:szCs w:val="20"/>
              </w:rPr>
              <w:t>=29</w:t>
            </w:r>
          </w:p>
        </w:tc>
        <w:tc>
          <w:tcPr>
            <w:tcW w:w="1061" w:type="dxa"/>
          </w:tcPr>
          <w:p w14:paraId="20FE1018" w14:textId="25DD24A2"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sz w:val="20"/>
                <w:szCs w:val="20"/>
              </w:rPr>
              <w:t>41.38</w:t>
            </w:r>
          </w:p>
          <w:p w14:paraId="4DBC3452" w14:textId="77777777"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i/>
                <w:sz w:val="20"/>
                <w:szCs w:val="20"/>
              </w:rPr>
              <w:t>N</w:t>
            </w:r>
            <w:r w:rsidRPr="00C576ED">
              <w:rPr>
                <w:iCs/>
                <w:sz w:val="20"/>
                <w:szCs w:val="20"/>
              </w:rPr>
              <w:t>=29</w:t>
            </w:r>
          </w:p>
        </w:tc>
        <w:tc>
          <w:tcPr>
            <w:tcW w:w="1061" w:type="dxa"/>
            <w:gridSpan w:val="2"/>
          </w:tcPr>
          <w:p w14:paraId="48301231" w14:textId="2FD32A34"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sz w:val="20"/>
                <w:szCs w:val="20"/>
              </w:rPr>
              <w:t>37.93</w:t>
            </w:r>
          </w:p>
          <w:p w14:paraId="7736CAEC" w14:textId="77777777"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i/>
                <w:sz w:val="20"/>
                <w:szCs w:val="20"/>
              </w:rPr>
              <w:t>N</w:t>
            </w:r>
            <w:r w:rsidRPr="00C576ED">
              <w:rPr>
                <w:iCs/>
                <w:sz w:val="20"/>
                <w:szCs w:val="20"/>
              </w:rPr>
              <w:t>=29</w:t>
            </w:r>
          </w:p>
        </w:tc>
        <w:tc>
          <w:tcPr>
            <w:tcW w:w="1061" w:type="dxa"/>
          </w:tcPr>
          <w:p w14:paraId="0C13B9DF" w14:textId="5306CE14"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sz w:val="20"/>
                <w:szCs w:val="20"/>
              </w:rPr>
              <w:t>31.03</w:t>
            </w:r>
          </w:p>
          <w:p w14:paraId="6BCE567B" w14:textId="77777777"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i/>
                <w:sz w:val="20"/>
                <w:szCs w:val="20"/>
              </w:rPr>
              <w:t>N</w:t>
            </w:r>
            <w:r w:rsidRPr="00C576ED">
              <w:rPr>
                <w:iCs/>
                <w:sz w:val="20"/>
                <w:szCs w:val="20"/>
              </w:rPr>
              <w:t>=29</w:t>
            </w:r>
          </w:p>
        </w:tc>
        <w:tc>
          <w:tcPr>
            <w:tcW w:w="1061" w:type="dxa"/>
            <w:tcBorders>
              <w:right w:val="single" w:sz="4" w:space="0" w:color="auto"/>
            </w:tcBorders>
          </w:tcPr>
          <w:p w14:paraId="65D8AEE8" w14:textId="471CB027"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sz w:val="20"/>
                <w:szCs w:val="20"/>
              </w:rPr>
              <w:t>10.34</w:t>
            </w:r>
          </w:p>
          <w:p w14:paraId="44BAEECB" w14:textId="77777777" w:rsidR="005609DD" w:rsidRPr="00B63DAC" w:rsidRDefault="005609DD" w:rsidP="007A367C">
            <w:pPr>
              <w:spacing w:line="480" w:lineRule="auto"/>
              <w:jc w:val="center"/>
              <w:rPr>
                <w:i/>
                <w:sz w:val="20"/>
                <w:szCs w:val="20"/>
              </w:rPr>
            </w:pPr>
            <w:r w:rsidRPr="00B63DAC">
              <w:rPr>
                <w:rFonts w:eastAsia="Times New Roman" w:cs="Times New Roman"/>
                <w:i/>
                <w:sz w:val="20"/>
                <w:szCs w:val="20"/>
              </w:rPr>
              <w:t>N</w:t>
            </w:r>
            <w:r w:rsidRPr="00C576ED">
              <w:rPr>
                <w:iCs/>
                <w:sz w:val="20"/>
                <w:szCs w:val="20"/>
              </w:rPr>
              <w:t>=29</w:t>
            </w:r>
          </w:p>
        </w:tc>
      </w:tr>
      <w:tr w:rsidR="005609DD" w:rsidRPr="00AE33CA" w14:paraId="69EBE061" w14:textId="77777777" w:rsidTr="00C576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967" w:type="dxa"/>
            <w:tcBorders>
              <w:top w:val="nil"/>
              <w:left w:val="single" w:sz="4" w:space="0" w:color="auto"/>
              <w:bottom w:val="nil"/>
              <w:right w:val="nil"/>
            </w:tcBorders>
          </w:tcPr>
          <w:p w14:paraId="732C3D49" w14:textId="77777777" w:rsidR="005609DD" w:rsidRPr="00B63DAC" w:rsidRDefault="005609DD" w:rsidP="007A367C">
            <w:pPr>
              <w:spacing w:line="480" w:lineRule="auto"/>
            </w:pPr>
          </w:p>
        </w:tc>
        <w:tc>
          <w:tcPr>
            <w:tcW w:w="2140" w:type="dxa"/>
            <w:gridSpan w:val="3"/>
            <w:tcBorders>
              <w:top w:val="nil"/>
              <w:left w:val="nil"/>
              <w:bottom w:val="nil"/>
              <w:right w:val="nil"/>
            </w:tcBorders>
          </w:tcPr>
          <w:p w14:paraId="03382065" w14:textId="77777777" w:rsidR="005609DD" w:rsidRPr="00B63DAC" w:rsidRDefault="005609DD" w:rsidP="007A367C">
            <w:pPr>
              <w:spacing w:line="480" w:lineRule="auto"/>
            </w:pPr>
          </w:p>
        </w:tc>
        <w:tc>
          <w:tcPr>
            <w:tcW w:w="2171" w:type="dxa"/>
            <w:gridSpan w:val="3"/>
            <w:tcBorders>
              <w:top w:val="nil"/>
              <w:left w:val="nil"/>
              <w:bottom w:val="nil"/>
              <w:right w:val="nil"/>
            </w:tcBorders>
          </w:tcPr>
          <w:p w14:paraId="1B3F745F" w14:textId="0EDEE7E9" w:rsidR="005609DD" w:rsidRPr="00B63DAC" w:rsidRDefault="005609DD" w:rsidP="007A367C">
            <w:pPr>
              <w:spacing w:line="480" w:lineRule="auto"/>
              <w:jc w:val="center"/>
              <w:rPr>
                <w:sz w:val="20"/>
                <w:szCs w:val="20"/>
              </w:rPr>
            </w:pPr>
            <w:r w:rsidRPr="00C576ED">
              <w:rPr>
                <w:iCs/>
                <w:sz w:val="20"/>
                <w:szCs w:val="20"/>
              </w:rPr>
              <w:t>β</w:t>
            </w:r>
            <w:r w:rsidRPr="00B63DAC">
              <w:rPr>
                <w:i/>
                <w:sz w:val="20"/>
                <w:szCs w:val="20"/>
              </w:rPr>
              <w:t xml:space="preserve"> </w:t>
            </w:r>
            <w:r w:rsidRPr="00B63DAC">
              <w:rPr>
                <w:sz w:val="20"/>
                <w:szCs w:val="20"/>
              </w:rPr>
              <w:t>=-0.00</w:t>
            </w:r>
            <w:r w:rsidR="00EC7198">
              <w:rPr>
                <w:sz w:val="20"/>
                <w:szCs w:val="20"/>
              </w:rPr>
              <w:t>9</w:t>
            </w:r>
            <w:r w:rsidR="009A6410" w:rsidRPr="00B63DAC">
              <w:rPr>
                <w:sz w:val="20"/>
                <w:szCs w:val="20"/>
              </w:rPr>
              <w:t xml:space="preserve"> </w:t>
            </w:r>
            <w:r w:rsidR="00F26A48" w:rsidRPr="00B63DAC">
              <w:rPr>
                <w:sz w:val="20"/>
                <w:szCs w:val="20"/>
              </w:rPr>
              <w:t>(SE 0</w:t>
            </w:r>
            <w:r w:rsidRPr="00B63DAC">
              <w:rPr>
                <w:sz w:val="20"/>
                <w:szCs w:val="20"/>
              </w:rPr>
              <w:t>.556)</w:t>
            </w:r>
          </w:p>
          <w:p w14:paraId="6C602466" w14:textId="77777777" w:rsidR="005609DD" w:rsidRPr="00B63DAC" w:rsidRDefault="005609DD" w:rsidP="007A367C">
            <w:pPr>
              <w:spacing w:line="480" w:lineRule="auto"/>
              <w:jc w:val="center"/>
            </w:pPr>
            <w:r w:rsidRPr="00B63DAC">
              <w:rPr>
                <w:i/>
                <w:sz w:val="20"/>
                <w:szCs w:val="20"/>
              </w:rPr>
              <w:t>P</w:t>
            </w:r>
            <w:r w:rsidRPr="00B63DAC">
              <w:rPr>
                <w:sz w:val="20"/>
                <w:szCs w:val="20"/>
              </w:rPr>
              <w:t>=0.987</w:t>
            </w:r>
          </w:p>
        </w:tc>
        <w:tc>
          <w:tcPr>
            <w:tcW w:w="2130" w:type="dxa"/>
            <w:gridSpan w:val="3"/>
            <w:tcBorders>
              <w:top w:val="nil"/>
              <w:left w:val="nil"/>
              <w:bottom w:val="nil"/>
              <w:right w:val="single" w:sz="4" w:space="0" w:color="auto"/>
            </w:tcBorders>
          </w:tcPr>
          <w:p w14:paraId="3F613D43" w14:textId="04AF548C" w:rsidR="005609DD" w:rsidRPr="00B63DAC" w:rsidRDefault="005609DD" w:rsidP="007A367C">
            <w:pPr>
              <w:spacing w:line="480" w:lineRule="auto"/>
              <w:jc w:val="center"/>
              <w:rPr>
                <w:sz w:val="20"/>
                <w:szCs w:val="20"/>
              </w:rPr>
            </w:pPr>
            <w:r w:rsidRPr="00C576ED">
              <w:rPr>
                <w:iCs/>
                <w:sz w:val="20"/>
                <w:szCs w:val="20"/>
              </w:rPr>
              <w:t>β</w:t>
            </w:r>
            <w:r w:rsidRPr="00B63DAC">
              <w:rPr>
                <w:i/>
                <w:sz w:val="20"/>
                <w:szCs w:val="20"/>
              </w:rPr>
              <w:t xml:space="preserve"> </w:t>
            </w:r>
            <w:r w:rsidRPr="00B63DAC">
              <w:rPr>
                <w:sz w:val="20"/>
                <w:szCs w:val="20"/>
              </w:rPr>
              <w:t>=-1256</w:t>
            </w:r>
            <w:r w:rsidR="009A6410" w:rsidRPr="00B63DAC">
              <w:rPr>
                <w:sz w:val="20"/>
                <w:szCs w:val="20"/>
              </w:rPr>
              <w:t xml:space="preserve"> </w:t>
            </w:r>
            <w:r w:rsidR="00F26A48" w:rsidRPr="00B63DAC">
              <w:rPr>
                <w:sz w:val="20"/>
                <w:szCs w:val="20"/>
              </w:rPr>
              <w:t>(SE 0</w:t>
            </w:r>
            <w:r w:rsidRPr="00B63DAC">
              <w:rPr>
                <w:sz w:val="20"/>
                <w:szCs w:val="20"/>
              </w:rPr>
              <w:t>.867)</w:t>
            </w:r>
          </w:p>
          <w:p w14:paraId="107815E0" w14:textId="77777777" w:rsidR="005609DD" w:rsidRPr="00B63DAC" w:rsidRDefault="005609DD" w:rsidP="007A367C">
            <w:pPr>
              <w:spacing w:line="480" w:lineRule="auto"/>
              <w:jc w:val="center"/>
              <w:rPr>
                <w:i/>
              </w:rPr>
            </w:pPr>
            <w:r w:rsidRPr="00B63DAC">
              <w:rPr>
                <w:i/>
                <w:sz w:val="20"/>
                <w:szCs w:val="20"/>
              </w:rPr>
              <w:t>P</w:t>
            </w:r>
            <w:r w:rsidRPr="00B63DAC">
              <w:rPr>
                <w:sz w:val="20"/>
                <w:szCs w:val="20"/>
              </w:rPr>
              <w:t>=0.148</w:t>
            </w:r>
          </w:p>
        </w:tc>
      </w:tr>
      <w:tr w:rsidR="005609DD" w:rsidRPr="00AE33CA" w14:paraId="20B267F2" w14:textId="77777777" w:rsidTr="00C576ED">
        <w:tc>
          <w:tcPr>
            <w:tcW w:w="2049" w:type="dxa"/>
            <w:gridSpan w:val="2"/>
            <w:tcBorders>
              <w:left w:val="single" w:sz="4" w:space="0" w:color="auto"/>
            </w:tcBorders>
          </w:tcPr>
          <w:p w14:paraId="190BD750" w14:textId="77777777" w:rsidR="005609DD" w:rsidRPr="00C576ED" w:rsidRDefault="005609DD" w:rsidP="007A367C">
            <w:pPr>
              <w:spacing w:line="480" w:lineRule="auto"/>
              <w:jc w:val="center"/>
              <w:rPr>
                <w:sz w:val="20"/>
                <w:szCs w:val="20"/>
              </w:rPr>
            </w:pPr>
            <w:r w:rsidRPr="00C576ED">
              <w:rPr>
                <w:sz w:val="20"/>
                <w:szCs w:val="20"/>
              </w:rPr>
              <w:t>Comb elevation low</w:t>
            </w:r>
          </w:p>
        </w:tc>
        <w:tc>
          <w:tcPr>
            <w:tcW w:w="1054" w:type="dxa"/>
          </w:tcPr>
          <w:p w14:paraId="764FC504" w14:textId="554B3D93"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sz w:val="20"/>
                <w:szCs w:val="20"/>
              </w:rPr>
              <w:t>13.8</w:t>
            </w:r>
          </w:p>
          <w:p w14:paraId="6D462A0E" w14:textId="77777777"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i/>
                <w:sz w:val="20"/>
                <w:szCs w:val="20"/>
              </w:rPr>
              <w:t>N</w:t>
            </w:r>
            <w:r w:rsidRPr="00C576ED">
              <w:rPr>
                <w:rFonts w:eastAsia="Times New Roman" w:cs="Times New Roman"/>
                <w:iCs/>
                <w:sz w:val="20"/>
                <w:szCs w:val="20"/>
              </w:rPr>
              <w:t>=29</w:t>
            </w:r>
          </w:p>
        </w:tc>
        <w:tc>
          <w:tcPr>
            <w:tcW w:w="1061" w:type="dxa"/>
            <w:gridSpan w:val="2"/>
          </w:tcPr>
          <w:p w14:paraId="37C841D0" w14:textId="42860B84"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sz w:val="20"/>
                <w:szCs w:val="20"/>
              </w:rPr>
              <w:t>31.0</w:t>
            </w:r>
          </w:p>
          <w:p w14:paraId="1891A39A" w14:textId="77777777"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i/>
                <w:sz w:val="20"/>
                <w:szCs w:val="20"/>
              </w:rPr>
              <w:t>N</w:t>
            </w:r>
            <w:r w:rsidRPr="00C576ED">
              <w:rPr>
                <w:rFonts w:eastAsia="Times New Roman" w:cs="Times New Roman"/>
                <w:iCs/>
                <w:sz w:val="20"/>
                <w:szCs w:val="20"/>
              </w:rPr>
              <w:t>=29</w:t>
            </w:r>
          </w:p>
        </w:tc>
        <w:tc>
          <w:tcPr>
            <w:tcW w:w="1061" w:type="dxa"/>
          </w:tcPr>
          <w:p w14:paraId="263E1906" w14:textId="2B749C00"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sz w:val="20"/>
                <w:szCs w:val="20"/>
              </w:rPr>
              <w:t>31.0</w:t>
            </w:r>
          </w:p>
          <w:p w14:paraId="3752B8FF" w14:textId="77777777"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i/>
                <w:sz w:val="20"/>
                <w:szCs w:val="20"/>
              </w:rPr>
              <w:t>N</w:t>
            </w:r>
            <w:r w:rsidRPr="00C576ED">
              <w:rPr>
                <w:rFonts w:eastAsia="Times New Roman" w:cs="Times New Roman"/>
                <w:iCs/>
                <w:sz w:val="20"/>
                <w:szCs w:val="20"/>
              </w:rPr>
              <w:t>=29</w:t>
            </w:r>
          </w:p>
        </w:tc>
        <w:tc>
          <w:tcPr>
            <w:tcW w:w="1061" w:type="dxa"/>
            <w:gridSpan w:val="2"/>
          </w:tcPr>
          <w:p w14:paraId="7B8FE2DA" w14:textId="339165B2"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sz w:val="20"/>
                <w:szCs w:val="20"/>
              </w:rPr>
              <w:t>37.9</w:t>
            </w:r>
          </w:p>
          <w:p w14:paraId="59FECBB1" w14:textId="77777777"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i/>
                <w:sz w:val="20"/>
                <w:szCs w:val="20"/>
              </w:rPr>
              <w:t>N</w:t>
            </w:r>
            <w:r w:rsidRPr="00C576ED">
              <w:rPr>
                <w:rFonts w:eastAsia="Times New Roman" w:cs="Times New Roman"/>
                <w:iCs/>
                <w:sz w:val="20"/>
                <w:szCs w:val="20"/>
              </w:rPr>
              <w:t>=29</w:t>
            </w:r>
          </w:p>
        </w:tc>
        <w:tc>
          <w:tcPr>
            <w:tcW w:w="1061" w:type="dxa"/>
          </w:tcPr>
          <w:p w14:paraId="1ED920F1" w14:textId="6BF73241"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sz w:val="20"/>
                <w:szCs w:val="20"/>
              </w:rPr>
              <w:t>27.6</w:t>
            </w:r>
          </w:p>
          <w:p w14:paraId="0AD176A6" w14:textId="77777777"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i/>
                <w:sz w:val="20"/>
                <w:szCs w:val="20"/>
              </w:rPr>
              <w:t>N</w:t>
            </w:r>
            <w:r w:rsidRPr="00C576ED">
              <w:rPr>
                <w:rFonts w:eastAsia="Times New Roman" w:cs="Times New Roman"/>
                <w:iCs/>
                <w:sz w:val="20"/>
                <w:szCs w:val="20"/>
              </w:rPr>
              <w:t>=29</w:t>
            </w:r>
          </w:p>
        </w:tc>
        <w:tc>
          <w:tcPr>
            <w:tcW w:w="1061" w:type="dxa"/>
            <w:tcBorders>
              <w:right w:val="single" w:sz="4" w:space="0" w:color="auto"/>
            </w:tcBorders>
          </w:tcPr>
          <w:p w14:paraId="20C18185" w14:textId="054FEA98"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sz w:val="20"/>
                <w:szCs w:val="20"/>
              </w:rPr>
              <w:t>44.8</w:t>
            </w:r>
          </w:p>
          <w:p w14:paraId="3A927C2C" w14:textId="77777777" w:rsidR="005609DD" w:rsidRPr="00B63DAC" w:rsidRDefault="005609DD" w:rsidP="007A367C">
            <w:pPr>
              <w:spacing w:line="480" w:lineRule="auto"/>
              <w:jc w:val="center"/>
              <w:rPr>
                <w:rFonts w:eastAsia="Times New Roman" w:cs="Times New Roman"/>
                <w:i/>
                <w:sz w:val="20"/>
                <w:szCs w:val="20"/>
              </w:rPr>
            </w:pPr>
            <w:r w:rsidRPr="00B63DAC">
              <w:rPr>
                <w:rFonts w:eastAsia="Times New Roman" w:cs="Times New Roman"/>
                <w:i/>
                <w:sz w:val="20"/>
                <w:szCs w:val="20"/>
              </w:rPr>
              <w:t>N</w:t>
            </w:r>
            <w:r w:rsidRPr="00C576ED">
              <w:rPr>
                <w:rFonts w:eastAsia="Times New Roman" w:cs="Times New Roman"/>
                <w:iCs/>
                <w:sz w:val="20"/>
                <w:szCs w:val="20"/>
              </w:rPr>
              <w:t>=29</w:t>
            </w:r>
          </w:p>
        </w:tc>
      </w:tr>
      <w:tr w:rsidR="005609DD" w:rsidRPr="00AE33CA" w14:paraId="3DF486BE" w14:textId="77777777" w:rsidTr="00C576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967" w:type="dxa"/>
            <w:tcBorders>
              <w:top w:val="nil"/>
              <w:left w:val="single" w:sz="4" w:space="0" w:color="auto"/>
              <w:bottom w:val="nil"/>
              <w:right w:val="nil"/>
            </w:tcBorders>
          </w:tcPr>
          <w:p w14:paraId="774A7F16" w14:textId="77777777" w:rsidR="005609DD" w:rsidRPr="00B63DAC" w:rsidRDefault="005609DD" w:rsidP="007A367C">
            <w:pPr>
              <w:spacing w:line="480" w:lineRule="auto"/>
            </w:pPr>
          </w:p>
        </w:tc>
        <w:tc>
          <w:tcPr>
            <w:tcW w:w="2140" w:type="dxa"/>
            <w:gridSpan w:val="3"/>
            <w:tcBorders>
              <w:top w:val="nil"/>
              <w:left w:val="nil"/>
              <w:bottom w:val="nil"/>
              <w:right w:val="nil"/>
            </w:tcBorders>
          </w:tcPr>
          <w:p w14:paraId="7FFA5677" w14:textId="77777777" w:rsidR="005609DD" w:rsidRPr="00B63DAC" w:rsidRDefault="005609DD" w:rsidP="007A367C">
            <w:pPr>
              <w:spacing w:line="480" w:lineRule="auto"/>
            </w:pPr>
          </w:p>
        </w:tc>
        <w:tc>
          <w:tcPr>
            <w:tcW w:w="2171" w:type="dxa"/>
            <w:gridSpan w:val="3"/>
            <w:tcBorders>
              <w:top w:val="nil"/>
              <w:left w:val="nil"/>
              <w:bottom w:val="nil"/>
              <w:right w:val="nil"/>
            </w:tcBorders>
          </w:tcPr>
          <w:p w14:paraId="41D40D97" w14:textId="3522A22F" w:rsidR="005609DD" w:rsidRPr="00B63DAC" w:rsidRDefault="005609DD" w:rsidP="007A367C">
            <w:pPr>
              <w:spacing w:line="480" w:lineRule="auto"/>
              <w:jc w:val="center"/>
              <w:rPr>
                <w:sz w:val="20"/>
                <w:szCs w:val="20"/>
              </w:rPr>
            </w:pPr>
            <w:r w:rsidRPr="00C576ED">
              <w:rPr>
                <w:iCs/>
                <w:sz w:val="20"/>
                <w:szCs w:val="20"/>
              </w:rPr>
              <w:t>β</w:t>
            </w:r>
            <w:r w:rsidRPr="00B63DAC">
              <w:rPr>
                <w:i/>
                <w:sz w:val="20"/>
                <w:szCs w:val="20"/>
              </w:rPr>
              <w:t xml:space="preserve"> </w:t>
            </w:r>
            <w:r w:rsidRPr="00B63DAC">
              <w:rPr>
                <w:sz w:val="20"/>
                <w:szCs w:val="20"/>
              </w:rPr>
              <w:t xml:space="preserve">=0.491 </w:t>
            </w:r>
            <w:r w:rsidR="009A6410" w:rsidRPr="00B63DAC">
              <w:rPr>
                <w:sz w:val="20"/>
                <w:szCs w:val="20"/>
              </w:rPr>
              <w:t xml:space="preserve"> </w:t>
            </w:r>
            <w:r w:rsidR="00F26A48" w:rsidRPr="00B63DAC">
              <w:rPr>
                <w:sz w:val="20"/>
                <w:szCs w:val="20"/>
              </w:rPr>
              <w:t>(SE 0</w:t>
            </w:r>
            <w:r w:rsidRPr="00B63DAC">
              <w:rPr>
                <w:sz w:val="20"/>
                <w:szCs w:val="20"/>
              </w:rPr>
              <w:t>.772)</w:t>
            </w:r>
          </w:p>
          <w:p w14:paraId="7F1A2528" w14:textId="77777777" w:rsidR="005609DD" w:rsidRPr="00B63DAC" w:rsidRDefault="005609DD" w:rsidP="007A367C">
            <w:pPr>
              <w:spacing w:line="480" w:lineRule="auto"/>
              <w:jc w:val="center"/>
            </w:pPr>
            <w:r w:rsidRPr="00B63DAC">
              <w:rPr>
                <w:i/>
                <w:sz w:val="20"/>
                <w:szCs w:val="20"/>
              </w:rPr>
              <w:t>P</w:t>
            </w:r>
            <w:r w:rsidRPr="00B63DAC">
              <w:rPr>
                <w:sz w:val="20"/>
                <w:szCs w:val="20"/>
              </w:rPr>
              <w:t>=0.525</w:t>
            </w:r>
          </w:p>
        </w:tc>
        <w:tc>
          <w:tcPr>
            <w:tcW w:w="2130" w:type="dxa"/>
            <w:gridSpan w:val="3"/>
            <w:tcBorders>
              <w:top w:val="nil"/>
              <w:left w:val="nil"/>
              <w:bottom w:val="nil"/>
              <w:right w:val="single" w:sz="4" w:space="0" w:color="auto"/>
            </w:tcBorders>
          </w:tcPr>
          <w:p w14:paraId="29105E6D" w14:textId="50D5AB43" w:rsidR="005609DD" w:rsidRPr="00B63DAC" w:rsidRDefault="005609DD" w:rsidP="007A367C">
            <w:pPr>
              <w:spacing w:line="480" w:lineRule="auto"/>
              <w:jc w:val="center"/>
              <w:rPr>
                <w:sz w:val="20"/>
                <w:szCs w:val="20"/>
              </w:rPr>
            </w:pPr>
            <w:r w:rsidRPr="00C576ED">
              <w:rPr>
                <w:iCs/>
                <w:sz w:val="20"/>
                <w:szCs w:val="20"/>
              </w:rPr>
              <w:t>β</w:t>
            </w:r>
            <w:r w:rsidRPr="00B63DAC">
              <w:rPr>
                <w:i/>
                <w:sz w:val="20"/>
                <w:szCs w:val="20"/>
              </w:rPr>
              <w:t xml:space="preserve"> </w:t>
            </w:r>
            <w:r w:rsidRPr="00B63DAC">
              <w:rPr>
                <w:sz w:val="20"/>
                <w:szCs w:val="20"/>
              </w:rPr>
              <w:t>=-0.272</w:t>
            </w:r>
            <w:r w:rsidR="009A6410" w:rsidRPr="00B63DAC">
              <w:rPr>
                <w:sz w:val="20"/>
                <w:szCs w:val="20"/>
              </w:rPr>
              <w:t xml:space="preserve"> </w:t>
            </w:r>
            <w:r w:rsidR="00F26A48" w:rsidRPr="00B63DAC">
              <w:rPr>
                <w:sz w:val="20"/>
                <w:szCs w:val="20"/>
              </w:rPr>
              <w:t>(SE 0</w:t>
            </w:r>
            <w:r w:rsidRPr="00B63DAC">
              <w:rPr>
                <w:sz w:val="20"/>
                <w:szCs w:val="20"/>
              </w:rPr>
              <w:t>.781)</w:t>
            </w:r>
          </w:p>
          <w:p w14:paraId="74034ED7" w14:textId="77777777" w:rsidR="005609DD" w:rsidRPr="00B63DAC" w:rsidRDefault="005609DD" w:rsidP="007A367C">
            <w:pPr>
              <w:spacing w:line="480" w:lineRule="auto"/>
              <w:jc w:val="center"/>
              <w:rPr>
                <w:i/>
              </w:rPr>
            </w:pPr>
            <w:r w:rsidRPr="00B63DAC">
              <w:rPr>
                <w:i/>
                <w:sz w:val="20"/>
                <w:szCs w:val="20"/>
              </w:rPr>
              <w:t>P</w:t>
            </w:r>
            <w:r w:rsidRPr="00B63DAC">
              <w:rPr>
                <w:sz w:val="20"/>
                <w:szCs w:val="20"/>
              </w:rPr>
              <w:t>=0.728</w:t>
            </w:r>
          </w:p>
        </w:tc>
      </w:tr>
      <w:tr w:rsidR="005609DD" w:rsidRPr="00AE33CA" w14:paraId="3CF56255" w14:textId="77777777" w:rsidTr="00C576ED">
        <w:tc>
          <w:tcPr>
            <w:tcW w:w="2049" w:type="dxa"/>
            <w:gridSpan w:val="2"/>
            <w:tcBorders>
              <w:left w:val="single" w:sz="4" w:space="0" w:color="auto"/>
            </w:tcBorders>
          </w:tcPr>
          <w:p w14:paraId="68E1EB95" w14:textId="77777777" w:rsidR="005609DD" w:rsidRPr="00C576ED" w:rsidRDefault="005609DD" w:rsidP="007A367C">
            <w:pPr>
              <w:spacing w:line="480" w:lineRule="auto"/>
              <w:jc w:val="center"/>
              <w:rPr>
                <w:sz w:val="20"/>
                <w:szCs w:val="20"/>
              </w:rPr>
            </w:pPr>
            <w:r w:rsidRPr="00C576ED">
              <w:rPr>
                <w:sz w:val="20"/>
                <w:szCs w:val="20"/>
              </w:rPr>
              <w:t>Comb colour pale</w:t>
            </w:r>
          </w:p>
        </w:tc>
        <w:tc>
          <w:tcPr>
            <w:tcW w:w="1054" w:type="dxa"/>
          </w:tcPr>
          <w:p w14:paraId="3E1794B0" w14:textId="3017FEE9"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sz w:val="20"/>
                <w:szCs w:val="20"/>
              </w:rPr>
              <w:t>51.7</w:t>
            </w:r>
          </w:p>
          <w:p w14:paraId="29AFEA72" w14:textId="77777777"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i/>
                <w:sz w:val="20"/>
                <w:szCs w:val="20"/>
              </w:rPr>
              <w:t>N=29</w:t>
            </w:r>
          </w:p>
        </w:tc>
        <w:tc>
          <w:tcPr>
            <w:tcW w:w="1061" w:type="dxa"/>
            <w:gridSpan w:val="2"/>
          </w:tcPr>
          <w:p w14:paraId="5CC1EE54" w14:textId="239AF4C2"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sz w:val="20"/>
                <w:szCs w:val="20"/>
              </w:rPr>
              <w:t>58.6</w:t>
            </w:r>
          </w:p>
          <w:p w14:paraId="16E10155" w14:textId="77777777"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i/>
                <w:sz w:val="20"/>
                <w:szCs w:val="20"/>
              </w:rPr>
              <w:t>N=29</w:t>
            </w:r>
          </w:p>
        </w:tc>
        <w:tc>
          <w:tcPr>
            <w:tcW w:w="1061" w:type="dxa"/>
          </w:tcPr>
          <w:p w14:paraId="50FCD42C" w14:textId="0AAC6E3A"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sz w:val="20"/>
                <w:szCs w:val="20"/>
              </w:rPr>
              <w:t>65.5</w:t>
            </w:r>
          </w:p>
          <w:p w14:paraId="0E6481F7" w14:textId="77777777"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i/>
                <w:sz w:val="20"/>
                <w:szCs w:val="20"/>
              </w:rPr>
              <w:t>N=29</w:t>
            </w:r>
          </w:p>
        </w:tc>
        <w:tc>
          <w:tcPr>
            <w:tcW w:w="1061" w:type="dxa"/>
            <w:gridSpan w:val="2"/>
          </w:tcPr>
          <w:p w14:paraId="40DA9C60" w14:textId="140D5FF2"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sz w:val="20"/>
                <w:szCs w:val="20"/>
              </w:rPr>
              <w:t>58.6</w:t>
            </w:r>
          </w:p>
          <w:p w14:paraId="1DADD8D5" w14:textId="77777777"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i/>
                <w:sz w:val="20"/>
                <w:szCs w:val="20"/>
              </w:rPr>
              <w:t>N=29</w:t>
            </w:r>
          </w:p>
        </w:tc>
        <w:tc>
          <w:tcPr>
            <w:tcW w:w="1061" w:type="dxa"/>
          </w:tcPr>
          <w:p w14:paraId="31642192" w14:textId="60267538"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sz w:val="20"/>
                <w:szCs w:val="20"/>
              </w:rPr>
              <w:t>44.8</w:t>
            </w:r>
          </w:p>
          <w:p w14:paraId="6968AEBC" w14:textId="77777777"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i/>
                <w:sz w:val="20"/>
                <w:szCs w:val="20"/>
              </w:rPr>
              <w:t>N=29</w:t>
            </w:r>
          </w:p>
        </w:tc>
        <w:tc>
          <w:tcPr>
            <w:tcW w:w="1061" w:type="dxa"/>
            <w:tcBorders>
              <w:right w:val="single" w:sz="4" w:space="0" w:color="auto"/>
            </w:tcBorders>
          </w:tcPr>
          <w:p w14:paraId="7004542F" w14:textId="3E6BC8ED"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sz w:val="20"/>
                <w:szCs w:val="20"/>
              </w:rPr>
              <w:t>51.7</w:t>
            </w:r>
          </w:p>
          <w:p w14:paraId="711E92DF" w14:textId="77777777" w:rsidR="005609DD" w:rsidRPr="00B63DAC" w:rsidRDefault="005609DD" w:rsidP="007A367C">
            <w:pPr>
              <w:spacing w:line="480" w:lineRule="auto"/>
              <w:jc w:val="center"/>
              <w:rPr>
                <w:rFonts w:eastAsia="Times New Roman" w:cs="Times New Roman"/>
                <w:i/>
                <w:sz w:val="20"/>
                <w:szCs w:val="20"/>
              </w:rPr>
            </w:pPr>
            <w:r w:rsidRPr="00B63DAC">
              <w:rPr>
                <w:rFonts w:eastAsia="Times New Roman" w:cs="Times New Roman"/>
                <w:i/>
                <w:sz w:val="20"/>
                <w:szCs w:val="20"/>
              </w:rPr>
              <w:t>N=29</w:t>
            </w:r>
          </w:p>
        </w:tc>
      </w:tr>
      <w:tr w:rsidR="005609DD" w:rsidRPr="00AE33CA" w14:paraId="1B654B9A" w14:textId="77777777" w:rsidTr="00C576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967" w:type="dxa"/>
            <w:tcBorders>
              <w:top w:val="nil"/>
              <w:left w:val="single" w:sz="4" w:space="0" w:color="auto"/>
              <w:bottom w:val="nil"/>
              <w:right w:val="nil"/>
            </w:tcBorders>
          </w:tcPr>
          <w:p w14:paraId="2CCA3152" w14:textId="77777777" w:rsidR="005609DD" w:rsidRPr="00B63DAC" w:rsidRDefault="005609DD" w:rsidP="007A367C">
            <w:pPr>
              <w:spacing w:line="480" w:lineRule="auto"/>
            </w:pPr>
          </w:p>
        </w:tc>
        <w:tc>
          <w:tcPr>
            <w:tcW w:w="2140" w:type="dxa"/>
            <w:gridSpan w:val="3"/>
            <w:tcBorders>
              <w:top w:val="nil"/>
              <w:left w:val="nil"/>
              <w:bottom w:val="nil"/>
              <w:right w:val="nil"/>
            </w:tcBorders>
          </w:tcPr>
          <w:p w14:paraId="63D2D37B" w14:textId="77777777" w:rsidR="005609DD" w:rsidRPr="00B63DAC" w:rsidRDefault="005609DD" w:rsidP="007A367C">
            <w:pPr>
              <w:spacing w:line="480" w:lineRule="auto"/>
            </w:pPr>
          </w:p>
        </w:tc>
        <w:tc>
          <w:tcPr>
            <w:tcW w:w="2171" w:type="dxa"/>
            <w:gridSpan w:val="3"/>
            <w:tcBorders>
              <w:top w:val="nil"/>
              <w:left w:val="nil"/>
              <w:bottom w:val="nil"/>
              <w:right w:val="nil"/>
            </w:tcBorders>
          </w:tcPr>
          <w:p w14:paraId="2A07F478" w14:textId="302269E1" w:rsidR="005609DD" w:rsidRPr="00B63DAC" w:rsidRDefault="005609DD" w:rsidP="007A367C">
            <w:pPr>
              <w:spacing w:line="480" w:lineRule="auto"/>
              <w:jc w:val="center"/>
              <w:rPr>
                <w:sz w:val="20"/>
                <w:szCs w:val="20"/>
              </w:rPr>
            </w:pPr>
            <w:r w:rsidRPr="00B63DAC">
              <w:rPr>
                <w:i/>
                <w:sz w:val="20"/>
                <w:szCs w:val="20"/>
              </w:rPr>
              <w:t xml:space="preserve">β </w:t>
            </w:r>
            <w:r w:rsidRPr="00B63DAC">
              <w:rPr>
                <w:sz w:val="20"/>
                <w:szCs w:val="20"/>
              </w:rPr>
              <w:t xml:space="preserve">=0.529 </w:t>
            </w:r>
            <w:r w:rsidR="009A6410" w:rsidRPr="00B63DAC">
              <w:rPr>
                <w:sz w:val="20"/>
                <w:szCs w:val="20"/>
              </w:rPr>
              <w:t xml:space="preserve"> </w:t>
            </w:r>
            <w:r w:rsidR="00F26A48" w:rsidRPr="00B63DAC">
              <w:rPr>
                <w:sz w:val="20"/>
                <w:szCs w:val="20"/>
              </w:rPr>
              <w:t>(SE 0</w:t>
            </w:r>
            <w:r w:rsidRPr="00B63DAC">
              <w:rPr>
                <w:sz w:val="20"/>
                <w:szCs w:val="20"/>
              </w:rPr>
              <w:t>.616)</w:t>
            </w:r>
          </w:p>
          <w:p w14:paraId="0E3A70D2" w14:textId="77777777" w:rsidR="005609DD" w:rsidRPr="00B63DAC" w:rsidRDefault="005609DD" w:rsidP="007A367C">
            <w:pPr>
              <w:spacing w:line="480" w:lineRule="auto"/>
              <w:jc w:val="center"/>
            </w:pPr>
            <w:r w:rsidRPr="00B63DAC">
              <w:rPr>
                <w:i/>
                <w:sz w:val="20"/>
                <w:szCs w:val="20"/>
              </w:rPr>
              <w:t>P</w:t>
            </w:r>
            <w:r w:rsidRPr="00B63DAC">
              <w:rPr>
                <w:sz w:val="20"/>
                <w:szCs w:val="20"/>
              </w:rPr>
              <w:t>=0.391</w:t>
            </w:r>
          </w:p>
        </w:tc>
        <w:tc>
          <w:tcPr>
            <w:tcW w:w="2130" w:type="dxa"/>
            <w:gridSpan w:val="3"/>
            <w:tcBorders>
              <w:top w:val="nil"/>
              <w:left w:val="nil"/>
              <w:bottom w:val="nil"/>
              <w:right w:val="single" w:sz="4" w:space="0" w:color="auto"/>
            </w:tcBorders>
          </w:tcPr>
          <w:p w14:paraId="7306D7DE" w14:textId="74304BB1" w:rsidR="005609DD" w:rsidRPr="00B63DAC" w:rsidRDefault="005609DD" w:rsidP="007A367C">
            <w:pPr>
              <w:spacing w:line="480" w:lineRule="auto"/>
              <w:jc w:val="center"/>
              <w:rPr>
                <w:sz w:val="20"/>
                <w:szCs w:val="20"/>
              </w:rPr>
            </w:pPr>
            <w:r w:rsidRPr="00B63DAC">
              <w:rPr>
                <w:i/>
                <w:sz w:val="20"/>
                <w:szCs w:val="20"/>
              </w:rPr>
              <w:t xml:space="preserve">β </w:t>
            </w:r>
            <w:r w:rsidRPr="00B63DAC">
              <w:rPr>
                <w:sz w:val="20"/>
                <w:szCs w:val="20"/>
              </w:rPr>
              <w:t>=-0.222</w:t>
            </w:r>
            <w:r w:rsidR="009A6410" w:rsidRPr="00B63DAC">
              <w:rPr>
                <w:sz w:val="20"/>
                <w:szCs w:val="20"/>
              </w:rPr>
              <w:t xml:space="preserve"> </w:t>
            </w:r>
            <w:r w:rsidR="00F26A48" w:rsidRPr="00B63DAC">
              <w:rPr>
                <w:sz w:val="20"/>
                <w:szCs w:val="20"/>
              </w:rPr>
              <w:t>(SE 0</w:t>
            </w:r>
            <w:r w:rsidRPr="00B63DAC">
              <w:rPr>
                <w:sz w:val="20"/>
                <w:szCs w:val="20"/>
              </w:rPr>
              <w:t>.544)</w:t>
            </w:r>
          </w:p>
          <w:p w14:paraId="68944699" w14:textId="77777777" w:rsidR="005609DD" w:rsidRPr="00B63DAC" w:rsidRDefault="005609DD" w:rsidP="007A367C">
            <w:pPr>
              <w:spacing w:line="480" w:lineRule="auto"/>
              <w:jc w:val="center"/>
              <w:rPr>
                <w:i/>
              </w:rPr>
            </w:pPr>
            <w:r w:rsidRPr="00B63DAC">
              <w:rPr>
                <w:i/>
                <w:sz w:val="20"/>
                <w:szCs w:val="20"/>
              </w:rPr>
              <w:t>P</w:t>
            </w:r>
            <w:r w:rsidRPr="00B63DAC">
              <w:rPr>
                <w:sz w:val="20"/>
                <w:szCs w:val="20"/>
              </w:rPr>
              <w:t>=0.683</w:t>
            </w:r>
          </w:p>
        </w:tc>
      </w:tr>
      <w:tr w:rsidR="005609DD" w:rsidRPr="00AE33CA" w14:paraId="245AF093" w14:textId="77777777" w:rsidTr="00C576ED">
        <w:tc>
          <w:tcPr>
            <w:tcW w:w="2049" w:type="dxa"/>
            <w:gridSpan w:val="2"/>
            <w:tcBorders>
              <w:left w:val="single" w:sz="4" w:space="0" w:color="auto"/>
            </w:tcBorders>
          </w:tcPr>
          <w:p w14:paraId="18121BA1" w14:textId="77777777" w:rsidR="005609DD" w:rsidRPr="00B63DAC" w:rsidRDefault="005609DD" w:rsidP="007A367C">
            <w:pPr>
              <w:spacing w:line="480" w:lineRule="auto"/>
              <w:jc w:val="center"/>
              <w:rPr>
                <w:sz w:val="20"/>
                <w:szCs w:val="20"/>
              </w:rPr>
            </w:pPr>
            <w:r w:rsidRPr="00C576ED">
              <w:rPr>
                <w:sz w:val="20"/>
                <w:szCs w:val="20"/>
              </w:rPr>
              <w:t>Foot lesions present</w:t>
            </w:r>
          </w:p>
        </w:tc>
        <w:tc>
          <w:tcPr>
            <w:tcW w:w="1054" w:type="dxa"/>
          </w:tcPr>
          <w:p w14:paraId="09BAAA50" w14:textId="7BD4CDBE"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sz w:val="20"/>
                <w:szCs w:val="20"/>
              </w:rPr>
              <w:t>20.69</w:t>
            </w:r>
          </w:p>
          <w:p w14:paraId="592462BA" w14:textId="296EEF9F"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i/>
                <w:sz w:val="20"/>
                <w:szCs w:val="20"/>
              </w:rPr>
              <w:t>N</w:t>
            </w:r>
            <w:r w:rsidRPr="00C576ED">
              <w:rPr>
                <w:iCs/>
                <w:sz w:val="20"/>
                <w:szCs w:val="20"/>
              </w:rPr>
              <w:t>=29</w:t>
            </w:r>
          </w:p>
        </w:tc>
        <w:tc>
          <w:tcPr>
            <w:tcW w:w="1061" w:type="dxa"/>
            <w:gridSpan w:val="2"/>
          </w:tcPr>
          <w:p w14:paraId="63EC6517" w14:textId="2DE5E963"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sz w:val="20"/>
                <w:szCs w:val="20"/>
              </w:rPr>
              <w:t>6.90</w:t>
            </w:r>
          </w:p>
          <w:p w14:paraId="7EEF164B" w14:textId="77777777"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i/>
                <w:sz w:val="20"/>
                <w:szCs w:val="20"/>
              </w:rPr>
              <w:t>N</w:t>
            </w:r>
            <w:r w:rsidRPr="00C576ED">
              <w:rPr>
                <w:iCs/>
                <w:sz w:val="20"/>
                <w:szCs w:val="20"/>
              </w:rPr>
              <w:t>=29</w:t>
            </w:r>
          </w:p>
        </w:tc>
        <w:tc>
          <w:tcPr>
            <w:tcW w:w="1061" w:type="dxa"/>
          </w:tcPr>
          <w:p w14:paraId="35372D83" w14:textId="68373C13"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sz w:val="20"/>
                <w:szCs w:val="20"/>
              </w:rPr>
              <w:t>13.79</w:t>
            </w:r>
          </w:p>
          <w:p w14:paraId="20D9D495" w14:textId="77777777"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i/>
                <w:sz w:val="20"/>
                <w:szCs w:val="20"/>
              </w:rPr>
              <w:t>N</w:t>
            </w:r>
            <w:r w:rsidRPr="00C576ED">
              <w:rPr>
                <w:iCs/>
                <w:sz w:val="20"/>
                <w:szCs w:val="20"/>
              </w:rPr>
              <w:t>=29</w:t>
            </w:r>
          </w:p>
        </w:tc>
        <w:tc>
          <w:tcPr>
            <w:tcW w:w="1061" w:type="dxa"/>
            <w:gridSpan w:val="2"/>
          </w:tcPr>
          <w:p w14:paraId="5FBD115F" w14:textId="2A089F30"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sz w:val="20"/>
                <w:szCs w:val="20"/>
              </w:rPr>
              <w:t>17.24</w:t>
            </w:r>
          </w:p>
          <w:p w14:paraId="73506105" w14:textId="77777777"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i/>
                <w:sz w:val="20"/>
                <w:szCs w:val="20"/>
              </w:rPr>
              <w:t>N</w:t>
            </w:r>
            <w:r w:rsidRPr="00C576ED">
              <w:rPr>
                <w:iCs/>
                <w:sz w:val="20"/>
                <w:szCs w:val="20"/>
              </w:rPr>
              <w:t>=29</w:t>
            </w:r>
          </w:p>
        </w:tc>
        <w:tc>
          <w:tcPr>
            <w:tcW w:w="1061" w:type="dxa"/>
          </w:tcPr>
          <w:p w14:paraId="6DA6F227" w14:textId="27CFB8B3"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sz w:val="20"/>
                <w:szCs w:val="20"/>
              </w:rPr>
              <w:t>10.34</w:t>
            </w:r>
          </w:p>
          <w:p w14:paraId="38A4AD64" w14:textId="77777777"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i/>
                <w:sz w:val="20"/>
                <w:szCs w:val="20"/>
              </w:rPr>
              <w:t>N</w:t>
            </w:r>
            <w:r w:rsidRPr="00C576ED">
              <w:rPr>
                <w:iCs/>
                <w:sz w:val="20"/>
                <w:szCs w:val="20"/>
              </w:rPr>
              <w:t>=29</w:t>
            </w:r>
          </w:p>
        </w:tc>
        <w:tc>
          <w:tcPr>
            <w:tcW w:w="1061" w:type="dxa"/>
            <w:tcBorders>
              <w:right w:val="single" w:sz="4" w:space="0" w:color="auto"/>
            </w:tcBorders>
          </w:tcPr>
          <w:p w14:paraId="209CAC79" w14:textId="66ED70B5" w:rsidR="005609DD" w:rsidRPr="00B63DAC" w:rsidRDefault="005609DD" w:rsidP="007A367C">
            <w:pPr>
              <w:spacing w:line="480" w:lineRule="auto"/>
              <w:jc w:val="center"/>
              <w:rPr>
                <w:rFonts w:eastAsia="Times New Roman" w:cs="Times New Roman"/>
                <w:sz w:val="20"/>
                <w:szCs w:val="20"/>
              </w:rPr>
            </w:pPr>
            <w:r w:rsidRPr="00B63DAC">
              <w:rPr>
                <w:rFonts w:eastAsia="Times New Roman" w:cs="Times New Roman"/>
                <w:sz w:val="20"/>
                <w:szCs w:val="20"/>
              </w:rPr>
              <w:t>10.34</w:t>
            </w:r>
          </w:p>
          <w:p w14:paraId="35915AF3" w14:textId="77777777" w:rsidR="005609DD" w:rsidRPr="00B63DAC" w:rsidRDefault="005609DD" w:rsidP="007A367C">
            <w:pPr>
              <w:spacing w:line="480" w:lineRule="auto"/>
              <w:jc w:val="center"/>
              <w:rPr>
                <w:i/>
                <w:sz w:val="20"/>
                <w:szCs w:val="20"/>
              </w:rPr>
            </w:pPr>
            <w:r w:rsidRPr="00B63DAC">
              <w:rPr>
                <w:rFonts w:eastAsia="Times New Roman" w:cs="Times New Roman"/>
                <w:i/>
                <w:sz w:val="20"/>
                <w:szCs w:val="20"/>
              </w:rPr>
              <w:t>N</w:t>
            </w:r>
            <w:r w:rsidRPr="00B63DAC">
              <w:rPr>
                <w:i/>
                <w:sz w:val="20"/>
                <w:szCs w:val="20"/>
              </w:rPr>
              <w:t>=29</w:t>
            </w:r>
          </w:p>
        </w:tc>
      </w:tr>
      <w:tr w:rsidR="005609DD" w:rsidRPr="00AE33CA" w14:paraId="00180D74" w14:textId="77777777" w:rsidTr="00C576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967" w:type="dxa"/>
            <w:tcBorders>
              <w:top w:val="nil"/>
              <w:left w:val="single" w:sz="4" w:space="0" w:color="auto"/>
              <w:bottom w:val="single" w:sz="4" w:space="0" w:color="auto"/>
              <w:right w:val="nil"/>
            </w:tcBorders>
          </w:tcPr>
          <w:p w14:paraId="4FCBF824" w14:textId="77777777" w:rsidR="005609DD" w:rsidRPr="00B63DAC" w:rsidRDefault="005609DD" w:rsidP="007A367C">
            <w:pPr>
              <w:spacing w:line="480" w:lineRule="auto"/>
            </w:pPr>
          </w:p>
        </w:tc>
        <w:tc>
          <w:tcPr>
            <w:tcW w:w="2140" w:type="dxa"/>
            <w:gridSpan w:val="3"/>
            <w:tcBorders>
              <w:top w:val="nil"/>
              <w:left w:val="nil"/>
              <w:bottom w:val="single" w:sz="4" w:space="0" w:color="auto"/>
              <w:right w:val="nil"/>
            </w:tcBorders>
          </w:tcPr>
          <w:p w14:paraId="5EFB5485" w14:textId="77777777" w:rsidR="005609DD" w:rsidRPr="00B63DAC" w:rsidRDefault="005609DD" w:rsidP="007A367C">
            <w:pPr>
              <w:spacing w:line="480" w:lineRule="auto"/>
            </w:pPr>
          </w:p>
        </w:tc>
        <w:tc>
          <w:tcPr>
            <w:tcW w:w="2171" w:type="dxa"/>
            <w:gridSpan w:val="3"/>
            <w:tcBorders>
              <w:top w:val="nil"/>
              <w:left w:val="nil"/>
              <w:bottom w:val="single" w:sz="4" w:space="0" w:color="auto"/>
              <w:right w:val="nil"/>
            </w:tcBorders>
          </w:tcPr>
          <w:p w14:paraId="6AE64B2E" w14:textId="5C67FD64" w:rsidR="005609DD" w:rsidRPr="00B63DAC" w:rsidRDefault="005609DD" w:rsidP="007A367C">
            <w:pPr>
              <w:spacing w:line="480" w:lineRule="auto"/>
              <w:jc w:val="center"/>
              <w:rPr>
                <w:sz w:val="20"/>
                <w:szCs w:val="20"/>
              </w:rPr>
            </w:pPr>
            <w:r w:rsidRPr="00C576ED">
              <w:rPr>
                <w:iCs/>
                <w:sz w:val="20"/>
                <w:szCs w:val="20"/>
              </w:rPr>
              <w:t>β</w:t>
            </w:r>
            <w:r w:rsidRPr="00B63DAC">
              <w:rPr>
                <w:i/>
                <w:sz w:val="20"/>
                <w:szCs w:val="20"/>
              </w:rPr>
              <w:t xml:space="preserve"> </w:t>
            </w:r>
            <w:r w:rsidRPr="00B63DAC">
              <w:rPr>
                <w:sz w:val="20"/>
                <w:szCs w:val="20"/>
              </w:rPr>
              <w:t xml:space="preserve">=-0.624 </w:t>
            </w:r>
            <w:r w:rsidR="009A6410" w:rsidRPr="00B63DAC">
              <w:rPr>
                <w:sz w:val="20"/>
                <w:szCs w:val="20"/>
              </w:rPr>
              <w:t xml:space="preserve"> </w:t>
            </w:r>
            <w:r w:rsidR="00F26A48" w:rsidRPr="00B63DAC">
              <w:rPr>
                <w:sz w:val="20"/>
                <w:szCs w:val="20"/>
              </w:rPr>
              <w:t>(SE 0</w:t>
            </w:r>
            <w:r w:rsidRPr="00B63DAC">
              <w:rPr>
                <w:sz w:val="20"/>
                <w:szCs w:val="20"/>
              </w:rPr>
              <w:t>.803)</w:t>
            </w:r>
          </w:p>
          <w:p w14:paraId="1FDF0DE3" w14:textId="77777777" w:rsidR="005609DD" w:rsidRPr="00B63DAC" w:rsidRDefault="005609DD" w:rsidP="007A367C">
            <w:pPr>
              <w:spacing w:line="480" w:lineRule="auto"/>
              <w:jc w:val="center"/>
            </w:pPr>
            <w:r w:rsidRPr="00B63DAC">
              <w:rPr>
                <w:i/>
                <w:sz w:val="20"/>
                <w:szCs w:val="20"/>
              </w:rPr>
              <w:t>P</w:t>
            </w:r>
            <w:r w:rsidRPr="00B63DAC">
              <w:rPr>
                <w:sz w:val="20"/>
                <w:szCs w:val="20"/>
              </w:rPr>
              <w:t>=0.437</w:t>
            </w:r>
          </w:p>
        </w:tc>
        <w:tc>
          <w:tcPr>
            <w:tcW w:w="2130" w:type="dxa"/>
            <w:gridSpan w:val="3"/>
            <w:tcBorders>
              <w:top w:val="nil"/>
              <w:left w:val="nil"/>
              <w:bottom w:val="single" w:sz="4" w:space="0" w:color="auto"/>
              <w:right w:val="single" w:sz="4" w:space="0" w:color="auto"/>
            </w:tcBorders>
          </w:tcPr>
          <w:p w14:paraId="4B247FC7" w14:textId="4F817860" w:rsidR="005609DD" w:rsidRPr="00B63DAC" w:rsidRDefault="005609DD" w:rsidP="007A367C">
            <w:pPr>
              <w:spacing w:line="480" w:lineRule="auto"/>
              <w:jc w:val="center"/>
              <w:rPr>
                <w:sz w:val="20"/>
                <w:szCs w:val="20"/>
              </w:rPr>
            </w:pPr>
            <w:r w:rsidRPr="00B63DAC">
              <w:rPr>
                <w:i/>
                <w:sz w:val="20"/>
                <w:szCs w:val="20"/>
              </w:rPr>
              <w:t xml:space="preserve">β </w:t>
            </w:r>
            <w:r w:rsidRPr="00B63DAC">
              <w:rPr>
                <w:sz w:val="20"/>
                <w:szCs w:val="20"/>
              </w:rPr>
              <w:t>=-0.039</w:t>
            </w:r>
            <w:r w:rsidR="009A6410" w:rsidRPr="00B63DAC">
              <w:rPr>
                <w:sz w:val="20"/>
                <w:szCs w:val="20"/>
              </w:rPr>
              <w:t xml:space="preserve"> </w:t>
            </w:r>
            <w:r w:rsidR="00F26A48" w:rsidRPr="00B63DAC">
              <w:rPr>
                <w:sz w:val="20"/>
                <w:szCs w:val="20"/>
              </w:rPr>
              <w:t>(SE 0</w:t>
            </w:r>
            <w:r w:rsidRPr="00B63DAC">
              <w:rPr>
                <w:sz w:val="20"/>
                <w:szCs w:val="20"/>
              </w:rPr>
              <w:t>.883)</w:t>
            </w:r>
          </w:p>
          <w:p w14:paraId="5246C59E" w14:textId="77777777" w:rsidR="005609DD" w:rsidRPr="00B63DAC" w:rsidRDefault="005609DD" w:rsidP="007A367C">
            <w:pPr>
              <w:spacing w:line="480" w:lineRule="auto"/>
              <w:jc w:val="center"/>
              <w:rPr>
                <w:i/>
              </w:rPr>
            </w:pPr>
            <w:r w:rsidRPr="00B63DAC">
              <w:rPr>
                <w:i/>
                <w:sz w:val="20"/>
                <w:szCs w:val="20"/>
              </w:rPr>
              <w:t>P</w:t>
            </w:r>
            <w:r w:rsidRPr="00B63DAC">
              <w:rPr>
                <w:sz w:val="20"/>
                <w:szCs w:val="20"/>
              </w:rPr>
              <w:t>=0.965</w:t>
            </w:r>
          </w:p>
        </w:tc>
      </w:tr>
    </w:tbl>
    <w:p w14:paraId="35C8C075" w14:textId="77777777" w:rsidR="005609DD" w:rsidRPr="00AE33CA" w:rsidRDefault="005609DD" w:rsidP="007A367C">
      <w:pPr>
        <w:spacing w:line="480" w:lineRule="auto"/>
      </w:pPr>
    </w:p>
    <w:p w14:paraId="718C0D83" w14:textId="77777777" w:rsidR="005609DD" w:rsidRPr="00AE33CA" w:rsidRDefault="005609DD" w:rsidP="007A367C">
      <w:pPr>
        <w:spacing w:line="480" w:lineRule="auto"/>
      </w:pPr>
    </w:p>
    <w:p w14:paraId="2929664E" w14:textId="40C89A36" w:rsidR="00735FA6" w:rsidRPr="00AE33CA" w:rsidRDefault="00735FA6" w:rsidP="007A367C">
      <w:pPr>
        <w:spacing w:line="480" w:lineRule="auto"/>
        <w:rPr>
          <w:b/>
          <w:sz w:val="20"/>
          <w:szCs w:val="20"/>
        </w:rPr>
      </w:pPr>
    </w:p>
    <w:p w14:paraId="5B90AD5C" w14:textId="4A42EDB9" w:rsidR="005609DD" w:rsidRPr="00AE33CA" w:rsidRDefault="005609DD" w:rsidP="007A367C">
      <w:pPr>
        <w:spacing w:line="480" w:lineRule="auto"/>
        <w:rPr>
          <w:b/>
          <w:sz w:val="20"/>
          <w:szCs w:val="20"/>
        </w:rPr>
      </w:pPr>
      <w:r w:rsidRPr="00AE33CA">
        <w:rPr>
          <w:b/>
          <w:sz w:val="20"/>
          <w:szCs w:val="20"/>
        </w:rPr>
        <w:br w:type="page"/>
      </w:r>
    </w:p>
    <w:p w14:paraId="12814120" w14:textId="34F3E14E" w:rsidR="00AA7956" w:rsidRDefault="00AA7956" w:rsidP="007A367C">
      <w:pPr>
        <w:spacing w:line="480" w:lineRule="auto"/>
        <w:rPr>
          <w:sz w:val="20"/>
          <w:szCs w:val="20"/>
        </w:rPr>
      </w:pPr>
      <w:r w:rsidRPr="00AE33CA">
        <w:rPr>
          <w:b/>
          <w:sz w:val="20"/>
          <w:szCs w:val="20"/>
        </w:rPr>
        <w:lastRenderedPageBreak/>
        <w:t>Table 6</w:t>
      </w:r>
      <w:r w:rsidR="00D43CC5" w:rsidRPr="00AE33CA">
        <w:rPr>
          <w:b/>
          <w:sz w:val="20"/>
          <w:szCs w:val="20"/>
        </w:rPr>
        <w:t>.</w:t>
      </w:r>
      <w:r w:rsidR="00D43CC5" w:rsidRPr="00AE33CA">
        <w:rPr>
          <w:sz w:val="20"/>
          <w:szCs w:val="20"/>
        </w:rPr>
        <w:t xml:space="preserve"> </w:t>
      </w:r>
      <w:r w:rsidRPr="00AE33CA">
        <w:rPr>
          <w:sz w:val="20"/>
          <w:szCs w:val="20"/>
        </w:rPr>
        <w:t xml:space="preserve">Percentage of scans in which behaviour patterns were observed in home pens during </w:t>
      </w:r>
      <w:r w:rsidR="00D43CC5" w:rsidRPr="00AE33CA">
        <w:rPr>
          <w:sz w:val="20"/>
          <w:szCs w:val="20"/>
        </w:rPr>
        <w:t>observations of</w:t>
      </w:r>
      <w:r w:rsidRPr="00AE33CA">
        <w:rPr>
          <w:sz w:val="20"/>
          <w:szCs w:val="20"/>
        </w:rPr>
        <w:t xml:space="preserve"> Group IP and Group INP hens (n=30 per group), across three phases of study (mean percentage of all scans)</w:t>
      </w:r>
    </w:p>
    <w:p w14:paraId="5480F3D4" w14:textId="77777777" w:rsidR="00AB59C5" w:rsidRPr="001C77B0" w:rsidRDefault="00AB59C5" w:rsidP="00AB59C5">
      <w:pPr>
        <w:rPr>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88"/>
        <w:gridCol w:w="1056"/>
        <w:gridCol w:w="976"/>
        <w:gridCol w:w="85"/>
        <w:gridCol w:w="1063"/>
        <w:gridCol w:w="1063"/>
        <w:gridCol w:w="1063"/>
        <w:gridCol w:w="1067"/>
      </w:tblGrid>
      <w:tr w:rsidR="00AB59C5" w:rsidRPr="001C77B0" w14:paraId="51E1AAA6" w14:textId="77777777" w:rsidTr="00391AA3">
        <w:tc>
          <w:tcPr>
            <w:tcW w:w="2035" w:type="dxa"/>
            <w:gridSpan w:val="2"/>
            <w:tcBorders>
              <w:top w:val="single" w:sz="4" w:space="0" w:color="auto"/>
              <w:left w:val="single" w:sz="4" w:space="0" w:color="auto"/>
            </w:tcBorders>
          </w:tcPr>
          <w:p w14:paraId="7216EF71" w14:textId="77777777" w:rsidR="00AB59C5" w:rsidRPr="001C77B0" w:rsidRDefault="00AB59C5" w:rsidP="00391AA3">
            <w:pPr>
              <w:rPr>
                <w:b/>
                <w:sz w:val="20"/>
                <w:szCs w:val="20"/>
              </w:rPr>
            </w:pPr>
          </w:p>
        </w:tc>
        <w:tc>
          <w:tcPr>
            <w:tcW w:w="6373" w:type="dxa"/>
            <w:gridSpan w:val="7"/>
            <w:tcBorders>
              <w:top w:val="single" w:sz="4" w:space="0" w:color="auto"/>
              <w:right w:val="single" w:sz="4" w:space="0" w:color="auto"/>
            </w:tcBorders>
            <w:shd w:val="clear" w:color="auto" w:fill="auto"/>
          </w:tcPr>
          <w:p w14:paraId="74ECC3AD" w14:textId="77777777" w:rsidR="00AB59C5" w:rsidRDefault="00AB59C5" w:rsidP="00391AA3">
            <w:pPr>
              <w:rPr>
                <w:b/>
                <w:bCs/>
                <w:sz w:val="20"/>
                <w:szCs w:val="20"/>
              </w:rPr>
            </w:pPr>
          </w:p>
          <w:p w14:paraId="3A1BA6FA" w14:textId="77777777" w:rsidR="00AB59C5" w:rsidRPr="001C77B0" w:rsidRDefault="00AB59C5" w:rsidP="00391AA3">
            <w:pPr>
              <w:jc w:val="center"/>
              <w:rPr>
                <w:b/>
                <w:bCs/>
                <w:sz w:val="20"/>
                <w:szCs w:val="20"/>
              </w:rPr>
            </w:pPr>
          </w:p>
        </w:tc>
      </w:tr>
      <w:tr w:rsidR="00AB59C5" w:rsidRPr="001C77B0" w14:paraId="028CCF56" w14:textId="77777777" w:rsidTr="00391AA3">
        <w:tc>
          <w:tcPr>
            <w:tcW w:w="2035" w:type="dxa"/>
            <w:gridSpan w:val="2"/>
            <w:tcBorders>
              <w:left w:val="single" w:sz="4" w:space="0" w:color="auto"/>
            </w:tcBorders>
            <w:shd w:val="clear" w:color="auto" w:fill="auto"/>
          </w:tcPr>
          <w:p w14:paraId="595C765F" w14:textId="77777777" w:rsidR="00AB59C5" w:rsidRPr="001C77B0" w:rsidRDefault="00AB59C5" w:rsidP="00391AA3">
            <w:pPr>
              <w:rPr>
                <w:sz w:val="20"/>
                <w:szCs w:val="20"/>
              </w:rPr>
            </w:pPr>
          </w:p>
        </w:tc>
        <w:tc>
          <w:tcPr>
            <w:tcW w:w="2117" w:type="dxa"/>
            <w:gridSpan w:val="3"/>
            <w:shd w:val="clear" w:color="auto" w:fill="auto"/>
          </w:tcPr>
          <w:p w14:paraId="4B361312" w14:textId="77777777" w:rsidR="00AB59C5" w:rsidRPr="001C77B0" w:rsidRDefault="00AB59C5" w:rsidP="00391AA3">
            <w:pPr>
              <w:jc w:val="center"/>
              <w:rPr>
                <w:b/>
                <w:sz w:val="20"/>
                <w:szCs w:val="20"/>
              </w:rPr>
            </w:pPr>
            <w:r w:rsidRPr="001C77B0">
              <w:rPr>
                <w:b/>
                <w:sz w:val="20"/>
                <w:szCs w:val="20"/>
              </w:rPr>
              <w:t>Phase 1</w:t>
            </w:r>
          </w:p>
        </w:tc>
        <w:tc>
          <w:tcPr>
            <w:tcW w:w="2126" w:type="dxa"/>
            <w:gridSpan w:val="2"/>
            <w:shd w:val="clear" w:color="auto" w:fill="auto"/>
          </w:tcPr>
          <w:p w14:paraId="74867D57" w14:textId="77777777" w:rsidR="00AB59C5" w:rsidRPr="001C77B0" w:rsidRDefault="00AB59C5" w:rsidP="00391AA3">
            <w:pPr>
              <w:jc w:val="center"/>
              <w:rPr>
                <w:b/>
                <w:sz w:val="20"/>
                <w:szCs w:val="20"/>
              </w:rPr>
            </w:pPr>
            <w:r w:rsidRPr="001C77B0">
              <w:rPr>
                <w:b/>
                <w:sz w:val="20"/>
                <w:szCs w:val="20"/>
              </w:rPr>
              <w:t>Phase 2</w:t>
            </w:r>
          </w:p>
        </w:tc>
        <w:tc>
          <w:tcPr>
            <w:tcW w:w="2130" w:type="dxa"/>
            <w:gridSpan w:val="2"/>
            <w:tcBorders>
              <w:right w:val="single" w:sz="4" w:space="0" w:color="auto"/>
            </w:tcBorders>
            <w:shd w:val="clear" w:color="auto" w:fill="auto"/>
          </w:tcPr>
          <w:p w14:paraId="668370B5" w14:textId="77777777" w:rsidR="00AB59C5" w:rsidRDefault="00AB59C5" w:rsidP="00391AA3">
            <w:pPr>
              <w:jc w:val="center"/>
              <w:rPr>
                <w:b/>
                <w:sz w:val="20"/>
                <w:szCs w:val="20"/>
              </w:rPr>
            </w:pPr>
            <w:r w:rsidRPr="001C77B0">
              <w:rPr>
                <w:b/>
                <w:sz w:val="20"/>
                <w:szCs w:val="20"/>
              </w:rPr>
              <w:t>Phase 3</w:t>
            </w:r>
          </w:p>
          <w:p w14:paraId="5B87C491" w14:textId="77777777" w:rsidR="00AB59C5" w:rsidRPr="001C77B0" w:rsidRDefault="00AB59C5" w:rsidP="00391AA3">
            <w:pPr>
              <w:jc w:val="center"/>
              <w:rPr>
                <w:b/>
                <w:sz w:val="20"/>
                <w:szCs w:val="20"/>
              </w:rPr>
            </w:pPr>
          </w:p>
        </w:tc>
      </w:tr>
      <w:tr w:rsidR="00AB59C5" w:rsidRPr="001C77B0" w14:paraId="3BE40B65" w14:textId="77777777" w:rsidTr="00391AA3">
        <w:tc>
          <w:tcPr>
            <w:tcW w:w="2035" w:type="dxa"/>
            <w:gridSpan w:val="2"/>
            <w:tcBorders>
              <w:left w:val="single" w:sz="4" w:space="0" w:color="auto"/>
              <w:bottom w:val="single" w:sz="4" w:space="0" w:color="auto"/>
            </w:tcBorders>
          </w:tcPr>
          <w:p w14:paraId="6EFAD5DB" w14:textId="77777777" w:rsidR="00AB59C5" w:rsidRPr="001C77B0" w:rsidRDefault="00AB59C5" w:rsidP="00391AA3">
            <w:pPr>
              <w:rPr>
                <w:sz w:val="20"/>
                <w:szCs w:val="20"/>
              </w:rPr>
            </w:pPr>
          </w:p>
        </w:tc>
        <w:tc>
          <w:tcPr>
            <w:tcW w:w="1056" w:type="dxa"/>
            <w:tcBorders>
              <w:bottom w:val="single" w:sz="4" w:space="0" w:color="auto"/>
            </w:tcBorders>
          </w:tcPr>
          <w:p w14:paraId="27EB1492" w14:textId="77777777" w:rsidR="00AB59C5" w:rsidRPr="001C77B0" w:rsidRDefault="00AB59C5" w:rsidP="00391AA3">
            <w:pPr>
              <w:jc w:val="center"/>
              <w:rPr>
                <w:b/>
                <w:sz w:val="20"/>
                <w:szCs w:val="20"/>
              </w:rPr>
            </w:pPr>
            <w:r w:rsidRPr="001C77B0">
              <w:rPr>
                <w:b/>
                <w:sz w:val="20"/>
                <w:szCs w:val="20"/>
              </w:rPr>
              <w:t>IP</w:t>
            </w:r>
          </w:p>
        </w:tc>
        <w:tc>
          <w:tcPr>
            <w:tcW w:w="1061" w:type="dxa"/>
            <w:gridSpan w:val="2"/>
            <w:tcBorders>
              <w:bottom w:val="single" w:sz="4" w:space="0" w:color="auto"/>
            </w:tcBorders>
          </w:tcPr>
          <w:p w14:paraId="0080DFB6" w14:textId="77777777" w:rsidR="00AB59C5" w:rsidRPr="001C77B0" w:rsidRDefault="00AB59C5" w:rsidP="00391AA3">
            <w:pPr>
              <w:jc w:val="center"/>
              <w:rPr>
                <w:b/>
                <w:sz w:val="20"/>
                <w:szCs w:val="20"/>
              </w:rPr>
            </w:pPr>
            <w:r w:rsidRPr="001C77B0">
              <w:rPr>
                <w:b/>
                <w:sz w:val="20"/>
                <w:szCs w:val="20"/>
              </w:rPr>
              <w:t>INP</w:t>
            </w:r>
          </w:p>
        </w:tc>
        <w:tc>
          <w:tcPr>
            <w:tcW w:w="1063" w:type="dxa"/>
            <w:tcBorders>
              <w:bottom w:val="single" w:sz="4" w:space="0" w:color="auto"/>
            </w:tcBorders>
          </w:tcPr>
          <w:p w14:paraId="6B130535" w14:textId="77777777" w:rsidR="00AB59C5" w:rsidRPr="001C77B0" w:rsidRDefault="00AB59C5" w:rsidP="00391AA3">
            <w:pPr>
              <w:jc w:val="center"/>
              <w:rPr>
                <w:b/>
                <w:sz w:val="20"/>
                <w:szCs w:val="20"/>
              </w:rPr>
            </w:pPr>
            <w:r w:rsidRPr="001C77B0">
              <w:rPr>
                <w:b/>
                <w:sz w:val="20"/>
                <w:szCs w:val="20"/>
              </w:rPr>
              <w:t>IP</w:t>
            </w:r>
          </w:p>
        </w:tc>
        <w:tc>
          <w:tcPr>
            <w:tcW w:w="1063" w:type="dxa"/>
            <w:tcBorders>
              <w:bottom w:val="single" w:sz="4" w:space="0" w:color="auto"/>
            </w:tcBorders>
          </w:tcPr>
          <w:p w14:paraId="53BBB605" w14:textId="77777777" w:rsidR="00AB59C5" w:rsidRPr="001C77B0" w:rsidRDefault="00AB59C5" w:rsidP="00391AA3">
            <w:pPr>
              <w:jc w:val="center"/>
              <w:rPr>
                <w:b/>
                <w:sz w:val="20"/>
                <w:szCs w:val="20"/>
              </w:rPr>
            </w:pPr>
            <w:r w:rsidRPr="001C77B0">
              <w:rPr>
                <w:b/>
                <w:sz w:val="20"/>
                <w:szCs w:val="20"/>
              </w:rPr>
              <w:t>INP</w:t>
            </w:r>
          </w:p>
        </w:tc>
        <w:tc>
          <w:tcPr>
            <w:tcW w:w="1063" w:type="dxa"/>
            <w:tcBorders>
              <w:bottom w:val="single" w:sz="4" w:space="0" w:color="auto"/>
            </w:tcBorders>
          </w:tcPr>
          <w:p w14:paraId="6342B542" w14:textId="77777777" w:rsidR="00AB59C5" w:rsidRPr="001C77B0" w:rsidRDefault="00AB59C5" w:rsidP="00391AA3">
            <w:pPr>
              <w:jc w:val="center"/>
              <w:rPr>
                <w:b/>
                <w:sz w:val="20"/>
                <w:szCs w:val="20"/>
              </w:rPr>
            </w:pPr>
            <w:r w:rsidRPr="001C77B0">
              <w:rPr>
                <w:b/>
                <w:sz w:val="20"/>
                <w:szCs w:val="20"/>
              </w:rPr>
              <w:t>IP</w:t>
            </w:r>
          </w:p>
        </w:tc>
        <w:tc>
          <w:tcPr>
            <w:tcW w:w="1067" w:type="dxa"/>
            <w:tcBorders>
              <w:bottom w:val="single" w:sz="4" w:space="0" w:color="auto"/>
              <w:right w:val="single" w:sz="4" w:space="0" w:color="auto"/>
            </w:tcBorders>
          </w:tcPr>
          <w:p w14:paraId="11307DD8" w14:textId="77777777" w:rsidR="00AB59C5" w:rsidRDefault="00AB59C5" w:rsidP="00391AA3">
            <w:pPr>
              <w:jc w:val="center"/>
              <w:rPr>
                <w:b/>
                <w:sz w:val="20"/>
                <w:szCs w:val="20"/>
              </w:rPr>
            </w:pPr>
            <w:r w:rsidRPr="001C77B0">
              <w:rPr>
                <w:b/>
                <w:sz w:val="20"/>
                <w:szCs w:val="20"/>
              </w:rPr>
              <w:t>INP</w:t>
            </w:r>
          </w:p>
          <w:p w14:paraId="0C588B48" w14:textId="77777777" w:rsidR="00AB59C5" w:rsidRPr="001C77B0" w:rsidRDefault="00AB59C5" w:rsidP="00391AA3">
            <w:pPr>
              <w:jc w:val="center"/>
              <w:rPr>
                <w:b/>
                <w:sz w:val="20"/>
                <w:szCs w:val="20"/>
              </w:rPr>
            </w:pPr>
          </w:p>
        </w:tc>
      </w:tr>
      <w:tr w:rsidR="00AB59C5" w:rsidRPr="001C77B0" w14:paraId="4DAE3CEA" w14:textId="77777777" w:rsidTr="00391AA3">
        <w:trPr>
          <w:trHeight w:val="526"/>
        </w:trPr>
        <w:tc>
          <w:tcPr>
            <w:tcW w:w="2035" w:type="dxa"/>
            <w:gridSpan w:val="2"/>
            <w:tcBorders>
              <w:top w:val="single" w:sz="4" w:space="0" w:color="auto"/>
              <w:left w:val="single" w:sz="4" w:space="0" w:color="auto"/>
            </w:tcBorders>
          </w:tcPr>
          <w:p w14:paraId="3695EB0C" w14:textId="77777777" w:rsidR="00AB59C5" w:rsidRDefault="00AB59C5" w:rsidP="00391AA3">
            <w:pPr>
              <w:jc w:val="center"/>
              <w:rPr>
                <w:b/>
                <w:sz w:val="20"/>
                <w:szCs w:val="20"/>
              </w:rPr>
            </w:pPr>
          </w:p>
          <w:p w14:paraId="3066FE88" w14:textId="77777777" w:rsidR="00AB59C5" w:rsidRPr="001C77B0" w:rsidRDefault="00AB59C5" w:rsidP="00391AA3">
            <w:pPr>
              <w:jc w:val="center"/>
              <w:rPr>
                <w:sz w:val="20"/>
                <w:szCs w:val="20"/>
              </w:rPr>
            </w:pPr>
            <w:r w:rsidRPr="001C77B0">
              <w:rPr>
                <w:b/>
                <w:sz w:val="20"/>
                <w:szCs w:val="20"/>
              </w:rPr>
              <w:t>Feed (from hopper)</w:t>
            </w:r>
            <w:r w:rsidRPr="001C77B0">
              <w:rPr>
                <w:sz w:val="20"/>
                <w:szCs w:val="20"/>
              </w:rPr>
              <w:t xml:space="preserve"> (%)</w:t>
            </w:r>
          </w:p>
        </w:tc>
        <w:tc>
          <w:tcPr>
            <w:tcW w:w="1056" w:type="dxa"/>
            <w:tcBorders>
              <w:top w:val="single" w:sz="4" w:space="0" w:color="auto"/>
            </w:tcBorders>
          </w:tcPr>
          <w:p w14:paraId="7A3F72B5" w14:textId="77777777" w:rsidR="00AB59C5" w:rsidRPr="008611A3" w:rsidRDefault="00AB59C5" w:rsidP="00391AA3">
            <w:pPr>
              <w:jc w:val="center"/>
              <w:rPr>
                <w:rFonts w:eastAsia="Times New Roman" w:cs="Times New Roman"/>
                <w:sz w:val="20"/>
                <w:szCs w:val="20"/>
              </w:rPr>
            </w:pPr>
          </w:p>
          <w:p w14:paraId="6F2078A5" w14:textId="77777777" w:rsidR="00AB59C5" w:rsidRPr="008611A3" w:rsidRDefault="00AB59C5" w:rsidP="00391AA3">
            <w:pPr>
              <w:jc w:val="center"/>
              <w:rPr>
                <w:rFonts w:eastAsia="Times New Roman" w:cs="Times New Roman"/>
                <w:sz w:val="20"/>
                <w:szCs w:val="20"/>
              </w:rPr>
            </w:pPr>
            <w:r w:rsidRPr="008611A3">
              <w:rPr>
                <w:rFonts w:eastAsia="Times New Roman" w:cs="Times New Roman"/>
                <w:sz w:val="20"/>
                <w:szCs w:val="20"/>
              </w:rPr>
              <w:t>35.01</w:t>
            </w:r>
          </w:p>
          <w:p w14:paraId="4BC14B8D" w14:textId="77777777" w:rsidR="00AB59C5" w:rsidRPr="008611A3" w:rsidRDefault="00AB59C5" w:rsidP="00391AA3">
            <w:pPr>
              <w:jc w:val="center"/>
              <w:rPr>
                <w:rFonts w:eastAsia="Times New Roman" w:cs="Times New Roman"/>
                <w:sz w:val="20"/>
                <w:szCs w:val="20"/>
              </w:rPr>
            </w:pPr>
            <w:r w:rsidRPr="008611A3">
              <w:rPr>
                <w:rFonts w:eastAsia="Times New Roman" w:cs="Times New Roman"/>
                <w:i/>
                <w:sz w:val="20"/>
                <w:szCs w:val="20"/>
              </w:rPr>
              <w:t>N=29</w:t>
            </w:r>
          </w:p>
        </w:tc>
        <w:tc>
          <w:tcPr>
            <w:tcW w:w="1061" w:type="dxa"/>
            <w:gridSpan w:val="2"/>
            <w:tcBorders>
              <w:top w:val="single" w:sz="4" w:space="0" w:color="auto"/>
            </w:tcBorders>
          </w:tcPr>
          <w:p w14:paraId="517C3291" w14:textId="77777777" w:rsidR="00AB59C5" w:rsidRPr="008611A3" w:rsidRDefault="00AB59C5" w:rsidP="00391AA3">
            <w:pPr>
              <w:jc w:val="center"/>
              <w:rPr>
                <w:rFonts w:eastAsia="Times New Roman" w:cs="Times New Roman"/>
                <w:sz w:val="20"/>
                <w:szCs w:val="20"/>
              </w:rPr>
            </w:pPr>
          </w:p>
          <w:p w14:paraId="24ACD66B" w14:textId="77777777" w:rsidR="00AB59C5" w:rsidRPr="008611A3" w:rsidRDefault="00AB59C5" w:rsidP="00391AA3">
            <w:pPr>
              <w:jc w:val="center"/>
              <w:rPr>
                <w:rFonts w:eastAsia="Times New Roman" w:cs="Times New Roman"/>
                <w:sz w:val="20"/>
                <w:szCs w:val="20"/>
              </w:rPr>
            </w:pPr>
            <w:r w:rsidRPr="008611A3">
              <w:rPr>
                <w:rFonts w:eastAsia="Times New Roman" w:cs="Times New Roman"/>
                <w:sz w:val="20"/>
                <w:szCs w:val="20"/>
              </w:rPr>
              <w:t>35.37</w:t>
            </w:r>
          </w:p>
          <w:p w14:paraId="15AA965F" w14:textId="77777777" w:rsidR="00AB59C5" w:rsidRPr="008611A3" w:rsidRDefault="00AB59C5" w:rsidP="00391AA3">
            <w:pPr>
              <w:jc w:val="center"/>
              <w:rPr>
                <w:rFonts w:eastAsia="Times New Roman" w:cs="Times New Roman"/>
                <w:sz w:val="20"/>
                <w:szCs w:val="20"/>
              </w:rPr>
            </w:pPr>
            <w:r w:rsidRPr="008611A3">
              <w:rPr>
                <w:rFonts w:eastAsia="Times New Roman" w:cs="Times New Roman"/>
                <w:i/>
                <w:sz w:val="20"/>
                <w:szCs w:val="20"/>
              </w:rPr>
              <w:t>N=29</w:t>
            </w:r>
          </w:p>
        </w:tc>
        <w:tc>
          <w:tcPr>
            <w:tcW w:w="1063" w:type="dxa"/>
            <w:tcBorders>
              <w:top w:val="single" w:sz="4" w:space="0" w:color="auto"/>
            </w:tcBorders>
          </w:tcPr>
          <w:p w14:paraId="4C5789A3" w14:textId="77777777" w:rsidR="00AB59C5" w:rsidRPr="008611A3" w:rsidRDefault="00AB59C5" w:rsidP="00391AA3">
            <w:pPr>
              <w:jc w:val="center"/>
              <w:rPr>
                <w:rFonts w:eastAsia="Times New Roman" w:cs="Times New Roman"/>
                <w:sz w:val="20"/>
                <w:szCs w:val="20"/>
              </w:rPr>
            </w:pPr>
          </w:p>
          <w:p w14:paraId="554804DC" w14:textId="77777777" w:rsidR="00AB59C5" w:rsidRPr="008611A3" w:rsidRDefault="00AB59C5" w:rsidP="00391AA3">
            <w:pPr>
              <w:jc w:val="center"/>
              <w:rPr>
                <w:rFonts w:eastAsia="Times New Roman" w:cs="Times New Roman"/>
                <w:sz w:val="20"/>
                <w:szCs w:val="20"/>
              </w:rPr>
            </w:pPr>
            <w:r w:rsidRPr="008611A3">
              <w:rPr>
                <w:rFonts w:eastAsia="Times New Roman" w:cs="Times New Roman"/>
                <w:sz w:val="20"/>
                <w:szCs w:val="20"/>
              </w:rPr>
              <w:t>33.60</w:t>
            </w:r>
          </w:p>
          <w:p w14:paraId="46EF532C" w14:textId="77777777" w:rsidR="00AB59C5" w:rsidRPr="008611A3" w:rsidRDefault="00AB59C5" w:rsidP="00391AA3">
            <w:pPr>
              <w:jc w:val="center"/>
              <w:rPr>
                <w:rFonts w:eastAsia="Times New Roman" w:cs="Times New Roman"/>
                <w:sz w:val="20"/>
                <w:szCs w:val="20"/>
              </w:rPr>
            </w:pPr>
            <w:r w:rsidRPr="008611A3">
              <w:rPr>
                <w:rFonts w:eastAsia="Times New Roman" w:cs="Times New Roman"/>
                <w:i/>
                <w:sz w:val="20"/>
                <w:szCs w:val="20"/>
              </w:rPr>
              <w:t>N=29</w:t>
            </w:r>
          </w:p>
        </w:tc>
        <w:tc>
          <w:tcPr>
            <w:tcW w:w="1063" w:type="dxa"/>
            <w:tcBorders>
              <w:top w:val="single" w:sz="4" w:space="0" w:color="auto"/>
            </w:tcBorders>
          </w:tcPr>
          <w:p w14:paraId="6656A45C" w14:textId="77777777" w:rsidR="00AB59C5" w:rsidRPr="008611A3" w:rsidRDefault="00AB59C5" w:rsidP="00391AA3">
            <w:pPr>
              <w:jc w:val="center"/>
              <w:rPr>
                <w:rFonts w:eastAsia="Times New Roman" w:cs="Times New Roman"/>
                <w:sz w:val="20"/>
                <w:szCs w:val="20"/>
              </w:rPr>
            </w:pPr>
          </w:p>
          <w:p w14:paraId="24EC5469" w14:textId="77777777" w:rsidR="00AB59C5" w:rsidRPr="008611A3" w:rsidRDefault="00AB59C5" w:rsidP="00391AA3">
            <w:pPr>
              <w:jc w:val="center"/>
              <w:rPr>
                <w:rFonts w:eastAsia="Times New Roman" w:cs="Times New Roman"/>
                <w:sz w:val="20"/>
                <w:szCs w:val="20"/>
              </w:rPr>
            </w:pPr>
            <w:r w:rsidRPr="008611A3">
              <w:rPr>
                <w:rFonts w:eastAsia="Times New Roman" w:cs="Times New Roman"/>
                <w:sz w:val="20"/>
                <w:szCs w:val="20"/>
              </w:rPr>
              <w:t>40.14</w:t>
            </w:r>
          </w:p>
          <w:p w14:paraId="196F04B5" w14:textId="77777777" w:rsidR="00AB59C5" w:rsidRPr="008611A3" w:rsidRDefault="00AB59C5" w:rsidP="00391AA3">
            <w:pPr>
              <w:jc w:val="center"/>
              <w:rPr>
                <w:rFonts w:eastAsia="Times New Roman" w:cs="Times New Roman"/>
                <w:sz w:val="20"/>
                <w:szCs w:val="20"/>
              </w:rPr>
            </w:pPr>
            <w:r w:rsidRPr="008611A3">
              <w:rPr>
                <w:rFonts w:eastAsia="Times New Roman" w:cs="Times New Roman"/>
                <w:i/>
                <w:sz w:val="20"/>
                <w:szCs w:val="20"/>
              </w:rPr>
              <w:t>N=29</w:t>
            </w:r>
          </w:p>
        </w:tc>
        <w:tc>
          <w:tcPr>
            <w:tcW w:w="1063" w:type="dxa"/>
            <w:tcBorders>
              <w:top w:val="single" w:sz="4" w:space="0" w:color="auto"/>
            </w:tcBorders>
          </w:tcPr>
          <w:p w14:paraId="53144EF2" w14:textId="77777777" w:rsidR="00AB59C5" w:rsidRPr="008611A3" w:rsidRDefault="00AB59C5" w:rsidP="00391AA3">
            <w:pPr>
              <w:jc w:val="center"/>
              <w:rPr>
                <w:rFonts w:eastAsia="Times New Roman" w:cs="Times New Roman"/>
                <w:sz w:val="20"/>
                <w:szCs w:val="20"/>
              </w:rPr>
            </w:pPr>
          </w:p>
          <w:p w14:paraId="4D2586C9" w14:textId="77777777" w:rsidR="00AB59C5" w:rsidRPr="008611A3" w:rsidRDefault="00AB59C5" w:rsidP="00391AA3">
            <w:pPr>
              <w:jc w:val="center"/>
              <w:rPr>
                <w:rFonts w:eastAsia="Times New Roman" w:cs="Times New Roman"/>
                <w:sz w:val="20"/>
                <w:szCs w:val="20"/>
              </w:rPr>
            </w:pPr>
            <w:r w:rsidRPr="008611A3">
              <w:rPr>
                <w:rFonts w:eastAsia="Times New Roman" w:cs="Times New Roman"/>
                <w:sz w:val="20"/>
                <w:szCs w:val="20"/>
              </w:rPr>
              <w:t>30.86</w:t>
            </w:r>
          </w:p>
          <w:p w14:paraId="33B0A3F0" w14:textId="77777777" w:rsidR="00AB59C5" w:rsidRPr="008611A3" w:rsidRDefault="00AB59C5" w:rsidP="00391AA3">
            <w:pPr>
              <w:jc w:val="center"/>
              <w:rPr>
                <w:rFonts w:eastAsia="Times New Roman" w:cs="Times New Roman"/>
                <w:sz w:val="20"/>
                <w:szCs w:val="20"/>
              </w:rPr>
            </w:pPr>
            <w:r w:rsidRPr="008611A3">
              <w:rPr>
                <w:rFonts w:eastAsia="Times New Roman" w:cs="Times New Roman"/>
                <w:i/>
                <w:sz w:val="20"/>
                <w:szCs w:val="20"/>
              </w:rPr>
              <w:t>N=29</w:t>
            </w:r>
          </w:p>
        </w:tc>
        <w:tc>
          <w:tcPr>
            <w:tcW w:w="1067" w:type="dxa"/>
            <w:tcBorders>
              <w:top w:val="single" w:sz="4" w:space="0" w:color="auto"/>
              <w:right w:val="single" w:sz="4" w:space="0" w:color="auto"/>
            </w:tcBorders>
          </w:tcPr>
          <w:p w14:paraId="1A8DFCA4" w14:textId="77777777" w:rsidR="00AB59C5" w:rsidRPr="008611A3" w:rsidRDefault="00AB59C5" w:rsidP="00391AA3">
            <w:pPr>
              <w:jc w:val="center"/>
              <w:rPr>
                <w:rFonts w:eastAsia="Times New Roman" w:cs="Times New Roman"/>
                <w:sz w:val="20"/>
                <w:szCs w:val="20"/>
              </w:rPr>
            </w:pPr>
          </w:p>
          <w:p w14:paraId="5421D9DF" w14:textId="77777777" w:rsidR="00AB59C5" w:rsidRPr="008611A3" w:rsidRDefault="00AB59C5" w:rsidP="00391AA3">
            <w:pPr>
              <w:jc w:val="center"/>
              <w:rPr>
                <w:rFonts w:eastAsia="Times New Roman" w:cs="Times New Roman"/>
                <w:sz w:val="20"/>
                <w:szCs w:val="20"/>
              </w:rPr>
            </w:pPr>
            <w:r w:rsidRPr="008611A3">
              <w:rPr>
                <w:rFonts w:eastAsia="Times New Roman" w:cs="Times New Roman"/>
                <w:sz w:val="20"/>
                <w:szCs w:val="20"/>
              </w:rPr>
              <w:t>31.39</w:t>
            </w:r>
          </w:p>
          <w:p w14:paraId="31B025FE" w14:textId="77777777" w:rsidR="00AB59C5" w:rsidRPr="008611A3" w:rsidRDefault="00AB59C5" w:rsidP="00391AA3">
            <w:pPr>
              <w:jc w:val="center"/>
              <w:rPr>
                <w:rFonts w:eastAsia="Times New Roman" w:cs="Times New Roman"/>
                <w:i/>
                <w:sz w:val="20"/>
                <w:szCs w:val="20"/>
              </w:rPr>
            </w:pPr>
            <w:r w:rsidRPr="008611A3">
              <w:rPr>
                <w:rFonts w:eastAsia="Times New Roman" w:cs="Times New Roman"/>
                <w:i/>
                <w:sz w:val="20"/>
                <w:szCs w:val="20"/>
              </w:rPr>
              <w:t>N=29</w:t>
            </w:r>
          </w:p>
        </w:tc>
      </w:tr>
      <w:tr w:rsidR="00AB59C5" w14:paraId="147AB1FB" w14:textId="77777777" w:rsidTr="00391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947" w:type="dxa"/>
            <w:tcBorders>
              <w:top w:val="nil"/>
              <w:left w:val="single" w:sz="4" w:space="0" w:color="auto"/>
              <w:bottom w:val="nil"/>
              <w:right w:val="nil"/>
            </w:tcBorders>
          </w:tcPr>
          <w:p w14:paraId="3063CD54" w14:textId="77777777" w:rsidR="00AB59C5" w:rsidRDefault="00AB59C5" w:rsidP="00391AA3"/>
        </w:tc>
        <w:tc>
          <w:tcPr>
            <w:tcW w:w="2120" w:type="dxa"/>
            <w:gridSpan w:val="3"/>
            <w:tcBorders>
              <w:top w:val="nil"/>
              <w:left w:val="nil"/>
              <w:bottom w:val="nil"/>
              <w:right w:val="nil"/>
            </w:tcBorders>
          </w:tcPr>
          <w:p w14:paraId="7FC8CDB4" w14:textId="77777777" w:rsidR="00AB59C5" w:rsidRPr="008611A3" w:rsidRDefault="00AB59C5" w:rsidP="00391AA3"/>
        </w:tc>
        <w:tc>
          <w:tcPr>
            <w:tcW w:w="2211" w:type="dxa"/>
            <w:gridSpan w:val="3"/>
            <w:tcBorders>
              <w:top w:val="nil"/>
              <w:left w:val="nil"/>
              <w:bottom w:val="nil"/>
              <w:right w:val="nil"/>
            </w:tcBorders>
          </w:tcPr>
          <w:p w14:paraId="55886973" w14:textId="77777777" w:rsidR="00AB59C5" w:rsidRPr="008611A3" w:rsidRDefault="00AB59C5" w:rsidP="00391AA3">
            <w:pPr>
              <w:jc w:val="center"/>
              <w:rPr>
                <w:bCs/>
                <w:sz w:val="20"/>
                <w:szCs w:val="20"/>
              </w:rPr>
            </w:pPr>
            <w:r w:rsidRPr="008611A3">
              <w:rPr>
                <w:bCs/>
                <w:i/>
                <w:sz w:val="20"/>
                <w:szCs w:val="20"/>
              </w:rPr>
              <w:t xml:space="preserve">β </w:t>
            </w:r>
            <w:r w:rsidRPr="008611A3">
              <w:rPr>
                <w:bCs/>
                <w:sz w:val="20"/>
                <w:szCs w:val="20"/>
              </w:rPr>
              <w:t>=3.914 (</w:t>
            </w:r>
            <w:r w:rsidRPr="008611A3">
              <w:rPr>
                <w:bCs/>
                <w:i/>
                <w:sz w:val="20"/>
                <w:szCs w:val="20"/>
              </w:rPr>
              <w:t>SE</w:t>
            </w:r>
            <w:r w:rsidRPr="008611A3">
              <w:rPr>
                <w:bCs/>
                <w:sz w:val="20"/>
                <w:szCs w:val="20"/>
              </w:rPr>
              <w:t>2.736)</w:t>
            </w:r>
          </w:p>
          <w:p w14:paraId="6D4252BE" w14:textId="77777777" w:rsidR="00AB59C5" w:rsidRPr="008611A3" w:rsidRDefault="00AB59C5" w:rsidP="00391AA3">
            <w:pPr>
              <w:jc w:val="center"/>
            </w:pPr>
            <w:r w:rsidRPr="008611A3">
              <w:rPr>
                <w:bCs/>
                <w:i/>
                <w:sz w:val="20"/>
                <w:szCs w:val="20"/>
              </w:rPr>
              <w:t>N.S.</w:t>
            </w:r>
          </w:p>
        </w:tc>
        <w:tc>
          <w:tcPr>
            <w:tcW w:w="2130" w:type="dxa"/>
            <w:gridSpan w:val="2"/>
            <w:tcBorders>
              <w:top w:val="nil"/>
              <w:left w:val="nil"/>
              <w:bottom w:val="nil"/>
              <w:right w:val="single" w:sz="4" w:space="0" w:color="auto"/>
            </w:tcBorders>
          </w:tcPr>
          <w:p w14:paraId="246D276E" w14:textId="77777777" w:rsidR="00AB59C5" w:rsidRPr="008611A3" w:rsidRDefault="00AB59C5" w:rsidP="00391AA3">
            <w:pPr>
              <w:jc w:val="center"/>
              <w:rPr>
                <w:bCs/>
                <w:sz w:val="20"/>
                <w:szCs w:val="20"/>
              </w:rPr>
            </w:pPr>
            <w:r w:rsidRPr="008611A3">
              <w:rPr>
                <w:bCs/>
                <w:i/>
                <w:sz w:val="20"/>
                <w:szCs w:val="20"/>
              </w:rPr>
              <w:t xml:space="preserve">β </w:t>
            </w:r>
            <w:r w:rsidRPr="008611A3">
              <w:rPr>
                <w:bCs/>
                <w:sz w:val="20"/>
                <w:szCs w:val="20"/>
              </w:rPr>
              <w:t>=0.386(</w:t>
            </w:r>
            <w:r w:rsidRPr="008611A3">
              <w:rPr>
                <w:bCs/>
                <w:i/>
                <w:sz w:val="20"/>
                <w:szCs w:val="20"/>
              </w:rPr>
              <w:t>SE</w:t>
            </w:r>
            <w:r w:rsidRPr="008611A3">
              <w:rPr>
                <w:bCs/>
                <w:sz w:val="20"/>
                <w:szCs w:val="20"/>
              </w:rPr>
              <w:t>3.302)</w:t>
            </w:r>
          </w:p>
          <w:p w14:paraId="0A8E69BA" w14:textId="77777777" w:rsidR="00AB59C5" w:rsidRPr="008611A3" w:rsidRDefault="00AB59C5" w:rsidP="00391AA3">
            <w:pPr>
              <w:jc w:val="center"/>
              <w:rPr>
                <w:i/>
              </w:rPr>
            </w:pPr>
            <w:r w:rsidRPr="008611A3">
              <w:rPr>
                <w:bCs/>
                <w:i/>
                <w:sz w:val="20"/>
                <w:szCs w:val="20"/>
              </w:rPr>
              <w:t>N.S.</w:t>
            </w:r>
          </w:p>
        </w:tc>
      </w:tr>
      <w:tr w:rsidR="00AB59C5" w:rsidRPr="001C77B0" w14:paraId="523E75E0" w14:textId="77777777" w:rsidTr="00391AA3">
        <w:trPr>
          <w:trHeight w:val="526"/>
        </w:trPr>
        <w:tc>
          <w:tcPr>
            <w:tcW w:w="2035" w:type="dxa"/>
            <w:gridSpan w:val="2"/>
            <w:tcBorders>
              <w:left w:val="single" w:sz="4" w:space="0" w:color="auto"/>
            </w:tcBorders>
          </w:tcPr>
          <w:p w14:paraId="420AA082" w14:textId="77777777" w:rsidR="00AB59C5" w:rsidRPr="001C77B0" w:rsidRDefault="00AB59C5" w:rsidP="00391AA3">
            <w:pPr>
              <w:jc w:val="center"/>
              <w:rPr>
                <w:b/>
                <w:sz w:val="20"/>
                <w:szCs w:val="20"/>
              </w:rPr>
            </w:pPr>
            <w:r w:rsidRPr="001C77B0">
              <w:rPr>
                <w:b/>
                <w:sz w:val="20"/>
                <w:szCs w:val="20"/>
              </w:rPr>
              <w:t>Ground forage</w:t>
            </w:r>
          </w:p>
          <w:p w14:paraId="2CBC6927" w14:textId="77777777" w:rsidR="00AB59C5" w:rsidRPr="001C77B0" w:rsidRDefault="00AB59C5" w:rsidP="00391AA3">
            <w:pPr>
              <w:jc w:val="center"/>
              <w:rPr>
                <w:sz w:val="20"/>
                <w:szCs w:val="20"/>
              </w:rPr>
            </w:pPr>
            <w:r w:rsidRPr="001C77B0">
              <w:rPr>
                <w:sz w:val="20"/>
                <w:szCs w:val="20"/>
              </w:rPr>
              <w:t>(%)</w:t>
            </w:r>
          </w:p>
        </w:tc>
        <w:tc>
          <w:tcPr>
            <w:tcW w:w="1056" w:type="dxa"/>
          </w:tcPr>
          <w:p w14:paraId="531AD369" w14:textId="77777777" w:rsidR="00AB59C5" w:rsidRPr="008611A3" w:rsidRDefault="00AB59C5" w:rsidP="00391AA3">
            <w:pPr>
              <w:jc w:val="center"/>
              <w:rPr>
                <w:rFonts w:eastAsia="Times New Roman" w:cs="Times New Roman"/>
                <w:sz w:val="20"/>
                <w:szCs w:val="20"/>
              </w:rPr>
            </w:pPr>
            <w:r w:rsidRPr="008611A3">
              <w:rPr>
                <w:rFonts w:eastAsia="Times New Roman" w:cs="Times New Roman"/>
                <w:sz w:val="20"/>
                <w:szCs w:val="20"/>
              </w:rPr>
              <w:t>23.43</w:t>
            </w:r>
          </w:p>
          <w:p w14:paraId="472D3F9B" w14:textId="77777777" w:rsidR="00AB59C5" w:rsidRPr="008611A3" w:rsidRDefault="00AB59C5" w:rsidP="00391AA3">
            <w:pPr>
              <w:jc w:val="center"/>
              <w:rPr>
                <w:rFonts w:eastAsia="Times New Roman" w:cs="Times New Roman"/>
                <w:sz w:val="20"/>
                <w:szCs w:val="20"/>
              </w:rPr>
            </w:pPr>
            <w:r w:rsidRPr="008611A3">
              <w:rPr>
                <w:rFonts w:eastAsia="Times New Roman" w:cs="Times New Roman"/>
                <w:i/>
                <w:sz w:val="20"/>
                <w:szCs w:val="20"/>
              </w:rPr>
              <w:t>N=29</w:t>
            </w:r>
          </w:p>
        </w:tc>
        <w:tc>
          <w:tcPr>
            <w:tcW w:w="1061" w:type="dxa"/>
            <w:gridSpan w:val="2"/>
          </w:tcPr>
          <w:p w14:paraId="2DEDFCB2" w14:textId="77777777" w:rsidR="00AB59C5" w:rsidRPr="008611A3" w:rsidRDefault="00AB59C5" w:rsidP="00391AA3">
            <w:pPr>
              <w:jc w:val="center"/>
              <w:rPr>
                <w:rFonts w:eastAsia="Times New Roman" w:cs="Times New Roman"/>
                <w:sz w:val="20"/>
                <w:szCs w:val="20"/>
              </w:rPr>
            </w:pPr>
            <w:r w:rsidRPr="008611A3">
              <w:rPr>
                <w:rFonts w:eastAsia="Times New Roman" w:cs="Times New Roman"/>
                <w:sz w:val="20"/>
                <w:szCs w:val="20"/>
              </w:rPr>
              <w:t>19.71</w:t>
            </w:r>
          </w:p>
          <w:p w14:paraId="1E03F4E9" w14:textId="77777777" w:rsidR="00AB59C5" w:rsidRPr="008611A3" w:rsidRDefault="00AB59C5" w:rsidP="00391AA3">
            <w:pPr>
              <w:jc w:val="center"/>
              <w:rPr>
                <w:rFonts w:eastAsia="Times New Roman" w:cs="Times New Roman"/>
                <w:sz w:val="20"/>
                <w:szCs w:val="20"/>
              </w:rPr>
            </w:pPr>
            <w:r w:rsidRPr="008611A3">
              <w:rPr>
                <w:rFonts w:eastAsia="Times New Roman" w:cs="Times New Roman"/>
                <w:i/>
                <w:sz w:val="20"/>
                <w:szCs w:val="20"/>
              </w:rPr>
              <w:t>N=29</w:t>
            </w:r>
          </w:p>
        </w:tc>
        <w:tc>
          <w:tcPr>
            <w:tcW w:w="1063" w:type="dxa"/>
          </w:tcPr>
          <w:p w14:paraId="18D7439F" w14:textId="77777777" w:rsidR="00AB59C5" w:rsidRPr="008611A3" w:rsidRDefault="00AB59C5" w:rsidP="00391AA3">
            <w:pPr>
              <w:jc w:val="center"/>
              <w:rPr>
                <w:rFonts w:eastAsia="Times New Roman" w:cs="Times New Roman"/>
                <w:b/>
                <w:sz w:val="20"/>
                <w:szCs w:val="20"/>
              </w:rPr>
            </w:pPr>
            <w:r w:rsidRPr="008611A3">
              <w:rPr>
                <w:rFonts w:eastAsia="Times New Roman" w:cs="Times New Roman"/>
                <w:b/>
                <w:sz w:val="20"/>
                <w:szCs w:val="20"/>
              </w:rPr>
              <w:t>18.74</w:t>
            </w:r>
          </w:p>
          <w:p w14:paraId="1549EE5A" w14:textId="77777777" w:rsidR="00AB59C5" w:rsidRPr="008611A3" w:rsidRDefault="00AB59C5" w:rsidP="00391AA3">
            <w:pPr>
              <w:jc w:val="center"/>
              <w:rPr>
                <w:rFonts w:eastAsia="Times New Roman" w:cs="Times New Roman"/>
                <w:b/>
                <w:sz w:val="20"/>
                <w:szCs w:val="20"/>
              </w:rPr>
            </w:pPr>
            <w:r w:rsidRPr="008611A3">
              <w:rPr>
                <w:rFonts w:eastAsia="Times New Roman" w:cs="Times New Roman"/>
                <w:b/>
                <w:i/>
                <w:sz w:val="20"/>
                <w:szCs w:val="20"/>
              </w:rPr>
              <w:t>N=29</w:t>
            </w:r>
          </w:p>
        </w:tc>
        <w:tc>
          <w:tcPr>
            <w:tcW w:w="1063" w:type="dxa"/>
          </w:tcPr>
          <w:p w14:paraId="5049A007" w14:textId="77777777" w:rsidR="00AB59C5" w:rsidRPr="008611A3" w:rsidRDefault="00AB59C5" w:rsidP="00391AA3">
            <w:pPr>
              <w:jc w:val="center"/>
              <w:rPr>
                <w:rFonts w:eastAsia="Times New Roman" w:cs="Times New Roman"/>
                <w:b/>
                <w:sz w:val="20"/>
                <w:szCs w:val="20"/>
              </w:rPr>
            </w:pPr>
            <w:r w:rsidRPr="008611A3">
              <w:rPr>
                <w:rFonts w:eastAsia="Times New Roman" w:cs="Times New Roman"/>
                <w:b/>
                <w:sz w:val="20"/>
                <w:szCs w:val="20"/>
              </w:rPr>
              <w:t>11.76</w:t>
            </w:r>
          </w:p>
          <w:p w14:paraId="338D0243" w14:textId="77777777" w:rsidR="00AB59C5" w:rsidRPr="008611A3" w:rsidRDefault="00AB59C5" w:rsidP="00391AA3">
            <w:pPr>
              <w:jc w:val="center"/>
              <w:rPr>
                <w:rFonts w:eastAsia="Times New Roman" w:cs="Times New Roman"/>
                <w:b/>
                <w:sz w:val="20"/>
                <w:szCs w:val="20"/>
              </w:rPr>
            </w:pPr>
            <w:r w:rsidRPr="008611A3">
              <w:rPr>
                <w:rFonts w:eastAsia="Times New Roman" w:cs="Times New Roman"/>
                <w:b/>
                <w:i/>
                <w:sz w:val="20"/>
                <w:szCs w:val="20"/>
              </w:rPr>
              <w:t>N=29</w:t>
            </w:r>
          </w:p>
        </w:tc>
        <w:tc>
          <w:tcPr>
            <w:tcW w:w="1063" w:type="dxa"/>
          </w:tcPr>
          <w:p w14:paraId="439C9663" w14:textId="77777777" w:rsidR="00AB59C5" w:rsidRPr="008611A3" w:rsidRDefault="00AB59C5" w:rsidP="00391AA3">
            <w:pPr>
              <w:jc w:val="center"/>
              <w:rPr>
                <w:rFonts w:eastAsia="Times New Roman" w:cs="Times New Roman"/>
                <w:sz w:val="20"/>
                <w:szCs w:val="20"/>
              </w:rPr>
            </w:pPr>
            <w:r w:rsidRPr="008611A3">
              <w:rPr>
                <w:rFonts w:eastAsia="Times New Roman" w:cs="Times New Roman"/>
                <w:sz w:val="20"/>
                <w:szCs w:val="20"/>
              </w:rPr>
              <w:t>25.55</w:t>
            </w:r>
          </w:p>
          <w:p w14:paraId="694229D5" w14:textId="77777777" w:rsidR="00AB59C5" w:rsidRPr="008611A3" w:rsidRDefault="00AB59C5" w:rsidP="00391AA3">
            <w:pPr>
              <w:jc w:val="center"/>
              <w:rPr>
                <w:rFonts w:eastAsia="Times New Roman" w:cs="Times New Roman"/>
                <w:sz w:val="20"/>
                <w:szCs w:val="20"/>
              </w:rPr>
            </w:pPr>
            <w:r w:rsidRPr="008611A3">
              <w:rPr>
                <w:rFonts w:eastAsia="Times New Roman" w:cs="Times New Roman"/>
                <w:i/>
                <w:sz w:val="20"/>
                <w:szCs w:val="20"/>
              </w:rPr>
              <w:t>N=29</w:t>
            </w:r>
          </w:p>
        </w:tc>
        <w:tc>
          <w:tcPr>
            <w:tcW w:w="1067" w:type="dxa"/>
            <w:tcBorders>
              <w:right w:val="single" w:sz="4" w:space="0" w:color="auto"/>
            </w:tcBorders>
          </w:tcPr>
          <w:p w14:paraId="2A4BB05D" w14:textId="77777777" w:rsidR="00AB59C5" w:rsidRPr="008611A3" w:rsidRDefault="00AB59C5" w:rsidP="00391AA3">
            <w:pPr>
              <w:jc w:val="center"/>
              <w:rPr>
                <w:rFonts w:eastAsia="Times New Roman" w:cs="Times New Roman"/>
                <w:sz w:val="20"/>
                <w:szCs w:val="20"/>
              </w:rPr>
            </w:pPr>
            <w:r w:rsidRPr="008611A3">
              <w:rPr>
                <w:rFonts w:eastAsia="Times New Roman" w:cs="Times New Roman"/>
                <w:sz w:val="20"/>
                <w:szCs w:val="20"/>
              </w:rPr>
              <w:t>19.32</w:t>
            </w:r>
          </w:p>
          <w:p w14:paraId="34B9AD69" w14:textId="77777777" w:rsidR="00AB59C5" w:rsidRPr="008611A3" w:rsidRDefault="00AB59C5" w:rsidP="00391AA3">
            <w:pPr>
              <w:jc w:val="center"/>
              <w:rPr>
                <w:rFonts w:eastAsia="Times New Roman" w:cs="Times New Roman"/>
                <w:i/>
                <w:sz w:val="20"/>
                <w:szCs w:val="20"/>
              </w:rPr>
            </w:pPr>
            <w:r w:rsidRPr="008611A3">
              <w:rPr>
                <w:rFonts w:eastAsia="Times New Roman" w:cs="Times New Roman"/>
                <w:i/>
                <w:sz w:val="20"/>
                <w:szCs w:val="20"/>
              </w:rPr>
              <w:t>N=29</w:t>
            </w:r>
          </w:p>
        </w:tc>
      </w:tr>
      <w:tr w:rsidR="00AB59C5" w14:paraId="30F13101" w14:textId="77777777" w:rsidTr="00391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947" w:type="dxa"/>
            <w:tcBorders>
              <w:top w:val="nil"/>
              <w:left w:val="single" w:sz="4" w:space="0" w:color="auto"/>
              <w:bottom w:val="nil"/>
              <w:right w:val="nil"/>
            </w:tcBorders>
          </w:tcPr>
          <w:p w14:paraId="413CFF52" w14:textId="77777777" w:rsidR="00AB59C5" w:rsidRDefault="00AB59C5" w:rsidP="00391AA3"/>
        </w:tc>
        <w:tc>
          <w:tcPr>
            <w:tcW w:w="2120" w:type="dxa"/>
            <w:gridSpan w:val="3"/>
            <w:tcBorders>
              <w:top w:val="nil"/>
              <w:left w:val="nil"/>
              <w:bottom w:val="nil"/>
              <w:right w:val="nil"/>
            </w:tcBorders>
          </w:tcPr>
          <w:p w14:paraId="5C1BCAAC" w14:textId="77777777" w:rsidR="00AB59C5" w:rsidRPr="008611A3" w:rsidRDefault="00AB59C5" w:rsidP="00391AA3"/>
        </w:tc>
        <w:tc>
          <w:tcPr>
            <w:tcW w:w="2211" w:type="dxa"/>
            <w:gridSpan w:val="3"/>
            <w:tcBorders>
              <w:top w:val="nil"/>
              <w:left w:val="nil"/>
              <w:bottom w:val="nil"/>
              <w:right w:val="nil"/>
            </w:tcBorders>
          </w:tcPr>
          <w:p w14:paraId="313B192E" w14:textId="77777777" w:rsidR="00AB59C5" w:rsidRPr="008611A3" w:rsidRDefault="00AB59C5" w:rsidP="00391AA3">
            <w:pPr>
              <w:jc w:val="center"/>
              <w:rPr>
                <w:b/>
                <w:bCs/>
                <w:sz w:val="20"/>
                <w:szCs w:val="20"/>
              </w:rPr>
            </w:pPr>
            <w:r w:rsidRPr="008611A3">
              <w:rPr>
                <w:b/>
                <w:bCs/>
                <w:i/>
                <w:sz w:val="20"/>
                <w:szCs w:val="20"/>
              </w:rPr>
              <w:t xml:space="preserve">β </w:t>
            </w:r>
            <w:r w:rsidRPr="008611A3">
              <w:rPr>
                <w:b/>
                <w:bCs/>
                <w:sz w:val="20"/>
                <w:szCs w:val="20"/>
              </w:rPr>
              <w:t>=-6.457 (</w:t>
            </w:r>
            <w:r w:rsidRPr="008611A3">
              <w:rPr>
                <w:b/>
                <w:bCs/>
                <w:i/>
                <w:sz w:val="20"/>
                <w:szCs w:val="20"/>
              </w:rPr>
              <w:t>SE</w:t>
            </w:r>
            <w:r w:rsidRPr="008611A3">
              <w:rPr>
                <w:b/>
                <w:bCs/>
                <w:sz w:val="20"/>
                <w:szCs w:val="20"/>
              </w:rPr>
              <w:t>2.802)</w:t>
            </w:r>
          </w:p>
          <w:p w14:paraId="4341B461" w14:textId="77777777" w:rsidR="00AB59C5" w:rsidRPr="008611A3" w:rsidRDefault="00AB59C5" w:rsidP="00391AA3">
            <w:pPr>
              <w:jc w:val="center"/>
              <w:rPr>
                <w:b/>
              </w:rPr>
            </w:pPr>
            <w:r w:rsidRPr="008611A3">
              <w:rPr>
                <w:b/>
                <w:bCs/>
                <w:i/>
                <w:sz w:val="20"/>
                <w:szCs w:val="20"/>
              </w:rPr>
              <w:t>P</w:t>
            </w:r>
            <w:r w:rsidRPr="008611A3">
              <w:rPr>
                <w:b/>
                <w:bCs/>
                <w:sz w:val="20"/>
                <w:szCs w:val="20"/>
              </w:rPr>
              <w:t>=0.002</w:t>
            </w:r>
          </w:p>
        </w:tc>
        <w:tc>
          <w:tcPr>
            <w:tcW w:w="2130" w:type="dxa"/>
            <w:gridSpan w:val="2"/>
            <w:tcBorders>
              <w:top w:val="nil"/>
              <w:left w:val="nil"/>
              <w:bottom w:val="nil"/>
              <w:right w:val="single" w:sz="4" w:space="0" w:color="auto"/>
            </w:tcBorders>
          </w:tcPr>
          <w:p w14:paraId="4AB1CFB2" w14:textId="77777777" w:rsidR="00AB59C5" w:rsidRPr="008611A3" w:rsidRDefault="00AB59C5" w:rsidP="00391AA3">
            <w:pPr>
              <w:jc w:val="center"/>
              <w:rPr>
                <w:bCs/>
                <w:sz w:val="20"/>
                <w:szCs w:val="20"/>
              </w:rPr>
            </w:pPr>
            <w:r w:rsidRPr="008611A3">
              <w:rPr>
                <w:bCs/>
                <w:i/>
                <w:sz w:val="20"/>
                <w:szCs w:val="20"/>
              </w:rPr>
              <w:t xml:space="preserve">β </w:t>
            </w:r>
            <w:r w:rsidRPr="008611A3">
              <w:rPr>
                <w:bCs/>
                <w:sz w:val="20"/>
                <w:szCs w:val="20"/>
              </w:rPr>
              <w:t>=-2.347(</w:t>
            </w:r>
            <w:r w:rsidRPr="008611A3">
              <w:rPr>
                <w:bCs/>
                <w:i/>
                <w:sz w:val="20"/>
                <w:szCs w:val="20"/>
              </w:rPr>
              <w:t>SE</w:t>
            </w:r>
            <w:r w:rsidRPr="008611A3">
              <w:rPr>
                <w:bCs/>
                <w:sz w:val="20"/>
                <w:szCs w:val="20"/>
              </w:rPr>
              <w:t>2.326)</w:t>
            </w:r>
          </w:p>
          <w:p w14:paraId="2279AD11" w14:textId="77777777" w:rsidR="00AB59C5" w:rsidRPr="008611A3" w:rsidRDefault="00AB59C5" w:rsidP="00391AA3">
            <w:pPr>
              <w:jc w:val="center"/>
              <w:rPr>
                <w:i/>
              </w:rPr>
            </w:pPr>
            <w:r w:rsidRPr="008611A3">
              <w:rPr>
                <w:bCs/>
                <w:i/>
                <w:sz w:val="20"/>
                <w:szCs w:val="20"/>
              </w:rPr>
              <w:t>N.S.</w:t>
            </w:r>
          </w:p>
        </w:tc>
      </w:tr>
      <w:tr w:rsidR="00AB59C5" w:rsidRPr="001C77B0" w14:paraId="75965046" w14:textId="77777777" w:rsidTr="00391AA3">
        <w:trPr>
          <w:trHeight w:val="526"/>
        </w:trPr>
        <w:tc>
          <w:tcPr>
            <w:tcW w:w="2035" w:type="dxa"/>
            <w:gridSpan w:val="2"/>
            <w:tcBorders>
              <w:left w:val="single" w:sz="4" w:space="0" w:color="auto"/>
            </w:tcBorders>
          </w:tcPr>
          <w:p w14:paraId="2FF1C64F" w14:textId="77777777" w:rsidR="00AB59C5" w:rsidRPr="001C77B0" w:rsidRDefault="00AB59C5" w:rsidP="00391AA3">
            <w:pPr>
              <w:jc w:val="center"/>
              <w:rPr>
                <w:b/>
                <w:sz w:val="20"/>
                <w:szCs w:val="20"/>
              </w:rPr>
            </w:pPr>
            <w:r w:rsidRPr="001C77B0">
              <w:rPr>
                <w:b/>
                <w:sz w:val="20"/>
                <w:szCs w:val="20"/>
              </w:rPr>
              <w:t>Stand alert</w:t>
            </w:r>
          </w:p>
          <w:p w14:paraId="6951A175" w14:textId="77777777" w:rsidR="00AB59C5" w:rsidRPr="001C77B0" w:rsidRDefault="00AB59C5" w:rsidP="00391AA3">
            <w:pPr>
              <w:jc w:val="center"/>
              <w:rPr>
                <w:b/>
                <w:sz w:val="20"/>
                <w:szCs w:val="20"/>
              </w:rPr>
            </w:pPr>
            <w:r w:rsidRPr="001C77B0">
              <w:rPr>
                <w:sz w:val="20"/>
                <w:szCs w:val="20"/>
              </w:rPr>
              <w:t>(%)</w:t>
            </w:r>
          </w:p>
        </w:tc>
        <w:tc>
          <w:tcPr>
            <w:tcW w:w="1056" w:type="dxa"/>
          </w:tcPr>
          <w:p w14:paraId="7BAC00C2" w14:textId="77777777" w:rsidR="00AB59C5" w:rsidRPr="008611A3" w:rsidRDefault="00AB59C5" w:rsidP="00391AA3">
            <w:pPr>
              <w:jc w:val="center"/>
              <w:rPr>
                <w:rFonts w:eastAsia="Times New Roman" w:cs="Times New Roman"/>
                <w:sz w:val="20"/>
                <w:szCs w:val="20"/>
              </w:rPr>
            </w:pPr>
            <w:r w:rsidRPr="008611A3">
              <w:rPr>
                <w:rFonts w:eastAsia="Times New Roman" w:cs="Times New Roman"/>
                <w:sz w:val="20"/>
                <w:szCs w:val="20"/>
              </w:rPr>
              <w:t>19.10</w:t>
            </w:r>
          </w:p>
          <w:p w14:paraId="10A60AF7" w14:textId="77777777" w:rsidR="00AB59C5" w:rsidRPr="008611A3" w:rsidRDefault="00AB59C5" w:rsidP="00391AA3">
            <w:pPr>
              <w:jc w:val="center"/>
              <w:rPr>
                <w:rFonts w:eastAsia="Times New Roman" w:cs="Times New Roman"/>
                <w:sz w:val="20"/>
                <w:szCs w:val="20"/>
              </w:rPr>
            </w:pPr>
            <w:r w:rsidRPr="008611A3">
              <w:rPr>
                <w:rFonts w:eastAsia="Times New Roman" w:cs="Times New Roman"/>
                <w:i/>
                <w:sz w:val="20"/>
                <w:szCs w:val="20"/>
              </w:rPr>
              <w:t>N=29</w:t>
            </w:r>
          </w:p>
        </w:tc>
        <w:tc>
          <w:tcPr>
            <w:tcW w:w="1061" w:type="dxa"/>
            <w:gridSpan w:val="2"/>
          </w:tcPr>
          <w:p w14:paraId="4CFF5C34" w14:textId="77777777" w:rsidR="00AB59C5" w:rsidRPr="008611A3" w:rsidRDefault="00AB59C5" w:rsidP="00391AA3">
            <w:pPr>
              <w:jc w:val="center"/>
              <w:rPr>
                <w:rFonts w:eastAsia="Times New Roman" w:cs="Times New Roman"/>
                <w:sz w:val="20"/>
                <w:szCs w:val="20"/>
              </w:rPr>
            </w:pPr>
            <w:r w:rsidRPr="008611A3">
              <w:rPr>
                <w:rFonts w:eastAsia="Times New Roman" w:cs="Times New Roman"/>
                <w:sz w:val="20"/>
                <w:szCs w:val="20"/>
              </w:rPr>
              <w:t>20.25</w:t>
            </w:r>
          </w:p>
          <w:p w14:paraId="7B8112C0" w14:textId="77777777" w:rsidR="00AB59C5" w:rsidRPr="008611A3" w:rsidRDefault="00AB59C5" w:rsidP="00391AA3">
            <w:pPr>
              <w:jc w:val="center"/>
              <w:rPr>
                <w:rFonts w:eastAsia="Times New Roman" w:cs="Times New Roman"/>
                <w:sz w:val="20"/>
                <w:szCs w:val="20"/>
              </w:rPr>
            </w:pPr>
            <w:r w:rsidRPr="008611A3">
              <w:rPr>
                <w:rFonts w:eastAsia="Times New Roman" w:cs="Times New Roman"/>
                <w:i/>
                <w:sz w:val="20"/>
                <w:szCs w:val="20"/>
              </w:rPr>
              <w:t>N=29</w:t>
            </w:r>
          </w:p>
        </w:tc>
        <w:tc>
          <w:tcPr>
            <w:tcW w:w="1063" w:type="dxa"/>
          </w:tcPr>
          <w:p w14:paraId="21B9441E" w14:textId="77777777" w:rsidR="00AB59C5" w:rsidRPr="008611A3" w:rsidRDefault="00AB59C5" w:rsidP="00391AA3">
            <w:pPr>
              <w:jc w:val="center"/>
              <w:rPr>
                <w:rFonts w:eastAsia="Times New Roman" w:cs="Times New Roman"/>
                <w:sz w:val="20"/>
                <w:szCs w:val="20"/>
              </w:rPr>
            </w:pPr>
            <w:r w:rsidRPr="008611A3">
              <w:rPr>
                <w:rFonts w:eastAsia="Times New Roman" w:cs="Times New Roman"/>
                <w:sz w:val="20"/>
                <w:szCs w:val="20"/>
              </w:rPr>
              <w:t>24.31</w:t>
            </w:r>
          </w:p>
          <w:p w14:paraId="5B76E9D2" w14:textId="77777777" w:rsidR="00AB59C5" w:rsidRPr="008611A3" w:rsidRDefault="00AB59C5" w:rsidP="00391AA3">
            <w:pPr>
              <w:jc w:val="center"/>
              <w:rPr>
                <w:rFonts w:eastAsia="Times New Roman" w:cs="Times New Roman"/>
                <w:sz w:val="20"/>
                <w:szCs w:val="20"/>
              </w:rPr>
            </w:pPr>
            <w:r w:rsidRPr="008611A3">
              <w:rPr>
                <w:rFonts w:eastAsia="Times New Roman" w:cs="Times New Roman"/>
                <w:i/>
                <w:sz w:val="20"/>
                <w:szCs w:val="20"/>
              </w:rPr>
              <w:t>N=29</w:t>
            </w:r>
          </w:p>
        </w:tc>
        <w:tc>
          <w:tcPr>
            <w:tcW w:w="1063" w:type="dxa"/>
          </w:tcPr>
          <w:p w14:paraId="7BF4FC98" w14:textId="77777777" w:rsidR="00AB59C5" w:rsidRPr="008611A3" w:rsidRDefault="00AB59C5" w:rsidP="00391AA3">
            <w:pPr>
              <w:jc w:val="center"/>
              <w:rPr>
                <w:rFonts w:eastAsia="Times New Roman" w:cs="Times New Roman"/>
                <w:sz w:val="20"/>
                <w:szCs w:val="20"/>
              </w:rPr>
            </w:pPr>
            <w:r w:rsidRPr="008611A3">
              <w:rPr>
                <w:rFonts w:eastAsia="Times New Roman" w:cs="Times New Roman"/>
                <w:sz w:val="20"/>
                <w:szCs w:val="20"/>
              </w:rPr>
              <w:t>25.29</w:t>
            </w:r>
          </w:p>
          <w:p w14:paraId="008B5539" w14:textId="77777777" w:rsidR="00AB59C5" w:rsidRPr="008611A3" w:rsidRDefault="00AB59C5" w:rsidP="00391AA3">
            <w:pPr>
              <w:jc w:val="center"/>
              <w:rPr>
                <w:rFonts w:eastAsia="Times New Roman" w:cs="Times New Roman"/>
                <w:sz w:val="20"/>
                <w:szCs w:val="20"/>
              </w:rPr>
            </w:pPr>
            <w:r w:rsidRPr="008611A3">
              <w:rPr>
                <w:rFonts w:eastAsia="Times New Roman" w:cs="Times New Roman"/>
                <w:i/>
                <w:sz w:val="20"/>
                <w:szCs w:val="20"/>
              </w:rPr>
              <w:t>N=29</w:t>
            </w:r>
          </w:p>
        </w:tc>
        <w:tc>
          <w:tcPr>
            <w:tcW w:w="1063" w:type="dxa"/>
          </w:tcPr>
          <w:p w14:paraId="7C5124E0" w14:textId="77777777" w:rsidR="00AB59C5" w:rsidRPr="008611A3" w:rsidRDefault="00AB59C5" w:rsidP="00391AA3">
            <w:pPr>
              <w:jc w:val="center"/>
              <w:rPr>
                <w:rFonts w:eastAsia="Times New Roman" w:cs="Times New Roman"/>
                <w:sz w:val="20"/>
                <w:szCs w:val="20"/>
              </w:rPr>
            </w:pPr>
            <w:r w:rsidRPr="008611A3">
              <w:rPr>
                <w:rFonts w:eastAsia="Times New Roman" w:cs="Times New Roman"/>
                <w:sz w:val="20"/>
                <w:szCs w:val="20"/>
              </w:rPr>
              <w:t>23.70</w:t>
            </w:r>
          </w:p>
          <w:p w14:paraId="500095EB" w14:textId="77777777" w:rsidR="00AB59C5" w:rsidRPr="008611A3" w:rsidRDefault="00AB59C5" w:rsidP="00391AA3">
            <w:pPr>
              <w:jc w:val="center"/>
              <w:rPr>
                <w:rFonts w:eastAsia="Times New Roman" w:cs="Times New Roman"/>
                <w:sz w:val="20"/>
                <w:szCs w:val="20"/>
              </w:rPr>
            </w:pPr>
            <w:r w:rsidRPr="008611A3">
              <w:rPr>
                <w:rFonts w:eastAsia="Times New Roman" w:cs="Times New Roman"/>
                <w:i/>
                <w:sz w:val="20"/>
                <w:szCs w:val="20"/>
              </w:rPr>
              <w:t>N=29</w:t>
            </w:r>
          </w:p>
        </w:tc>
        <w:tc>
          <w:tcPr>
            <w:tcW w:w="1067" w:type="dxa"/>
            <w:tcBorders>
              <w:right w:val="single" w:sz="4" w:space="0" w:color="auto"/>
            </w:tcBorders>
          </w:tcPr>
          <w:p w14:paraId="41843701" w14:textId="77777777" w:rsidR="00AB59C5" w:rsidRPr="008611A3" w:rsidRDefault="00AB59C5" w:rsidP="00391AA3">
            <w:pPr>
              <w:jc w:val="center"/>
              <w:rPr>
                <w:rFonts w:eastAsia="Times New Roman" w:cs="Times New Roman"/>
                <w:sz w:val="20"/>
                <w:szCs w:val="20"/>
              </w:rPr>
            </w:pPr>
            <w:r w:rsidRPr="008611A3">
              <w:rPr>
                <w:rFonts w:eastAsia="Times New Roman" w:cs="Times New Roman"/>
                <w:sz w:val="20"/>
                <w:szCs w:val="20"/>
              </w:rPr>
              <w:t>28.34</w:t>
            </w:r>
          </w:p>
          <w:p w14:paraId="083F0B04" w14:textId="77777777" w:rsidR="00AB59C5" w:rsidRPr="008611A3" w:rsidRDefault="00AB59C5" w:rsidP="00391AA3">
            <w:pPr>
              <w:jc w:val="center"/>
              <w:rPr>
                <w:rFonts w:eastAsia="Times New Roman" w:cs="Times New Roman"/>
                <w:i/>
                <w:sz w:val="20"/>
                <w:szCs w:val="20"/>
              </w:rPr>
            </w:pPr>
            <w:r w:rsidRPr="008611A3">
              <w:rPr>
                <w:rFonts w:eastAsia="Times New Roman" w:cs="Times New Roman"/>
                <w:i/>
                <w:sz w:val="20"/>
                <w:szCs w:val="20"/>
              </w:rPr>
              <w:t>N=29</w:t>
            </w:r>
          </w:p>
        </w:tc>
      </w:tr>
      <w:tr w:rsidR="00AB59C5" w14:paraId="77400777" w14:textId="77777777" w:rsidTr="00391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947" w:type="dxa"/>
            <w:tcBorders>
              <w:top w:val="nil"/>
              <w:left w:val="single" w:sz="4" w:space="0" w:color="auto"/>
              <w:bottom w:val="nil"/>
              <w:right w:val="nil"/>
            </w:tcBorders>
          </w:tcPr>
          <w:p w14:paraId="229273A2" w14:textId="77777777" w:rsidR="00AB59C5" w:rsidRDefault="00AB59C5" w:rsidP="00391AA3"/>
        </w:tc>
        <w:tc>
          <w:tcPr>
            <w:tcW w:w="2120" w:type="dxa"/>
            <w:gridSpan w:val="3"/>
            <w:tcBorders>
              <w:top w:val="nil"/>
              <w:left w:val="nil"/>
              <w:bottom w:val="nil"/>
              <w:right w:val="nil"/>
            </w:tcBorders>
          </w:tcPr>
          <w:p w14:paraId="676ADE66" w14:textId="77777777" w:rsidR="00AB59C5" w:rsidRPr="008611A3" w:rsidRDefault="00AB59C5" w:rsidP="00391AA3"/>
        </w:tc>
        <w:tc>
          <w:tcPr>
            <w:tcW w:w="2211" w:type="dxa"/>
            <w:gridSpan w:val="3"/>
            <w:tcBorders>
              <w:top w:val="nil"/>
              <w:left w:val="nil"/>
              <w:bottom w:val="nil"/>
              <w:right w:val="nil"/>
            </w:tcBorders>
          </w:tcPr>
          <w:p w14:paraId="09E2D303" w14:textId="77777777" w:rsidR="00AB59C5" w:rsidRPr="008611A3" w:rsidRDefault="00AB59C5" w:rsidP="00391AA3">
            <w:pPr>
              <w:jc w:val="center"/>
              <w:rPr>
                <w:bCs/>
                <w:sz w:val="20"/>
                <w:szCs w:val="20"/>
              </w:rPr>
            </w:pPr>
            <w:r w:rsidRPr="008611A3">
              <w:rPr>
                <w:bCs/>
                <w:i/>
                <w:sz w:val="20"/>
                <w:szCs w:val="20"/>
              </w:rPr>
              <w:t xml:space="preserve">β </w:t>
            </w:r>
            <w:r w:rsidRPr="008611A3">
              <w:rPr>
                <w:bCs/>
                <w:sz w:val="20"/>
                <w:szCs w:val="20"/>
              </w:rPr>
              <w:t>=0.187 (</w:t>
            </w:r>
            <w:r w:rsidRPr="008611A3">
              <w:rPr>
                <w:bCs/>
                <w:i/>
                <w:sz w:val="20"/>
                <w:szCs w:val="20"/>
              </w:rPr>
              <w:t>SE</w:t>
            </w:r>
            <w:r w:rsidRPr="008611A3">
              <w:rPr>
                <w:bCs/>
                <w:sz w:val="20"/>
                <w:szCs w:val="20"/>
              </w:rPr>
              <w:t>2.099)</w:t>
            </w:r>
          </w:p>
          <w:p w14:paraId="5DC5D967" w14:textId="77777777" w:rsidR="00AB59C5" w:rsidRPr="008611A3" w:rsidRDefault="00AB59C5" w:rsidP="00391AA3">
            <w:pPr>
              <w:jc w:val="center"/>
            </w:pPr>
            <w:r w:rsidRPr="008611A3">
              <w:rPr>
                <w:bCs/>
                <w:i/>
                <w:sz w:val="20"/>
                <w:szCs w:val="20"/>
              </w:rPr>
              <w:t>N.S.</w:t>
            </w:r>
          </w:p>
        </w:tc>
        <w:tc>
          <w:tcPr>
            <w:tcW w:w="2130" w:type="dxa"/>
            <w:gridSpan w:val="2"/>
            <w:tcBorders>
              <w:top w:val="nil"/>
              <w:left w:val="nil"/>
              <w:bottom w:val="nil"/>
              <w:right w:val="single" w:sz="4" w:space="0" w:color="auto"/>
            </w:tcBorders>
          </w:tcPr>
          <w:p w14:paraId="0A3230EB" w14:textId="77777777" w:rsidR="00AB59C5" w:rsidRPr="008611A3" w:rsidRDefault="00AB59C5" w:rsidP="00391AA3">
            <w:pPr>
              <w:jc w:val="center"/>
              <w:rPr>
                <w:bCs/>
                <w:sz w:val="20"/>
                <w:szCs w:val="20"/>
              </w:rPr>
            </w:pPr>
            <w:r w:rsidRPr="008611A3">
              <w:rPr>
                <w:bCs/>
                <w:i/>
                <w:sz w:val="20"/>
                <w:szCs w:val="20"/>
              </w:rPr>
              <w:t xml:space="preserve">β </w:t>
            </w:r>
            <w:r w:rsidRPr="008611A3">
              <w:rPr>
                <w:bCs/>
                <w:sz w:val="20"/>
                <w:szCs w:val="20"/>
              </w:rPr>
              <w:t>=0.505(</w:t>
            </w:r>
            <w:r w:rsidRPr="008611A3">
              <w:rPr>
                <w:bCs/>
                <w:i/>
                <w:sz w:val="20"/>
                <w:szCs w:val="20"/>
              </w:rPr>
              <w:t>SE</w:t>
            </w:r>
            <w:r w:rsidRPr="008611A3">
              <w:rPr>
                <w:bCs/>
                <w:sz w:val="20"/>
                <w:szCs w:val="20"/>
              </w:rPr>
              <w:t>1.988)</w:t>
            </w:r>
          </w:p>
          <w:p w14:paraId="428B5B72" w14:textId="77777777" w:rsidR="00AB59C5" w:rsidRPr="008611A3" w:rsidRDefault="00AB59C5" w:rsidP="00391AA3">
            <w:pPr>
              <w:jc w:val="center"/>
              <w:rPr>
                <w:i/>
              </w:rPr>
            </w:pPr>
            <w:r w:rsidRPr="008611A3">
              <w:rPr>
                <w:bCs/>
                <w:i/>
                <w:sz w:val="20"/>
                <w:szCs w:val="20"/>
              </w:rPr>
              <w:t>N.S.</w:t>
            </w:r>
          </w:p>
        </w:tc>
      </w:tr>
      <w:tr w:rsidR="00AB59C5" w:rsidRPr="001C77B0" w14:paraId="793B95EE" w14:textId="77777777" w:rsidTr="00391AA3">
        <w:trPr>
          <w:trHeight w:val="633"/>
        </w:trPr>
        <w:tc>
          <w:tcPr>
            <w:tcW w:w="2035" w:type="dxa"/>
            <w:gridSpan w:val="2"/>
            <w:tcBorders>
              <w:left w:val="single" w:sz="4" w:space="0" w:color="auto"/>
            </w:tcBorders>
          </w:tcPr>
          <w:p w14:paraId="6E6B6560" w14:textId="77777777" w:rsidR="00AB59C5" w:rsidRPr="001C77B0" w:rsidRDefault="00AB59C5" w:rsidP="00391AA3">
            <w:pPr>
              <w:jc w:val="center"/>
              <w:rPr>
                <w:b/>
                <w:sz w:val="20"/>
                <w:szCs w:val="20"/>
              </w:rPr>
            </w:pPr>
            <w:r w:rsidRPr="001C77B0">
              <w:rPr>
                <w:b/>
                <w:sz w:val="20"/>
                <w:szCs w:val="20"/>
              </w:rPr>
              <w:t>Preen</w:t>
            </w:r>
          </w:p>
          <w:p w14:paraId="291D0B8A" w14:textId="77777777" w:rsidR="00AB59C5" w:rsidRPr="001C77B0" w:rsidRDefault="00AB59C5" w:rsidP="00391AA3">
            <w:pPr>
              <w:jc w:val="center"/>
              <w:rPr>
                <w:sz w:val="20"/>
                <w:szCs w:val="20"/>
              </w:rPr>
            </w:pPr>
            <w:r w:rsidRPr="001C77B0">
              <w:rPr>
                <w:sz w:val="20"/>
                <w:szCs w:val="20"/>
              </w:rPr>
              <w:t>(%)</w:t>
            </w:r>
          </w:p>
        </w:tc>
        <w:tc>
          <w:tcPr>
            <w:tcW w:w="1056" w:type="dxa"/>
          </w:tcPr>
          <w:p w14:paraId="5A5063C1" w14:textId="77777777" w:rsidR="00AB59C5" w:rsidRPr="008611A3" w:rsidRDefault="00AB59C5" w:rsidP="00391AA3">
            <w:pPr>
              <w:jc w:val="center"/>
              <w:rPr>
                <w:rFonts w:eastAsia="Times New Roman" w:cs="Times New Roman"/>
                <w:sz w:val="20"/>
                <w:szCs w:val="20"/>
              </w:rPr>
            </w:pPr>
            <w:r w:rsidRPr="008611A3">
              <w:rPr>
                <w:rFonts w:eastAsia="Times New Roman" w:cs="Times New Roman"/>
                <w:sz w:val="20"/>
                <w:szCs w:val="20"/>
              </w:rPr>
              <w:t>7.69</w:t>
            </w:r>
          </w:p>
          <w:p w14:paraId="590FCCE9" w14:textId="77777777" w:rsidR="00AB59C5" w:rsidRPr="008611A3" w:rsidRDefault="00AB59C5" w:rsidP="00391AA3">
            <w:pPr>
              <w:jc w:val="center"/>
              <w:rPr>
                <w:rFonts w:eastAsia="Times New Roman" w:cs="Times New Roman"/>
                <w:sz w:val="20"/>
                <w:szCs w:val="20"/>
              </w:rPr>
            </w:pPr>
            <w:r w:rsidRPr="008611A3">
              <w:rPr>
                <w:rFonts w:eastAsia="Times New Roman" w:cs="Times New Roman"/>
                <w:i/>
                <w:sz w:val="20"/>
                <w:szCs w:val="20"/>
              </w:rPr>
              <w:t>N=29</w:t>
            </w:r>
          </w:p>
        </w:tc>
        <w:tc>
          <w:tcPr>
            <w:tcW w:w="1061" w:type="dxa"/>
            <w:gridSpan w:val="2"/>
          </w:tcPr>
          <w:p w14:paraId="4E34F2C4" w14:textId="77777777" w:rsidR="00AB59C5" w:rsidRPr="008611A3" w:rsidRDefault="00AB59C5" w:rsidP="00391AA3">
            <w:pPr>
              <w:jc w:val="center"/>
              <w:rPr>
                <w:rFonts w:eastAsia="Times New Roman" w:cs="Times New Roman"/>
                <w:sz w:val="20"/>
                <w:szCs w:val="20"/>
              </w:rPr>
            </w:pPr>
            <w:r w:rsidRPr="008611A3">
              <w:rPr>
                <w:rFonts w:eastAsia="Times New Roman" w:cs="Times New Roman"/>
                <w:sz w:val="20"/>
                <w:szCs w:val="20"/>
              </w:rPr>
              <w:t>7.16</w:t>
            </w:r>
          </w:p>
          <w:p w14:paraId="60522729" w14:textId="77777777" w:rsidR="00AB59C5" w:rsidRPr="008611A3" w:rsidRDefault="00AB59C5" w:rsidP="00391AA3">
            <w:pPr>
              <w:jc w:val="center"/>
              <w:rPr>
                <w:rFonts w:eastAsia="Times New Roman" w:cs="Times New Roman"/>
                <w:sz w:val="20"/>
                <w:szCs w:val="20"/>
              </w:rPr>
            </w:pPr>
            <w:r w:rsidRPr="008611A3">
              <w:rPr>
                <w:rFonts w:eastAsia="Times New Roman" w:cs="Times New Roman"/>
                <w:i/>
                <w:sz w:val="20"/>
                <w:szCs w:val="20"/>
              </w:rPr>
              <w:t>N=29</w:t>
            </w:r>
          </w:p>
        </w:tc>
        <w:tc>
          <w:tcPr>
            <w:tcW w:w="1063" w:type="dxa"/>
          </w:tcPr>
          <w:p w14:paraId="4AB5478E" w14:textId="77777777" w:rsidR="00AB59C5" w:rsidRPr="008611A3" w:rsidRDefault="00AB59C5" w:rsidP="00391AA3">
            <w:pPr>
              <w:jc w:val="center"/>
              <w:rPr>
                <w:rFonts w:eastAsia="Times New Roman" w:cs="Times New Roman"/>
                <w:sz w:val="20"/>
                <w:szCs w:val="20"/>
              </w:rPr>
            </w:pPr>
            <w:r w:rsidRPr="008611A3">
              <w:rPr>
                <w:rFonts w:eastAsia="Times New Roman" w:cs="Times New Roman"/>
                <w:sz w:val="20"/>
                <w:szCs w:val="20"/>
              </w:rPr>
              <w:t>7.87</w:t>
            </w:r>
          </w:p>
          <w:p w14:paraId="2786EF80" w14:textId="77777777" w:rsidR="00AB59C5" w:rsidRPr="008611A3" w:rsidRDefault="00AB59C5" w:rsidP="00391AA3">
            <w:pPr>
              <w:jc w:val="center"/>
              <w:rPr>
                <w:rFonts w:eastAsia="Times New Roman" w:cs="Times New Roman"/>
                <w:sz w:val="20"/>
                <w:szCs w:val="20"/>
              </w:rPr>
            </w:pPr>
            <w:r w:rsidRPr="008611A3">
              <w:rPr>
                <w:rFonts w:eastAsia="Times New Roman" w:cs="Times New Roman"/>
                <w:i/>
                <w:sz w:val="20"/>
                <w:szCs w:val="20"/>
              </w:rPr>
              <w:t>N=29</w:t>
            </w:r>
          </w:p>
        </w:tc>
        <w:tc>
          <w:tcPr>
            <w:tcW w:w="1063" w:type="dxa"/>
          </w:tcPr>
          <w:p w14:paraId="7E9EBDF7" w14:textId="77777777" w:rsidR="00AB59C5" w:rsidRPr="008611A3" w:rsidRDefault="00AB59C5" w:rsidP="00391AA3">
            <w:pPr>
              <w:jc w:val="center"/>
              <w:rPr>
                <w:rFonts w:eastAsia="Times New Roman" w:cs="Times New Roman"/>
                <w:sz w:val="20"/>
                <w:szCs w:val="20"/>
              </w:rPr>
            </w:pPr>
            <w:r w:rsidRPr="008611A3">
              <w:rPr>
                <w:rFonts w:eastAsia="Times New Roman" w:cs="Times New Roman"/>
                <w:sz w:val="20"/>
                <w:szCs w:val="20"/>
              </w:rPr>
              <w:t>7.25</w:t>
            </w:r>
          </w:p>
          <w:p w14:paraId="2AEA9CFA" w14:textId="77777777" w:rsidR="00AB59C5" w:rsidRPr="008611A3" w:rsidRDefault="00AB59C5" w:rsidP="00391AA3">
            <w:pPr>
              <w:jc w:val="center"/>
              <w:rPr>
                <w:rFonts w:eastAsia="Times New Roman" w:cs="Times New Roman"/>
                <w:sz w:val="20"/>
                <w:szCs w:val="20"/>
              </w:rPr>
            </w:pPr>
            <w:r w:rsidRPr="008611A3">
              <w:rPr>
                <w:rFonts w:eastAsia="Times New Roman" w:cs="Times New Roman"/>
                <w:i/>
                <w:sz w:val="20"/>
                <w:szCs w:val="20"/>
              </w:rPr>
              <w:t>N=29</w:t>
            </w:r>
          </w:p>
        </w:tc>
        <w:tc>
          <w:tcPr>
            <w:tcW w:w="1063" w:type="dxa"/>
          </w:tcPr>
          <w:p w14:paraId="0594DA32" w14:textId="77777777" w:rsidR="00AB59C5" w:rsidRPr="008611A3" w:rsidRDefault="00AB59C5" w:rsidP="00391AA3">
            <w:pPr>
              <w:jc w:val="center"/>
              <w:rPr>
                <w:rFonts w:eastAsia="Times New Roman" w:cs="Times New Roman"/>
                <w:sz w:val="20"/>
                <w:szCs w:val="20"/>
              </w:rPr>
            </w:pPr>
            <w:r w:rsidRPr="008611A3">
              <w:rPr>
                <w:rFonts w:eastAsia="Times New Roman" w:cs="Times New Roman"/>
                <w:sz w:val="20"/>
                <w:szCs w:val="20"/>
              </w:rPr>
              <w:t>8.58</w:t>
            </w:r>
          </w:p>
          <w:p w14:paraId="3A836C8F" w14:textId="77777777" w:rsidR="00AB59C5" w:rsidRPr="008611A3" w:rsidRDefault="00AB59C5" w:rsidP="00391AA3">
            <w:pPr>
              <w:jc w:val="center"/>
              <w:rPr>
                <w:rFonts w:eastAsia="Times New Roman" w:cs="Times New Roman"/>
                <w:sz w:val="20"/>
                <w:szCs w:val="20"/>
              </w:rPr>
            </w:pPr>
            <w:r w:rsidRPr="008611A3">
              <w:rPr>
                <w:rFonts w:eastAsia="Times New Roman" w:cs="Times New Roman"/>
                <w:i/>
                <w:sz w:val="20"/>
                <w:szCs w:val="20"/>
              </w:rPr>
              <w:t>N=29</w:t>
            </w:r>
          </w:p>
        </w:tc>
        <w:tc>
          <w:tcPr>
            <w:tcW w:w="1067" w:type="dxa"/>
            <w:tcBorders>
              <w:right w:val="single" w:sz="4" w:space="0" w:color="auto"/>
            </w:tcBorders>
          </w:tcPr>
          <w:p w14:paraId="5EE86CDC" w14:textId="77777777" w:rsidR="00AB59C5" w:rsidRPr="008611A3" w:rsidRDefault="00AB59C5" w:rsidP="00391AA3">
            <w:pPr>
              <w:jc w:val="center"/>
              <w:rPr>
                <w:rFonts w:eastAsia="Times New Roman" w:cs="Times New Roman"/>
                <w:sz w:val="20"/>
                <w:szCs w:val="20"/>
              </w:rPr>
            </w:pPr>
            <w:r w:rsidRPr="008611A3">
              <w:rPr>
                <w:rFonts w:eastAsia="Times New Roman" w:cs="Times New Roman"/>
                <w:sz w:val="20"/>
                <w:szCs w:val="20"/>
              </w:rPr>
              <w:t>7.78</w:t>
            </w:r>
          </w:p>
          <w:p w14:paraId="15A515A2" w14:textId="77777777" w:rsidR="00AB59C5" w:rsidRPr="008611A3" w:rsidRDefault="00AB59C5" w:rsidP="00391AA3">
            <w:pPr>
              <w:jc w:val="center"/>
              <w:rPr>
                <w:rFonts w:eastAsia="Times New Roman" w:cs="Times New Roman"/>
                <w:i/>
                <w:sz w:val="20"/>
                <w:szCs w:val="20"/>
              </w:rPr>
            </w:pPr>
            <w:r w:rsidRPr="008611A3">
              <w:rPr>
                <w:rFonts w:eastAsia="Times New Roman" w:cs="Times New Roman"/>
                <w:i/>
                <w:sz w:val="20"/>
                <w:szCs w:val="20"/>
              </w:rPr>
              <w:t>N=29</w:t>
            </w:r>
          </w:p>
        </w:tc>
      </w:tr>
      <w:tr w:rsidR="00AB59C5" w14:paraId="49C79204" w14:textId="77777777" w:rsidTr="00391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947" w:type="dxa"/>
            <w:tcBorders>
              <w:top w:val="nil"/>
              <w:left w:val="single" w:sz="4" w:space="0" w:color="auto"/>
              <w:bottom w:val="nil"/>
              <w:right w:val="nil"/>
            </w:tcBorders>
          </w:tcPr>
          <w:p w14:paraId="7DF3C07F" w14:textId="77777777" w:rsidR="00AB59C5" w:rsidRDefault="00AB59C5" w:rsidP="00391AA3"/>
        </w:tc>
        <w:tc>
          <w:tcPr>
            <w:tcW w:w="2120" w:type="dxa"/>
            <w:gridSpan w:val="3"/>
            <w:tcBorders>
              <w:top w:val="nil"/>
              <w:left w:val="nil"/>
              <w:bottom w:val="nil"/>
              <w:right w:val="nil"/>
            </w:tcBorders>
          </w:tcPr>
          <w:p w14:paraId="0B2CBDDA" w14:textId="77777777" w:rsidR="00AB59C5" w:rsidRPr="008611A3" w:rsidRDefault="00AB59C5" w:rsidP="00391AA3"/>
        </w:tc>
        <w:tc>
          <w:tcPr>
            <w:tcW w:w="2211" w:type="dxa"/>
            <w:gridSpan w:val="3"/>
            <w:tcBorders>
              <w:top w:val="nil"/>
              <w:left w:val="nil"/>
              <w:bottom w:val="nil"/>
              <w:right w:val="nil"/>
            </w:tcBorders>
          </w:tcPr>
          <w:p w14:paraId="4E7C1575" w14:textId="77777777" w:rsidR="00AB59C5" w:rsidRPr="008611A3" w:rsidRDefault="00AB59C5" w:rsidP="00391AA3">
            <w:pPr>
              <w:jc w:val="center"/>
              <w:rPr>
                <w:bCs/>
                <w:sz w:val="20"/>
                <w:szCs w:val="20"/>
              </w:rPr>
            </w:pPr>
            <w:r w:rsidRPr="008611A3">
              <w:rPr>
                <w:bCs/>
                <w:i/>
                <w:sz w:val="20"/>
                <w:szCs w:val="20"/>
              </w:rPr>
              <w:t xml:space="preserve">β </w:t>
            </w:r>
            <w:r w:rsidRPr="008611A3">
              <w:rPr>
                <w:bCs/>
                <w:sz w:val="20"/>
                <w:szCs w:val="20"/>
              </w:rPr>
              <w:t>=0.160 (</w:t>
            </w:r>
            <w:r w:rsidRPr="008611A3">
              <w:rPr>
                <w:bCs/>
                <w:i/>
                <w:sz w:val="20"/>
                <w:szCs w:val="20"/>
              </w:rPr>
              <w:t>SE</w:t>
            </w:r>
            <w:r w:rsidRPr="008611A3">
              <w:rPr>
                <w:bCs/>
                <w:sz w:val="20"/>
                <w:szCs w:val="20"/>
              </w:rPr>
              <w:t>1.369)</w:t>
            </w:r>
          </w:p>
          <w:p w14:paraId="09500B5D" w14:textId="77777777" w:rsidR="00AB59C5" w:rsidRPr="008611A3" w:rsidRDefault="00AB59C5" w:rsidP="00391AA3">
            <w:pPr>
              <w:jc w:val="center"/>
            </w:pPr>
            <w:r w:rsidRPr="008611A3">
              <w:rPr>
                <w:bCs/>
                <w:i/>
                <w:sz w:val="20"/>
                <w:szCs w:val="20"/>
              </w:rPr>
              <w:t>N.S.</w:t>
            </w:r>
          </w:p>
        </w:tc>
        <w:tc>
          <w:tcPr>
            <w:tcW w:w="2130" w:type="dxa"/>
            <w:gridSpan w:val="2"/>
            <w:tcBorders>
              <w:top w:val="nil"/>
              <w:left w:val="nil"/>
              <w:bottom w:val="nil"/>
              <w:right w:val="single" w:sz="4" w:space="0" w:color="auto"/>
            </w:tcBorders>
          </w:tcPr>
          <w:p w14:paraId="5ED0AACD" w14:textId="77777777" w:rsidR="00AB59C5" w:rsidRPr="008611A3" w:rsidRDefault="00AB59C5" w:rsidP="00391AA3">
            <w:pPr>
              <w:jc w:val="center"/>
              <w:rPr>
                <w:bCs/>
                <w:sz w:val="20"/>
                <w:szCs w:val="20"/>
              </w:rPr>
            </w:pPr>
            <w:r w:rsidRPr="008611A3">
              <w:rPr>
                <w:bCs/>
                <w:i/>
                <w:sz w:val="20"/>
                <w:szCs w:val="20"/>
              </w:rPr>
              <w:t xml:space="preserve">β </w:t>
            </w:r>
            <w:r w:rsidRPr="008611A3">
              <w:rPr>
                <w:bCs/>
                <w:sz w:val="20"/>
                <w:szCs w:val="20"/>
              </w:rPr>
              <w:t>=0.756(</w:t>
            </w:r>
            <w:r w:rsidRPr="008611A3">
              <w:rPr>
                <w:bCs/>
                <w:i/>
                <w:sz w:val="20"/>
                <w:szCs w:val="20"/>
              </w:rPr>
              <w:t>SE</w:t>
            </w:r>
            <w:r w:rsidRPr="008611A3">
              <w:rPr>
                <w:bCs/>
                <w:sz w:val="20"/>
                <w:szCs w:val="20"/>
              </w:rPr>
              <w:t>1.889)</w:t>
            </w:r>
          </w:p>
          <w:p w14:paraId="06356746" w14:textId="77777777" w:rsidR="00AB59C5" w:rsidRPr="008611A3" w:rsidRDefault="00AB59C5" w:rsidP="00391AA3">
            <w:pPr>
              <w:jc w:val="center"/>
              <w:rPr>
                <w:i/>
              </w:rPr>
            </w:pPr>
            <w:r w:rsidRPr="008611A3">
              <w:rPr>
                <w:bCs/>
                <w:i/>
                <w:sz w:val="20"/>
                <w:szCs w:val="20"/>
              </w:rPr>
              <w:t>N.S.</w:t>
            </w:r>
          </w:p>
        </w:tc>
      </w:tr>
      <w:tr w:rsidR="00AB59C5" w:rsidRPr="001C77B0" w14:paraId="1162301B" w14:textId="77777777" w:rsidTr="00391AA3">
        <w:trPr>
          <w:trHeight w:val="526"/>
        </w:trPr>
        <w:tc>
          <w:tcPr>
            <w:tcW w:w="2035" w:type="dxa"/>
            <w:gridSpan w:val="2"/>
            <w:tcBorders>
              <w:left w:val="single" w:sz="4" w:space="0" w:color="auto"/>
            </w:tcBorders>
          </w:tcPr>
          <w:p w14:paraId="08397607" w14:textId="77777777" w:rsidR="00AB59C5" w:rsidRPr="001C77B0" w:rsidRDefault="00AB59C5" w:rsidP="00391AA3">
            <w:pPr>
              <w:jc w:val="center"/>
              <w:rPr>
                <w:sz w:val="20"/>
                <w:szCs w:val="20"/>
              </w:rPr>
            </w:pPr>
            <w:r w:rsidRPr="001C77B0">
              <w:rPr>
                <w:b/>
                <w:sz w:val="20"/>
                <w:szCs w:val="20"/>
              </w:rPr>
              <w:t>Walk</w:t>
            </w:r>
          </w:p>
          <w:p w14:paraId="1F71A477" w14:textId="77777777" w:rsidR="00AB59C5" w:rsidRPr="001C77B0" w:rsidRDefault="00AB59C5" w:rsidP="00391AA3">
            <w:pPr>
              <w:jc w:val="center"/>
              <w:rPr>
                <w:i/>
                <w:sz w:val="20"/>
                <w:szCs w:val="20"/>
              </w:rPr>
            </w:pPr>
            <w:r w:rsidRPr="001C77B0">
              <w:rPr>
                <w:sz w:val="20"/>
                <w:szCs w:val="20"/>
              </w:rPr>
              <w:t>(%)</w:t>
            </w:r>
          </w:p>
        </w:tc>
        <w:tc>
          <w:tcPr>
            <w:tcW w:w="1056" w:type="dxa"/>
          </w:tcPr>
          <w:p w14:paraId="65BF2C5D" w14:textId="77777777" w:rsidR="00AB59C5" w:rsidRPr="008611A3" w:rsidRDefault="00AB59C5" w:rsidP="00391AA3">
            <w:pPr>
              <w:jc w:val="center"/>
              <w:rPr>
                <w:rFonts w:eastAsia="Times New Roman" w:cs="Times New Roman"/>
                <w:sz w:val="20"/>
                <w:szCs w:val="20"/>
              </w:rPr>
            </w:pPr>
            <w:r w:rsidRPr="008611A3">
              <w:rPr>
                <w:rFonts w:eastAsia="Times New Roman" w:cs="Times New Roman"/>
                <w:sz w:val="20"/>
                <w:szCs w:val="20"/>
              </w:rPr>
              <w:t>4.95</w:t>
            </w:r>
          </w:p>
          <w:p w14:paraId="7215E265" w14:textId="77777777" w:rsidR="00AB59C5" w:rsidRPr="008611A3" w:rsidRDefault="00AB59C5" w:rsidP="00391AA3">
            <w:pPr>
              <w:jc w:val="center"/>
              <w:rPr>
                <w:rFonts w:eastAsia="Times New Roman" w:cs="Times New Roman"/>
                <w:sz w:val="20"/>
                <w:szCs w:val="20"/>
              </w:rPr>
            </w:pPr>
            <w:r w:rsidRPr="008611A3">
              <w:rPr>
                <w:rFonts w:eastAsia="Times New Roman" w:cs="Times New Roman"/>
                <w:i/>
                <w:sz w:val="20"/>
                <w:szCs w:val="20"/>
              </w:rPr>
              <w:t>N=29</w:t>
            </w:r>
          </w:p>
        </w:tc>
        <w:tc>
          <w:tcPr>
            <w:tcW w:w="1061" w:type="dxa"/>
            <w:gridSpan w:val="2"/>
          </w:tcPr>
          <w:p w14:paraId="4C9B2B23" w14:textId="77777777" w:rsidR="00AB59C5" w:rsidRPr="008611A3" w:rsidRDefault="00AB59C5" w:rsidP="00391AA3">
            <w:pPr>
              <w:jc w:val="center"/>
              <w:rPr>
                <w:rFonts w:eastAsia="Times New Roman" w:cs="Times New Roman"/>
                <w:sz w:val="20"/>
                <w:szCs w:val="20"/>
              </w:rPr>
            </w:pPr>
            <w:r w:rsidRPr="008611A3">
              <w:rPr>
                <w:rFonts w:eastAsia="Times New Roman" w:cs="Times New Roman"/>
                <w:sz w:val="20"/>
                <w:szCs w:val="20"/>
              </w:rPr>
              <w:t>5.92</w:t>
            </w:r>
          </w:p>
          <w:p w14:paraId="77D2ADA9" w14:textId="77777777" w:rsidR="00AB59C5" w:rsidRPr="008611A3" w:rsidRDefault="00AB59C5" w:rsidP="00391AA3">
            <w:pPr>
              <w:jc w:val="center"/>
              <w:rPr>
                <w:rFonts w:eastAsia="Times New Roman" w:cs="Times New Roman"/>
                <w:sz w:val="20"/>
                <w:szCs w:val="20"/>
              </w:rPr>
            </w:pPr>
            <w:r w:rsidRPr="008611A3">
              <w:rPr>
                <w:rFonts w:eastAsia="Times New Roman" w:cs="Times New Roman"/>
                <w:i/>
                <w:sz w:val="20"/>
                <w:szCs w:val="20"/>
              </w:rPr>
              <w:t>N=29</w:t>
            </w:r>
          </w:p>
        </w:tc>
        <w:tc>
          <w:tcPr>
            <w:tcW w:w="1063" w:type="dxa"/>
          </w:tcPr>
          <w:p w14:paraId="685D2554" w14:textId="77777777" w:rsidR="00AB59C5" w:rsidRPr="008611A3" w:rsidRDefault="00AB59C5" w:rsidP="00391AA3">
            <w:pPr>
              <w:jc w:val="center"/>
              <w:rPr>
                <w:rFonts w:eastAsia="Times New Roman" w:cs="Times New Roman"/>
                <w:sz w:val="20"/>
                <w:szCs w:val="20"/>
              </w:rPr>
            </w:pPr>
            <w:r w:rsidRPr="008611A3">
              <w:rPr>
                <w:rFonts w:eastAsia="Times New Roman" w:cs="Times New Roman"/>
                <w:sz w:val="20"/>
                <w:szCs w:val="20"/>
              </w:rPr>
              <w:t>4.86</w:t>
            </w:r>
          </w:p>
          <w:p w14:paraId="586DE7F2" w14:textId="77777777" w:rsidR="00AB59C5" w:rsidRPr="008611A3" w:rsidRDefault="00AB59C5" w:rsidP="00391AA3">
            <w:pPr>
              <w:jc w:val="center"/>
              <w:rPr>
                <w:rFonts w:eastAsia="Times New Roman" w:cs="Times New Roman"/>
                <w:sz w:val="20"/>
                <w:szCs w:val="20"/>
              </w:rPr>
            </w:pPr>
            <w:r w:rsidRPr="008611A3">
              <w:rPr>
                <w:rFonts w:eastAsia="Times New Roman" w:cs="Times New Roman"/>
                <w:i/>
                <w:sz w:val="20"/>
                <w:szCs w:val="20"/>
              </w:rPr>
              <w:t>N=29</w:t>
            </w:r>
          </w:p>
        </w:tc>
        <w:tc>
          <w:tcPr>
            <w:tcW w:w="1063" w:type="dxa"/>
          </w:tcPr>
          <w:p w14:paraId="0B68265A" w14:textId="77777777" w:rsidR="00AB59C5" w:rsidRPr="008611A3" w:rsidRDefault="00AB59C5" w:rsidP="00391AA3">
            <w:pPr>
              <w:jc w:val="center"/>
              <w:rPr>
                <w:rFonts w:eastAsia="Times New Roman" w:cs="Times New Roman"/>
                <w:sz w:val="20"/>
                <w:szCs w:val="20"/>
              </w:rPr>
            </w:pPr>
            <w:r w:rsidRPr="008611A3">
              <w:rPr>
                <w:rFonts w:eastAsia="Times New Roman" w:cs="Times New Roman"/>
                <w:sz w:val="20"/>
                <w:szCs w:val="20"/>
              </w:rPr>
              <w:t>5.04</w:t>
            </w:r>
          </w:p>
          <w:p w14:paraId="359412B4" w14:textId="77777777" w:rsidR="00AB59C5" w:rsidRPr="008611A3" w:rsidRDefault="00AB59C5" w:rsidP="00391AA3">
            <w:pPr>
              <w:jc w:val="center"/>
              <w:rPr>
                <w:rFonts w:eastAsia="Times New Roman" w:cs="Times New Roman"/>
                <w:sz w:val="20"/>
                <w:szCs w:val="20"/>
              </w:rPr>
            </w:pPr>
            <w:r w:rsidRPr="008611A3">
              <w:rPr>
                <w:rFonts w:eastAsia="Times New Roman" w:cs="Times New Roman"/>
                <w:i/>
                <w:sz w:val="20"/>
                <w:szCs w:val="20"/>
              </w:rPr>
              <w:t>N=29</w:t>
            </w:r>
          </w:p>
        </w:tc>
        <w:tc>
          <w:tcPr>
            <w:tcW w:w="1063" w:type="dxa"/>
          </w:tcPr>
          <w:p w14:paraId="0C9E4C39" w14:textId="77777777" w:rsidR="00AB59C5" w:rsidRPr="008611A3" w:rsidRDefault="00AB59C5" w:rsidP="00391AA3">
            <w:pPr>
              <w:jc w:val="center"/>
              <w:rPr>
                <w:rFonts w:eastAsia="Times New Roman" w:cs="Times New Roman"/>
                <w:sz w:val="20"/>
                <w:szCs w:val="20"/>
              </w:rPr>
            </w:pPr>
            <w:r w:rsidRPr="008611A3">
              <w:rPr>
                <w:rFonts w:eastAsia="Times New Roman" w:cs="Times New Roman"/>
                <w:sz w:val="20"/>
                <w:szCs w:val="20"/>
              </w:rPr>
              <w:t>4.16</w:t>
            </w:r>
          </w:p>
          <w:p w14:paraId="2FDEEF77" w14:textId="77777777" w:rsidR="00AB59C5" w:rsidRPr="008611A3" w:rsidRDefault="00AB59C5" w:rsidP="00391AA3">
            <w:pPr>
              <w:jc w:val="center"/>
              <w:rPr>
                <w:rFonts w:eastAsia="Times New Roman" w:cs="Times New Roman"/>
                <w:sz w:val="20"/>
                <w:szCs w:val="20"/>
              </w:rPr>
            </w:pPr>
            <w:r w:rsidRPr="008611A3">
              <w:rPr>
                <w:rFonts w:eastAsia="Times New Roman" w:cs="Times New Roman"/>
                <w:i/>
                <w:sz w:val="20"/>
                <w:szCs w:val="20"/>
              </w:rPr>
              <w:t>N=29</w:t>
            </w:r>
          </w:p>
        </w:tc>
        <w:tc>
          <w:tcPr>
            <w:tcW w:w="1067" w:type="dxa"/>
            <w:tcBorders>
              <w:right w:val="single" w:sz="4" w:space="0" w:color="auto"/>
            </w:tcBorders>
          </w:tcPr>
          <w:p w14:paraId="16956A05" w14:textId="77777777" w:rsidR="00AB59C5" w:rsidRPr="008611A3" w:rsidRDefault="00AB59C5" w:rsidP="00391AA3">
            <w:pPr>
              <w:jc w:val="center"/>
              <w:rPr>
                <w:rFonts w:eastAsia="Times New Roman" w:cs="Times New Roman"/>
                <w:sz w:val="20"/>
                <w:szCs w:val="20"/>
              </w:rPr>
            </w:pPr>
            <w:r w:rsidRPr="008611A3">
              <w:rPr>
                <w:rFonts w:eastAsia="Times New Roman" w:cs="Times New Roman"/>
                <w:sz w:val="20"/>
                <w:szCs w:val="20"/>
              </w:rPr>
              <w:t>3.01</w:t>
            </w:r>
          </w:p>
          <w:p w14:paraId="7D1107B9" w14:textId="77777777" w:rsidR="00AB59C5" w:rsidRPr="008611A3" w:rsidRDefault="00AB59C5" w:rsidP="00391AA3">
            <w:pPr>
              <w:jc w:val="center"/>
              <w:rPr>
                <w:rFonts w:eastAsia="Times New Roman" w:cs="Times New Roman"/>
                <w:i/>
                <w:sz w:val="20"/>
                <w:szCs w:val="20"/>
              </w:rPr>
            </w:pPr>
            <w:r w:rsidRPr="008611A3">
              <w:rPr>
                <w:rFonts w:eastAsia="Times New Roman" w:cs="Times New Roman"/>
                <w:i/>
                <w:sz w:val="20"/>
                <w:szCs w:val="20"/>
              </w:rPr>
              <w:t>N=29</w:t>
            </w:r>
          </w:p>
        </w:tc>
      </w:tr>
      <w:tr w:rsidR="00AB59C5" w14:paraId="3748B178" w14:textId="77777777" w:rsidTr="00391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947" w:type="dxa"/>
            <w:tcBorders>
              <w:top w:val="nil"/>
              <w:left w:val="single" w:sz="4" w:space="0" w:color="auto"/>
              <w:bottom w:val="nil"/>
              <w:right w:val="nil"/>
            </w:tcBorders>
          </w:tcPr>
          <w:p w14:paraId="7EDC44DC" w14:textId="77777777" w:rsidR="00AB59C5" w:rsidRDefault="00AB59C5" w:rsidP="00391AA3"/>
        </w:tc>
        <w:tc>
          <w:tcPr>
            <w:tcW w:w="2120" w:type="dxa"/>
            <w:gridSpan w:val="3"/>
            <w:tcBorders>
              <w:top w:val="nil"/>
              <w:left w:val="nil"/>
              <w:bottom w:val="nil"/>
              <w:right w:val="nil"/>
            </w:tcBorders>
          </w:tcPr>
          <w:p w14:paraId="634AAFF2" w14:textId="77777777" w:rsidR="00AB59C5" w:rsidRPr="008611A3" w:rsidRDefault="00AB59C5" w:rsidP="00391AA3"/>
        </w:tc>
        <w:tc>
          <w:tcPr>
            <w:tcW w:w="2211" w:type="dxa"/>
            <w:gridSpan w:val="3"/>
            <w:tcBorders>
              <w:top w:val="nil"/>
              <w:left w:val="nil"/>
              <w:bottom w:val="nil"/>
              <w:right w:val="nil"/>
            </w:tcBorders>
          </w:tcPr>
          <w:p w14:paraId="434CB2DA" w14:textId="77777777" w:rsidR="00AB59C5" w:rsidRPr="008611A3" w:rsidRDefault="00AB59C5" w:rsidP="00391AA3">
            <w:pPr>
              <w:jc w:val="center"/>
              <w:rPr>
                <w:bCs/>
                <w:sz w:val="20"/>
                <w:szCs w:val="20"/>
              </w:rPr>
            </w:pPr>
            <w:r w:rsidRPr="008611A3">
              <w:rPr>
                <w:bCs/>
                <w:i/>
                <w:sz w:val="20"/>
                <w:szCs w:val="20"/>
              </w:rPr>
              <w:t xml:space="preserve">β </w:t>
            </w:r>
            <w:r w:rsidRPr="008611A3">
              <w:rPr>
                <w:bCs/>
                <w:sz w:val="20"/>
                <w:szCs w:val="20"/>
              </w:rPr>
              <w:t>=0.601 (</w:t>
            </w:r>
            <w:r w:rsidRPr="008611A3">
              <w:rPr>
                <w:bCs/>
                <w:i/>
                <w:sz w:val="20"/>
                <w:szCs w:val="20"/>
              </w:rPr>
              <w:t>SE</w:t>
            </w:r>
            <w:r w:rsidRPr="008611A3">
              <w:rPr>
                <w:bCs/>
                <w:sz w:val="20"/>
                <w:szCs w:val="20"/>
              </w:rPr>
              <w:t>0.571)</w:t>
            </w:r>
          </w:p>
          <w:p w14:paraId="70762A29" w14:textId="77777777" w:rsidR="00AB59C5" w:rsidRPr="008611A3" w:rsidRDefault="00AB59C5" w:rsidP="00391AA3">
            <w:pPr>
              <w:jc w:val="center"/>
            </w:pPr>
            <w:r w:rsidRPr="008611A3">
              <w:rPr>
                <w:bCs/>
                <w:i/>
                <w:sz w:val="20"/>
                <w:szCs w:val="20"/>
              </w:rPr>
              <w:t>N.S.</w:t>
            </w:r>
          </w:p>
        </w:tc>
        <w:tc>
          <w:tcPr>
            <w:tcW w:w="2130" w:type="dxa"/>
            <w:gridSpan w:val="2"/>
            <w:tcBorders>
              <w:top w:val="nil"/>
              <w:left w:val="nil"/>
              <w:bottom w:val="nil"/>
              <w:right w:val="single" w:sz="4" w:space="0" w:color="auto"/>
            </w:tcBorders>
          </w:tcPr>
          <w:p w14:paraId="003C665A" w14:textId="77777777" w:rsidR="00AB59C5" w:rsidRPr="008611A3" w:rsidRDefault="00AB59C5" w:rsidP="00391AA3">
            <w:pPr>
              <w:jc w:val="center"/>
              <w:rPr>
                <w:bCs/>
                <w:sz w:val="20"/>
                <w:szCs w:val="20"/>
              </w:rPr>
            </w:pPr>
            <w:r w:rsidRPr="008611A3">
              <w:rPr>
                <w:bCs/>
                <w:i/>
                <w:sz w:val="20"/>
                <w:szCs w:val="20"/>
              </w:rPr>
              <w:t xml:space="preserve">β </w:t>
            </w:r>
            <w:r w:rsidRPr="008611A3">
              <w:rPr>
                <w:bCs/>
                <w:sz w:val="20"/>
                <w:szCs w:val="20"/>
              </w:rPr>
              <w:t>=0.182(</w:t>
            </w:r>
            <w:r w:rsidRPr="008611A3">
              <w:rPr>
                <w:bCs/>
                <w:i/>
                <w:sz w:val="20"/>
                <w:szCs w:val="20"/>
              </w:rPr>
              <w:t>SE</w:t>
            </w:r>
            <w:r w:rsidRPr="008611A3">
              <w:rPr>
                <w:bCs/>
                <w:sz w:val="20"/>
                <w:szCs w:val="20"/>
              </w:rPr>
              <w:t>0.580)</w:t>
            </w:r>
          </w:p>
          <w:p w14:paraId="282F3D20" w14:textId="77777777" w:rsidR="00AB59C5" w:rsidRPr="008611A3" w:rsidRDefault="00AB59C5" w:rsidP="00391AA3">
            <w:pPr>
              <w:jc w:val="center"/>
              <w:rPr>
                <w:i/>
              </w:rPr>
            </w:pPr>
            <w:r w:rsidRPr="008611A3">
              <w:rPr>
                <w:bCs/>
                <w:i/>
                <w:sz w:val="20"/>
                <w:szCs w:val="20"/>
              </w:rPr>
              <w:t>N.S.</w:t>
            </w:r>
          </w:p>
        </w:tc>
      </w:tr>
      <w:tr w:rsidR="00AB59C5" w:rsidRPr="001C77B0" w14:paraId="1D4CD490" w14:textId="77777777" w:rsidTr="00391AA3">
        <w:trPr>
          <w:trHeight w:val="526"/>
        </w:trPr>
        <w:tc>
          <w:tcPr>
            <w:tcW w:w="2035" w:type="dxa"/>
            <w:gridSpan w:val="2"/>
            <w:tcBorders>
              <w:left w:val="single" w:sz="4" w:space="0" w:color="auto"/>
            </w:tcBorders>
          </w:tcPr>
          <w:p w14:paraId="7ACD1D56" w14:textId="77777777" w:rsidR="00AB59C5" w:rsidRPr="001C77B0" w:rsidRDefault="00AB59C5" w:rsidP="00391AA3">
            <w:pPr>
              <w:jc w:val="center"/>
              <w:rPr>
                <w:sz w:val="20"/>
                <w:szCs w:val="20"/>
              </w:rPr>
            </w:pPr>
            <w:r w:rsidRPr="001C77B0">
              <w:rPr>
                <w:b/>
                <w:sz w:val="20"/>
                <w:szCs w:val="20"/>
              </w:rPr>
              <w:t>Nest</w:t>
            </w:r>
          </w:p>
          <w:p w14:paraId="29EB56CB" w14:textId="77777777" w:rsidR="00AB59C5" w:rsidRPr="001C77B0" w:rsidRDefault="00AB59C5" w:rsidP="00391AA3">
            <w:pPr>
              <w:jc w:val="center"/>
              <w:rPr>
                <w:i/>
                <w:sz w:val="20"/>
                <w:szCs w:val="20"/>
              </w:rPr>
            </w:pPr>
            <w:r w:rsidRPr="001C77B0">
              <w:rPr>
                <w:sz w:val="20"/>
                <w:szCs w:val="20"/>
              </w:rPr>
              <w:t>(%)</w:t>
            </w:r>
          </w:p>
        </w:tc>
        <w:tc>
          <w:tcPr>
            <w:tcW w:w="1056" w:type="dxa"/>
          </w:tcPr>
          <w:p w14:paraId="446D689C" w14:textId="77777777" w:rsidR="00AB59C5" w:rsidRPr="008611A3" w:rsidRDefault="00AB59C5" w:rsidP="00391AA3">
            <w:pPr>
              <w:jc w:val="center"/>
              <w:rPr>
                <w:rFonts w:eastAsia="Times New Roman" w:cs="Times New Roman"/>
                <w:sz w:val="20"/>
                <w:szCs w:val="20"/>
              </w:rPr>
            </w:pPr>
            <w:r w:rsidRPr="008611A3">
              <w:rPr>
                <w:rFonts w:eastAsia="Times New Roman" w:cs="Times New Roman"/>
                <w:sz w:val="20"/>
                <w:szCs w:val="20"/>
              </w:rPr>
              <w:t>3.45</w:t>
            </w:r>
          </w:p>
          <w:p w14:paraId="345311B9" w14:textId="77777777" w:rsidR="00AB59C5" w:rsidRPr="008611A3" w:rsidRDefault="00AB59C5" w:rsidP="00391AA3">
            <w:pPr>
              <w:jc w:val="center"/>
              <w:rPr>
                <w:rFonts w:eastAsia="Times New Roman" w:cs="Times New Roman"/>
                <w:sz w:val="20"/>
                <w:szCs w:val="20"/>
              </w:rPr>
            </w:pPr>
            <w:r w:rsidRPr="008611A3">
              <w:rPr>
                <w:rFonts w:eastAsia="Times New Roman" w:cs="Times New Roman"/>
                <w:i/>
                <w:sz w:val="20"/>
                <w:szCs w:val="20"/>
              </w:rPr>
              <w:t>N=30</w:t>
            </w:r>
          </w:p>
        </w:tc>
        <w:tc>
          <w:tcPr>
            <w:tcW w:w="1061" w:type="dxa"/>
            <w:gridSpan w:val="2"/>
          </w:tcPr>
          <w:p w14:paraId="71DBB301" w14:textId="77777777" w:rsidR="00AB59C5" w:rsidRPr="008611A3" w:rsidRDefault="00AB59C5" w:rsidP="00391AA3">
            <w:pPr>
              <w:jc w:val="center"/>
              <w:rPr>
                <w:rFonts w:eastAsia="Times New Roman" w:cs="Times New Roman"/>
                <w:sz w:val="20"/>
                <w:szCs w:val="20"/>
              </w:rPr>
            </w:pPr>
            <w:r w:rsidRPr="008611A3">
              <w:rPr>
                <w:rFonts w:eastAsia="Times New Roman" w:cs="Times New Roman"/>
                <w:sz w:val="20"/>
                <w:szCs w:val="20"/>
              </w:rPr>
              <w:t>5.57</w:t>
            </w:r>
          </w:p>
          <w:p w14:paraId="146F3489" w14:textId="77777777" w:rsidR="00AB59C5" w:rsidRPr="008611A3" w:rsidRDefault="00AB59C5" w:rsidP="00391AA3">
            <w:pPr>
              <w:jc w:val="center"/>
              <w:rPr>
                <w:rFonts w:eastAsia="Times New Roman" w:cs="Times New Roman"/>
                <w:sz w:val="20"/>
                <w:szCs w:val="20"/>
              </w:rPr>
            </w:pPr>
            <w:r w:rsidRPr="008611A3">
              <w:rPr>
                <w:rFonts w:eastAsia="Times New Roman" w:cs="Times New Roman"/>
                <w:i/>
                <w:sz w:val="20"/>
                <w:szCs w:val="20"/>
              </w:rPr>
              <w:t>N=30</w:t>
            </w:r>
          </w:p>
        </w:tc>
        <w:tc>
          <w:tcPr>
            <w:tcW w:w="1063" w:type="dxa"/>
          </w:tcPr>
          <w:p w14:paraId="093F3953" w14:textId="77777777" w:rsidR="00AB59C5" w:rsidRPr="008611A3" w:rsidRDefault="00AB59C5" w:rsidP="00391AA3">
            <w:pPr>
              <w:jc w:val="center"/>
              <w:rPr>
                <w:rFonts w:eastAsia="Times New Roman" w:cs="Times New Roman"/>
                <w:sz w:val="20"/>
                <w:szCs w:val="20"/>
              </w:rPr>
            </w:pPr>
            <w:r w:rsidRPr="008611A3">
              <w:rPr>
                <w:rFonts w:eastAsia="Times New Roman" w:cs="Times New Roman"/>
                <w:sz w:val="20"/>
                <w:szCs w:val="20"/>
              </w:rPr>
              <w:t>3.71</w:t>
            </w:r>
          </w:p>
          <w:p w14:paraId="5986D88D" w14:textId="77777777" w:rsidR="00AB59C5" w:rsidRPr="008611A3" w:rsidRDefault="00AB59C5" w:rsidP="00391AA3">
            <w:pPr>
              <w:jc w:val="center"/>
              <w:rPr>
                <w:rFonts w:eastAsia="Times New Roman" w:cs="Times New Roman"/>
                <w:sz w:val="20"/>
                <w:szCs w:val="20"/>
              </w:rPr>
            </w:pPr>
            <w:r w:rsidRPr="008611A3">
              <w:rPr>
                <w:rFonts w:eastAsia="Times New Roman" w:cs="Times New Roman"/>
                <w:i/>
                <w:sz w:val="20"/>
                <w:szCs w:val="20"/>
              </w:rPr>
              <w:t>N=30</w:t>
            </w:r>
          </w:p>
        </w:tc>
        <w:tc>
          <w:tcPr>
            <w:tcW w:w="1063" w:type="dxa"/>
          </w:tcPr>
          <w:p w14:paraId="252E8A4B" w14:textId="77777777" w:rsidR="00AB59C5" w:rsidRPr="008611A3" w:rsidRDefault="00AB59C5" w:rsidP="00391AA3">
            <w:pPr>
              <w:jc w:val="center"/>
              <w:rPr>
                <w:rFonts w:eastAsia="Times New Roman" w:cs="Times New Roman"/>
                <w:sz w:val="20"/>
                <w:szCs w:val="20"/>
              </w:rPr>
            </w:pPr>
            <w:r w:rsidRPr="008611A3">
              <w:rPr>
                <w:rFonts w:eastAsia="Times New Roman" w:cs="Times New Roman"/>
                <w:sz w:val="20"/>
                <w:szCs w:val="20"/>
              </w:rPr>
              <w:t>2.82</w:t>
            </w:r>
          </w:p>
          <w:p w14:paraId="057C1666" w14:textId="77777777" w:rsidR="00AB59C5" w:rsidRPr="008611A3" w:rsidRDefault="00AB59C5" w:rsidP="00391AA3">
            <w:pPr>
              <w:jc w:val="center"/>
              <w:rPr>
                <w:rFonts w:eastAsia="Times New Roman" w:cs="Times New Roman"/>
                <w:sz w:val="20"/>
                <w:szCs w:val="20"/>
              </w:rPr>
            </w:pPr>
            <w:r w:rsidRPr="008611A3">
              <w:rPr>
                <w:rFonts w:eastAsia="Times New Roman" w:cs="Times New Roman"/>
                <w:i/>
                <w:sz w:val="20"/>
                <w:szCs w:val="20"/>
              </w:rPr>
              <w:t>N=30</w:t>
            </w:r>
          </w:p>
        </w:tc>
        <w:tc>
          <w:tcPr>
            <w:tcW w:w="1063" w:type="dxa"/>
          </w:tcPr>
          <w:p w14:paraId="0473EE8C" w14:textId="77777777" w:rsidR="00AB59C5" w:rsidRPr="008611A3" w:rsidRDefault="00AB59C5" w:rsidP="00391AA3">
            <w:pPr>
              <w:jc w:val="center"/>
              <w:rPr>
                <w:rFonts w:eastAsia="Times New Roman" w:cs="Times New Roman"/>
                <w:sz w:val="20"/>
                <w:szCs w:val="20"/>
              </w:rPr>
            </w:pPr>
            <w:r w:rsidRPr="008611A3">
              <w:rPr>
                <w:rFonts w:eastAsia="Times New Roman" w:cs="Times New Roman"/>
                <w:sz w:val="20"/>
                <w:szCs w:val="20"/>
              </w:rPr>
              <w:t>2.48</w:t>
            </w:r>
          </w:p>
          <w:p w14:paraId="6E9319C5" w14:textId="77777777" w:rsidR="00AB59C5" w:rsidRPr="008611A3" w:rsidRDefault="00AB59C5" w:rsidP="00391AA3">
            <w:pPr>
              <w:jc w:val="center"/>
              <w:rPr>
                <w:rFonts w:eastAsia="Times New Roman" w:cs="Times New Roman"/>
                <w:sz w:val="20"/>
                <w:szCs w:val="20"/>
              </w:rPr>
            </w:pPr>
            <w:r w:rsidRPr="008611A3">
              <w:rPr>
                <w:rFonts w:eastAsia="Times New Roman" w:cs="Times New Roman"/>
                <w:i/>
                <w:sz w:val="20"/>
                <w:szCs w:val="20"/>
              </w:rPr>
              <w:t>N=30</w:t>
            </w:r>
          </w:p>
        </w:tc>
        <w:tc>
          <w:tcPr>
            <w:tcW w:w="1067" w:type="dxa"/>
            <w:tcBorders>
              <w:right w:val="single" w:sz="4" w:space="0" w:color="auto"/>
            </w:tcBorders>
          </w:tcPr>
          <w:p w14:paraId="1C507B27" w14:textId="77777777" w:rsidR="00AB59C5" w:rsidRPr="008611A3" w:rsidRDefault="00AB59C5" w:rsidP="00391AA3">
            <w:pPr>
              <w:jc w:val="center"/>
              <w:rPr>
                <w:rFonts w:eastAsia="Times New Roman" w:cs="Times New Roman"/>
                <w:sz w:val="20"/>
                <w:szCs w:val="20"/>
              </w:rPr>
            </w:pPr>
            <w:r w:rsidRPr="008611A3">
              <w:rPr>
                <w:rFonts w:eastAsia="Times New Roman" w:cs="Times New Roman"/>
                <w:sz w:val="20"/>
                <w:szCs w:val="20"/>
              </w:rPr>
              <w:t>2.12</w:t>
            </w:r>
          </w:p>
          <w:p w14:paraId="56913FE3" w14:textId="77777777" w:rsidR="00AB59C5" w:rsidRPr="008611A3" w:rsidRDefault="00AB59C5" w:rsidP="00391AA3">
            <w:pPr>
              <w:jc w:val="center"/>
              <w:rPr>
                <w:rFonts w:eastAsia="Times New Roman" w:cs="Times New Roman"/>
                <w:i/>
                <w:sz w:val="20"/>
                <w:szCs w:val="20"/>
              </w:rPr>
            </w:pPr>
            <w:r w:rsidRPr="008611A3">
              <w:rPr>
                <w:rFonts w:eastAsia="Times New Roman" w:cs="Times New Roman"/>
                <w:i/>
                <w:sz w:val="20"/>
                <w:szCs w:val="20"/>
              </w:rPr>
              <w:t>N=29</w:t>
            </w:r>
          </w:p>
        </w:tc>
      </w:tr>
      <w:tr w:rsidR="00AB59C5" w14:paraId="73EC043E" w14:textId="77777777" w:rsidTr="00391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947" w:type="dxa"/>
            <w:tcBorders>
              <w:top w:val="nil"/>
              <w:left w:val="single" w:sz="4" w:space="0" w:color="auto"/>
              <w:bottom w:val="nil"/>
              <w:right w:val="nil"/>
            </w:tcBorders>
          </w:tcPr>
          <w:p w14:paraId="27835DC6" w14:textId="77777777" w:rsidR="00AB59C5" w:rsidRDefault="00AB59C5" w:rsidP="00391AA3"/>
        </w:tc>
        <w:tc>
          <w:tcPr>
            <w:tcW w:w="2120" w:type="dxa"/>
            <w:gridSpan w:val="3"/>
            <w:tcBorders>
              <w:top w:val="nil"/>
              <w:left w:val="nil"/>
              <w:bottom w:val="nil"/>
              <w:right w:val="nil"/>
            </w:tcBorders>
          </w:tcPr>
          <w:p w14:paraId="75B13703" w14:textId="77777777" w:rsidR="00AB59C5" w:rsidRPr="008611A3" w:rsidRDefault="00AB59C5" w:rsidP="00391AA3"/>
        </w:tc>
        <w:tc>
          <w:tcPr>
            <w:tcW w:w="2211" w:type="dxa"/>
            <w:gridSpan w:val="3"/>
            <w:tcBorders>
              <w:top w:val="nil"/>
              <w:left w:val="nil"/>
              <w:bottom w:val="nil"/>
              <w:right w:val="nil"/>
            </w:tcBorders>
          </w:tcPr>
          <w:p w14:paraId="2A98763C" w14:textId="77777777" w:rsidR="00AB59C5" w:rsidRPr="008611A3" w:rsidRDefault="00AB59C5" w:rsidP="00391AA3">
            <w:pPr>
              <w:jc w:val="center"/>
              <w:rPr>
                <w:bCs/>
                <w:sz w:val="20"/>
                <w:szCs w:val="20"/>
              </w:rPr>
            </w:pPr>
            <w:r w:rsidRPr="008611A3">
              <w:rPr>
                <w:bCs/>
                <w:i/>
                <w:sz w:val="20"/>
                <w:szCs w:val="20"/>
              </w:rPr>
              <w:t xml:space="preserve">β </w:t>
            </w:r>
            <w:r w:rsidRPr="008611A3">
              <w:rPr>
                <w:bCs/>
                <w:sz w:val="20"/>
                <w:szCs w:val="20"/>
              </w:rPr>
              <w:t>=-1.328 (</w:t>
            </w:r>
            <w:r w:rsidRPr="008611A3">
              <w:rPr>
                <w:bCs/>
                <w:i/>
                <w:sz w:val="20"/>
                <w:szCs w:val="20"/>
              </w:rPr>
              <w:t>SE</w:t>
            </w:r>
            <w:r w:rsidRPr="008611A3">
              <w:rPr>
                <w:bCs/>
                <w:sz w:val="20"/>
                <w:szCs w:val="20"/>
              </w:rPr>
              <w:t>1.582)</w:t>
            </w:r>
          </w:p>
          <w:p w14:paraId="35FCB749" w14:textId="77777777" w:rsidR="00AB59C5" w:rsidRPr="008611A3" w:rsidRDefault="00AB59C5" w:rsidP="00391AA3">
            <w:pPr>
              <w:jc w:val="center"/>
            </w:pPr>
            <w:r w:rsidRPr="008611A3">
              <w:rPr>
                <w:bCs/>
                <w:i/>
                <w:sz w:val="20"/>
                <w:szCs w:val="20"/>
              </w:rPr>
              <w:t>N.S.</w:t>
            </w:r>
          </w:p>
        </w:tc>
        <w:tc>
          <w:tcPr>
            <w:tcW w:w="2130" w:type="dxa"/>
            <w:gridSpan w:val="2"/>
            <w:tcBorders>
              <w:top w:val="nil"/>
              <w:left w:val="nil"/>
              <w:bottom w:val="nil"/>
              <w:right w:val="single" w:sz="4" w:space="0" w:color="auto"/>
            </w:tcBorders>
          </w:tcPr>
          <w:p w14:paraId="3B103D0B" w14:textId="77777777" w:rsidR="00AB59C5" w:rsidRPr="008611A3" w:rsidRDefault="00AB59C5" w:rsidP="00391AA3">
            <w:pPr>
              <w:jc w:val="center"/>
              <w:rPr>
                <w:bCs/>
                <w:sz w:val="20"/>
                <w:szCs w:val="20"/>
              </w:rPr>
            </w:pPr>
            <w:r w:rsidRPr="008611A3">
              <w:rPr>
                <w:bCs/>
                <w:i/>
                <w:sz w:val="20"/>
                <w:szCs w:val="20"/>
              </w:rPr>
              <w:t xml:space="preserve">β </w:t>
            </w:r>
            <w:r w:rsidRPr="008611A3">
              <w:rPr>
                <w:bCs/>
                <w:sz w:val="20"/>
                <w:szCs w:val="20"/>
              </w:rPr>
              <w:t>=-1.080(</w:t>
            </w:r>
            <w:r w:rsidRPr="008611A3">
              <w:rPr>
                <w:bCs/>
                <w:i/>
                <w:sz w:val="20"/>
                <w:szCs w:val="20"/>
              </w:rPr>
              <w:t>SE</w:t>
            </w:r>
            <w:r w:rsidRPr="008611A3">
              <w:rPr>
                <w:bCs/>
                <w:sz w:val="20"/>
                <w:szCs w:val="20"/>
              </w:rPr>
              <w:t>1.583)</w:t>
            </w:r>
          </w:p>
          <w:p w14:paraId="79029A72" w14:textId="77777777" w:rsidR="00AB59C5" w:rsidRPr="008611A3" w:rsidRDefault="00AB59C5" w:rsidP="00391AA3">
            <w:pPr>
              <w:jc w:val="center"/>
              <w:rPr>
                <w:i/>
              </w:rPr>
            </w:pPr>
            <w:r w:rsidRPr="008611A3">
              <w:rPr>
                <w:bCs/>
                <w:i/>
                <w:sz w:val="20"/>
                <w:szCs w:val="20"/>
              </w:rPr>
              <w:t>N.S.</w:t>
            </w:r>
          </w:p>
        </w:tc>
      </w:tr>
      <w:tr w:rsidR="00AB59C5" w:rsidRPr="001C77B0" w14:paraId="2435FFC0" w14:textId="77777777" w:rsidTr="00391AA3">
        <w:trPr>
          <w:trHeight w:val="526"/>
        </w:trPr>
        <w:tc>
          <w:tcPr>
            <w:tcW w:w="2035" w:type="dxa"/>
            <w:gridSpan w:val="2"/>
            <w:tcBorders>
              <w:left w:val="single" w:sz="4" w:space="0" w:color="auto"/>
            </w:tcBorders>
          </w:tcPr>
          <w:p w14:paraId="406BB00A" w14:textId="77777777" w:rsidR="00AB59C5" w:rsidRPr="001C77B0" w:rsidRDefault="00AB59C5" w:rsidP="00391AA3">
            <w:pPr>
              <w:jc w:val="center"/>
              <w:rPr>
                <w:b/>
                <w:sz w:val="20"/>
                <w:szCs w:val="20"/>
              </w:rPr>
            </w:pPr>
            <w:r w:rsidRPr="001C77B0">
              <w:rPr>
                <w:b/>
                <w:sz w:val="20"/>
                <w:szCs w:val="20"/>
              </w:rPr>
              <w:t xml:space="preserve">Drink </w:t>
            </w:r>
          </w:p>
          <w:p w14:paraId="7E4D50A9" w14:textId="77777777" w:rsidR="00AB59C5" w:rsidRPr="001C77B0" w:rsidRDefault="00AB59C5" w:rsidP="00391AA3">
            <w:pPr>
              <w:jc w:val="center"/>
              <w:rPr>
                <w:i/>
                <w:sz w:val="20"/>
                <w:szCs w:val="20"/>
              </w:rPr>
            </w:pPr>
            <w:r w:rsidRPr="001C77B0">
              <w:rPr>
                <w:sz w:val="20"/>
                <w:szCs w:val="20"/>
              </w:rPr>
              <w:t>(%)</w:t>
            </w:r>
          </w:p>
        </w:tc>
        <w:tc>
          <w:tcPr>
            <w:tcW w:w="1056" w:type="dxa"/>
          </w:tcPr>
          <w:p w14:paraId="771C6C36" w14:textId="77777777" w:rsidR="00AB59C5" w:rsidRPr="008611A3" w:rsidRDefault="00AB59C5" w:rsidP="00391AA3">
            <w:pPr>
              <w:jc w:val="center"/>
              <w:rPr>
                <w:rFonts w:eastAsia="Times New Roman" w:cs="Times New Roman"/>
                <w:sz w:val="20"/>
                <w:szCs w:val="20"/>
              </w:rPr>
            </w:pPr>
            <w:r w:rsidRPr="008611A3">
              <w:rPr>
                <w:rFonts w:eastAsia="Times New Roman" w:cs="Times New Roman"/>
                <w:sz w:val="20"/>
                <w:szCs w:val="20"/>
              </w:rPr>
              <w:t>1.95</w:t>
            </w:r>
          </w:p>
          <w:p w14:paraId="18704789" w14:textId="77777777" w:rsidR="00AB59C5" w:rsidRPr="008611A3" w:rsidRDefault="00AB59C5" w:rsidP="00391AA3">
            <w:pPr>
              <w:jc w:val="center"/>
              <w:rPr>
                <w:rFonts w:eastAsia="Times New Roman" w:cs="Times New Roman"/>
                <w:i/>
                <w:sz w:val="20"/>
                <w:szCs w:val="20"/>
              </w:rPr>
            </w:pPr>
            <w:r w:rsidRPr="008611A3">
              <w:rPr>
                <w:rFonts w:eastAsia="Times New Roman" w:cs="Times New Roman"/>
                <w:i/>
                <w:sz w:val="20"/>
                <w:szCs w:val="20"/>
              </w:rPr>
              <w:t>N=29</w:t>
            </w:r>
          </w:p>
        </w:tc>
        <w:tc>
          <w:tcPr>
            <w:tcW w:w="1061" w:type="dxa"/>
            <w:gridSpan w:val="2"/>
          </w:tcPr>
          <w:p w14:paraId="2675063F" w14:textId="77777777" w:rsidR="00AB59C5" w:rsidRPr="008611A3" w:rsidRDefault="00AB59C5" w:rsidP="00391AA3">
            <w:pPr>
              <w:jc w:val="center"/>
              <w:rPr>
                <w:rFonts w:eastAsia="Times New Roman" w:cs="Times New Roman"/>
                <w:sz w:val="20"/>
                <w:szCs w:val="20"/>
              </w:rPr>
            </w:pPr>
            <w:r w:rsidRPr="008611A3">
              <w:rPr>
                <w:rFonts w:eastAsia="Times New Roman" w:cs="Times New Roman"/>
                <w:sz w:val="20"/>
                <w:szCs w:val="20"/>
              </w:rPr>
              <w:t>1.77</w:t>
            </w:r>
          </w:p>
          <w:p w14:paraId="727D708E" w14:textId="77777777" w:rsidR="00AB59C5" w:rsidRPr="008611A3" w:rsidRDefault="00AB59C5" w:rsidP="00391AA3">
            <w:pPr>
              <w:jc w:val="center"/>
              <w:rPr>
                <w:rFonts w:eastAsia="Times New Roman" w:cs="Times New Roman"/>
                <w:sz w:val="20"/>
                <w:szCs w:val="20"/>
              </w:rPr>
            </w:pPr>
            <w:r w:rsidRPr="008611A3">
              <w:rPr>
                <w:rFonts w:eastAsia="Times New Roman" w:cs="Times New Roman"/>
                <w:i/>
                <w:sz w:val="20"/>
                <w:szCs w:val="20"/>
              </w:rPr>
              <w:t>N=29</w:t>
            </w:r>
          </w:p>
        </w:tc>
        <w:tc>
          <w:tcPr>
            <w:tcW w:w="1063" w:type="dxa"/>
          </w:tcPr>
          <w:p w14:paraId="5153F757" w14:textId="77777777" w:rsidR="00AB59C5" w:rsidRPr="008611A3" w:rsidRDefault="00AB59C5" w:rsidP="00391AA3">
            <w:pPr>
              <w:jc w:val="center"/>
              <w:rPr>
                <w:rFonts w:eastAsia="Times New Roman" w:cs="Times New Roman"/>
                <w:sz w:val="20"/>
                <w:szCs w:val="20"/>
              </w:rPr>
            </w:pPr>
            <w:r w:rsidRPr="008611A3">
              <w:rPr>
                <w:rFonts w:eastAsia="Times New Roman" w:cs="Times New Roman"/>
                <w:sz w:val="20"/>
                <w:szCs w:val="20"/>
              </w:rPr>
              <w:t>1.42</w:t>
            </w:r>
          </w:p>
          <w:p w14:paraId="1D4492E8" w14:textId="77777777" w:rsidR="00AB59C5" w:rsidRPr="008611A3" w:rsidRDefault="00AB59C5" w:rsidP="00391AA3">
            <w:pPr>
              <w:jc w:val="center"/>
              <w:rPr>
                <w:sz w:val="20"/>
                <w:szCs w:val="20"/>
              </w:rPr>
            </w:pPr>
            <w:r w:rsidRPr="008611A3">
              <w:rPr>
                <w:rFonts w:eastAsia="Times New Roman" w:cs="Times New Roman"/>
                <w:i/>
                <w:sz w:val="20"/>
                <w:szCs w:val="20"/>
              </w:rPr>
              <w:t>N=29</w:t>
            </w:r>
          </w:p>
        </w:tc>
        <w:tc>
          <w:tcPr>
            <w:tcW w:w="1063" w:type="dxa"/>
          </w:tcPr>
          <w:p w14:paraId="6AC4A100" w14:textId="77777777" w:rsidR="00AB59C5" w:rsidRPr="008611A3" w:rsidRDefault="00AB59C5" w:rsidP="00391AA3">
            <w:pPr>
              <w:jc w:val="center"/>
              <w:rPr>
                <w:rFonts w:eastAsia="Times New Roman" w:cs="Times New Roman"/>
                <w:sz w:val="20"/>
                <w:szCs w:val="20"/>
              </w:rPr>
            </w:pPr>
            <w:r w:rsidRPr="008611A3">
              <w:rPr>
                <w:rFonts w:eastAsia="Times New Roman" w:cs="Times New Roman"/>
                <w:sz w:val="20"/>
                <w:szCs w:val="20"/>
              </w:rPr>
              <w:t>2.03</w:t>
            </w:r>
          </w:p>
          <w:p w14:paraId="14616B39" w14:textId="77777777" w:rsidR="00AB59C5" w:rsidRPr="008611A3" w:rsidRDefault="00AB59C5" w:rsidP="00391AA3">
            <w:pPr>
              <w:jc w:val="center"/>
              <w:rPr>
                <w:sz w:val="20"/>
                <w:szCs w:val="20"/>
              </w:rPr>
            </w:pPr>
            <w:r w:rsidRPr="008611A3">
              <w:rPr>
                <w:rFonts w:eastAsia="Times New Roman" w:cs="Times New Roman"/>
                <w:i/>
                <w:sz w:val="20"/>
                <w:szCs w:val="20"/>
              </w:rPr>
              <w:t>N=29</w:t>
            </w:r>
          </w:p>
        </w:tc>
        <w:tc>
          <w:tcPr>
            <w:tcW w:w="1063" w:type="dxa"/>
          </w:tcPr>
          <w:p w14:paraId="785B24AC" w14:textId="77777777" w:rsidR="00AB59C5" w:rsidRPr="008611A3" w:rsidRDefault="00AB59C5" w:rsidP="00391AA3">
            <w:pPr>
              <w:jc w:val="center"/>
              <w:rPr>
                <w:rFonts w:eastAsia="Times New Roman" w:cs="Times New Roman"/>
                <w:sz w:val="20"/>
                <w:szCs w:val="20"/>
              </w:rPr>
            </w:pPr>
            <w:r w:rsidRPr="008611A3">
              <w:rPr>
                <w:rFonts w:eastAsia="Times New Roman" w:cs="Times New Roman"/>
                <w:sz w:val="20"/>
                <w:szCs w:val="20"/>
              </w:rPr>
              <w:t>1.24</w:t>
            </w:r>
          </w:p>
          <w:p w14:paraId="5B9AD8D0" w14:textId="77777777" w:rsidR="00AB59C5" w:rsidRPr="008611A3" w:rsidRDefault="00AB59C5" w:rsidP="00391AA3">
            <w:pPr>
              <w:jc w:val="center"/>
              <w:rPr>
                <w:rFonts w:eastAsia="Times New Roman" w:cs="Times New Roman"/>
                <w:sz w:val="20"/>
                <w:szCs w:val="20"/>
              </w:rPr>
            </w:pPr>
            <w:r w:rsidRPr="008611A3">
              <w:rPr>
                <w:rFonts w:eastAsia="Times New Roman" w:cs="Times New Roman"/>
                <w:i/>
                <w:sz w:val="20"/>
                <w:szCs w:val="20"/>
              </w:rPr>
              <w:t>N=29</w:t>
            </w:r>
          </w:p>
        </w:tc>
        <w:tc>
          <w:tcPr>
            <w:tcW w:w="1067" w:type="dxa"/>
            <w:tcBorders>
              <w:right w:val="single" w:sz="4" w:space="0" w:color="auto"/>
            </w:tcBorders>
          </w:tcPr>
          <w:p w14:paraId="5E7C86FE" w14:textId="77777777" w:rsidR="00AB59C5" w:rsidRPr="008611A3" w:rsidRDefault="00AB59C5" w:rsidP="00391AA3">
            <w:pPr>
              <w:jc w:val="center"/>
              <w:rPr>
                <w:rFonts w:eastAsia="Times New Roman" w:cs="Times New Roman"/>
                <w:sz w:val="20"/>
                <w:szCs w:val="20"/>
              </w:rPr>
            </w:pPr>
            <w:r w:rsidRPr="008611A3">
              <w:rPr>
                <w:rFonts w:eastAsia="Times New Roman" w:cs="Times New Roman"/>
                <w:sz w:val="20"/>
                <w:szCs w:val="20"/>
              </w:rPr>
              <w:t>1.77</w:t>
            </w:r>
          </w:p>
          <w:p w14:paraId="6A539989" w14:textId="77777777" w:rsidR="00AB59C5" w:rsidRPr="008611A3" w:rsidRDefault="00AB59C5" w:rsidP="00391AA3">
            <w:pPr>
              <w:jc w:val="center"/>
              <w:rPr>
                <w:rFonts w:eastAsia="Times New Roman" w:cs="Times New Roman"/>
                <w:i/>
                <w:sz w:val="20"/>
                <w:szCs w:val="20"/>
              </w:rPr>
            </w:pPr>
            <w:r w:rsidRPr="008611A3">
              <w:rPr>
                <w:rFonts w:eastAsia="Times New Roman" w:cs="Times New Roman"/>
                <w:i/>
                <w:sz w:val="20"/>
                <w:szCs w:val="20"/>
              </w:rPr>
              <w:t>N=29</w:t>
            </w:r>
          </w:p>
        </w:tc>
      </w:tr>
      <w:tr w:rsidR="00AB59C5" w14:paraId="08EFF4D3" w14:textId="77777777" w:rsidTr="00391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947" w:type="dxa"/>
            <w:tcBorders>
              <w:top w:val="nil"/>
              <w:left w:val="single" w:sz="4" w:space="0" w:color="auto"/>
              <w:bottom w:val="nil"/>
              <w:right w:val="nil"/>
            </w:tcBorders>
          </w:tcPr>
          <w:p w14:paraId="46A14091" w14:textId="77777777" w:rsidR="00AB59C5" w:rsidRDefault="00AB59C5" w:rsidP="00391AA3"/>
        </w:tc>
        <w:tc>
          <w:tcPr>
            <w:tcW w:w="2120" w:type="dxa"/>
            <w:gridSpan w:val="3"/>
            <w:tcBorders>
              <w:top w:val="nil"/>
              <w:left w:val="nil"/>
              <w:bottom w:val="nil"/>
              <w:right w:val="nil"/>
            </w:tcBorders>
          </w:tcPr>
          <w:p w14:paraId="3336D005" w14:textId="77777777" w:rsidR="00AB59C5" w:rsidRPr="008611A3" w:rsidRDefault="00AB59C5" w:rsidP="00391AA3"/>
        </w:tc>
        <w:tc>
          <w:tcPr>
            <w:tcW w:w="2211" w:type="dxa"/>
            <w:gridSpan w:val="3"/>
            <w:tcBorders>
              <w:top w:val="nil"/>
              <w:left w:val="nil"/>
              <w:bottom w:val="nil"/>
              <w:right w:val="nil"/>
            </w:tcBorders>
          </w:tcPr>
          <w:p w14:paraId="58D72562" w14:textId="77777777" w:rsidR="00AB59C5" w:rsidRPr="008611A3" w:rsidRDefault="00AB59C5" w:rsidP="00391AA3">
            <w:pPr>
              <w:jc w:val="center"/>
              <w:rPr>
                <w:bCs/>
                <w:sz w:val="20"/>
                <w:szCs w:val="20"/>
              </w:rPr>
            </w:pPr>
            <w:r w:rsidRPr="008611A3">
              <w:rPr>
                <w:bCs/>
                <w:i/>
                <w:sz w:val="20"/>
                <w:szCs w:val="20"/>
              </w:rPr>
              <w:t xml:space="preserve">β </w:t>
            </w:r>
            <w:r w:rsidRPr="008611A3">
              <w:rPr>
                <w:bCs/>
                <w:sz w:val="20"/>
                <w:szCs w:val="20"/>
              </w:rPr>
              <w:t>=0.244 (</w:t>
            </w:r>
            <w:r w:rsidRPr="008611A3">
              <w:rPr>
                <w:bCs/>
                <w:i/>
                <w:sz w:val="20"/>
                <w:szCs w:val="20"/>
              </w:rPr>
              <w:t>SE</w:t>
            </w:r>
            <w:r w:rsidRPr="008611A3">
              <w:rPr>
                <w:bCs/>
                <w:sz w:val="20"/>
                <w:szCs w:val="20"/>
              </w:rPr>
              <w:t>0.330)</w:t>
            </w:r>
          </w:p>
          <w:p w14:paraId="50C20B13" w14:textId="77777777" w:rsidR="00AB59C5" w:rsidRPr="008611A3" w:rsidRDefault="00AB59C5" w:rsidP="00391AA3">
            <w:pPr>
              <w:jc w:val="center"/>
            </w:pPr>
            <w:r w:rsidRPr="008611A3">
              <w:rPr>
                <w:bCs/>
                <w:i/>
                <w:sz w:val="20"/>
                <w:szCs w:val="20"/>
              </w:rPr>
              <w:t>N.S.</w:t>
            </w:r>
          </w:p>
        </w:tc>
        <w:tc>
          <w:tcPr>
            <w:tcW w:w="2130" w:type="dxa"/>
            <w:gridSpan w:val="2"/>
            <w:tcBorders>
              <w:top w:val="nil"/>
              <w:left w:val="nil"/>
              <w:bottom w:val="nil"/>
              <w:right w:val="single" w:sz="4" w:space="0" w:color="auto"/>
            </w:tcBorders>
          </w:tcPr>
          <w:p w14:paraId="3F2FB603" w14:textId="77777777" w:rsidR="00AB59C5" w:rsidRPr="008611A3" w:rsidRDefault="00AB59C5" w:rsidP="00391AA3">
            <w:pPr>
              <w:jc w:val="center"/>
              <w:rPr>
                <w:bCs/>
                <w:sz w:val="20"/>
                <w:szCs w:val="20"/>
              </w:rPr>
            </w:pPr>
            <w:r w:rsidRPr="008611A3">
              <w:rPr>
                <w:bCs/>
                <w:i/>
                <w:sz w:val="20"/>
                <w:szCs w:val="20"/>
              </w:rPr>
              <w:t xml:space="preserve">β </w:t>
            </w:r>
            <w:r w:rsidRPr="008611A3">
              <w:rPr>
                <w:bCs/>
                <w:sz w:val="20"/>
                <w:szCs w:val="20"/>
              </w:rPr>
              <w:t>=0.048(</w:t>
            </w:r>
            <w:r w:rsidRPr="008611A3">
              <w:rPr>
                <w:bCs/>
                <w:i/>
                <w:sz w:val="20"/>
                <w:szCs w:val="20"/>
              </w:rPr>
              <w:t>SE</w:t>
            </w:r>
            <w:r w:rsidRPr="008611A3">
              <w:rPr>
                <w:bCs/>
                <w:sz w:val="20"/>
                <w:szCs w:val="20"/>
              </w:rPr>
              <w:t>0.294)</w:t>
            </w:r>
          </w:p>
          <w:p w14:paraId="24667053" w14:textId="77777777" w:rsidR="00AB59C5" w:rsidRPr="008611A3" w:rsidRDefault="00AB59C5" w:rsidP="00391AA3">
            <w:pPr>
              <w:jc w:val="center"/>
              <w:rPr>
                <w:i/>
              </w:rPr>
            </w:pPr>
            <w:r w:rsidRPr="008611A3">
              <w:rPr>
                <w:bCs/>
                <w:i/>
                <w:sz w:val="20"/>
                <w:szCs w:val="20"/>
              </w:rPr>
              <w:t>N.S.</w:t>
            </w:r>
          </w:p>
        </w:tc>
      </w:tr>
      <w:tr w:rsidR="00AB59C5" w:rsidRPr="001C77B0" w14:paraId="74565179" w14:textId="77777777" w:rsidTr="00391AA3">
        <w:trPr>
          <w:trHeight w:val="526"/>
        </w:trPr>
        <w:tc>
          <w:tcPr>
            <w:tcW w:w="2035" w:type="dxa"/>
            <w:gridSpan w:val="2"/>
            <w:tcBorders>
              <w:left w:val="single" w:sz="4" w:space="0" w:color="auto"/>
            </w:tcBorders>
          </w:tcPr>
          <w:p w14:paraId="788FFFDE" w14:textId="77777777" w:rsidR="00AB59C5" w:rsidRPr="001C77B0" w:rsidRDefault="00AB59C5" w:rsidP="00391AA3">
            <w:pPr>
              <w:jc w:val="center"/>
              <w:rPr>
                <w:b/>
                <w:sz w:val="20"/>
                <w:szCs w:val="20"/>
              </w:rPr>
            </w:pPr>
            <w:r w:rsidRPr="001C77B0">
              <w:rPr>
                <w:b/>
                <w:sz w:val="20"/>
                <w:szCs w:val="20"/>
              </w:rPr>
              <w:t>Dustbathe</w:t>
            </w:r>
          </w:p>
          <w:p w14:paraId="4757D0D9" w14:textId="77777777" w:rsidR="00AB59C5" w:rsidRPr="001C77B0" w:rsidRDefault="00AB59C5" w:rsidP="00391AA3">
            <w:pPr>
              <w:jc w:val="center"/>
              <w:rPr>
                <w:sz w:val="20"/>
                <w:szCs w:val="20"/>
              </w:rPr>
            </w:pPr>
            <w:r w:rsidRPr="001C77B0">
              <w:rPr>
                <w:sz w:val="20"/>
                <w:szCs w:val="20"/>
              </w:rPr>
              <w:t>(%)</w:t>
            </w:r>
          </w:p>
        </w:tc>
        <w:tc>
          <w:tcPr>
            <w:tcW w:w="1056" w:type="dxa"/>
          </w:tcPr>
          <w:p w14:paraId="0EF3EF93" w14:textId="77777777" w:rsidR="00AB59C5" w:rsidRPr="008611A3" w:rsidRDefault="00AB59C5" w:rsidP="00391AA3">
            <w:pPr>
              <w:jc w:val="center"/>
              <w:rPr>
                <w:rFonts w:eastAsia="Times New Roman" w:cs="Times New Roman"/>
                <w:sz w:val="20"/>
                <w:szCs w:val="20"/>
              </w:rPr>
            </w:pPr>
            <w:r w:rsidRPr="008611A3">
              <w:rPr>
                <w:rFonts w:eastAsia="Times New Roman" w:cs="Times New Roman"/>
                <w:sz w:val="20"/>
                <w:szCs w:val="20"/>
              </w:rPr>
              <w:t>1.50</w:t>
            </w:r>
          </w:p>
          <w:p w14:paraId="3F3A8C9B" w14:textId="77777777" w:rsidR="00AB59C5" w:rsidRPr="008611A3" w:rsidRDefault="00AB59C5" w:rsidP="00391AA3">
            <w:pPr>
              <w:jc w:val="center"/>
              <w:rPr>
                <w:rFonts w:eastAsia="Times New Roman" w:cs="Times New Roman"/>
                <w:sz w:val="20"/>
                <w:szCs w:val="20"/>
              </w:rPr>
            </w:pPr>
            <w:r w:rsidRPr="008611A3">
              <w:rPr>
                <w:rFonts w:eastAsia="Times New Roman" w:cs="Times New Roman"/>
                <w:i/>
                <w:sz w:val="20"/>
                <w:szCs w:val="20"/>
              </w:rPr>
              <w:t>N=29</w:t>
            </w:r>
          </w:p>
        </w:tc>
        <w:tc>
          <w:tcPr>
            <w:tcW w:w="1061" w:type="dxa"/>
            <w:gridSpan w:val="2"/>
          </w:tcPr>
          <w:p w14:paraId="4430E49C" w14:textId="77777777" w:rsidR="00AB59C5" w:rsidRPr="008611A3" w:rsidRDefault="00AB59C5" w:rsidP="00391AA3">
            <w:pPr>
              <w:jc w:val="center"/>
              <w:rPr>
                <w:rFonts w:eastAsia="Times New Roman" w:cs="Times New Roman"/>
                <w:sz w:val="20"/>
                <w:szCs w:val="20"/>
              </w:rPr>
            </w:pPr>
            <w:r w:rsidRPr="008611A3">
              <w:rPr>
                <w:rFonts w:eastAsia="Times New Roman" w:cs="Times New Roman"/>
                <w:sz w:val="20"/>
                <w:szCs w:val="20"/>
              </w:rPr>
              <w:t>1.06</w:t>
            </w:r>
          </w:p>
          <w:p w14:paraId="22BF0765" w14:textId="77777777" w:rsidR="00AB59C5" w:rsidRPr="008611A3" w:rsidRDefault="00AB59C5" w:rsidP="00391AA3">
            <w:pPr>
              <w:jc w:val="center"/>
              <w:rPr>
                <w:rFonts w:eastAsia="Times New Roman" w:cs="Times New Roman"/>
                <w:sz w:val="20"/>
                <w:szCs w:val="20"/>
              </w:rPr>
            </w:pPr>
            <w:r w:rsidRPr="008611A3">
              <w:rPr>
                <w:rFonts w:eastAsia="Times New Roman" w:cs="Times New Roman"/>
                <w:i/>
                <w:sz w:val="20"/>
                <w:szCs w:val="20"/>
              </w:rPr>
              <w:t>N=29</w:t>
            </w:r>
          </w:p>
        </w:tc>
        <w:tc>
          <w:tcPr>
            <w:tcW w:w="1063" w:type="dxa"/>
          </w:tcPr>
          <w:p w14:paraId="158B758D" w14:textId="77777777" w:rsidR="00AB59C5" w:rsidRPr="008611A3" w:rsidRDefault="00AB59C5" w:rsidP="00391AA3">
            <w:pPr>
              <w:jc w:val="center"/>
              <w:rPr>
                <w:rFonts w:eastAsia="Times New Roman" w:cs="Times New Roman"/>
                <w:sz w:val="20"/>
                <w:szCs w:val="20"/>
              </w:rPr>
            </w:pPr>
            <w:r w:rsidRPr="008611A3">
              <w:rPr>
                <w:rFonts w:eastAsia="Times New Roman" w:cs="Times New Roman"/>
                <w:sz w:val="20"/>
                <w:szCs w:val="20"/>
              </w:rPr>
              <w:t>0.18</w:t>
            </w:r>
          </w:p>
          <w:p w14:paraId="22295D1E" w14:textId="77777777" w:rsidR="00AB59C5" w:rsidRPr="008611A3" w:rsidRDefault="00AB59C5" w:rsidP="00391AA3">
            <w:pPr>
              <w:jc w:val="center"/>
              <w:rPr>
                <w:rFonts w:eastAsia="Times New Roman" w:cs="Times New Roman"/>
                <w:sz w:val="20"/>
                <w:szCs w:val="20"/>
              </w:rPr>
            </w:pPr>
            <w:r w:rsidRPr="008611A3">
              <w:rPr>
                <w:rFonts w:eastAsia="Times New Roman" w:cs="Times New Roman"/>
                <w:i/>
                <w:sz w:val="20"/>
                <w:szCs w:val="20"/>
              </w:rPr>
              <w:t>N=29</w:t>
            </w:r>
          </w:p>
        </w:tc>
        <w:tc>
          <w:tcPr>
            <w:tcW w:w="1063" w:type="dxa"/>
          </w:tcPr>
          <w:p w14:paraId="27E618E6" w14:textId="77777777" w:rsidR="00AB59C5" w:rsidRPr="008611A3" w:rsidRDefault="00AB59C5" w:rsidP="00391AA3">
            <w:pPr>
              <w:jc w:val="center"/>
              <w:rPr>
                <w:rFonts w:eastAsia="Times New Roman" w:cs="Times New Roman"/>
                <w:sz w:val="20"/>
                <w:szCs w:val="20"/>
              </w:rPr>
            </w:pPr>
            <w:r w:rsidRPr="008611A3">
              <w:rPr>
                <w:rFonts w:eastAsia="Times New Roman" w:cs="Times New Roman"/>
                <w:sz w:val="20"/>
                <w:szCs w:val="20"/>
              </w:rPr>
              <w:t>0.09</w:t>
            </w:r>
          </w:p>
          <w:p w14:paraId="4155F098" w14:textId="77777777" w:rsidR="00AB59C5" w:rsidRPr="008611A3" w:rsidRDefault="00AB59C5" w:rsidP="00391AA3">
            <w:pPr>
              <w:jc w:val="center"/>
              <w:rPr>
                <w:rFonts w:eastAsia="Times New Roman" w:cs="Times New Roman"/>
                <w:sz w:val="20"/>
                <w:szCs w:val="20"/>
              </w:rPr>
            </w:pPr>
            <w:r w:rsidRPr="008611A3">
              <w:rPr>
                <w:rFonts w:eastAsia="Times New Roman" w:cs="Times New Roman"/>
                <w:i/>
                <w:sz w:val="20"/>
                <w:szCs w:val="20"/>
              </w:rPr>
              <w:t>N=29</w:t>
            </w:r>
          </w:p>
        </w:tc>
        <w:tc>
          <w:tcPr>
            <w:tcW w:w="1063" w:type="dxa"/>
          </w:tcPr>
          <w:p w14:paraId="18FBC42C" w14:textId="77777777" w:rsidR="00AB59C5" w:rsidRPr="008611A3" w:rsidRDefault="00AB59C5" w:rsidP="00391AA3">
            <w:pPr>
              <w:jc w:val="center"/>
              <w:rPr>
                <w:rFonts w:eastAsia="Times New Roman" w:cs="Times New Roman"/>
                <w:sz w:val="20"/>
                <w:szCs w:val="20"/>
              </w:rPr>
            </w:pPr>
            <w:r w:rsidRPr="008611A3">
              <w:rPr>
                <w:rFonts w:eastAsia="Times New Roman" w:cs="Times New Roman"/>
                <w:sz w:val="20"/>
                <w:szCs w:val="20"/>
              </w:rPr>
              <w:t>0.61</w:t>
            </w:r>
          </w:p>
          <w:p w14:paraId="0DA1945E" w14:textId="77777777" w:rsidR="00AB59C5" w:rsidRPr="008611A3" w:rsidRDefault="00AB59C5" w:rsidP="00391AA3">
            <w:pPr>
              <w:jc w:val="center"/>
              <w:rPr>
                <w:rFonts w:eastAsia="Times New Roman" w:cs="Times New Roman"/>
                <w:sz w:val="20"/>
                <w:szCs w:val="20"/>
              </w:rPr>
            </w:pPr>
            <w:r w:rsidRPr="008611A3">
              <w:rPr>
                <w:rFonts w:eastAsia="Times New Roman" w:cs="Times New Roman"/>
                <w:i/>
                <w:sz w:val="20"/>
                <w:szCs w:val="20"/>
              </w:rPr>
              <w:t>N=29</w:t>
            </w:r>
          </w:p>
        </w:tc>
        <w:tc>
          <w:tcPr>
            <w:tcW w:w="1067" w:type="dxa"/>
            <w:tcBorders>
              <w:right w:val="single" w:sz="4" w:space="0" w:color="auto"/>
            </w:tcBorders>
          </w:tcPr>
          <w:p w14:paraId="0AC59F76" w14:textId="77777777" w:rsidR="00AB59C5" w:rsidRPr="008611A3" w:rsidRDefault="00AB59C5" w:rsidP="00391AA3">
            <w:pPr>
              <w:jc w:val="center"/>
              <w:rPr>
                <w:rFonts w:eastAsia="Times New Roman" w:cs="Times New Roman"/>
                <w:sz w:val="20"/>
                <w:szCs w:val="20"/>
              </w:rPr>
            </w:pPr>
            <w:r w:rsidRPr="008611A3">
              <w:rPr>
                <w:rFonts w:eastAsia="Times New Roman" w:cs="Times New Roman"/>
                <w:sz w:val="20"/>
                <w:szCs w:val="20"/>
              </w:rPr>
              <w:t>0.27</w:t>
            </w:r>
          </w:p>
          <w:p w14:paraId="5A832604" w14:textId="77777777" w:rsidR="00AB59C5" w:rsidRPr="008611A3" w:rsidRDefault="00AB59C5" w:rsidP="00391AA3">
            <w:pPr>
              <w:jc w:val="center"/>
              <w:rPr>
                <w:rFonts w:eastAsia="Times New Roman" w:cs="Times New Roman"/>
                <w:i/>
                <w:sz w:val="20"/>
                <w:szCs w:val="20"/>
              </w:rPr>
            </w:pPr>
            <w:r w:rsidRPr="008611A3">
              <w:rPr>
                <w:rFonts w:eastAsia="Times New Roman" w:cs="Times New Roman"/>
                <w:i/>
                <w:sz w:val="20"/>
                <w:szCs w:val="20"/>
              </w:rPr>
              <w:t>N=29</w:t>
            </w:r>
          </w:p>
        </w:tc>
      </w:tr>
      <w:tr w:rsidR="00AB59C5" w14:paraId="11B01AD7" w14:textId="77777777" w:rsidTr="00391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947" w:type="dxa"/>
            <w:tcBorders>
              <w:top w:val="nil"/>
              <w:left w:val="single" w:sz="4" w:space="0" w:color="auto"/>
              <w:bottom w:val="nil"/>
              <w:right w:val="nil"/>
            </w:tcBorders>
          </w:tcPr>
          <w:p w14:paraId="2E808FFC" w14:textId="77777777" w:rsidR="00AB59C5" w:rsidRDefault="00AB59C5" w:rsidP="00391AA3"/>
        </w:tc>
        <w:tc>
          <w:tcPr>
            <w:tcW w:w="2120" w:type="dxa"/>
            <w:gridSpan w:val="3"/>
            <w:tcBorders>
              <w:top w:val="nil"/>
              <w:left w:val="nil"/>
              <w:bottom w:val="nil"/>
              <w:right w:val="nil"/>
            </w:tcBorders>
          </w:tcPr>
          <w:p w14:paraId="1520884C" w14:textId="77777777" w:rsidR="00AB59C5" w:rsidRPr="008611A3" w:rsidRDefault="00AB59C5" w:rsidP="00391AA3"/>
        </w:tc>
        <w:tc>
          <w:tcPr>
            <w:tcW w:w="2211" w:type="dxa"/>
            <w:gridSpan w:val="3"/>
            <w:tcBorders>
              <w:top w:val="nil"/>
              <w:left w:val="nil"/>
              <w:bottom w:val="nil"/>
              <w:right w:val="nil"/>
            </w:tcBorders>
          </w:tcPr>
          <w:p w14:paraId="1C19859B" w14:textId="77777777" w:rsidR="00AB59C5" w:rsidRPr="008611A3" w:rsidRDefault="00AB59C5" w:rsidP="00391AA3">
            <w:pPr>
              <w:jc w:val="center"/>
              <w:rPr>
                <w:bCs/>
                <w:sz w:val="20"/>
                <w:szCs w:val="20"/>
              </w:rPr>
            </w:pPr>
            <w:r w:rsidRPr="008611A3">
              <w:rPr>
                <w:bCs/>
                <w:i/>
                <w:sz w:val="20"/>
                <w:szCs w:val="20"/>
              </w:rPr>
              <w:t xml:space="preserve">β </w:t>
            </w:r>
            <w:r w:rsidRPr="008611A3">
              <w:rPr>
                <w:bCs/>
                <w:sz w:val="20"/>
                <w:szCs w:val="20"/>
              </w:rPr>
              <w:t>=0.169 (</w:t>
            </w:r>
            <w:r w:rsidRPr="008611A3">
              <w:rPr>
                <w:bCs/>
                <w:i/>
                <w:sz w:val="20"/>
                <w:szCs w:val="20"/>
              </w:rPr>
              <w:t>SE</w:t>
            </w:r>
            <w:r w:rsidRPr="008611A3">
              <w:rPr>
                <w:bCs/>
                <w:sz w:val="20"/>
                <w:szCs w:val="20"/>
              </w:rPr>
              <w:t>0.356)</w:t>
            </w:r>
          </w:p>
          <w:p w14:paraId="1A27556A" w14:textId="77777777" w:rsidR="00AB59C5" w:rsidRPr="008611A3" w:rsidRDefault="00AB59C5" w:rsidP="00391AA3">
            <w:pPr>
              <w:jc w:val="center"/>
            </w:pPr>
            <w:r w:rsidRPr="008611A3">
              <w:rPr>
                <w:bCs/>
                <w:i/>
                <w:sz w:val="20"/>
                <w:szCs w:val="20"/>
              </w:rPr>
              <w:t>N.S.</w:t>
            </w:r>
          </w:p>
        </w:tc>
        <w:tc>
          <w:tcPr>
            <w:tcW w:w="2130" w:type="dxa"/>
            <w:gridSpan w:val="2"/>
            <w:tcBorders>
              <w:top w:val="nil"/>
              <w:left w:val="nil"/>
              <w:bottom w:val="nil"/>
              <w:right w:val="single" w:sz="4" w:space="0" w:color="auto"/>
            </w:tcBorders>
          </w:tcPr>
          <w:p w14:paraId="72048FA2" w14:textId="77777777" w:rsidR="00AB59C5" w:rsidRPr="008611A3" w:rsidRDefault="00AB59C5" w:rsidP="00391AA3">
            <w:pPr>
              <w:jc w:val="center"/>
              <w:rPr>
                <w:bCs/>
                <w:sz w:val="20"/>
                <w:szCs w:val="20"/>
              </w:rPr>
            </w:pPr>
            <w:r w:rsidRPr="008611A3">
              <w:rPr>
                <w:bCs/>
                <w:i/>
                <w:sz w:val="20"/>
                <w:szCs w:val="20"/>
              </w:rPr>
              <w:t xml:space="preserve">β </w:t>
            </w:r>
            <w:r w:rsidRPr="008611A3">
              <w:rPr>
                <w:bCs/>
                <w:sz w:val="20"/>
                <w:szCs w:val="20"/>
              </w:rPr>
              <w:t>=-0.404(</w:t>
            </w:r>
            <w:r w:rsidRPr="008611A3">
              <w:rPr>
                <w:bCs/>
                <w:i/>
                <w:sz w:val="20"/>
                <w:szCs w:val="20"/>
              </w:rPr>
              <w:t>SE</w:t>
            </w:r>
            <w:r w:rsidRPr="008611A3">
              <w:rPr>
                <w:bCs/>
                <w:sz w:val="20"/>
                <w:szCs w:val="20"/>
              </w:rPr>
              <w:t>0.696)</w:t>
            </w:r>
          </w:p>
          <w:p w14:paraId="340728AC" w14:textId="77777777" w:rsidR="00AB59C5" w:rsidRPr="008611A3" w:rsidRDefault="00AB59C5" w:rsidP="00391AA3">
            <w:pPr>
              <w:jc w:val="center"/>
              <w:rPr>
                <w:i/>
              </w:rPr>
            </w:pPr>
            <w:r w:rsidRPr="008611A3">
              <w:rPr>
                <w:bCs/>
                <w:i/>
                <w:sz w:val="20"/>
                <w:szCs w:val="20"/>
              </w:rPr>
              <w:t>N.S.</w:t>
            </w:r>
          </w:p>
        </w:tc>
      </w:tr>
      <w:tr w:rsidR="00AB59C5" w:rsidRPr="001C77B0" w14:paraId="7881035B" w14:textId="77777777" w:rsidTr="00391AA3">
        <w:trPr>
          <w:trHeight w:val="526"/>
        </w:trPr>
        <w:tc>
          <w:tcPr>
            <w:tcW w:w="2035" w:type="dxa"/>
            <w:gridSpan w:val="2"/>
            <w:tcBorders>
              <w:left w:val="single" w:sz="4" w:space="0" w:color="auto"/>
            </w:tcBorders>
          </w:tcPr>
          <w:p w14:paraId="2C02611B" w14:textId="77777777" w:rsidR="00AB59C5" w:rsidRPr="001C77B0" w:rsidRDefault="00AB59C5" w:rsidP="00391AA3">
            <w:pPr>
              <w:jc w:val="center"/>
              <w:rPr>
                <w:b/>
                <w:sz w:val="20"/>
                <w:szCs w:val="20"/>
              </w:rPr>
            </w:pPr>
            <w:r w:rsidRPr="001C77B0">
              <w:rPr>
                <w:b/>
                <w:sz w:val="20"/>
                <w:szCs w:val="20"/>
              </w:rPr>
              <w:t>Sit</w:t>
            </w:r>
          </w:p>
          <w:p w14:paraId="725408B8" w14:textId="77777777" w:rsidR="00AB59C5" w:rsidRPr="001C77B0" w:rsidRDefault="00AB59C5" w:rsidP="00391AA3">
            <w:pPr>
              <w:jc w:val="center"/>
              <w:rPr>
                <w:sz w:val="20"/>
                <w:szCs w:val="20"/>
              </w:rPr>
            </w:pPr>
            <w:r w:rsidRPr="001C77B0">
              <w:rPr>
                <w:sz w:val="20"/>
                <w:szCs w:val="20"/>
              </w:rPr>
              <w:t>(%)</w:t>
            </w:r>
          </w:p>
        </w:tc>
        <w:tc>
          <w:tcPr>
            <w:tcW w:w="1056" w:type="dxa"/>
          </w:tcPr>
          <w:p w14:paraId="1CDF78BA" w14:textId="77777777" w:rsidR="00AB59C5" w:rsidRPr="008611A3" w:rsidRDefault="00AB59C5" w:rsidP="00391AA3">
            <w:pPr>
              <w:jc w:val="center"/>
              <w:rPr>
                <w:rFonts w:eastAsia="Times New Roman" w:cs="Times New Roman"/>
                <w:sz w:val="20"/>
                <w:szCs w:val="20"/>
              </w:rPr>
            </w:pPr>
            <w:r w:rsidRPr="008611A3">
              <w:rPr>
                <w:rFonts w:eastAsia="Times New Roman" w:cs="Times New Roman"/>
                <w:sz w:val="20"/>
                <w:szCs w:val="20"/>
              </w:rPr>
              <w:t>0.97</w:t>
            </w:r>
          </w:p>
          <w:p w14:paraId="4427310A" w14:textId="77777777" w:rsidR="00AB59C5" w:rsidRPr="008611A3" w:rsidRDefault="00AB59C5" w:rsidP="00391AA3">
            <w:pPr>
              <w:jc w:val="center"/>
              <w:rPr>
                <w:rFonts w:eastAsia="Times New Roman" w:cs="Times New Roman"/>
                <w:sz w:val="20"/>
                <w:szCs w:val="20"/>
              </w:rPr>
            </w:pPr>
            <w:r w:rsidRPr="008611A3">
              <w:rPr>
                <w:rFonts w:eastAsia="Times New Roman" w:cs="Times New Roman"/>
                <w:i/>
                <w:sz w:val="20"/>
                <w:szCs w:val="20"/>
              </w:rPr>
              <w:t>N=29</w:t>
            </w:r>
          </w:p>
        </w:tc>
        <w:tc>
          <w:tcPr>
            <w:tcW w:w="1061" w:type="dxa"/>
            <w:gridSpan w:val="2"/>
          </w:tcPr>
          <w:p w14:paraId="2E9132B0" w14:textId="77777777" w:rsidR="00AB59C5" w:rsidRPr="008611A3" w:rsidRDefault="00AB59C5" w:rsidP="00391AA3">
            <w:pPr>
              <w:jc w:val="center"/>
              <w:rPr>
                <w:rFonts w:eastAsia="Times New Roman" w:cs="Times New Roman"/>
                <w:sz w:val="20"/>
                <w:szCs w:val="20"/>
              </w:rPr>
            </w:pPr>
            <w:r w:rsidRPr="008611A3">
              <w:rPr>
                <w:rFonts w:eastAsia="Times New Roman" w:cs="Times New Roman"/>
                <w:sz w:val="20"/>
                <w:szCs w:val="20"/>
              </w:rPr>
              <w:t>0.71</w:t>
            </w:r>
          </w:p>
          <w:p w14:paraId="13524C8D" w14:textId="77777777" w:rsidR="00AB59C5" w:rsidRPr="008611A3" w:rsidRDefault="00AB59C5" w:rsidP="00391AA3">
            <w:pPr>
              <w:jc w:val="center"/>
              <w:rPr>
                <w:rFonts w:eastAsia="Times New Roman" w:cs="Times New Roman"/>
                <w:sz w:val="20"/>
                <w:szCs w:val="20"/>
              </w:rPr>
            </w:pPr>
            <w:r w:rsidRPr="008611A3">
              <w:rPr>
                <w:rFonts w:eastAsia="Times New Roman" w:cs="Times New Roman"/>
                <w:i/>
                <w:sz w:val="20"/>
                <w:szCs w:val="20"/>
              </w:rPr>
              <w:t>N=29</w:t>
            </w:r>
          </w:p>
        </w:tc>
        <w:tc>
          <w:tcPr>
            <w:tcW w:w="1063" w:type="dxa"/>
          </w:tcPr>
          <w:p w14:paraId="574F830E" w14:textId="77777777" w:rsidR="00AB59C5" w:rsidRPr="008611A3" w:rsidRDefault="00AB59C5" w:rsidP="00391AA3">
            <w:pPr>
              <w:jc w:val="center"/>
              <w:rPr>
                <w:rFonts w:eastAsia="Times New Roman" w:cs="Times New Roman"/>
                <w:sz w:val="20"/>
                <w:szCs w:val="20"/>
              </w:rPr>
            </w:pPr>
            <w:r w:rsidRPr="008611A3">
              <w:rPr>
                <w:rFonts w:eastAsia="Times New Roman" w:cs="Times New Roman"/>
                <w:sz w:val="20"/>
                <w:szCs w:val="20"/>
              </w:rPr>
              <w:t>1.33</w:t>
            </w:r>
          </w:p>
          <w:p w14:paraId="20639504" w14:textId="77777777" w:rsidR="00AB59C5" w:rsidRPr="008611A3" w:rsidRDefault="00AB59C5" w:rsidP="00391AA3">
            <w:pPr>
              <w:jc w:val="center"/>
              <w:rPr>
                <w:rFonts w:eastAsia="Times New Roman" w:cs="Times New Roman"/>
                <w:sz w:val="20"/>
                <w:szCs w:val="20"/>
              </w:rPr>
            </w:pPr>
            <w:r w:rsidRPr="008611A3">
              <w:rPr>
                <w:rFonts w:eastAsia="Times New Roman" w:cs="Times New Roman"/>
                <w:i/>
                <w:sz w:val="20"/>
                <w:szCs w:val="20"/>
              </w:rPr>
              <w:t>N=29</w:t>
            </w:r>
          </w:p>
        </w:tc>
        <w:tc>
          <w:tcPr>
            <w:tcW w:w="1063" w:type="dxa"/>
          </w:tcPr>
          <w:p w14:paraId="275887A2" w14:textId="77777777" w:rsidR="00AB59C5" w:rsidRPr="008611A3" w:rsidRDefault="00AB59C5" w:rsidP="00391AA3">
            <w:pPr>
              <w:jc w:val="center"/>
              <w:rPr>
                <w:rFonts w:eastAsia="Times New Roman" w:cs="Times New Roman"/>
                <w:sz w:val="20"/>
                <w:szCs w:val="20"/>
              </w:rPr>
            </w:pPr>
            <w:r w:rsidRPr="008611A3">
              <w:rPr>
                <w:rFonts w:eastAsia="Times New Roman" w:cs="Times New Roman"/>
                <w:sz w:val="20"/>
                <w:szCs w:val="20"/>
              </w:rPr>
              <w:t>1.24</w:t>
            </w:r>
          </w:p>
          <w:p w14:paraId="0A5808C7" w14:textId="77777777" w:rsidR="00AB59C5" w:rsidRPr="008611A3" w:rsidRDefault="00AB59C5" w:rsidP="00391AA3">
            <w:pPr>
              <w:jc w:val="center"/>
              <w:rPr>
                <w:rFonts w:eastAsia="Times New Roman" w:cs="Times New Roman"/>
                <w:sz w:val="20"/>
                <w:szCs w:val="20"/>
              </w:rPr>
            </w:pPr>
            <w:r w:rsidRPr="008611A3">
              <w:rPr>
                <w:rFonts w:eastAsia="Times New Roman" w:cs="Times New Roman"/>
                <w:i/>
                <w:sz w:val="20"/>
                <w:szCs w:val="20"/>
              </w:rPr>
              <w:t>N=29</w:t>
            </w:r>
          </w:p>
        </w:tc>
        <w:tc>
          <w:tcPr>
            <w:tcW w:w="1063" w:type="dxa"/>
          </w:tcPr>
          <w:p w14:paraId="6E55733C" w14:textId="77777777" w:rsidR="00AB59C5" w:rsidRPr="008611A3" w:rsidRDefault="00AB59C5" w:rsidP="00391AA3">
            <w:pPr>
              <w:jc w:val="center"/>
              <w:rPr>
                <w:rFonts w:eastAsia="Times New Roman" w:cs="Times New Roman"/>
                <w:sz w:val="20"/>
                <w:szCs w:val="20"/>
              </w:rPr>
            </w:pPr>
            <w:r w:rsidRPr="008611A3">
              <w:rPr>
                <w:rFonts w:eastAsia="Times New Roman" w:cs="Times New Roman"/>
                <w:sz w:val="20"/>
                <w:szCs w:val="20"/>
              </w:rPr>
              <w:t>1.33</w:t>
            </w:r>
          </w:p>
          <w:p w14:paraId="5F32C6CC" w14:textId="77777777" w:rsidR="00AB59C5" w:rsidRPr="008611A3" w:rsidRDefault="00AB59C5" w:rsidP="00391AA3">
            <w:pPr>
              <w:jc w:val="center"/>
              <w:rPr>
                <w:rFonts w:eastAsia="Times New Roman" w:cs="Times New Roman"/>
                <w:sz w:val="20"/>
                <w:szCs w:val="20"/>
              </w:rPr>
            </w:pPr>
            <w:r w:rsidRPr="008611A3">
              <w:rPr>
                <w:rFonts w:eastAsia="Times New Roman" w:cs="Times New Roman"/>
                <w:i/>
                <w:sz w:val="20"/>
                <w:szCs w:val="20"/>
              </w:rPr>
              <w:t>N=29</w:t>
            </w:r>
          </w:p>
        </w:tc>
        <w:tc>
          <w:tcPr>
            <w:tcW w:w="1067" w:type="dxa"/>
            <w:tcBorders>
              <w:right w:val="single" w:sz="4" w:space="0" w:color="auto"/>
            </w:tcBorders>
          </w:tcPr>
          <w:p w14:paraId="3A015FA5" w14:textId="77777777" w:rsidR="00AB59C5" w:rsidRPr="008611A3" w:rsidRDefault="00AB59C5" w:rsidP="00391AA3">
            <w:pPr>
              <w:jc w:val="center"/>
              <w:rPr>
                <w:rFonts w:eastAsia="Times New Roman" w:cs="Times New Roman"/>
                <w:sz w:val="20"/>
                <w:szCs w:val="20"/>
              </w:rPr>
            </w:pPr>
            <w:r w:rsidRPr="008611A3">
              <w:rPr>
                <w:rFonts w:eastAsia="Times New Roman" w:cs="Times New Roman"/>
                <w:sz w:val="20"/>
                <w:szCs w:val="20"/>
              </w:rPr>
              <w:t>1.77</w:t>
            </w:r>
          </w:p>
          <w:p w14:paraId="61BF071E" w14:textId="77777777" w:rsidR="00AB59C5" w:rsidRPr="008611A3" w:rsidRDefault="00AB59C5" w:rsidP="00391AA3">
            <w:pPr>
              <w:jc w:val="center"/>
              <w:rPr>
                <w:rFonts w:eastAsia="Times New Roman" w:cs="Times New Roman"/>
                <w:i/>
                <w:sz w:val="20"/>
                <w:szCs w:val="20"/>
              </w:rPr>
            </w:pPr>
            <w:r w:rsidRPr="008611A3">
              <w:rPr>
                <w:rFonts w:eastAsia="Times New Roman" w:cs="Times New Roman"/>
                <w:i/>
                <w:sz w:val="20"/>
                <w:szCs w:val="20"/>
              </w:rPr>
              <w:t>N=29</w:t>
            </w:r>
          </w:p>
        </w:tc>
      </w:tr>
      <w:tr w:rsidR="00AB59C5" w14:paraId="68B9DCDD" w14:textId="77777777" w:rsidTr="00391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947" w:type="dxa"/>
            <w:tcBorders>
              <w:top w:val="nil"/>
              <w:left w:val="single" w:sz="4" w:space="0" w:color="auto"/>
              <w:bottom w:val="single" w:sz="4" w:space="0" w:color="auto"/>
              <w:right w:val="nil"/>
            </w:tcBorders>
          </w:tcPr>
          <w:p w14:paraId="086AA4C3" w14:textId="77777777" w:rsidR="00AB59C5" w:rsidRDefault="00AB59C5" w:rsidP="00391AA3"/>
        </w:tc>
        <w:tc>
          <w:tcPr>
            <w:tcW w:w="2120" w:type="dxa"/>
            <w:gridSpan w:val="3"/>
            <w:tcBorders>
              <w:top w:val="nil"/>
              <w:left w:val="nil"/>
              <w:bottom w:val="single" w:sz="4" w:space="0" w:color="auto"/>
              <w:right w:val="nil"/>
            </w:tcBorders>
          </w:tcPr>
          <w:p w14:paraId="7E3F7320" w14:textId="77777777" w:rsidR="00AB59C5" w:rsidRPr="008611A3" w:rsidRDefault="00AB59C5" w:rsidP="00391AA3"/>
        </w:tc>
        <w:tc>
          <w:tcPr>
            <w:tcW w:w="2211" w:type="dxa"/>
            <w:gridSpan w:val="3"/>
            <w:tcBorders>
              <w:top w:val="nil"/>
              <w:left w:val="nil"/>
              <w:bottom w:val="single" w:sz="4" w:space="0" w:color="auto"/>
              <w:right w:val="nil"/>
            </w:tcBorders>
          </w:tcPr>
          <w:p w14:paraId="63308BDB" w14:textId="77777777" w:rsidR="00AB59C5" w:rsidRPr="008611A3" w:rsidRDefault="00AB59C5" w:rsidP="00391AA3">
            <w:pPr>
              <w:jc w:val="center"/>
              <w:rPr>
                <w:bCs/>
                <w:sz w:val="20"/>
                <w:szCs w:val="20"/>
              </w:rPr>
            </w:pPr>
            <w:r w:rsidRPr="008611A3">
              <w:rPr>
                <w:bCs/>
                <w:i/>
                <w:sz w:val="20"/>
                <w:szCs w:val="20"/>
              </w:rPr>
              <w:t xml:space="preserve">β </w:t>
            </w:r>
            <w:r w:rsidRPr="008611A3">
              <w:rPr>
                <w:bCs/>
                <w:sz w:val="20"/>
                <w:szCs w:val="20"/>
              </w:rPr>
              <w:t>=0.644 (</w:t>
            </w:r>
            <w:r w:rsidRPr="008611A3">
              <w:rPr>
                <w:bCs/>
                <w:i/>
                <w:sz w:val="20"/>
                <w:szCs w:val="20"/>
              </w:rPr>
              <w:t>SE</w:t>
            </w:r>
            <w:r w:rsidRPr="008611A3">
              <w:rPr>
                <w:bCs/>
                <w:sz w:val="20"/>
                <w:szCs w:val="20"/>
              </w:rPr>
              <w:t>0.516)</w:t>
            </w:r>
          </w:p>
          <w:p w14:paraId="58724CDD" w14:textId="77777777" w:rsidR="00AB59C5" w:rsidRPr="008611A3" w:rsidRDefault="00AB59C5" w:rsidP="00391AA3">
            <w:pPr>
              <w:jc w:val="center"/>
            </w:pPr>
            <w:r w:rsidRPr="008611A3">
              <w:rPr>
                <w:bCs/>
                <w:i/>
                <w:sz w:val="20"/>
                <w:szCs w:val="20"/>
              </w:rPr>
              <w:t>N.S.</w:t>
            </w:r>
          </w:p>
        </w:tc>
        <w:tc>
          <w:tcPr>
            <w:tcW w:w="2130" w:type="dxa"/>
            <w:gridSpan w:val="2"/>
            <w:tcBorders>
              <w:top w:val="nil"/>
              <w:left w:val="nil"/>
              <w:bottom w:val="single" w:sz="4" w:space="0" w:color="auto"/>
              <w:right w:val="single" w:sz="4" w:space="0" w:color="auto"/>
            </w:tcBorders>
          </w:tcPr>
          <w:p w14:paraId="33FBA13D" w14:textId="77777777" w:rsidR="00AB59C5" w:rsidRPr="008611A3" w:rsidRDefault="00AB59C5" w:rsidP="00391AA3">
            <w:pPr>
              <w:jc w:val="center"/>
              <w:rPr>
                <w:bCs/>
                <w:sz w:val="20"/>
                <w:szCs w:val="20"/>
              </w:rPr>
            </w:pPr>
            <w:r w:rsidRPr="008611A3">
              <w:rPr>
                <w:bCs/>
                <w:i/>
                <w:sz w:val="20"/>
                <w:szCs w:val="20"/>
              </w:rPr>
              <w:t xml:space="preserve">β </w:t>
            </w:r>
            <w:r w:rsidRPr="008611A3">
              <w:rPr>
                <w:bCs/>
                <w:sz w:val="20"/>
                <w:szCs w:val="20"/>
              </w:rPr>
              <w:t>=0.218(</w:t>
            </w:r>
            <w:r w:rsidRPr="008611A3">
              <w:rPr>
                <w:bCs/>
                <w:i/>
                <w:sz w:val="20"/>
                <w:szCs w:val="20"/>
              </w:rPr>
              <w:t>SE</w:t>
            </w:r>
            <w:r w:rsidRPr="008611A3">
              <w:rPr>
                <w:bCs/>
                <w:sz w:val="20"/>
                <w:szCs w:val="20"/>
              </w:rPr>
              <w:t>0.797)</w:t>
            </w:r>
          </w:p>
          <w:p w14:paraId="57656AAA" w14:textId="77777777" w:rsidR="00AB59C5" w:rsidRPr="008611A3" w:rsidRDefault="00AB59C5" w:rsidP="00391AA3">
            <w:pPr>
              <w:jc w:val="center"/>
              <w:rPr>
                <w:i/>
              </w:rPr>
            </w:pPr>
            <w:r w:rsidRPr="008611A3">
              <w:rPr>
                <w:bCs/>
                <w:i/>
                <w:sz w:val="20"/>
                <w:szCs w:val="20"/>
              </w:rPr>
              <w:t>N.S.</w:t>
            </w:r>
          </w:p>
        </w:tc>
      </w:tr>
    </w:tbl>
    <w:p w14:paraId="3D5AF3B6" w14:textId="77777777" w:rsidR="00AB59C5" w:rsidRDefault="00AB59C5" w:rsidP="00AB59C5"/>
    <w:p w14:paraId="1AF018B7" w14:textId="77777777" w:rsidR="00AB59C5" w:rsidRDefault="00AB59C5" w:rsidP="007A367C">
      <w:pPr>
        <w:spacing w:line="480" w:lineRule="auto"/>
        <w:rPr>
          <w:sz w:val="20"/>
          <w:szCs w:val="20"/>
        </w:rPr>
      </w:pPr>
    </w:p>
    <w:p w14:paraId="03AC17E9" w14:textId="77777777" w:rsidR="00AA7956" w:rsidRPr="00AE33CA" w:rsidRDefault="00AA7956" w:rsidP="007A367C">
      <w:pPr>
        <w:spacing w:line="480" w:lineRule="auto"/>
        <w:rPr>
          <w:sz w:val="20"/>
          <w:szCs w:val="20"/>
        </w:rPr>
      </w:pPr>
    </w:p>
    <w:p w14:paraId="55E40274" w14:textId="6E08FD3D" w:rsidR="00544635" w:rsidRPr="00AE33CA" w:rsidRDefault="00544635" w:rsidP="007A367C">
      <w:pPr>
        <w:spacing w:line="480" w:lineRule="auto"/>
        <w:rPr>
          <w:b/>
          <w:sz w:val="20"/>
          <w:szCs w:val="20"/>
        </w:rPr>
      </w:pPr>
      <w:r w:rsidRPr="00AE33CA">
        <w:rPr>
          <w:b/>
          <w:sz w:val="20"/>
          <w:szCs w:val="20"/>
        </w:rPr>
        <w:t xml:space="preserve">Table 7. </w:t>
      </w:r>
      <w:r w:rsidRPr="00AE33CA">
        <w:rPr>
          <w:sz w:val="20"/>
          <w:szCs w:val="20"/>
        </w:rPr>
        <w:t>Coefficients (</w:t>
      </w:r>
      <w:r w:rsidRPr="00C576ED">
        <w:rPr>
          <w:bCs/>
          <w:iCs/>
          <w:sz w:val="20"/>
          <w:szCs w:val="20"/>
        </w:rPr>
        <w:t>β)</w:t>
      </w:r>
      <w:r w:rsidRPr="00AE33CA">
        <w:rPr>
          <w:sz w:val="20"/>
          <w:szCs w:val="20"/>
        </w:rPr>
        <w:t xml:space="preserve"> and </w:t>
      </w:r>
      <w:r w:rsidRPr="00C576ED">
        <w:rPr>
          <w:i/>
          <w:iCs/>
          <w:sz w:val="20"/>
          <w:szCs w:val="20"/>
        </w:rPr>
        <w:t>P</w:t>
      </w:r>
      <w:r w:rsidR="00A66571">
        <w:rPr>
          <w:sz w:val="20"/>
          <w:szCs w:val="20"/>
        </w:rPr>
        <w:t xml:space="preserve"> </w:t>
      </w:r>
      <w:r w:rsidRPr="00AE33CA">
        <w:rPr>
          <w:sz w:val="20"/>
          <w:szCs w:val="20"/>
        </w:rPr>
        <w:t>values from regression analyses of associations between hens’ summary judgement bias scores (proportion of ambiguous probe cues pecked, standardized for reward colour used in training; see Appendix 1) and other candidate welfare indicators measured during Phase 1 data collection</w:t>
      </w:r>
    </w:p>
    <w:p w14:paraId="36B4413E" w14:textId="77777777" w:rsidR="00544635" w:rsidRPr="00AE33CA" w:rsidRDefault="00544635" w:rsidP="007A367C">
      <w:pPr>
        <w:spacing w:line="480" w:lineRule="auto"/>
        <w:rPr>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943"/>
        <w:gridCol w:w="2753"/>
        <w:gridCol w:w="2820"/>
      </w:tblGrid>
      <w:tr w:rsidR="00544635" w:rsidRPr="00AE33CA" w14:paraId="50078ACE" w14:textId="77777777" w:rsidTr="00727EEE">
        <w:tc>
          <w:tcPr>
            <w:tcW w:w="2943" w:type="dxa"/>
            <w:tcBorders>
              <w:top w:val="single" w:sz="4" w:space="0" w:color="auto"/>
              <w:bottom w:val="single" w:sz="4" w:space="0" w:color="auto"/>
            </w:tcBorders>
          </w:tcPr>
          <w:p w14:paraId="3C37BB98" w14:textId="01CC2EC9" w:rsidR="00544635" w:rsidRPr="00C576ED" w:rsidRDefault="00544635" w:rsidP="007A367C">
            <w:pPr>
              <w:spacing w:line="480" w:lineRule="auto"/>
              <w:jc w:val="center"/>
              <w:rPr>
                <w:bCs/>
              </w:rPr>
            </w:pPr>
            <w:r w:rsidRPr="00C576ED">
              <w:rPr>
                <w:bCs/>
              </w:rPr>
              <w:t xml:space="preserve">Candidate </w:t>
            </w:r>
            <w:r w:rsidR="00A14E8E">
              <w:rPr>
                <w:bCs/>
              </w:rPr>
              <w:t>w</w:t>
            </w:r>
            <w:r w:rsidR="00A14E8E" w:rsidRPr="00C576ED">
              <w:rPr>
                <w:bCs/>
              </w:rPr>
              <w:t xml:space="preserve">elfare </w:t>
            </w:r>
            <w:r w:rsidR="00A14E8E">
              <w:rPr>
                <w:bCs/>
              </w:rPr>
              <w:t>i</w:t>
            </w:r>
            <w:r w:rsidR="00A14E8E" w:rsidRPr="00C576ED">
              <w:rPr>
                <w:bCs/>
              </w:rPr>
              <w:t>ndicator</w:t>
            </w:r>
          </w:p>
        </w:tc>
        <w:tc>
          <w:tcPr>
            <w:tcW w:w="2753" w:type="dxa"/>
            <w:tcBorders>
              <w:top w:val="single" w:sz="4" w:space="0" w:color="auto"/>
              <w:bottom w:val="single" w:sz="4" w:space="0" w:color="auto"/>
            </w:tcBorders>
          </w:tcPr>
          <w:p w14:paraId="4124886A" w14:textId="112B77F0" w:rsidR="00544635" w:rsidRPr="00C576ED" w:rsidRDefault="00544635" w:rsidP="007A367C">
            <w:pPr>
              <w:spacing w:line="480" w:lineRule="auto"/>
              <w:jc w:val="center"/>
              <w:rPr>
                <w:bCs/>
              </w:rPr>
            </w:pPr>
            <w:r w:rsidRPr="00C576ED">
              <w:rPr>
                <w:bCs/>
                <w:iCs/>
              </w:rPr>
              <w:t>β</w:t>
            </w:r>
            <w:r w:rsidRPr="00C576ED">
              <w:rPr>
                <w:bCs/>
              </w:rPr>
              <w:t xml:space="preserve"> </w:t>
            </w:r>
            <w:r w:rsidR="009A6410" w:rsidRPr="00C576ED">
              <w:rPr>
                <w:bCs/>
              </w:rPr>
              <w:t xml:space="preserve"> (SE</w:t>
            </w:r>
            <w:r w:rsidRPr="00C576ED">
              <w:rPr>
                <w:bCs/>
              </w:rPr>
              <w:t>)</w:t>
            </w:r>
          </w:p>
        </w:tc>
        <w:tc>
          <w:tcPr>
            <w:tcW w:w="2820" w:type="dxa"/>
            <w:tcBorders>
              <w:top w:val="single" w:sz="4" w:space="0" w:color="auto"/>
              <w:bottom w:val="single" w:sz="4" w:space="0" w:color="auto"/>
            </w:tcBorders>
          </w:tcPr>
          <w:p w14:paraId="31922E50" w14:textId="4BA4FE64" w:rsidR="00544635" w:rsidRPr="00C576ED" w:rsidRDefault="00544635" w:rsidP="007A367C">
            <w:pPr>
              <w:spacing w:line="480" w:lineRule="auto"/>
              <w:jc w:val="center"/>
              <w:rPr>
                <w:bCs/>
              </w:rPr>
            </w:pPr>
            <w:r w:rsidRPr="00C576ED">
              <w:rPr>
                <w:bCs/>
                <w:i/>
                <w:iCs/>
              </w:rPr>
              <w:t>P</w:t>
            </w:r>
          </w:p>
        </w:tc>
      </w:tr>
      <w:tr w:rsidR="00544635" w:rsidRPr="00AE33CA" w14:paraId="7EF7B9F4" w14:textId="77777777" w:rsidTr="00727EEE">
        <w:tc>
          <w:tcPr>
            <w:tcW w:w="2943" w:type="dxa"/>
            <w:tcBorders>
              <w:top w:val="single" w:sz="4" w:space="0" w:color="auto"/>
            </w:tcBorders>
          </w:tcPr>
          <w:p w14:paraId="4C64CF36" w14:textId="77777777" w:rsidR="00544635" w:rsidRPr="00C576ED" w:rsidRDefault="00544635" w:rsidP="007A367C">
            <w:pPr>
              <w:spacing w:line="480" w:lineRule="auto"/>
              <w:rPr>
                <w:bCs/>
                <w:sz w:val="20"/>
                <w:szCs w:val="20"/>
              </w:rPr>
            </w:pPr>
            <w:r w:rsidRPr="00C576ED">
              <w:rPr>
                <w:bCs/>
                <w:sz w:val="20"/>
                <w:szCs w:val="20"/>
              </w:rPr>
              <w:t xml:space="preserve">Sit </w:t>
            </w:r>
          </w:p>
        </w:tc>
        <w:tc>
          <w:tcPr>
            <w:tcW w:w="2753" w:type="dxa"/>
            <w:tcBorders>
              <w:top w:val="single" w:sz="4" w:space="0" w:color="auto"/>
            </w:tcBorders>
          </w:tcPr>
          <w:p w14:paraId="526E244E" w14:textId="77777777" w:rsidR="00544635" w:rsidRPr="00A14E8E" w:rsidRDefault="00544635" w:rsidP="007A367C">
            <w:pPr>
              <w:spacing w:line="480" w:lineRule="auto"/>
              <w:jc w:val="center"/>
              <w:rPr>
                <w:bCs/>
                <w:sz w:val="20"/>
                <w:szCs w:val="20"/>
              </w:rPr>
            </w:pPr>
            <w:r w:rsidRPr="00A14E8E">
              <w:rPr>
                <w:bCs/>
                <w:sz w:val="20"/>
                <w:szCs w:val="20"/>
              </w:rPr>
              <w:t>0.065 (0.130)</w:t>
            </w:r>
          </w:p>
        </w:tc>
        <w:tc>
          <w:tcPr>
            <w:tcW w:w="2820" w:type="dxa"/>
            <w:tcBorders>
              <w:top w:val="single" w:sz="4" w:space="0" w:color="auto"/>
            </w:tcBorders>
          </w:tcPr>
          <w:p w14:paraId="6673AE6F" w14:textId="77777777" w:rsidR="00544635" w:rsidRPr="00A14E8E" w:rsidRDefault="00544635" w:rsidP="007A367C">
            <w:pPr>
              <w:spacing w:line="480" w:lineRule="auto"/>
              <w:jc w:val="center"/>
              <w:rPr>
                <w:bCs/>
                <w:sz w:val="20"/>
                <w:szCs w:val="20"/>
              </w:rPr>
            </w:pPr>
            <w:r w:rsidRPr="00A14E8E">
              <w:rPr>
                <w:bCs/>
                <w:sz w:val="20"/>
                <w:szCs w:val="20"/>
              </w:rPr>
              <w:t>0.614</w:t>
            </w:r>
          </w:p>
        </w:tc>
      </w:tr>
      <w:tr w:rsidR="00544635" w:rsidRPr="00AE33CA" w14:paraId="496006AF" w14:textId="77777777" w:rsidTr="00727EEE">
        <w:tc>
          <w:tcPr>
            <w:tcW w:w="2943" w:type="dxa"/>
          </w:tcPr>
          <w:p w14:paraId="00A5B97C" w14:textId="77777777" w:rsidR="00544635" w:rsidRPr="00C576ED" w:rsidRDefault="00544635" w:rsidP="007A367C">
            <w:pPr>
              <w:spacing w:line="480" w:lineRule="auto"/>
              <w:rPr>
                <w:bCs/>
                <w:sz w:val="20"/>
                <w:szCs w:val="20"/>
              </w:rPr>
            </w:pPr>
            <w:r w:rsidRPr="00C576ED">
              <w:rPr>
                <w:bCs/>
                <w:sz w:val="20"/>
                <w:szCs w:val="20"/>
              </w:rPr>
              <w:t>Stand</w:t>
            </w:r>
          </w:p>
        </w:tc>
        <w:tc>
          <w:tcPr>
            <w:tcW w:w="2753" w:type="dxa"/>
          </w:tcPr>
          <w:p w14:paraId="70C976A0" w14:textId="77777777" w:rsidR="00544635" w:rsidRPr="00A14E8E" w:rsidRDefault="00544635" w:rsidP="007A367C">
            <w:pPr>
              <w:spacing w:line="480" w:lineRule="auto"/>
              <w:jc w:val="center"/>
              <w:rPr>
                <w:bCs/>
                <w:sz w:val="20"/>
                <w:szCs w:val="20"/>
              </w:rPr>
            </w:pPr>
            <w:r w:rsidRPr="00A14E8E">
              <w:rPr>
                <w:bCs/>
                <w:sz w:val="20"/>
                <w:szCs w:val="20"/>
              </w:rPr>
              <w:t>-0.004 (0.042)</w:t>
            </w:r>
          </w:p>
        </w:tc>
        <w:tc>
          <w:tcPr>
            <w:tcW w:w="2820" w:type="dxa"/>
          </w:tcPr>
          <w:p w14:paraId="7BD8DB3F" w14:textId="77777777" w:rsidR="00544635" w:rsidRPr="00A14E8E" w:rsidRDefault="00544635" w:rsidP="007A367C">
            <w:pPr>
              <w:spacing w:line="480" w:lineRule="auto"/>
              <w:jc w:val="center"/>
              <w:rPr>
                <w:bCs/>
                <w:sz w:val="20"/>
                <w:szCs w:val="20"/>
              </w:rPr>
            </w:pPr>
            <w:r w:rsidRPr="00A14E8E">
              <w:rPr>
                <w:bCs/>
                <w:sz w:val="20"/>
                <w:szCs w:val="20"/>
              </w:rPr>
              <w:t>0.921</w:t>
            </w:r>
          </w:p>
        </w:tc>
      </w:tr>
      <w:tr w:rsidR="00544635" w:rsidRPr="00AE33CA" w14:paraId="28B3FB27" w14:textId="77777777" w:rsidTr="00727EEE">
        <w:tc>
          <w:tcPr>
            <w:tcW w:w="2943" w:type="dxa"/>
          </w:tcPr>
          <w:p w14:paraId="03ED38BA" w14:textId="77777777" w:rsidR="00544635" w:rsidRPr="00C576ED" w:rsidRDefault="00544635" w:rsidP="007A367C">
            <w:pPr>
              <w:spacing w:line="480" w:lineRule="auto"/>
              <w:rPr>
                <w:bCs/>
                <w:sz w:val="20"/>
                <w:szCs w:val="20"/>
              </w:rPr>
            </w:pPr>
            <w:r w:rsidRPr="00C576ED">
              <w:rPr>
                <w:bCs/>
                <w:sz w:val="20"/>
                <w:szCs w:val="20"/>
              </w:rPr>
              <w:t>Walk</w:t>
            </w:r>
          </w:p>
        </w:tc>
        <w:tc>
          <w:tcPr>
            <w:tcW w:w="2753" w:type="dxa"/>
          </w:tcPr>
          <w:p w14:paraId="3EA5E02F" w14:textId="77777777" w:rsidR="00544635" w:rsidRPr="00A14E8E" w:rsidRDefault="00544635" w:rsidP="007A367C">
            <w:pPr>
              <w:spacing w:line="480" w:lineRule="auto"/>
              <w:jc w:val="center"/>
              <w:rPr>
                <w:bCs/>
                <w:sz w:val="20"/>
                <w:szCs w:val="20"/>
              </w:rPr>
            </w:pPr>
            <w:r w:rsidRPr="00A14E8E">
              <w:rPr>
                <w:bCs/>
                <w:sz w:val="20"/>
                <w:szCs w:val="20"/>
              </w:rPr>
              <w:t>0.025 (0.110)</w:t>
            </w:r>
          </w:p>
        </w:tc>
        <w:tc>
          <w:tcPr>
            <w:tcW w:w="2820" w:type="dxa"/>
          </w:tcPr>
          <w:p w14:paraId="7C962FC8" w14:textId="77777777" w:rsidR="00544635" w:rsidRPr="00A14E8E" w:rsidRDefault="00544635" w:rsidP="007A367C">
            <w:pPr>
              <w:spacing w:line="480" w:lineRule="auto"/>
              <w:jc w:val="center"/>
              <w:rPr>
                <w:bCs/>
                <w:sz w:val="20"/>
                <w:szCs w:val="20"/>
              </w:rPr>
            </w:pPr>
            <w:r w:rsidRPr="00A14E8E">
              <w:rPr>
                <w:bCs/>
                <w:sz w:val="20"/>
                <w:szCs w:val="20"/>
              </w:rPr>
              <w:t>0.819</w:t>
            </w:r>
          </w:p>
        </w:tc>
      </w:tr>
      <w:tr w:rsidR="00544635" w:rsidRPr="00AE33CA" w14:paraId="0F7BE606" w14:textId="77777777" w:rsidTr="00727EEE">
        <w:tc>
          <w:tcPr>
            <w:tcW w:w="2943" w:type="dxa"/>
          </w:tcPr>
          <w:p w14:paraId="1BB6C570" w14:textId="77777777" w:rsidR="00544635" w:rsidRPr="00C576ED" w:rsidRDefault="00544635" w:rsidP="007A367C">
            <w:pPr>
              <w:spacing w:line="480" w:lineRule="auto"/>
              <w:rPr>
                <w:bCs/>
                <w:sz w:val="20"/>
                <w:szCs w:val="20"/>
              </w:rPr>
            </w:pPr>
            <w:r w:rsidRPr="00C576ED">
              <w:rPr>
                <w:bCs/>
                <w:sz w:val="20"/>
                <w:szCs w:val="20"/>
              </w:rPr>
              <w:t>Drink</w:t>
            </w:r>
          </w:p>
        </w:tc>
        <w:tc>
          <w:tcPr>
            <w:tcW w:w="2753" w:type="dxa"/>
          </w:tcPr>
          <w:p w14:paraId="4DC10AFD" w14:textId="77777777" w:rsidR="00544635" w:rsidRPr="00A14E8E" w:rsidRDefault="00544635" w:rsidP="007A367C">
            <w:pPr>
              <w:spacing w:line="480" w:lineRule="auto"/>
              <w:jc w:val="center"/>
              <w:rPr>
                <w:bCs/>
                <w:sz w:val="20"/>
                <w:szCs w:val="20"/>
              </w:rPr>
            </w:pPr>
            <w:r w:rsidRPr="00A14E8E">
              <w:rPr>
                <w:bCs/>
                <w:sz w:val="20"/>
                <w:szCs w:val="20"/>
              </w:rPr>
              <w:t>0.125 (0.144)</w:t>
            </w:r>
          </w:p>
        </w:tc>
        <w:tc>
          <w:tcPr>
            <w:tcW w:w="2820" w:type="dxa"/>
          </w:tcPr>
          <w:p w14:paraId="01CF79AF" w14:textId="77777777" w:rsidR="00544635" w:rsidRPr="00A14E8E" w:rsidRDefault="00544635" w:rsidP="007A367C">
            <w:pPr>
              <w:spacing w:line="480" w:lineRule="auto"/>
              <w:jc w:val="center"/>
              <w:rPr>
                <w:bCs/>
                <w:sz w:val="20"/>
                <w:szCs w:val="20"/>
              </w:rPr>
            </w:pPr>
            <w:r w:rsidRPr="00A14E8E">
              <w:rPr>
                <w:bCs/>
                <w:sz w:val="20"/>
                <w:szCs w:val="20"/>
              </w:rPr>
              <w:t>0.384</w:t>
            </w:r>
          </w:p>
        </w:tc>
      </w:tr>
      <w:tr w:rsidR="00544635" w:rsidRPr="00AE33CA" w14:paraId="3A48A94D" w14:textId="77777777" w:rsidTr="00727EEE">
        <w:tc>
          <w:tcPr>
            <w:tcW w:w="2943" w:type="dxa"/>
          </w:tcPr>
          <w:p w14:paraId="1F34378B" w14:textId="77777777" w:rsidR="00544635" w:rsidRPr="00C576ED" w:rsidRDefault="00544635" w:rsidP="007A367C">
            <w:pPr>
              <w:spacing w:line="480" w:lineRule="auto"/>
              <w:rPr>
                <w:bCs/>
                <w:sz w:val="20"/>
                <w:szCs w:val="20"/>
              </w:rPr>
            </w:pPr>
            <w:r w:rsidRPr="00C576ED">
              <w:rPr>
                <w:bCs/>
                <w:sz w:val="20"/>
                <w:szCs w:val="20"/>
              </w:rPr>
              <w:t>Dustbathe</w:t>
            </w:r>
          </w:p>
        </w:tc>
        <w:tc>
          <w:tcPr>
            <w:tcW w:w="2753" w:type="dxa"/>
          </w:tcPr>
          <w:p w14:paraId="3143A54A" w14:textId="77777777" w:rsidR="00544635" w:rsidRPr="00A14E8E" w:rsidRDefault="00544635" w:rsidP="007A367C">
            <w:pPr>
              <w:spacing w:line="480" w:lineRule="auto"/>
              <w:jc w:val="center"/>
              <w:rPr>
                <w:bCs/>
                <w:sz w:val="20"/>
                <w:szCs w:val="20"/>
              </w:rPr>
            </w:pPr>
            <w:r w:rsidRPr="00A14E8E">
              <w:rPr>
                <w:bCs/>
                <w:sz w:val="20"/>
                <w:szCs w:val="20"/>
              </w:rPr>
              <w:t>0.003 (0.041)</w:t>
            </w:r>
          </w:p>
        </w:tc>
        <w:tc>
          <w:tcPr>
            <w:tcW w:w="2820" w:type="dxa"/>
          </w:tcPr>
          <w:p w14:paraId="0B28E0E7" w14:textId="77777777" w:rsidR="00544635" w:rsidRPr="00A14E8E" w:rsidRDefault="00544635" w:rsidP="007A367C">
            <w:pPr>
              <w:spacing w:line="480" w:lineRule="auto"/>
              <w:jc w:val="center"/>
              <w:rPr>
                <w:bCs/>
                <w:sz w:val="20"/>
                <w:szCs w:val="20"/>
              </w:rPr>
            </w:pPr>
            <w:r w:rsidRPr="00A14E8E">
              <w:rPr>
                <w:bCs/>
                <w:sz w:val="20"/>
                <w:szCs w:val="20"/>
              </w:rPr>
              <w:t>0.933</w:t>
            </w:r>
          </w:p>
        </w:tc>
      </w:tr>
      <w:tr w:rsidR="00544635" w:rsidRPr="00AE33CA" w14:paraId="0051E94F" w14:textId="77777777" w:rsidTr="00727EEE">
        <w:tc>
          <w:tcPr>
            <w:tcW w:w="2943" w:type="dxa"/>
          </w:tcPr>
          <w:p w14:paraId="1093CF55" w14:textId="77777777" w:rsidR="00544635" w:rsidRPr="00C576ED" w:rsidRDefault="00544635" w:rsidP="007A367C">
            <w:pPr>
              <w:spacing w:line="480" w:lineRule="auto"/>
              <w:rPr>
                <w:bCs/>
                <w:sz w:val="20"/>
                <w:szCs w:val="20"/>
              </w:rPr>
            </w:pPr>
            <w:r w:rsidRPr="00C576ED">
              <w:rPr>
                <w:bCs/>
                <w:sz w:val="20"/>
                <w:szCs w:val="20"/>
              </w:rPr>
              <w:t>Feed (from hopper)</w:t>
            </w:r>
          </w:p>
        </w:tc>
        <w:tc>
          <w:tcPr>
            <w:tcW w:w="2753" w:type="dxa"/>
          </w:tcPr>
          <w:p w14:paraId="1185B9FC" w14:textId="77777777" w:rsidR="00544635" w:rsidRPr="00A14E8E" w:rsidRDefault="00544635" w:rsidP="007A367C">
            <w:pPr>
              <w:spacing w:line="480" w:lineRule="auto"/>
              <w:jc w:val="center"/>
              <w:rPr>
                <w:bCs/>
                <w:sz w:val="20"/>
                <w:szCs w:val="20"/>
              </w:rPr>
            </w:pPr>
            <w:r w:rsidRPr="00A14E8E">
              <w:rPr>
                <w:bCs/>
                <w:sz w:val="20"/>
                <w:szCs w:val="20"/>
              </w:rPr>
              <w:t>-0.006 (0.015)</w:t>
            </w:r>
          </w:p>
        </w:tc>
        <w:tc>
          <w:tcPr>
            <w:tcW w:w="2820" w:type="dxa"/>
          </w:tcPr>
          <w:p w14:paraId="523CC4AC" w14:textId="77777777" w:rsidR="00544635" w:rsidRPr="00A14E8E" w:rsidRDefault="00544635" w:rsidP="007A367C">
            <w:pPr>
              <w:spacing w:line="480" w:lineRule="auto"/>
              <w:jc w:val="center"/>
              <w:rPr>
                <w:bCs/>
                <w:sz w:val="20"/>
                <w:szCs w:val="20"/>
              </w:rPr>
            </w:pPr>
            <w:r w:rsidRPr="00A14E8E">
              <w:rPr>
                <w:bCs/>
                <w:sz w:val="20"/>
                <w:szCs w:val="20"/>
              </w:rPr>
              <w:t>0.685</w:t>
            </w:r>
          </w:p>
        </w:tc>
      </w:tr>
      <w:tr w:rsidR="00544635" w:rsidRPr="00AE33CA" w14:paraId="0D8381F3" w14:textId="77777777" w:rsidTr="00727EEE">
        <w:tc>
          <w:tcPr>
            <w:tcW w:w="2943" w:type="dxa"/>
          </w:tcPr>
          <w:p w14:paraId="6170219C" w14:textId="77777777" w:rsidR="00544635" w:rsidRPr="00C576ED" w:rsidRDefault="00544635" w:rsidP="007A367C">
            <w:pPr>
              <w:spacing w:line="480" w:lineRule="auto"/>
              <w:rPr>
                <w:bCs/>
                <w:sz w:val="20"/>
                <w:szCs w:val="20"/>
              </w:rPr>
            </w:pPr>
            <w:r w:rsidRPr="00C576ED">
              <w:rPr>
                <w:bCs/>
                <w:sz w:val="20"/>
                <w:szCs w:val="20"/>
              </w:rPr>
              <w:t>Nest</w:t>
            </w:r>
          </w:p>
        </w:tc>
        <w:tc>
          <w:tcPr>
            <w:tcW w:w="2753" w:type="dxa"/>
          </w:tcPr>
          <w:p w14:paraId="25C65A6E" w14:textId="77777777" w:rsidR="00544635" w:rsidRPr="00A14E8E" w:rsidRDefault="00544635" w:rsidP="007A367C">
            <w:pPr>
              <w:spacing w:line="480" w:lineRule="auto"/>
              <w:jc w:val="center"/>
              <w:rPr>
                <w:bCs/>
                <w:sz w:val="20"/>
                <w:szCs w:val="20"/>
              </w:rPr>
            </w:pPr>
            <w:r w:rsidRPr="00A14E8E">
              <w:rPr>
                <w:bCs/>
                <w:sz w:val="20"/>
                <w:szCs w:val="20"/>
              </w:rPr>
              <w:t>-0.006 (0.014)</w:t>
            </w:r>
          </w:p>
        </w:tc>
        <w:tc>
          <w:tcPr>
            <w:tcW w:w="2820" w:type="dxa"/>
          </w:tcPr>
          <w:p w14:paraId="45880062" w14:textId="77777777" w:rsidR="00544635" w:rsidRPr="00A14E8E" w:rsidRDefault="00544635" w:rsidP="007A367C">
            <w:pPr>
              <w:spacing w:line="480" w:lineRule="auto"/>
              <w:jc w:val="center"/>
              <w:rPr>
                <w:bCs/>
                <w:sz w:val="20"/>
                <w:szCs w:val="20"/>
              </w:rPr>
            </w:pPr>
            <w:r w:rsidRPr="00A14E8E">
              <w:rPr>
                <w:bCs/>
                <w:sz w:val="20"/>
                <w:szCs w:val="20"/>
              </w:rPr>
              <w:t>0.675</w:t>
            </w:r>
          </w:p>
        </w:tc>
      </w:tr>
      <w:tr w:rsidR="00544635" w:rsidRPr="00AE33CA" w14:paraId="7CCFDA0C" w14:textId="77777777" w:rsidTr="00727EEE">
        <w:tc>
          <w:tcPr>
            <w:tcW w:w="2943" w:type="dxa"/>
          </w:tcPr>
          <w:p w14:paraId="091D12A9" w14:textId="77777777" w:rsidR="00544635" w:rsidRPr="00C576ED" w:rsidRDefault="00544635" w:rsidP="007A367C">
            <w:pPr>
              <w:spacing w:line="480" w:lineRule="auto"/>
              <w:rPr>
                <w:bCs/>
                <w:sz w:val="20"/>
                <w:szCs w:val="20"/>
              </w:rPr>
            </w:pPr>
            <w:r w:rsidRPr="00C576ED">
              <w:rPr>
                <w:bCs/>
                <w:sz w:val="20"/>
                <w:szCs w:val="20"/>
              </w:rPr>
              <w:t>Preen</w:t>
            </w:r>
          </w:p>
        </w:tc>
        <w:tc>
          <w:tcPr>
            <w:tcW w:w="2753" w:type="dxa"/>
          </w:tcPr>
          <w:p w14:paraId="3B618688" w14:textId="77777777" w:rsidR="00544635" w:rsidRPr="00A14E8E" w:rsidRDefault="00544635" w:rsidP="007A367C">
            <w:pPr>
              <w:spacing w:line="480" w:lineRule="auto"/>
              <w:jc w:val="center"/>
              <w:rPr>
                <w:bCs/>
                <w:sz w:val="20"/>
                <w:szCs w:val="20"/>
              </w:rPr>
            </w:pPr>
            <w:r w:rsidRPr="00A14E8E">
              <w:rPr>
                <w:bCs/>
                <w:sz w:val="20"/>
                <w:szCs w:val="20"/>
              </w:rPr>
              <w:t>0.001 (0.025)</w:t>
            </w:r>
          </w:p>
        </w:tc>
        <w:tc>
          <w:tcPr>
            <w:tcW w:w="2820" w:type="dxa"/>
          </w:tcPr>
          <w:p w14:paraId="2772DE88" w14:textId="77777777" w:rsidR="00544635" w:rsidRPr="00A14E8E" w:rsidRDefault="00544635" w:rsidP="007A367C">
            <w:pPr>
              <w:spacing w:line="480" w:lineRule="auto"/>
              <w:jc w:val="center"/>
              <w:rPr>
                <w:bCs/>
                <w:sz w:val="20"/>
                <w:szCs w:val="20"/>
              </w:rPr>
            </w:pPr>
            <w:r w:rsidRPr="00A14E8E">
              <w:rPr>
                <w:bCs/>
                <w:sz w:val="20"/>
                <w:szCs w:val="20"/>
              </w:rPr>
              <w:t>0.980</w:t>
            </w:r>
          </w:p>
        </w:tc>
      </w:tr>
      <w:tr w:rsidR="00544635" w:rsidRPr="00AE33CA" w14:paraId="39479C7D" w14:textId="77777777" w:rsidTr="00727EEE">
        <w:tc>
          <w:tcPr>
            <w:tcW w:w="2943" w:type="dxa"/>
          </w:tcPr>
          <w:p w14:paraId="4CED0BF9" w14:textId="77777777" w:rsidR="00544635" w:rsidRPr="00C576ED" w:rsidRDefault="00544635" w:rsidP="007A367C">
            <w:pPr>
              <w:spacing w:line="480" w:lineRule="auto"/>
              <w:rPr>
                <w:bCs/>
                <w:sz w:val="20"/>
                <w:szCs w:val="20"/>
              </w:rPr>
            </w:pPr>
            <w:r w:rsidRPr="00C576ED">
              <w:rPr>
                <w:bCs/>
                <w:sz w:val="20"/>
                <w:szCs w:val="20"/>
              </w:rPr>
              <w:t>Forage</w:t>
            </w:r>
          </w:p>
        </w:tc>
        <w:tc>
          <w:tcPr>
            <w:tcW w:w="2753" w:type="dxa"/>
          </w:tcPr>
          <w:p w14:paraId="3CF134FC" w14:textId="77777777" w:rsidR="00544635" w:rsidRPr="00A14E8E" w:rsidRDefault="00544635" w:rsidP="007A367C">
            <w:pPr>
              <w:spacing w:line="480" w:lineRule="auto"/>
              <w:jc w:val="center"/>
              <w:rPr>
                <w:bCs/>
                <w:sz w:val="20"/>
                <w:szCs w:val="20"/>
              </w:rPr>
            </w:pPr>
            <w:r w:rsidRPr="00A14E8E">
              <w:rPr>
                <w:bCs/>
                <w:sz w:val="20"/>
                <w:szCs w:val="20"/>
              </w:rPr>
              <w:t>0.012 (0.021)</w:t>
            </w:r>
          </w:p>
        </w:tc>
        <w:tc>
          <w:tcPr>
            <w:tcW w:w="2820" w:type="dxa"/>
          </w:tcPr>
          <w:p w14:paraId="0C8A861C" w14:textId="77777777" w:rsidR="00544635" w:rsidRPr="00A14E8E" w:rsidRDefault="00544635" w:rsidP="007A367C">
            <w:pPr>
              <w:spacing w:line="480" w:lineRule="auto"/>
              <w:jc w:val="center"/>
              <w:rPr>
                <w:bCs/>
                <w:sz w:val="20"/>
                <w:szCs w:val="20"/>
              </w:rPr>
            </w:pPr>
            <w:r w:rsidRPr="00A14E8E">
              <w:rPr>
                <w:bCs/>
                <w:sz w:val="20"/>
                <w:szCs w:val="20"/>
              </w:rPr>
              <w:t>0.579</w:t>
            </w:r>
          </w:p>
        </w:tc>
      </w:tr>
      <w:tr w:rsidR="00544635" w:rsidRPr="00AE33CA" w14:paraId="160EE8C4" w14:textId="77777777" w:rsidTr="00727EEE">
        <w:tc>
          <w:tcPr>
            <w:tcW w:w="2943" w:type="dxa"/>
          </w:tcPr>
          <w:p w14:paraId="0B4B49B8" w14:textId="77777777" w:rsidR="00544635" w:rsidRPr="00C576ED" w:rsidRDefault="00544635" w:rsidP="007A367C">
            <w:pPr>
              <w:spacing w:line="480" w:lineRule="auto"/>
              <w:rPr>
                <w:bCs/>
                <w:sz w:val="20"/>
                <w:szCs w:val="20"/>
              </w:rPr>
            </w:pPr>
            <w:r w:rsidRPr="00C576ED">
              <w:rPr>
                <w:bCs/>
                <w:sz w:val="20"/>
                <w:szCs w:val="20"/>
              </w:rPr>
              <w:t>Mass</w:t>
            </w:r>
          </w:p>
        </w:tc>
        <w:tc>
          <w:tcPr>
            <w:tcW w:w="2753" w:type="dxa"/>
          </w:tcPr>
          <w:p w14:paraId="6257D74E" w14:textId="27120553" w:rsidR="00544635" w:rsidRPr="00A14E8E" w:rsidRDefault="00544635" w:rsidP="007A367C">
            <w:pPr>
              <w:spacing w:line="480" w:lineRule="auto"/>
              <w:jc w:val="center"/>
              <w:rPr>
                <w:bCs/>
                <w:sz w:val="20"/>
                <w:szCs w:val="20"/>
              </w:rPr>
            </w:pPr>
            <w:r w:rsidRPr="00A14E8E">
              <w:rPr>
                <w:bCs/>
                <w:sz w:val="20"/>
                <w:szCs w:val="20"/>
              </w:rPr>
              <w:t>0.0016 (0.0017)</w:t>
            </w:r>
          </w:p>
        </w:tc>
        <w:tc>
          <w:tcPr>
            <w:tcW w:w="2820" w:type="dxa"/>
          </w:tcPr>
          <w:p w14:paraId="5EEBC5C4" w14:textId="77777777" w:rsidR="00544635" w:rsidRPr="00A14E8E" w:rsidRDefault="00544635" w:rsidP="007A367C">
            <w:pPr>
              <w:spacing w:line="480" w:lineRule="auto"/>
              <w:jc w:val="center"/>
              <w:rPr>
                <w:bCs/>
                <w:sz w:val="20"/>
                <w:szCs w:val="20"/>
              </w:rPr>
            </w:pPr>
            <w:r w:rsidRPr="00A14E8E">
              <w:rPr>
                <w:bCs/>
                <w:sz w:val="20"/>
                <w:szCs w:val="20"/>
              </w:rPr>
              <w:t>0.330</w:t>
            </w:r>
          </w:p>
        </w:tc>
      </w:tr>
      <w:tr w:rsidR="00544635" w:rsidRPr="00AE33CA" w14:paraId="022A9BF8" w14:textId="77777777" w:rsidTr="00727EEE">
        <w:tc>
          <w:tcPr>
            <w:tcW w:w="2943" w:type="dxa"/>
          </w:tcPr>
          <w:p w14:paraId="550464A5" w14:textId="77777777" w:rsidR="00544635" w:rsidRPr="00C576ED" w:rsidRDefault="00544635" w:rsidP="007A367C">
            <w:pPr>
              <w:spacing w:line="480" w:lineRule="auto"/>
              <w:rPr>
                <w:bCs/>
                <w:sz w:val="20"/>
                <w:szCs w:val="20"/>
              </w:rPr>
            </w:pPr>
            <w:r w:rsidRPr="00C576ED">
              <w:rPr>
                <w:bCs/>
                <w:sz w:val="20"/>
                <w:szCs w:val="20"/>
              </w:rPr>
              <w:t>Claw length</w:t>
            </w:r>
          </w:p>
        </w:tc>
        <w:tc>
          <w:tcPr>
            <w:tcW w:w="2753" w:type="dxa"/>
          </w:tcPr>
          <w:p w14:paraId="2495E5AF" w14:textId="77777777" w:rsidR="00544635" w:rsidRPr="00A14E8E" w:rsidRDefault="00544635" w:rsidP="007A367C">
            <w:pPr>
              <w:spacing w:line="480" w:lineRule="auto"/>
              <w:jc w:val="center"/>
              <w:rPr>
                <w:bCs/>
                <w:sz w:val="20"/>
                <w:szCs w:val="20"/>
              </w:rPr>
            </w:pPr>
            <w:r w:rsidRPr="00A14E8E">
              <w:rPr>
                <w:bCs/>
                <w:sz w:val="20"/>
                <w:szCs w:val="20"/>
              </w:rPr>
              <w:t>-0.099 (0.128)</w:t>
            </w:r>
          </w:p>
        </w:tc>
        <w:tc>
          <w:tcPr>
            <w:tcW w:w="2820" w:type="dxa"/>
          </w:tcPr>
          <w:p w14:paraId="259938F3" w14:textId="77777777" w:rsidR="00544635" w:rsidRPr="00A14E8E" w:rsidRDefault="00544635" w:rsidP="007A367C">
            <w:pPr>
              <w:spacing w:line="480" w:lineRule="auto"/>
              <w:jc w:val="center"/>
              <w:rPr>
                <w:bCs/>
                <w:sz w:val="20"/>
                <w:szCs w:val="20"/>
              </w:rPr>
            </w:pPr>
            <w:r w:rsidRPr="00A14E8E">
              <w:rPr>
                <w:bCs/>
                <w:sz w:val="20"/>
                <w:szCs w:val="20"/>
              </w:rPr>
              <w:t>0.600</w:t>
            </w:r>
          </w:p>
        </w:tc>
      </w:tr>
      <w:tr w:rsidR="00544635" w:rsidRPr="00AE33CA" w14:paraId="62DE9EBF" w14:textId="77777777" w:rsidTr="00727EEE">
        <w:tc>
          <w:tcPr>
            <w:tcW w:w="2943" w:type="dxa"/>
          </w:tcPr>
          <w:p w14:paraId="37AE3CD4" w14:textId="77777777" w:rsidR="00544635" w:rsidRPr="00C576ED" w:rsidRDefault="00544635" w:rsidP="007A367C">
            <w:pPr>
              <w:spacing w:line="480" w:lineRule="auto"/>
              <w:rPr>
                <w:bCs/>
                <w:sz w:val="20"/>
                <w:szCs w:val="20"/>
              </w:rPr>
            </w:pPr>
            <w:r w:rsidRPr="00C576ED">
              <w:rPr>
                <w:bCs/>
                <w:sz w:val="20"/>
                <w:szCs w:val="20"/>
              </w:rPr>
              <w:t>Triglycerides</w:t>
            </w:r>
          </w:p>
        </w:tc>
        <w:tc>
          <w:tcPr>
            <w:tcW w:w="2753" w:type="dxa"/>
          </w:tcPr>
          <w:p w14:paraId="326072A7" w14:textId="77777777" w:rsidR="00544635" w:rsidRPr="00A14E8E" w:rsidRDefault="00544635" w:rsidP="007A367C">
            <w:pPr>
              <w:spacing w:line="480" w:lineRule="auto"/>
              <w:jc w:val="center"/>
              <w:rPr>
                <w:bCs/>
                <w:sz w:val="20"/>
                <w:szCs w:val="20"/>
              </w:rPr>
            </w:pPr>
            <w:r w:rsidRPr="00A14E8E">
              <w:rPr>
                <w:bCs/>
                <w:sz w:val="20"/>
                <w:szCs w:val="20"/>
              </w:rPr>
              <w:t>0.057 (0.034)</w:t>
            </w:r>
          </w:p>
        </w:tc>
        <w:tc>
          <w:tcPr>
            <w:tcW w:w="2820" w:type="dxa"/>
          </w:tcPr>
          <w:p w14:paraId="391B2EC9" w14:textId="77777777" w:rsidR="00544635" w:rsidRPr="00A14E8E" w:rsidRDefault="00544635" w:rsidP="007A367C">
            <w:pPr>
              <w:spacing w:line="480" w:lineRule="auto"/>
              <w:jc w:val="center"/>
              <w:rPr>
                <w:bCs/>
                <w:sz w:val="20"/>
                <w:szCs w:val="20"/>
              </w:rPr>
            </w:pPr>
            <w:r w:rsidRPr="00A14E8E">
              <w:rPr>
                <w:bCs/>
                <w:sz w:val="20"/>
                <w:szCs w:val="20"/>
              </w:rPr>
              <w:t>0.088</w:t>
            </w:r>
          </w:p>
        </w:tc>
      </w:tr>
      <w:tr w:rsidR="00544635" w:rsidRPr="00AE33CA" w14:paraId="48E6B3FA" w14:textId="77777777" w:rsidTr="00727EEE">
        <w:tc>
          <w:tcPr>
            <w:tcW w:w="2943" w:type="dxa"/>
          </w:tcPr>
          <w:p w14:paraId="117CFB67" w14:textId="77777777" w:rsidR="00544635" w:rsidRPr="00C576ED" w:rsidRDefault="00544635" w:rsidP="007A367C">
            <w:pPr>
              <w:spacing w:line="480" w:lineRule="auto"/>
              <w:rPr>
                <w:bCs/>
                <w:sz w:val="20"/>
                <w:szCs w:val="20"/>
              </w:rPr>
            </w:pPr>
            <w:r w:rsidRPr="00C576ED">
              <w:rPr>
                <w:bCs/>
                <w:sz w:val="20"/>
                <w:szCs w:val="20"/>
              </w:rPr>
              <w:t>ALP</w:t>
            </w:r>
          </w:p>
        </w:tc>
        <w:tc>
          <w:tcPr>
            <w:tcW w:w="2753" w:type="dxa"/>
          </w:tcPr>
          <w:p w14:paraId="02C5551F" w14:textId="77777777" w:rsidR="00544635" w:rsidRPr="00A14E8E" w:rsidRDefault="00544635" w:rsidP="007A367C">
            <w:pPr>
              <w:spacing w:line="480" w:lineRule="auto"/>
              <w:jc w:val="center"/>
              <w:rPr>
                <w:bCs/>
                <w:sz w:val="20"/>
                <w:szCs w:val="20"/>
              </w:rPr>
            </w:pPr>
            <w:r w:rsidRPr="00A14E8E">
              <w:rPr>
                <w:bCs/>
                <w:sz w:val="20"/>
                <w:szCs w:val="20"/>
              </w:rPr>
              <w:t>-0.0002 (0.0006)</w:t>
            </w:r>
          </w:p>
        </w:tc>
        <w:tc>
          <w:tcPr>
            <w:tcW w:w="2820" w:type="dxa"/>
          </w:tcPr>
          <w:p w14:paraId="675F2A4D" w14:textId="77777777" w:rsidR="00544635" w:rsidRPr="00A14E8E" w:rsidRDefault="00544635" w:rsidP="007A367C">
            <w:pPr>
              <w:spacing w:line="480" w:lineRule="auto"/>
              <w:jc w:val="center"/>
              <w:rPr>
                <w:bCs/>
                <w:sz w:val="20"/>
                <w:szCs w:val="20"/>
              </w:rPr>
            </w:pPr>
            <w:r w:rsidRPr="00A14E8E">
              <w:rPr>
                <w:bCs/>
                <w:sz w:val="20"/>
                <w:szCs w:val="20"/>
              </w:rPr>
              <w:t>0.695</w:t>
            </w:r>
          </w:p>
        </w:tc>
      </w:tr>
      <w:tr w:rsidR="00544635" w:rsidRPr="00AE33CA" w14:paraId="6C9B8C7F" w14:textId="77777777" w:rsidTr="00727EEE">
        <w:tc>
          <w:tcPr>
            <w:tcW w:w="2943" w:type="dxa"/>
          </w:tcPr>
          <w:p w14:paraId="55934CCB" w14:textId="77777777" w:rsidR="00544635" w:rsidRPr="00C576ED" w:rsidRDefault="00544635" w:rsidP="007A367C">
            <w:pPr>
              <w:spacing w:line="480" w:lineRule="auto"/>
              <w:rPr>
                <w:bCs/>
                <w:sz w:val="20"/>
                <w:szCs w:val="20"/>
              </w:rPr>
            </w:pPr>
            <w:r w:rsidRPr="00C576ED">
              <w:rPr>
                <w:bCs/>
                <w:sz w:val="20"/>
                <w:szCs w:val="20"/>
              </w:rPr>
              <w:t>GGT</w:t>
            </w:r>
          </w:p>
        </w:tc>
        <w:tc>
          <w:tcPr>
            <w:tcW w:w="2753" w:type="dxa"/>
          </w:tcPr>
          <w:p w14:paraId="0EF5F2D2" w14:textId="77777777" w:rsidR="00544635" w:rsidRPr="00A14E8E" w:rsidRDefault="00544635" w:rsidP="007A367C">
            <w:pPr>
              <w:spacing w:line="480" w:lineRule="auto"/>
              <w:jc w:val="center"/>
              <w:rPr>
                <w:bCs/>
                <w:sz w:val="20"/>
                <w:szCs w:val="20"/>
              </w:rPr>
            </w:pPr>
            <w:r w:rsidRPr="00A14E8E">
              <w:rPr>
                <w:bCs/>
                <w:sz w:val="20"/>
                <w:szCs w:val="20"/>
              </w:rPr>
              <w:t>-0.0061 (0.0182)</w:t>
            </w:r>
          </w:p>
        </w:tc>
        <w:tc>
          <w:tcPr>
            <w:tcW w:w="2820" w:type="dxa"/>
          </w:tcPr>
          <w:p w14:paraId="0C712B6C" w14:textId="77777777" w:rsidR="00544635" w:rsidRPr="00A14E8E" w:rsidRDefault="00544635" w:rsidP="007A367C">
            <w:pPr>
              <w:spacing w:line="480" w:lineRule="auto"/>
              <w:jc w:val="center"/>
              <w:rPr>
                <w:bCs/>
                <w:sz w:val="20"/>
                <w:szCs w:val="20"/>
              </w:rPr>
            </w:pPr>
            <w:r w:rsidRPr="00A14E8E">
              <w:rPr>
                <w:bCs/>
                <w:sz w:val="20"/>
                <w:szCs w:val="20"/>
              </w:rPr>
              <w:t>0.738</w:t>
            </w:r>
          </w:p>
        </w:tc>
      </w:tr>
      <w:tr w:rsidR="00544635" w:rsidRPr="00AE33CA" w14:paraId="153F6734" w14:textId="77777777" w:rsidTr="00727EEE">
        <w:tc>
          <w:tcPr>
            <w:tcW w:w="2943" w:type="dxa"/>
          </w:tcPr>
          <w:p w14:paraId="2669E22B" w14:textId="77777777" w:rsidR="00544635" w:rsidRPr="00C576ED" w:rsidRDefault="00544635" w:rsidP="007A367C">
            <w:pPr>
              <w:spacing w:line="480" w:lineRule="auto"/>
              <w:rPr>
                <w:bCs/>
                <w:sz w:val="20"/>
                <w:szCs w:val="20"/>
              </w:rPr>
            </w:pPr>
            <w:r w:rsidRPr="00C576ED">
              <w:rPr>
                <w:bCs/>
                <w:sz w:val="20"/>
                <w:szCs w:val="20"/>
              </w:rPr>
              <w:lastRenderedPageBreak/>
              <w:t>Glucose</w:t>
            </w:r>
          </w:p>
        </w:tc>
        <w:tc>
          <w:tcPr>
            <w:tcW w:w="2753" w:type="dxa"/>
          </w:tcPr>
          <w:p w14:paraId="4716532D" w14:textId="77777777" w:rsidR="00544635" w:rsidRPr="00A14E8E" w:rsidRDefault="00544635" w:rsidP="007A367C">
            <w:pPr>
              <w:spacing w:line="480" w:lineRule="auto"/>
              <w:jc w:val="center"/>
              <w:rPr>
                <w:bCs/>
                <w:sz w:val="20"/>
                <w:szCs w:val="20"/>
              </w:rPr>
            </w:pPr>
            <w:r w:rsidRPr="00A14E8E">
              <w:rPr>
                <w:bCs/>
                <w:sz w:val="20"/>
                <w:szCs w:val="20"/>
              </w:rPr>
              <w:t>-0.275 (0.169)</w:t>
            </w:r>
          </w:p>
        </w:tc>
        <w:tc>
          <w:tcPr>
            <w:tcW w:w="2820" w:type="dxa"/>
          </w:tcPr>
          <w:p w14:paraId="3E81D118" w14:textId="77777777" w:rsidR="00544635" w:rsidRPr="00A14E8E" w:rsidRDefault="00544635" w:rsidP="007A367C">
            <w:pPr>
              <w:spacing w:line="480" w:lineRule="auto"/>
              <w:jc w:val="center"/>
              <w:rPr>
                <w:bCs/>
                <w:sz w:val="20"/>
                <w:szCs w:val="20"/>
              </w:rPr>
            </w:pPr>
            <w:r w:rsidRPr="00A14E8E">
              <w:rPr>
                <w:bCs/>
                <w:sz w:val="20"/>
                <w:szCs w:val="20"/>
              </w:rPr>
              <w:t>0.104</w:t>
            </w:r>
          </w:p>
        </w:tc>
      </w:tr>
      <w:tr w:rsidR="00544635" w:rsidRPr="00AE33CA" w14:paraId="3DF9AB15" w14:textId="77777777" w:rsidTr="00727EEE">
        <w:tc>
          <w:tcPr>
            <w:tcW w:w="2943" w:type="dxa"/>
          </w:tcPr>
          <w:p w14:paraId="3C66F56E" w14:textId="77777777" w:rsidR="00544635" w:rsidRPr="00C576ED" w:rsidRDefault="00544635" w:rsidP="007A367C">
            <w:pPr>
              <w:spacing w:line="480" w:lineRule="auto"/>
              <w:rPr>
                <w:bCs/>
                <w:sz w:val="20"/>
                <w:szCs w:val="20"/>
              </w:rPr>
            </w:pPr>
            <w:r w:rsidRPr="00C576ED">
              <w:rPr>
                <w:bCs/>
                <w:sz w:val="20"/>
                <w:szCs w:val="20"/>
              </w:rPr>
              <w:t>H/L ratio</w:t>
            </w:r>
          </w:p>
        </w:tc>
        <w:tc>
          <w:tcPr>
            <w:tcW w:w="2753" w:type="dxa"/>
          </w:tcPr>
          <w:p w14:paraId="54E257FF" w14:textId="77777777" w:rsidR="00544635" w:rsidRPr="00A14E8E" w:rsidRDefault="00544635" w:rsidP="007A367C">
            <w:pPr>
              <w:spacing w:line="480" w:lineRule="auto"/>
              <w:jc w:val="center"/>
              <w:rPr>
                <w:bCs/>
                <w:sz w:val="20"/>
                <w:szCs w:val="20"/>
              </w:rPr>
            </w:pPr>
            <w:r w:rsidRPr="00A14E8E">
              <w:rPr>
                <w:bCs/>
                <w:sz w:val="20"/>
                <w:szCs w:val="20"/>
              </w:rPr>
              <w:t>-0.487 (0.356)</w:t>
            </w:r>
          </w:p>
        </w:tc>
        <w:tc>
          <w:tcPr>
            <w:tcW w:w="2820" w:type="dxa"/>
          </w:tcPr>
          <w:p w14:paraId="0A56C614" w14:textId="77777777" w:rsidR="00544635" w:rsidRPr="00A14E8E" w:rsidRDefault="00544635" w:rsidP="007A367C">
            <w:pPr>
              <w:spacing w:line="480" w:lineRule="auto"/>
              <w:jc w:val="center"/>
              <w:rPr>
                <w:bCs/>
                <w:sz w:val="20"/>
                <w:szCs w:val="20"/>
              </w:rPr>
            </w:pPr>
            <w:r w:rsidRPr="00A14E8E">
              <w:rPr>
                <w:bCs/>
                <w:sz w:val="20"/>
                <w:szCs w:val="20"/>
              </w:rPr>
              <w:t>0.171</w:t>
            </w:r>
          </w:p>
        </w:tc>
      </w:tr>
      <w:tr w:rsidR="00544635" w:rsidRPr="00AE33CA" w14:paraId="024114BE" w14:textId="77777777" w:rsidTr="00727EEE">
        <w:tc>
          <w:tcPr>
            <w:tcW w:w="2943" w:type="dxa"/>
          </w:tcPr>
          <w:p w14:paraId="2E2518DA" w14:textId="77777777" w:rsidR="00544635" w:rsidRPr="00C576ED" w:rsidRDefault="00544635" w:rsidP="007A367C">
            <w:pPr>
              <w:spacing w:line="480" w:lineRule="auto"/>
              <w:rPr>
                <w:bCs/>
                <w:sz w:val="20"/>
                <w:szCs w:val="20"/>
              </w:rPr>
            </w:pPr>
            <w:r w:rsidRPr="00C576ED">
              <w:rPr>
                <w:bCs/>
                <w:sz w:val="20"/>
                <w:szCs w:val="20"/>
              </w:rPr>
              <w:t>Corticosterone</w:t>
            </w:r>
          </w:p>
        </w:tc>
        <w:tc>
          <w:tcPr>
            <w:tcW w:w="2753" w:type="dxa"/>
          </w:tcPr>
          <w:p w14:paraId="60371CF7" w14:textId="77777777" w:rsidR="00544635" w:rsidRPr="00A14E8E" w:rsidRDefault="00544635" w:rsidP="007A367C">
            <w:pPr>
              <w:spacing w:line="480" w:lineRule="auto"/>
              <w:jc w:val="center"/>
              <w:rPr>
                <w:bCs/>
                <w:sz w:val="20"/>
                <w:szCs w:val="20"/>
              </w:rPr>
            </w:pPr>
            <w:r w:rsidRPr="00A14E8E">
              <w:rPr>
                <w:bCs/>
                <w:sz w:val="20"/>
                <w:szCs w:val="20"/>
              </w:rPr>
              <w:t>-0.176 (0.133)</w:t>
            </w:r>
          </w:p>
        </w:tc>
        <w:tc>
          <w:tcPr>
            <w:tcW w:w="2820" w:type="dxa"/>
          </w:tcPr>
          <w:p w14:paraId="3D5F0B4B" w14:textId="77777777" w:rsidR="00544635" w:rsidRPr="00A14E8E" w:rsidRDefault="00544635" w:rsidP="007A367C">
            <w:pPr>
              <w:spacing w:line="480" w:lineRule="auto"/>
              <w:jc w:val="center"/>
              <w:rPr>
                <w:bCs/>
                <w:sz w:val="20"/>
                <w:szCs w:val="20"/>
              </w:rPr>
            </w:pPr>
            <w:r w:rsidRPr="00A14E8E">
              <w:rPr>
                <w:bCs/>
                <w:sz w:val="20"/>
                <w:szCs w:val="20"/>
              </w:rPr>
              <w:t>0.187</w:t>
            </w:r>
          </w:p>
        </w:tc>
      </w:tr>
      <w:tr w:rsidR="00544635" w:rsidRPr="00AE33CA" w14:paraId="113D8451" w14:textId="77777777" w:rsidTr="00727EEE">
        <w:tc>
          <w:tcPr>
            <w:tcW w:w="2943" w:type="dxa"/>
          </w:tcPr>
          <w:p w14:paraId="15C55DFF" w14:textId="13C028C2" w:rsidR="00544635" w:rsidRPr="00C576ED" w:rsidRDefault="00544635" w:rsidP="007A367C">
            <w:pPr>
              <w:spacing w:line="480" w:lineRule="auto"/>
              <w:rPr>
                <w:bCs/>
                <w:sz w:val="20"/>
                <w:szCs w:val="20"/>
              </w:rPr>
            </w:pPr>
            <w:r w:rsidRPr="00C576ED">
              <w:rPr>
                <w:bCs/>
                <w:sz w:val="20"/>
                <w:szCs w:val="20"/>
              </w:rPr>
              <w:t xml:space="preserve">Faecal </w:t>
            </w:r>
            <w:r w:rsidR="00A14E8E">
              <w:rPr>
                <w:bCs/>
                <w:sz w:val="20"/>
                <w:szCs w:val="20"/>
              </w:rPr>
              <w:t>w</w:t>
            </w:r>
            <w:r w:rsidR="00A14E8E" w:rsidRPr="00C576ED">
              <w:rPr>
                <w:bCs/>
                <w:sz w:val="20"/>
                <w:szCs w:val="20"/>
              </w:rPr>
              <w:t>ater</w:t>
            </w:r>
          </w:p>
        </w:tc>
        <w:tc>
          <w:tcPr>
            <w:tcW w:w="2753" w:type="dxa"/>
          </w:tcPr>
          <w:p w14:paraId="4FB3B01E" w14:textId="77777777" w:rsidR="00544635" w:rsidRPr="00A14E8E" w:rsidRDefault="00544635" w:rsidP="007A367C">
            <w:pPr>
              <w:spacing w:line="480" w:lineRule="auto"/>
              <w:jc w:val="center"/>
              <w:rPr>
                <w:bCs/>
                <w:sz w:val="20"/>
                <w:szCs w:val="20"/>
              </w:rPr>
            </w:pPr>
            <w:r w:rsidRPr="00A14E8E">
              <w:rPr>
                <w:bCs/>
                <w:sz w:val="20"/>
                <w:szCs w:val="20"/>
              </w:rPr>
              <w:t>0.085 (0.069)</w:t>
            </w:r>
          </w:p>
        </w:tc>
        <w:tc>
          <w:tcPr>
            <w:tcW w:w="2820" w:type="dxa"/>
          </w:tcPr>
          <w:p w14:paraId="3B784D62" w14:textId="77777777" w:rsidR="00544635" w:rsidRPr="00A14E8E" w:rsidRDefault="00544635" w:rsidP="007A367C">
            <w:pPr>
              <w:spacing w:line="480" w:lineRule="auto"/>
              <w:jc w:val="center"/>
              <w:rPr>
                <w:bCs/>
                <w:sz w:val="20"/>
                <w:szCs w:val="20"/>
              </w:rPr>
            </w:pPr>
            <w:r w:rsidRPr="00A14E8E">
              <w:rPr>
                <w:bCs/>
                <w:sz w:val="20"/>
                <w:szCs w:val="20"/>
              </w:rPr>
              <w:t>0.219</w:t>
            </w:r>
          </w:p>
        </w:tc>
      </w:tr>
      <w:tr w:rsidR="00544635" w:rsidRPr="00AE33CA" w14:paraId="375C59D5" w14:textId="77777777" w:rsidTr="00727EEE">
        <w:tc>
          <w:tcPr>
            <w:tcW w:w="2943" w:type="dxa"/>
          </w:tcPr>
          <w:p w14:paraId="0009D77E" w14:textId="77777777" w:rsidR="00544635" w:rsidRPr="00C576ED" w:rsidRDefault="00544635" w:rsidP="007A367C">
            <w:pPr>
              <w:spacing w:line="480" w:lineRule="auto"/>
              <w:rPr>
                <w:bCs/>
                <w:sz w:val="20"/>
                <w:szCs w:val="20"/>
              </w:rPr>
            </w:pPr>
            <w:r w:rsidRPr="00C576ED">
              <w:rPr>
                <w:bCs/>
                <w:sz w:val="20"/>
                <w:szCs w:val="20"/>
              </w:rPr>
              <w:t>High perch latency</w:t>
            </w:r>
          </w:p>
        </w:tc>
        <w:tc>
          <w:tcPr>
            <w:tcW w:w="2753" w:type="dxa"/>
          </w:tcPr>
          <w:p w14:paraId="149CBBDE" w14:textId="77777777" w:rsidR="00544635" w:rsidRPr="00A14E8E" w:rsidRDefault="00544635" w:rsidP="007A367C">
            <w:pPr>
              <w:spacing w:line="480" w:lineRule="auto"/>
              <w:jc w:val="center"/>
              <w:rPr>
                <w:bCs/>
                <w:sz w:val="20"/>
                <w:szCs w:val="20"/>
              </w:rPr>
            </w:pPr>
            <w:r w:rsidRPr="00A14E8E">
              <w:rPr>
                <w:bCs/>
                <w:sz w:val="20"/>
                <w:szCs w:val="20"/>
              </w:rPr>
              <w:t>0.111 (0.396)</w:t>
            </w:r>
          </w:p>
        </w:tc>
        <w:tc>
          <w:tcPr>
            <w:tcW w:w="2820" w:type="dxa"/>
          </w:tcPr>
          <w:p w14:paraId="5BDFE4E0" w14:textId="77777777" w:rsidR="00544635" w:rsidRPr="00A14E8E" w:rsidRDefault="00544635" w:rsidP="007A367C">
            <w:pPr>
              <w:spacing w:line="480" w:lineRule="auto"/>
              <w:jc w:val="center"/>
              <w:rPr>
                <w:bCs/>
                <w:sz w:val="20"/>
                <w:szCs w:val="20"/>
              </w:rPr>
            </w:pPr>
            <w:r w:rsidRPr="00A14E8E">
              <w:rPr>
                <w:bCs/>
                <w:sz w:val="20"/>
                <w:szCs w:val="20"/>
              </w:rPr>
              <w:t>0.778</w:t>
            </w:r>
          </w:p>
        </w:tc>
      </w:tr>
      <w:tr w:rsidR="00544635" w:rsidRPr="00AE33CA" w14:paraId="6C55B541" w14:textId="77777777" w:rsidTr="00727EEE">
        <w:tc>
          <w:tcPr>
            <w:tcW w:w="2943" w:type="dxa"/>
          </w:tcPr>
          <w:p w14:paraId="6CEF1CB0" w14:textId="77777777" w:rsidR="00544635" w:rsidRPr="00C576ED" w:rsidRDefault="00544635" w:rsidP="007A367C">
            <w:pPr>
              <w:spacing w:line="480" w:lineRule="auto"/>
              <w:rPr>
                <w:bCs/>
                <w:sz w:val="20"/>
                <w:szCs w:val="20"/>
              </w:rPr>
            </w:pPr>
            <w:r w:rsidRPr="00C576ED">
              <w:rPr>
                <w:bCs/>
                <w:sz w:val="20"/>
                <w:szCs w:val="20"/>
              </w:rPr>
              <w:t xml:space="preserve">Water box latency </w:t>
            </w:r>
          </w:p>
        </w:tc>
        <w:tc>
          <w:tcPr>
            <w:tcW w:w="2753" w:type="dxa"/>
          </w:tcPr>
          <w:p w14:paraId="2C2C83C0" w14:textId="77777777" w:rsidR="00544635" w:rsidRPr="00A14E8E" w:rsidRDefault="00544635" w:rsidP="007A367C">
            <w:pPr>
              <w:spacing w:line="480" w:lineRule="auto"/>
              <w:jc w:val="center"/>
              <w:rPr>
                <w:bCs/>
                <w:sz w:val="20"/>
                <w:szCs w:val="20"/>
              </w:rPr>
            </w:pPr>
            <w:r w:rsidRPr="00A14E8E">
              <w:rPr>
                <w:bCs/>
                <w:sz w:val="20"/>
                <w:szCs w:val="20"/>
              </w:rPr>
              <w:t>0.11 (0.389)</w:t>
            </w:r>
          </w:p>
        </w:tc>
        <w:tc>
          <w:tcPr>
            <w:tcW w:w="2820" w:type="dxa"/>
          </w:tcPr>
          <w:p w14:paraId="42C7214F" w14:textId="77777777" w:rsidR="00544635" w:rsidRPr="00A14E8E" w:rsidRDefault="00544635" w:rsidP="007A367C">
            <w:pPr>
              <w:spacing w:line="480" w:lineRule="auto"/>
              <w:jc w:val="center"/>
              <w:rPr>
                <w:bCs/>
                <w:sz w:val="20"/>
                <w:szCs w:val="20"/>
              </w:rPr>
            </w:pPr>
            <w:r w:rsidRPr="00A14E8E">
              <w:rPr>
                <w:bCs/>
                <w:sz w:val="20"/>
                <w:szCs w:val="20"/>
              </w:rPr>
              <w:t>0.642</w:t>
            </w:r>
          </w:p>
        </w:tc>
      </w:tr>
      <w:tr w:rsidR="00544635" w:rsidRPr="00AE33CA" w14:paraId="0A569343" w14:textId="77777777" w:rsidTr="00727EEE">
        <w:tc>
          <w:tcPr>
            <w:tcW w:w="2943" w:type="dxa"/>
          </w:tcPr>
          <w:p w14:paraId="2F176B7C" w14:textId="77777777" w:rsidR="00544635" w:rsidRPr="00C576ED" w:rsidRDefault="00544635" w:rsidP="007A367C">
            <w:pPr>
              <w:spacing w:line="480" w:lineRule="auto"/>
              <w:rPr>
                <w:bCs/>
                <w:sz w:val="20"/>
                <w:szCs w:val="20"/>
              </w:rPr>
            </w:pPr>
            <w:r w:rsidRPr="00C576ED">
              <w:rPr>
                <w:bCs/>
                <w:sz w:val="20"/>
                <w:szCs w:val="20"/>
              </w:rPr>
              <w:t>Comb lesions</w:t>
            </w:r>
          </w:p>
        </w:tc>
        <w:tc>
          <w:tcPr>
            <w:tcW w:w="2753" w:type="dxa"/>
          </w:tcPr>
          <w:p w14:paraId="30834B0A" w14:textId="77777777" w:rsidR="00544635" w:rsidRPr="00A14E8E" w:rsidRDefault="00544635" w:rsidP="007A367C">
            <w:pPr>
              <w:spacing w:line="480" w:lineRule="auto"/>
              <w:jc w:val="center"/>
              <w:rPr>
                <w:bCs/>
                <w:sz w:val="20"/>
                <w:szCs w:val="20"/>
              </w:rPr>
            </w:pPr>
            <w:r w:rsidRPr="00A14E8E">
              <w:rPr>
                <w:bCs/>
                <w:sz w:val="20"/>
                <w:szCs w:val="20"/>
              </w:rPr>
              <w:t>-0.816 (0.452)</w:t>
            </w:r>
          </w:p>
        </w:tc>
        <w:tc>
          <w:tcPr>
            <w:tcW w:w="2820" w:type="dxa"/>
          </w:tcPr>
          <w:p w14:paraId="37E2940D" w14:textId="77777777" w:rsidR="00544635" w:rsidRPr="00A14E8E" w:rsidRDefault="00544635" w:rsidP="007A367C">
            <w:pPr>
              <w:spacing w:line="480" w:lineRule="auto"/>
              <w:jc w:val="center"/>
              <w:rPr>
                <w:bCs/>
                <w:sz w:val="20"/>
                <w:szCs w:val="20"/>
              </w:rPr>
            </w:pPr>
            <w:r w:rsidRPr="00A14E8E">
              <w:rPr>
                <w:bCs/>
                <w:sz w:val="20"/>
                <w:szCs w:val="20"/>
              </w:rPr>
              <w:t>0.071</w:t>
            </w:r>
          </w:p>
        </w:tc>
      </w:tr>
      <w:tr w:rsidR="00544635" w:rsidRPr="00AE33CA" w14:paraId="2DC88D8C" w14:textId="77777777" w:rsidTr="00727EEE">
        <w:tc>
          <w:tcPr>
            <w:tcW w:w="2943" w:type="dxa"/>
          </w:tcPr>
          <w:p w14:paraId="365C3154" w14:textId="77777777" w:rsidR="00544635" w:rsidRPr="00C576ED" w:rsidRDefault="00544635" w:rsidP="007A367C">
            <w:pPr>
              <w:spacing w:line="480" w:lineRule="auto"/>
              <w:rPr>
                <w:bCs/>
                <w:sz w:val="20"/>
                <w:szCs w:val="20"/>
              </w:rPr>
            </w:pPr>
            <w:r w:rsidRPr="00C576ED">
              <w:rPr>
                <w:bCs/>
                <w:sz w:val="20"/>
                <w:szCs w:val="20"/>
              </w:rPr>
              <w:t>Comb colour</w:t>
            </w:r>
          </w:p>
        </w:tc>
        <w:tc>
          <w:tcPr>
            <w:tcW w:w="2753" w:type="dxa"/>
          </w:tcPr>
          <w:p w14:paraId="09DD4201" w14:textId="77777777" w:rsidR="00544635" w:rsidRPr="00A14E8E" w:rsidRDefault="00544635" w:rsidP="007A367C">
            <w:pPr>
              <w:spacing w:line="480" w:lineRule="auto"/>
              <w:jc w:val="center"/>
              <w:rPr>
                <w:bCs/>
                <w:sz w:val="20"/>
                <w:szCs w:val="20"/>
              </w:rPr>
            </w:pPr>
            <w:r w:rsidRPr="00A14E8E">
              <w:rPr>
                <w:bCs/>
                <w:sz w:val="20"/>
                <w:szCs w:val="20"/>
              </w:rPr>
              <w:t>0.151 (0.395)</w:t>
            </w:r>
          </w:p>
        </w:tc>
        <w:tc>
          <w:tcPr>
            <w:tcW w:w="2820" w:type="dxa"/>
          </w:tcPr>
          <w:p w14:paraId="0839D5B7" w14:textId="77777777" w:rsidR="00544635" w:rsidRPr="00A14E8E" w:rsidRDefault="00544635" w:rsidP="007A367C">
            <w:pPr>
              <w:spacing w:line="480" w:lineRule="auto"/>
              <w:jc w:val="center"/>
              <w:rPr>
                <w:bCs/>
                <w:sz w:val="20"/>
                <w:szCs w:val="20"/>
              </w:rPr>
            </w:pPr>
            <w:r w:rsidRPr="00A14E8E">
              <w:rPr>
                <w:bCs/>
                <w:sz w:val="20"/>
                <w:szCs w:val="20"/>
              </w:rPr>
              <w:t>0.702</w:t>
            </w:r>
          </w:p>
        </w:tc>
      </w:tr>
      <w:tr w:rsidR="00544635" w:rsidRPr="00AE33CA" w14:paraId="179596B7" w14:textId="77777777" w:rsidTr="00727EEE">
        <w:tc>
          <w:tcPr>
            <w:tcW w:w="2943" w:type="dxa"/>
          </w:tcPr>
          <w:p w14:paraId="01EAF2F4" w14:textId="77777777" w:rsidR="00544635" w:rsidRPr="00C576ED" w:rsidRDefault="00544635" w:rsidP="007A367C">
            <w:pPr>
              <w:spacing w:line="480" w:lineRule="auto"/>
              <w:rPr>
                <w:bCs/>
                <w:sz w:val="20"/>
                <w:szCs w:val="20"/>
              </w:rPr>
            </w:pPr>
            <w:r w:rsidRPr="00C576ED">
              <w:rPr>
                <w:bCs/>
                <w:sz w:val="20"/>
                <w:szCs w:val="20"/>
              </w:rPr>
              <w:t>Comb elevation</w:t>
            </w:r>
          </w:p>
        </w:tc>
        <w:tc>
          <w:tcPr>
            <w:tcW w:w="2753" w:type="dxa"/>
          </w:tcPr>
          <w:p w14:paraId="2D772BDF" w14:textId="77777777" w:rsidR="00544635" w:rsidRPr="00A14E8E" w:rsidRDefault="00544635" w:rsidP="007A367C">
            <w:pPr>
              <w:spacing w:line="480" w:lineRule="auto"/>
              <w:jc w:val="center"/>
              <w:rPr>
                <w:bCs/>
                <w:sz w:val="20"/>
                <w:szCs w:val="20"/>
              </w:rPr>
            </w:pPr>
            <w:r w:rsidRPr="00A14E8E">
              <w:rPr>
                <w:bCs/>
                <w:sz w:val="20"/>
                <w:szCs w:val="20"/>
              </w:rPr>
              <w:t>0.230 (0.427)</w:t>
            </w:r>
          </w:p>
        </w:tc>
        <w:tc>
          <w:tcPr>
            <w:tcW w:w="2820" w:type="dxa"/>
          </w:tcPr>
          <w:p w14:paraId="4FDACA74" w14:textId="77777777" w:rsidR="00544635" w:rsidRPr="00A14E8E" w:rsidRDefault="00544635" w:rsidP="007A367C">
            <w:pPr>
              <w:spacing w:line="480" w:lineRule="auto"/>
              <w:jc w:val="center"/>
              <w:rPr>
                <w:bCs/>
                <w:sz w:val="20"/>
                <w:szCs w:val="20"/>
              </w:rPr>
            </w:pPr>
            <w:r w:rsidRPr="00A14E8E">
              <w:rPr>
                <w:bCs/>
                <w:sz w:val="20"/>
                <w:szCs w:val="20"/>
              </w:rPr>
              <w:t>0.590</w:t>
            </w:r>
          </w:p>
        </w:tc>
      </w:tr>
    </w:tbl>
    <w:p w14:paraId="60C3A466" w14:textId="77777777" w:rsidR="00544635" w:rsidRPr="00AE33CA" w:rsidRDefault="00544635" w:rsidP="007A367C">
      <w:pPr>
        <w:spacing w:line="480" w:lineRule="auto"/>
        <w:rPr>
          <w:sz w:val="20"/>
          <w:szCs w:val="20"/>
        </w:rPr>
      </w:pPr>
    </w:p>
    <w:p w14:paraId="4053CF41" w14:textId="77777777" w:rsidR="00544635" w:rsidRPr="00AE33CA" w:rsidRDefault="00544635" w:rsidP="007A367C">
      <w:pPr>
        <w:spacing w:line="480" w:lineRule="auto"/>
        <w:rPr>
          <w:b/>
          <w:sz w:val="20"/>
          <w:szCs w:val="20"/>
        </w:rPr>
      </w:pPr>
      <w:r w:rsidRPr="00AE33CA">
        <w:rPr>
          <w:b/>
          <w:sz w:val="20"/>
          <w:szCs w:val="20"/>
        </w:rPr>
        <w:br w:type="page"/>
      </w:r>
    </w:p>
    <w:p w14:paraId="3EA11754" w14:textId="7C2D3D03" w:rsidR="00840001" w:rsidRPr="00AE33CA" w:rsidRDefault="00840001" w:rsidP="007A367C">
      <w:pPr>
        <w:spacing w:line="480" w:lineRule="auto"/>
        <w:rPr>
          <w:rFonts w:eastAsia="Times New Roman" w:cs="Times New Roman"/>
          <w:sz w:val="20"/>
          <w:szCs w:val="20"/>
        </w:rPr>
      </w:pPr>
      <w:r w:rsidRPr="00AE33CA">
        <w:rPr>
          <w:b/>
          <w:sz w:val="20"/>
          <w:szCs w:val="20"/>
        </w:rPr>
        <w:lastRenderedPageBreak/>
        <w:t xml:space="preserve">Table 8. </w:t>
      </w:r>
      <w:r w:rsidRPr="00AE33CA">
        <w:rPr>
          <w:sz w:val="20"/>
          <w:szCs w:val="20"/>
        </w:rPr>
        <w:t>Summary of candidate welfare indicators varying significantly</w:t>
      </w:r>
      <w:r w:rsidRPr="00AE33CA">
        <w:rPr>
          <w:rFonts w:eastAsia="Times New Roman" w:cs="Times New Roman"/>
          <w:sz w:val="20"/>
          <w:szCs w:val="20"/>
        </w:rPr>
        <w:t xml:space="preserve"> between preference groups GP/GNP and IP/INP, across short-term (Phase 2) and long-term (Phase 3) timescales </w:t>
      </w:r>
    </w:p>
    <w:p w14:paraId="4508BC5E" w14:textId="77777777" w:rsidR="00840001" w:rsidRPr="00AE33CA" w:rsidRDefault="00840001" w:rsidP="007A367C">
      <w:pPr>
        <w:spacing w:line="480" w:lineRule="auto"/>
        <w:rPr>
          <w:rFonts w:eastAsia="Times New Roman" w:cs="Times New Roman"/>
          <w:sz w:val="20"/>
          <w:szCs w:val="20"/>
          <w:u w:val="single"/>
        </w:rPr>
      </w:pPr>
    </w:p>
    <w:tbl>
      <w:tblPr>
        <w:tblStyle w:val="TableGrid"/>
        <w:tblW w:w="0" w:type="auto"/>
        <w:tblLook w:val="04A0" w:firstRow="1" w:lastRow="0" w:firstColumn="1" w:lastColumn="0" w:noHBand="0" w:noVBand="1"/>
      </w:tblPr>
      <w:tblGrid>
        <w:gridCol w:w="2797"/>
        <w:gridCol w:w="3113"/>
        <w:gridCol w:w="1275"/>
        <w:gridCol w:w="1275"/>
      </w:tblGrid>
      <w:tr w:rsidR="00840001" w:rsidRPr="00AE33CA" w14:paraId="36CF9F88" w14:textId="77777777" w:rsidTr="00C95451">
        <w:tc>
          <w:tcPr>
            <w:tcW w:w="2797" w:type="dxa"/>
            <w:tcBorders>
              <w:top w:val="single" w:sz="4" w:space="0" w:color="auto"/>
              <w:left w:val="single" w:sz="4" w:space="0" w:color="auto"/>
              <w:bottom w:val="single" w:sz="4" w:space="0" w:color="auto"/>
              <w:right w:val="nil"/>
            </w:tcBorders>
          </w:tcPr>
          <w:p w14:paraId="7B2F4D98" w14:textId="77777777" w:rsidR="00840001" w:rsidRPr="00C576ED" w:rsidRDefault="00840001" w:rsidP="007A367C">
            <w:pPr>
              <w:spacing w:line="480" w:lineRule="auto"/>
              <w:jc w:val="center"/>
              <w:rPr>
                <w:bCs/>
              </w:rPr>
            </w:pPr>
            <w:r w:rsidRPr="00C576ED">
              <w:rPr>
                <w:bCs/>
              </w:rPr>
              <w:t xml:space="preserve">Preference </w:t>
            </w:r>
          </w:p>
          <w:p w14:paraId="60C0AC30" w14:textId="77777777" w:rsidR="00840001" w:rsidRPr="00C576ED" w:rsidRDefault="00840001" w:rsidP="007A367C">
            <w:pPr>
              <w:spacing w:line="480" w:lineRule="auto"/>
              <w:jc w:val="center"/>
              <w:rPr>
                <w:bCs/>
              </w:rPr>
            </w:pPr>
            <w:r w:rsidRPr="00C576ED">
              <w:rPr>
                <w:bCs/>
              </w:rPr>
              <w:t>groups compared</w:t>
            </w:r>
          </w:p>
        </w:tc>
        <w:tc>
          <w:tcPr>
            <w:tcW w:w="3113" w:type="dxa"/>
            <w:tcBorders>
              <w:top w:val="single" w:sz="4" w:space="0" w:color="auto"/>
              <w:left w:val="nil"/>
              <w:bottom w:val="single" w:sz="4" w:space="0" w:color="auto"/>
              <w:right w:val="nil"/>
            </w:tcBorders>
          </w:tcPr>
          <w:p w14:paraId="5A9AA3E6" w14:textId="77777777" w:rsidR="00840001" w:rsidRPr="00C576ED" w:rsidRDefault="00840001" w:rsidP="007A367C">
            <w:pPr>
              <w:spacing w:line="480" w:lineRule="auto"/>
              <w:jc w:val="center"/>
              <w:rPr>
                <w:bCs/>
                <w:color w:val="000000"/>
                <w:sz w:val="20"/>
                <w:szCs w:val="20"/>
              </w:rPr>
            </w:pPr>
          </w:p>
          <w:p w14:paraId="798E8F0F" w14:textId="77777777" w:rsidR="00840001" w:rsidRPr="00C576ED" w:rsidRDefault="00840001" w:rsidP="007A367C">
            <w:pPr>
              <w:spacing w:line="480" w:lineRule="auto"/>
              <w:jc w:val="center"/>
              <w:rPr>
                <w:bCs/>
                <w:color w:val="000000"/>
                <w:sz w:val="20"/>
                <w:szCs w:val="20"/>
              </w:rPr>
            </w:pPr>
          </w:p>
          <w:p w14:paraId="6D1330DA" w14:textId="6E8A9180" w:rsidR="00840001" w:rsidRPr="00C576ED" w:rsidRDefault="00840001" w:rsidP="007A367C">
            <w:pPr>
              <w:spacing w:line="480" w:lineRule="auto"/>
              <w:jc w:val="center"/>
              <w:rPr>
                <w:bCs/>
                <w:color w:val="000000"/>
                <w:sz w:val="20"/>
                <w:szCs w:val="20"/>
              </w:rPr>
            </w:pPr>
            <w:r w:rsidRPr="00C576ED">
              <w:rPr>
                <w:bCs/>
                <w:color w:val="000000"/>
                <w:sz w:val="20"/>
                <w:szCs w:val="20"/>
              </w:rPr>
              <w:t xml:space="preserve">Candidate </w:t>
            </w:r>
            <w:r w:rsidR="009F5527">
              <w:rPr>
                <w:bCs/>
                <w:color w:val="000000"/>
                <w:sz w:val="20"/>
                <w:szCs w:val="20"/>
              </w:rPr>
              <w:t>welfare indicators</w:t>
            </w:r>
            <w:r w:rsidRPr="00C576ED">
              <w:rPr>
                <w:bCs/>
                <w:color w:val="000000"/>
                <w:sz w:val="20"/>
                <w:szCs w:val="20"/>
              </w:rPr>
              <w:t>, sorted in order of significance level</w:t>
            </w:r>
          </w:p>
          <w:p w14:paraId="14460586" w14:textId="77777777" w:rsidR="00840001" w:rsidRPr="00C576ED" w:rsidRDefault="00840001" w:rsidP="007A367C">
            <w:pPr>
              <w:spacing w:line="480" w:lineRule="auto"/>
              <w:jc w:val="center"/>
              <w:rPr>
                <w:bCs/>
                <w:sz w:val="20"/>
                <w:szCs w:val="20"/>
              </w:rPr>
            </w:pPr>
          </w:p>
        </w:tc>
        <w:tc>
          <w:tcPr>
            <w:tcW w:w="1275" w:type="dxa"/>
            <w:tcBorders>
              <w:top w:val="single" w:sz="4" w:space="0" w:color="auto"/>
              <w:left w:val="nil"/>
              <w:bottom w:val="single" w:sz="4" w:space="0" w:color="auto"/>
              <w:right w:val="nil"/>
            </w:tcBorders>
          </w:tcPr>
          <w:p w14:paraId="5D4E8F90" w14:textId="77777777" w:rsidR="00840001" w:rsidRPr="00C576ED" w:rsidRDefault="00840001" w:rsidP="007A367C">
            <w:pPr>
              <w:spacing w:line="480" w:lineRule="auto"/>
              <w:jc w:val="center"/>
              <w:rPr>
                <w:bCs/>
                <w:color w:val="000000"/>
                <w:sz w:val="20"/>
                <w:szCs w:val="20"/>
              </w:rPr>
            </w:pPr>
          </w:p>
          <w:p w14:paraId="29E675C2" w14:textId="77777777" w:rsidR="00840001" w:rsidRPr="00C576ED" w:rsidRDefault="00840001" w:rsidP="007A367C">
            <w:pPr>
              <w:spacing w:line="480" w:lineRule="auto"/>
              <w:jc w:val="center"/>
              <w:rPr>
                <w:bCs/>
                <w:color w:val="000000"/>
                <w:sz w:val="20"/>
                <w:szCs w:val="20"/>
              </w:rPr>
            </w:pPr>
          </w:p>
          <w:p w14:paraId="09406347" w14:textId="77777777" w:rsidR="00840001" w:rsidRPr="00C576ED" w:rsidRDefault="00840001" w:rsidP="007A367C">
            <w:pPr>
              <w:spacing w:line="480" w:lineRule="auto"/>
              <w:jc w:val="center"/>
              <w:rPr>
                <w:bCs/>
                <w:color w:val="000000"/>
                <w:sz w:val="20"/>
                <w:szCs w:val="20"/>
              </w:rPr>
            </w:pPr>
          </w:p>
          <w:p w14:paraId="062D5F6E" w14:textId="54FCCD9D" w:rsidR="00840001" w:rsidRPr="00C576ED" w:rsidRDefault="00D23FBB" w:rsidP="007A367C">
            <w:pPr>
              <w:spacing w:line="480" w:lineRule="auto"/>
              <w:jc w:val="center"/>
              <w:rPr>
                <w:bCs/>
                <w:i/>
                <w:iCs/>
                <w:sz w:val="20"/>
                <w:szCs w:val="20"/>
              </w:rPr>
            </w:pPr>
            <w:r>
              <w:rPr>
                <w:bCs/>
                <w:i/>
                <w:iCs/>
                <w:color w:val="000000"/>
                <w:sz w:val="20"/>
                <w:szCs w:val="20"/>
              </w:rPr>
              <w:t>P</w:t>
            </w:r>
          </w:p>
        </w:tc>
        <w:tc>
          <w:tcPr>
            <w:tcW w:w="1275" w:type="dxa"/>
            <w:tcBorders>
              <w:top w:val="single" w:sz="4" w:space="0" w:color="auto"/>
              <w:left w:val="nil"/>
              <w:bottom w:val="single" w:sz="4" w:space="0" w:color="auto"/>
              <w:right w:val="single" w:sz="4" w:space="0" w:color="auto"/>
            </w:tcBorders>
          </w:tcPr>
          <w:p w14:paraId="15B2C120" w14:textId="77777777" w:rsidR="00840001" w:rsidRPr="00C576ED" w:rsidRDefault="00840001" w:rsidP="007A367C">
            <w:pPr>
              <w:spacing w:line="480" w:lineRule="auto"/>
              <w:jc w:val="center"/>
              <w:rPr>
                <w:bCs/>
                <w:color w:val="000000"/>
                <w:sz w:val="20"/>
                <w:szCs w:val="20"/>
              </w:rPr>
            </w:pPr>
          </w:p>
          <w:p w14:paraId="0C586963" w14:textId="1259A9E4" w:rsidR="00840001" w:rsidRPr="00C576ED" w:rsidRDefault="00840001" w:rsidP="00533D3F">
            <w:pPr>
              <w:spacing w:line="480" w:lineRule="auto"/>
              <w:jc w:val="center"/>
              <w:rPr>
                <w:bCs/>
                <w:color w:val="000000"/>
                <w:sz w:val="20"/>
                <w:szCs w:val="20"/>
              </w:rPr>
            </w:pPr>
            <w:r w:rsidRPr="00C576ED">
              <w:rPr>
                <w:bCs/>
                <w:color w:val="000000"/>
                <w:sz w:val="20"/>
                <w:szCs w:val="20"/>
              </w:rPr>
              <w:t xml:space="preserve">Significant following </w:t>
            </w:r>
            <w:proofErr w:type="spellStart"/>
            <w:r w:rsidRPr="00C576ED">
              <w:rPr>
                <w:bCs/>
                <w:color w:val="000000"/>
                <w:sz w:val="20"/>
                <w:szCs w:val="20"/>
              </w:rPr>
              <w:t>Benjamini</w:t>
            </w:r>
            <w:proofErr w:type="spellEnd"/>
            <w:r w:rsidRPr="00C576ED">
              <w:rPr>
                <w:bCs/>
                <w:color w:val="000000"/>
                <w:sz w:val="20"/>
                <w:szCs w:val="20"/>
              </w:rPr>
              <w:t xml:space="preserve"> correction </w:t>
            </w:r>
          </w:p>
        </w:tc>
      </w:tr>
      <w:tr w:rsidR="00840001" w:rsidRPr="00AE33CA" w14:paraId="1A0B6D3D" w14:textId="77777777" w:rsidTr="00C95451">
        <w:tc>
          <w:tcPr>
            <w:tcW w:w="2797" w:type="dxa"/>
            <w:tcBorders>
              <w:top w:val="single" w:sz="4" w:space="0" w:color="auto"/>
              <w:left w:val="single" w:sz="4" w:space="0" w:color="auto"/>
              <w:bottom w:val="nil"/>
              <w:right w:val="nil"/>
            </w:tcBorders>
          </w:tcPr>
          <w:p w14:paraId="5627F075" w14:textId="14D74AFD" w:rsidR="00840001" w:rsidRPr="00C576ED" w:rsidRDefault="00840001" w:rsidP="007A367C">
            <w:pPr>
              <w:spacing w:line="480" w:lineRule="auto"/>
              <w:rPr>
                <w:bCs/>
                <w:color w:val="000000"/>
                <w:sz w:val="20"/>
                <w:szCs w:val="20"/>
              </w:rPr>
            </w:pPr>
            <w:r w:rsidRPr="00C576ED">
              <w:rPr>
                <w:bCs/>
                <w:color w:val="000000"/>
                <w:sz w:val="20"/>
                <w:szCs w:val="20"/>
              </w:rPr>
              <w:t>GP</w:t>
            </w:r>
            <w:r w:rsidR="00A30F2E" w:rsidRPr="00C576ED">
              <w:rPr>
                <w:bCs/>
                <w:color w:val="000000"/>
                <w:sz w:val="20"/>
                <w:szCs w:val="20"/>
              </w:rPr>
              <w:t xml:space="preserve"> versus </w:t>
            </w:r>
            <w:r w:rsidRPr="00C576ED">
              <w:rPr>
                <w:bCs/>
                <w:color w:val="000000"/>
                <w:sz w:val="20"/>
                <w:szCs w:val="20"/>
              </w:rPr>
              <w:t>GNP (Phase 2)</w:t>
            </w:r>
          </w:p>
        </w:tc>
        <w:tc>
          <w:tcPr>
            <w:tcW w:w="3113" w:type="dxa"/>
            <w:tcBorders>
              <w:top w:val="single" w:sz="4" w:space="0" w:color="auto"/>
              <w:left w:val="nil"/>
              <w:bottom w:val="nil"/>
              <w:right w:val="nil"/>
            </w:tcBorders>
          </w:tcPr>
          <w:p w14:paraId="5540A05B" w14:textId="77777777" w:rsidR="00840001" w:rsidRPr="00CA097A" w:rsidRDefault="00840001" w:rsidP="007A367C">
            <w:pPr>
              <w:spacing w:line="480" w:lineRule="auto"/>
              <w:rPr>
                <w:bCs/>
                <w:sz w:val="20"/>
                <w:szCs w:val="20"/>
              </w:rPr>
            </w:pPr>
            <w:r w:rsidRPr="00CA097A">
              <w:rPr>
                <w:bCs/>
                <w:color w:val="000000"/>
                <w:sz w:val="20"/>
                <w:szCs w:val="20"/>
              </w:rPr>
              <w:t>Claw length</w:t>
            </w:r>
          </w:p>
        </w:tc>
        <w:tc>
          <w:tcPr>
            <w:tcW w:w="1275" w:type="dxa"/>
            <w:tcBorders>
              <w:top w:val="single" w:sz="4" w:space="0" w:color="auto"/>
              <w:left w:val="nil"/>
              <w:bottom w:val="nil"/>
              <w:right w:val="nil"/>
            </w:tcBorders>
          </w:tcPr>
          <w:p w14:paraId="2B549375" w14:textId="77777777" w:rsidR="00840001" w:rsidRPr="00CA097A" w:rsidRDefault="00840001" w:rsidP="007A367C">
            <w:pPr>
              <w:spacing w:line="480" w:lineRule="auto"/>
              <w:jc w:val="center"/>
              <w:rPr>
                <w:bCs/>
                <w:sz w:val="20"/>
                <w:szCs w:val="20"/>
              </w:rPr>
            </w:pPr>
            <w:r w:rsidRPr="00CA097A">
              <w:rPr>
                <w:bCs/>
                <w:sz w:val="20"/>
                <w:szCs w:val="20"/>
              </w:rPr>
              <w:t>&lt;0.001</w:t>
            </w:r>
          </w:p>
        </w:tc>
        <w:tc>
          <w:tcPr>
            <w:tcW w:w="1275" w:type="dxa"/>
            <w:tcBorders>
              <w:top w:val="single" w:sz="4" w:space="0" w:color="auto"/>
              <w:left w:val="nil"/>
              <w:bottom w:val="nil"/>
              <w:right w:val="single" w:sz="4" w:space="0" w:color="auto"/>
            </w:tcBorders>
          </w:tcPr>
          <w:p w14:paraId="66A9C585" w14:textId="77777777" w:rsidR="00840001" w:rsidRPr="00AE33CA" w:rsidRDefault="00840001" w:rsidP="007A367C">
            <w:pPr>
              <w:spacing w:line="480" w:lineRule="auto"/>
              <w:jc w:val="center"/>
              <w:rPr>
                <w:sz w:val="20"/>
                <w:szCs w:val="20"/>
              </w:rPr>
            </w:pPr>
            <w:r w:rsidRPr="00AE33CA">
              <w:rPr>
                <w:sz w:val="20"/>
                <w:szCs w:val="20"/>
              </w:rPr>
              <w:t>**</w:t>
            </w:r>
          </w:p>
        </w:tc>
      </w:tr>
      <w:tr w:rsidR="00840001" w:rsidRPr="00AE33CA" w14:paraId="5B94E9F6" w14:textId="77777777" w:rsidTr="00727EEE">
        <w:tc>
          <w:tcPr>
            <w:tcW w:w="2797" w:type="dxa"/>
            <w:tcBorders>
              <w:top w:val="nil"/>
              <w:left w:val="single" w:sz="4" w:space="0" w:color="auto"/>
              <w:bottom w:val="nil"/>
              <w:right w:val="nil"/>
            </w:tcBorders>
          </w:tcPr>
          <w:p w14:paraId="436A828B" w14:textId="77777777" w:rsidR="00840001" w:rsidRPr="00CA097A" w:rsidRDefault="00840001" w:rsidP="007A367C">
            <w:pPr>
              <w:spacing w:line="480" w:lineRule="auto"/>
              <w:rPr>
                <w:bCs/>
                <w:sz w:val="20"/>
                <w:szCs w:val="20"/>
              </w:rPr>
            </w:pPr>
          </w:p>
        </w:tc>
        <w:tc>
          <w:tcPr>
            <w:tcW w:w="3113" w:type="dxa"/>
            <w:tcBorders>
              <w:top w:val="nil"/>
              <w:left w:val="nil"/>
              <w:bottom w:val="nil"/>
              <w:right w:val="nil"/>
            </w:tcBorders>
          </w:tcPr>
          <w:p w14:paraId="681EEFFA" w14:textId="77777777" w:rsidR="00840001" w:rsidRPr="00CA097A" w:rsidRDefault="00840001" w:rsidP="007A367C">
            <w:pPr>
              <w:spacing w:line="480" w:lineRule="auto"/>
              <w:rPr>
                <w:bCs/>
                <w:sz w:val="20"/>
                <w:szCs w:val="20"/>
              </w:rPr>
            </w:pPr>
            <w:r w:rsidRPr="00CA097A">
              <w:rPr>
                <w:bCs/>
                <w:color w:val="000000"/>
                <w:sz w:val="20"/>
                <w:szCs w:val="20"/>
              </w:rPr>
              <w:t>Forage (behaviour)</w:t>
            </w:r>
          </w:p>
        </w:tc>
        <w:tc>
          <w:tcPr>
            <w:tcW w:w="1275" w:type="dxa"/>
            <w:tcBorders>
              <w:top w:val="nil"/>
              <w:left w:val="nil"/>
              <w:bottom w:val="nil"/>
              <w:right w:val="nil"/>
            </w:tcBorders>
          </w:tcPr>
          <w:p w14:paraId="05E92FBA" w14:textId="77777777" w:rsidR="00840001" w:rsidRPr="00CA097A" w:rsidRDefault="00840001" w:rsidP="007A367C">
            <w:pPr>
              <w:spacing w:line="480" w:lineRule="auto"/>
              <w:jc w:val="center"/>
              <w:rPr>
                <w:bCs/>
                <w:sz w:val="20"/>
                <w:szCs w:val="20"/>
              </w:rPr>
            </w:pPr>
            <w:r w:rsidRPr="00CA097A">
              <w:rPr>
                <w:bCs/>
                <w:sz w:val="20"/>
                <w:szCs w:val="20"/>
              </w:rPr>
              <w:t>&lt;0.001</w:t>
            </w:r>
          </w:p>
        </w:tc>
        <w:tc>
          <w:tcPr>
            <w:tcW w:w="1275" w:type="dxa"/>
            <w:tcBorders>
              <w:top w:val="nil"/>
              <w:left w:val="nil"/>
              <w:bottom w:val="nil"/>
              <w:right w:val="single" w:sz="4" w:space="0" w:color="auto"/>
            </w:tcBorders>
          </w:tcPr>
          <w:p w14:paraId="5DD8A73E" w14:textId="77777777" w:rsidR="00840001" w:rsidRPr="00AE33CA" w:rsidRDefault="00840001" w:rsidP="007A367C">
            <w:pPr>
              <w:spacing w:line="480" w:lineRule="auto"/>
              <w:jc w:val="center"/>
              <w:rPr>
                <w:sz w:val="20"/>
                <w:szCs w:val="20"/>
              </w:rPr>
            </w:pPr>
            <w:r w:rsidRPr="00AE33CA">
              <w:rPr>
                <w:sz w:val="20"/>
                <w:szCs w:val="20"/>
              </w:rPr>
              <w:t>**</w:t>
            </w:r>
          </w:p>
        </w:tc>
      </w:tr>
      <w:tr w:rsidR="00840001" w:rsidRPr="00AE33CA" w14:paraId="626D01E3" w14:textId="77777777" w:rsidTr="00727EEE">
        <w:tc>
          <w:tcPr>
            <w:tcW w:w="2797" w:type="dxa"/>
            <w:tcBorders>
              <w:top w:val="nil"/>
              <w:left w:val="single" w:sz="4" w:space="0" w:color="auto"/>
              <w:bottom w:val="nil"/>
              <w:right w:val="nil"/>
            </w:tcBorders>
          </w:tcPr>
          <w:p w14:paraId="7AE0668B" w14:textId="77777777" w:rsidR="00840001" w:rsidRPr="00CA097A" w:rsidRDefault="00840001" w:rsidP="007A367C">
            <w:pPr>
              <w:spacing w:line="480" w:lineRule="auto"/>
              <w:rPr>
                <w:bCs/>
                <w:sz w:val="20"/>
                <w:szCs w:val="20"/>
              </w:rPr>
            </w:pPr>
          </w:p>
        </w:tc>
        <w:tc>
          <w:tcPr>
            <w:tcW w:w="3113" w:type="dxa"/>
            <w:tcBorders>
              <w:top w:val="nil"/>
              <w:left w:val="nil"/>
              <w:bottom w:val="nil"/>
              <w:right w:val="nil"/>
            </w:tcBorders>
          </w:tcPr>
          <w:p w14:paraId="0DCADD15" w14:textId="77777777" w:rsidR="00840001" w:rsidRPr="00CA097A" w:rsidRDefault="00840001" w:rsidP="007A367C">
            <w:pPr>
              <w:spacing w:line="480" w:lineRule="auto"/>
              <w:rPr>
                <w:bCs/>
                <w:sz w:val="20"/>
                <w:szCs w:val="20"/>
              </w:rPr>
            </w:pPr>
            <w:r w:rsidRPr="00CA097A">
              <w:rPr>
                <w:bCs/>
                <w:color w:val="000000"/>
                <w:sz w:val="20"/>
                <w:szCs w:val="20"/>
              </w:rPr>
              <w:t>Faecal water</w:t>
            </w:r>
          </w:p>
        </w:tc>
        <w:tc>
          <w:tcPr>
            <w:tcW w:w="1275" w:type="dxa"/>
            <w:tcBorders>
              <w:top w:val="nil"/>
              <w:left w:val="nil"/>
              <w:bottom w:val="nil"/>
              <w:right w:val="nil"/>
            </w:tcBorders>
          </w:tcPr>
          <w:p w14:paraId="3A902866" w14:textId="77777777" w:rsidR="00840001" w:rsidRPr="00CA097A" w:rsidRDefault="00840001" w:rsidP="007A367C">
            <w:pPr>
              <w:spacing w:line="480" w:lineRule="auto"/>
              <w:jc w:val="center"/>
              <w:rPr>
                <w:bCs/>
                <w:sz w:val="20"/>
                <w:szCs w:val="20"/>
              </w:rPr>
            </w:pPr>
            <w:r w:rsidRPr="00CA097A">
              <w:rPr>
                <w:bCs/>
                <w:sz w:val="20"/>
                <w:szCs w:val="20"/>
              </w:rPr>
              <w:t>0.002</w:t>
            </w:r>
          </w:p>
        </w:tc>
        <w:tc>
          <w:tcPr>
            <w:tcW w:w="1275" w:type="dxa"/>
            <w:tcBorders>
              <w:top w:val="nil"/>
              <w:left w:val="nil"/>
              <w:bottom w:val="nil"/>
              <w:right w:val="single" w:sz="4" w:space="0" w:color="auto"/>
            </w:tcBorders>
          </w:tcPr>
          <w:p w14:paraId="476AAC9E" w14:textId="77777777" w:rsidR="00840001" w:rsidRPr="00AE33CA" w:rsidRDefault="00840001" w:rsidP="007A367C">
            <w:pPr>
              <w:spacing w:line="480" w:lineRule="auto"/>
              <w:jc w:val="center"/>
              <w:rPr>
                <w:sz w:val="20"/>
                <w:szCs w:val="20"/>
              </w:rPr>
            </w:pPr>
            <w:r w:rsidRPr="00AE33CA">
              <w:rPr>
                <w:sz w:val="20"/>
                <w:szCs w:val="20"/>
              </w:rPr>
              <w:t>**</w:t>
            </w:r>
          </w:p>
        </w:tc>
      </w:tr>
      <w:tr w:rsidR="00840001" w:rsidRPr="00AE33CA" w14:paraId="23F3CBE8" w14:textId="77777777" w:rsidTr="00727EEE">
        <w:tc>
          <w:tcPr>
            <w:tcW w:w="2797" w:type="dxa"/>
            <w:tcBorders>
              <w:top w:val="nil"/>
              <w:left w:val="single" w:sz="4" w:space="0" w:color="auto"/>
              <w:bottom w:val="nil"/>
              <w:right w:val="nil"/>
            </w:tcBorders>
          </w:tcPr>
          <w:p w14:paraId="0AEE4F2A" w14:textId="77777777" w:rsidR="00840001" w:rsidRPr="00CA097A" w:rsidRDefault="00840001" w:rsidP="007A367C">
            <w:pPr>
              <w:spacing w:line="480" w:lineRule="auto"/>
              <w:rPr>
                <w:bCs/>
                <w:sz w:val="20"/>
                <w:szCs w:val="20"/>
              </w:rPr>
            </w:pPr>
          </w:p>
        </w:tc>
        <w:tc>
          <w:tcPr>
            <w:tcW w:w="3113" w:type="dxa"/>
            <w:tcBorders>
              <w:top w:val="nil"/>
              <w:left w:val="nil"/>
              <w:bottom w:val="nil"/>
              <w:right w:val="nil"/>
            </w:tcBorders>
          </w:tcPr>
          <w:p w14:paraId="735FAEBC" w14:textId="1DCF2701" w:rsidR="00840001" w:rsidRPr="00CA097A" w:rsidRDefault="00840001" w:rsidP="007A367C">
            <w:pPr>
              <w:spacing w:line="480" w:lineRule="auto"/>
              <w:rPr>
                <w:bCs/>
                <w:sz w:val="20"/>
                <w:szCs w:val="20"/>
              </w:rPr>
            </w:pPr>
            <w:r w:rsidRPr="00CA097A">
              <w:rPr>
                <w:bCs/>
                <w:color w:val="000000"/>
                <w:sz w:val="20"/>
                <w:szCs w:val="20"/>
              </w:rPr>
              <w:t xml:space="preserve">High perch latency </w:t>
            </w:r>
          </w:p>
        </w:tc>
        <w:tc>
          <w:tcPr>
            <w:tcW w:w="1275" w:type="dxa"/>
            <w:tcBorders>
              <w:top w:val="nil"/>
              <w:left w:val="nil"/>
              <w:bottom w:val="nil"/>
              <w:right w:val="nil"/>
            </w:tcBorders>
          </w:tcPr>
          <w:p w14:paraId="38BF5024" w14:textId="77777777" w:rsidR="00840001" w:rsidRPr="00CA097A" w:rsidRDefault="00840001" w:rsidP="007A367C">
            <w:pPr>
              <w:spacing w:line="480" w:lineRule="auto"/>
              <w:jc w:val="center"/>
              <w:rPr>
                <w:bCs/>
                <w:sz w:val="20"/>
                <w:szCs w:val="20"/>
              </w:rPr>
            </w:pPr>
            <w:r w:rsidRPr="00CA097A">
              <w:rPr>
                <w:bCs/>
                <w:sz w:val="20"/>
                <w:szCs w:val="20"/>
              </w:rPr>
              <w:t>0.02</w:t>
            </w:r>
          </w:p>
        </w:tc>
        <w:tc>
          <w:tcPr>
            <w:tcW w:w="1275" w:type="dxa"/>
            <w:tcBorders>
              <w:top w:val="nil"/>
              <w:left w:val="nil"/>
              <w:bottom w:val="nil"/>
              <w:right w:val="single" w:sz="4" w:space="0" w:color="auto"/>
            </w:tcBorders>
          </w:tcPr>
          <w:p w14:paraId="1E725A02" w14:textId="77777777" w:rsidR="00840001" w:rsidRPr="00AE33CA" w:rsidRDefault="00840001" w:rsidP="007A367C">
            <w:pPr>
              <w:spacing w:line="480" w:lineRule="auto"/>
              <w:jc w:val="center"/>
              <w:rPr>
                <w:sz w:val="20"/>
                <w:szCs w:val="20"/>
              </w:rPr>
            </w:pPr>
          </w:p>
        </w:tc>
      </w:tr>
      <w:tr w:rsidR="00840001" w:rsidRPr="00AE33CA" w14:paraId="7131C40D" w14:textId="77777777" w:rsidTr="00727EEE">
        <w:tc>
          <w:tcPr>
            <w:tcW w:w="2797" w:type="dxa"/>
            <w:tcBorders>
              <w:top w:val="nil"/>
              <w:left w:val="single" w:sz="4" w:space="0" w:color="auto"/>
              <w:bottom w:val="nil"/>
              <w:right w:val="nil"/>
            </w:tcBorders>
          </w:tcPr>
          <w:p w14:paraId="5AE23A34" w14:textId="77777777" w:rsidR="00840001" w:rsidRPr="00CA097A" w:rsidRDefault="00840001" w:rsidP="007A367C">
            <w:pPr>
              <w:spacing w:line="480" w:lineRule="auto"/>
              <w:rPr>
                <w:bCs/>
                <w:sz w:val="20"/>
                <w:szCs w:val="20"/>
              </w:rPr>
            </w:pPr>
          </w:p>
        </w:tc>
        <w:tc>
          <w:tcPr>
            <w:tcW w:w="3113" w:type="dxa"/>
            <w:tcBorders>
              <w:top w:val="nil"/>
              <w:left w:val="nil"/>
              <w:bottom w:val="nil"/>
              <w:right w:val="nil"/>
            </w:tcBorders>
          </w:tcPr>
          <w:p w14:paraId="33DFBC33" w14:textId="77777777" w:rsidR="00840001" w:rsidRPr="00CA097A" w:rsidRDefault="00840001" w:rsidP="007A367C">
            <w:pPr>
              <w:spacing w:line="480" w:lineRule="auto"/>
              <w:rPr>
                <w:bCs/>
                <w:sz w:val="20"/>
                <w:szCs w:val="20"/>
              </w:rPr>
            </w:pPr>
            <w:r w:rsidRPr="00CA097A">
              <w:rPr>
                <w:bCs/>
                <w:color w:val="000000"/>
                <w:sz w:val="20"/>
                <w:szCs w:val="20"/>
              </w:rPr>
              <w:t>Mass</w:t>
            </w:r>
          </w:p>
        </w:tc>
        <w:tc>
          <w:tcPr>
            <w:tcW w:w="1275" w:type="dxa"/>
            <w:tcBorders>
              <w:top w:val="nil"/>
              <w:left w:val="nil"/>
              <w:bottom w:val="nil"/>
              <w:right w:val="nil"/>
            </w:tcBorders>
          </w:tcPr>
          <w:p w14:paraId="2943CC2B" w14:textId="77777777" w:rsidR="00840001" w:rsidRPr="00CA097A" w:rsidRDefault="00840001" w:rsidP="007A367C">
            <w:pPr>
              <w:spacing w:line="480" w:lineRule="auto"/>
              <w:jc w:val="center"/>
              <w:rPr>
                <w:bCs/>
                <w:sz w:val="20"/>
                <w:szCs w:val="20"/>
              </w:rPr>
            </w:pPr>
            <w:r w:rsidRPr="00CA097A">
              <w:rPr>
                <w:bCs/>
                <w:sz w:val="20"/>
                <w:szCs w:val="20"/>
              </w:rPr>
              <w:t>0.034</w:t>
            </w:r>
          </w:p>
        </w:tc>
        <w:tc>
          <w:tcPr>
            <w:tcW w:w="1275" w:type="dxa"/>
            <w:tcBorders>
              <w:top w:val="nil"/>
              <w:left w:val="nil"/>
              <w:bottom w:val="nil"/>
              <w:right w:val="single" w:sz="4" w:space="0" w:color="auto"/>
            </w:tcBorders>
          </w:tcPr>
          <w:p w14:paraId="20FF1D07" w14:textId="77777777" w:rsidR="00840001" w:rsidRPr="00AE33CA" w:rsidRDefault="00840001" w:rsidP="007A367C">
            <w:pPr>
              <w:spacing w:line="480" w:lineRule="auto"/>
              <w:jc w:val="center"/>
              <w:rPr>
                <w:sz w:val="20"/>
                <w:szCs w:val="20"/>
              </w:rPr>
            </w:pPr>
          </w:p>
          <w:p w14:paraId="28FC46B8" w14:textId="77777777" w:rsidR="00727EEE" w:rsidRPr="00AE33CA" w:rsidRDefault="00727EEE" w:rsidP="007A367C">
            <w:pPr>
              <w:spacing w:line="480" w:lineRule="auto"/>
              <w:jc w:val="center"/>
              <w:rPr>
                <w:sz w:val="20"/>
                <w:szCs w:val="20"/>
              </w:rPr>
            </w:pPr>
          </w:p>
        </w:tc>
      </w:tr>
      <w:tr w:rsidR="00840001" w:rsidRPr="00AE33CA" w14:paraId="6E6B0AC5" w14:textId="77777777" w:rsidTr="00727EEE">
        <w:tc>
          <w:tcPr>
            <w:tcW w:w="2797" w:type="dxa"/>
            <w:tcBorders>
              <w:top w:val="nil"/>
              <w:left w:val="single" w:sz="4" w:space="0" w:color="auto"/>
              <w:bottom w:val="nil"/>
              <w:right w:val="nil"/>
            </w:tcBorders>
          </w:tcPr>
          <w:p w14:paraId="1D3B244E" w14:textId="22647BC1" w:rsidR="00840001" w:rsidRPr="00CA097A" w:rsidRDefault="00840001" w:rsidP="007A367C">
            <w:pPr>
              <w:spacing w:line="480" w:lineRule="auto"/>
              <w:rPr>
                <w:bCs/>
              </w:rPr>
            </w:pPr>
            <w:r w:rsidRPr="00C576ED">
              <w:rPr>
                <w:bCs/>
                <w:color w:val="000000"/>
                <w:sz w:val="20"/>
                <w:szCs w:val="20"/>
              </w:rPr>
              <w:t>GP</w:t>
            </w:r>
            <w:r w:rsidR="00A30F2E" w:rsidRPr="00C576ED">
              <w:rPr>
                <w:bCs/>
                <w:color w:val="000000"/>
                <w:sz w:val="20"/>
                <w:szCs w:val="20"/>
              </w:rPr>
              <w:t xml:space="preserve"> versus </w:t>
            </w:r>
            <w:r w:rsidRPr="00C576ED">
              <w:rPr>
                <w:bCs/>
                <w:color w:val="000000"/>
                <w:sz w:val="20"/>
                <w:szCs w:val="20"/>
              </w:rPr>
              <w:t>GNP (Phase 3)</w:t>
            </w:r>
          </w:p>
        </w:tc>
        <w:tc>
          <w:tcPr>
            <w:tcW w:w="3113" w:type="dxa"/>
            <w:tcBorders>
              <w:top w:val="nil"/>
              <w:left w:val="nil"/>
              <w:bottom w:val="nil"/>
              <w:right w:val="nil"/>
            </w:tcBorders>
          </w:tcPr>
          <w:p w14:paraId="00EC884D" w14:textId="77777777" w:rsidR="00840001" w:rsidRPr="00CA097A" w:rsidRDefault="00840001" w:rsidP="007A367C">
            <w:pPr>
              <w:spacing w:line="480" w:lineRule="auto"/>
              <w:rPr>
                <w:bCs/>
                <w:sz w:val="20"/>
                <w:szCs w:val="20"/>
              </w:rPr>
            </w:pPr>
            <w:r w:rsidRPr="00CA097A">
              <w:rPr>
                <w:bCs/>
                <w:color w:val="000000"/>
                <w:sz w:val="20"/>
                <w:szCs w:val="20"/>
              </w:rPr>
              <w:t>Faecal water</w:t>
            </w:r>
          </w:p>
        </w:tc>
        <w:tc>
          <w:tcPr>
            <w:tcW w:w="1275" w:type="dxa"/>
            <w:tcBorders>
              <w:top w:val="nil"/>
              <w:left w:val="nil"/>
              <w:bottom w:val="nil"/>
              <w:right w:val="nil"/>
            </w:tcBorders>
          </w:tcPr>
          <w:p w14:paraId="0D359BC9" w14:textId="77777777" w:rsidR="00840001" w:rsidRPr="00CA097A" w:rsidRDefault="00840001" w:rsidP="007A367C">
            <w:pPr>
              <w:spacing w:line="480" w:lineRule="auto"/>
              <w:jc w:val="center"/>
              <w:rPr>
                <w:bCs/>
                <w:sz w:val="20"/>
                <w:szCs w:val="20"/>
              </w:rPr>
            </w:pPr>
            <w:r w:rsidRPr="00CA097A">
              <w:rPr>
                <w:bCs/>
                <w:sz w:val="20"/>
                <w:szCs w:val="20"/>
              </w:rPr>
              <w:t>&lt;0.001</w:t>
            </w:r>
          </w:p>
        </w:tc>
        <w:tc>
          <w:tcPr>
            <w:tcW w:w="1275" w:type="dxa"/>
            <w:tcBorders>
              <w:top w:val="nil"/>
              <w:left w:val="nil"/>
              <w:bottom w:val="nil"/>
              <w:right w:val="single" w:sz="4" w:space="0" w:color="auto"/>
            </w:tcBorders>
          </w:tcPr>
          <w:p w14:paraId="5CA62F22" w14:textId="77777777" w:rsidR="00840001" w:rsidRPr="00AE33CA" w:rsidRDefault="00840001" w:rsidP="007A367C">
            <w:pPr>
              <w:spacing w:line="480" w:lineRule="auto"/>
              <w:jc w:val="center"/>
              <w:rPr>
                <w:sz w:val="20"/>
                <w:szCs w:val="20"/>
              </w:rPr>
            </w:pPr>
            <w:r w:rsidRPr="00AE33CA">
              <w:rPr>
                <w:sz w:val="20"/>
                <w:szCs w:val="20"/>
              </w:rPr>
              <w:t>**</w:t>
            </w:r>
          </w:p>
        </w:tc>
      </w:tr>
      <w:tr w:rsidR="00840001" w:rsidRPr="00AE33CA" w14:paraId="3B9E2C5C" w14:textId="77777777" w:rsidTr="00727EEE">
        <w:tc>
          <w:tcPr>
            <w:tcW w:w="2797" w:type="dxa"/>
            <w:tcBorders>
              <w:top w:val="nil"/>
              <w:left w:val="single" w:sz="4" w:space="0" w:color="auto"/>
              <w:bottom w:val="nil"/>
              <w:right w:val="nil"/>
            </w:tcBorders>
          </w:tcPr>
          <w:p w14:paraId="1B8920CE" w14:textId="77777777" w:rsidR="00840001" w:rsidRPr="00CA097A" w:rsidRDefault="00840001" w:rsidP="007A367C">
            <w:pPr>
              <w:spacing w:line="480" w:lineRule="auto"/>
              <w:rPr>
                <w:bCs/>
              </w:rPr>
            </w:pPr>
          </w:p>
        </w:tc>
        <w:tc>
          <w:tcPr>
            <w:tcW w:w="3113" w:type="dxa"/>
            <w:tcBorders>
              <w:top w:val="nil"/>
              <w:left w:val="nil"/>
              <w:bottom w:val="nil"/>
              <w:right w:val="nil"/>
            </w:tcBorders>
          </w:tcPr>
          <w:p w14:paraId="76BC2E6A" w14:textId="77777777" w:rsidR="00840001" w:rsidRPr="00CA097A" w:rsidRDefault="00840001" w:rsidP="007A367C">
            <w:pPr>
              <w:spacing w:line="480" w:lineRule="auto"/>
              <w:rPr>
                <w:bCs/>
                <w:sz w:val="20"/>
                <w:szCs w:val="20"/>
              </w:rPr>
            </w:pPr>
            <w:r w:rsidRPr="00CA097A">
              <w:rPr>
                <w:bCs/>
                <w:color w:val="000000"/>
                <w:sz w:val="20"/>
                <w:szCs w:val="20"/>
              </w:rPr>
              <w:t>Claw length</w:t>
            </w:r>
          </w:p>
        </w:tc>
        <w:tc>
          <w:tcPr>
            <w:tcW w:w="1275" w:type="dxa"/>
            <w:tcBorders>
              <w:top w:val="nil"/>
              <w:left w:val="nil"/>
              <w:bottom w:val="nil"/>
              <w:right w:val="nil"/>
            </w:tcBorders>
          </w:tcPr>
          <w:p w14:paraId="2C4D7F76" w14:textId="77777777" w:rsidR="00840001" w:rsidRPr="00CA097A" w:rsidRDefault="00840001" w:rsidP="007A367C">
            <w:pPr>
              <w:spacing w:line="480" w:lineRule="auto"/>
              <w:jc w:val="center"/>
              <w:rPr>
                <w:bCs/>
                <w:sz w:val="20"/>
                <w:szCs w:val="20"/>
              </w:rPr>
            </w:pPr>
            <w:r w:rsidRPr="00CA097A">
              <w:rPr>
                <w:bCs/>
                <w:sz w:val="20"/>
                <w:szCs w:val="20"/>
              </w:rPr>
              <w:t>&lt;0.001</w:t>
            </w:r>
          </w:p>
        </w:tc>
        <w:tc>
          <w:tcPr>
            <w:tcW w:w="1275" w:type="dxa"/>
            <w:tcBorders>
              <w:top w:val="nil"/>
              <w:left w:val="nil"/>
              <w:bottom w:val="nil"/>
              <w:right w:val="single" w:sz="4" w:space="0" w:color="auto"/>
            </w:tcBorders>
          </w:tcPr>
          <w:p w14:paraId="341F9B86" w14:textId="77777777" w:rsidR="00840001" w:rsidRPr="00AE33CA" w:rsidRDefault="00840001" w:rsidP="007A367C">
            <w:pPr>
              <w:spacing w:line="480" w:lineRule="auto"/>
              <w:jc w:val="center"/>
              <w:rPr>
                <w:sz w:val="20"/>
                <w:szCs w:val="20"/>
              </w:rPr>
            </w:pPr>
            <w:r w:rsidRPr="00AE33CA">
              <w:rPr>
                <w:sz w:val="20"/>
                <w:szCs w:val="20"/>
              </w:rPr>
              <w:t>**</w:t>
            </w:r>
          </w:p>
        </w:tc>
      </w:tr>
      <w:tr w:rsidR="00840001" w:rsidRPr="00AE33CA" w14:paraId="15F4BB90" w14:textId="77777777" w:rsidTr="00727EEE">
        <w:tc>
          <w:tcPr>
            <w:tcW w:w="2797" w:type="dxa"/>
            <w:tcBorders>
              <w:top w:val="nil"/>
              <w:left w:val="single" w:sz="4" w:space="0" w:color="auto"/>
              <w:bottom w:val="nil"/>
              <w:right w:val="nil"/>
            </w:tcBorders>
          </w:tcPr>
          <w:p w14:paraId="3E18A69B" w14:textId="77777777" w:rsidR="00840001" w:rsidRPr="00CA097A" w:rsidRDefault="00840001" w:rsidP="007A367C">
            <w:pPr>
              <w:spacing w:line="480" w:lineRule="auto"/>
              <w:rPr>
                <w:bCs/>
              </w:rPr>
            </w:pPr>
          </w:p>
        </w:tc>
        <w:tc>
          <w:tcPr>
            <w:tcW w:w="3113" w:type="dxa"/>
            <w:tcBorders>
              <w:top w:val="nil"/>
              <w:left w:val="nil"/>
              <w:bottom w:val="nil"/>
              <w:right w:val="nil"/>
            </w:tcBorders>
          </w:tcPr>
          <w:p w14:paraId="52BC5256" w14:textId="77777777" w:rsidR="00840001" w:rsidRPr="00CA097A" w:rsidRDefault="00840001" w:rsidP="007A367C">
            <w:pPr>
              <w:spacing w:line="480" w:lineRule="auto"/>
              <w:rPr>
                <w:bCs/>
                <w:sz w:val="20"/>
                <w:szCs w:val="20"/>
              </w:rPr>
            </w:pPr>
            <w:r w:rsidRPr="00CA097A">
              <w:rPr>
                <w:bCs/>
                <w:color w:val="000000"/>
                <w:sz w:val="20"/>
                <w:szCs w:val="20"/>
              </w:rPr>
              <w:t>Forage (behaviour)</w:t>
            </w:r>
          </w:p>
        </w:tc>
        <w:tc>
          <w:tcPr>
            <w:tcW w:w="1275" w:type="dxa"/>
            <w:tcBorders>
              <w:top w:val="nil"/>
              <w:left w:val="nil"/>
              <w:bottom w:val="nil"/>
              <w:right w:val="nil"/>
            </w:tcBorders>
          </w:tcPr>
          <w:p w14:paraId="1DAF98C4" w14:textId="77777777" w:rsidR="00840001" w:rsidRPr="00CA097A" w:rsidRDefault="00840001" w:rsidP="007A367C">
            <w:pPr>
              <w:spacing w:line="480" w:lineRule="auto"/>
              <w:jc w:val="center"/>
              <w:rPr>
                <w:bCs/>
                <w:sz w:val="20"/>
                <w:szCs w:val="20"/>
              </w:rPr>
            </w:pPr>
            <w:r w:rsidRPr="00CA097A">
              <w:rPr>
                <w:bCs/>
                <w:sz w:val="20"/>
                <w:szCs w:val="20"/>
              </w:rPr>
              <w:t>0.005</w:t>
            </w:r>
          </w:p>
        </w:tc>
        <w:tc>
          <w:tcPr>
            <w:tcW w:w="1275" w:type="dxa"/>
            <w:tcBorders>
              <w:top w:val="nil"/>
              <w:left w:val="nil"/>
              <w:bottom w:val="nil"/>
              <w:right w:val="single" w:sz="4" w:space="0" w:color="auto"/>
            </w:tcBorders>
          </w:tcPr>
          <w:p w14:paraId="748463C7" w14:textId="77777777" w:rsidR="00840001" w:rsidRPr="00AE33CA" w:rsidRDefault="00840001" w:rsidP="007A367C">
            <w:pPr>
              <w:spacing w:line="480" w:lineRule="auto"/>
              <w:jc w:val="center"/>
              <w:rPr>
                <w:sz w:val="20"/>
                <w:szCs w:val="20"/>
              </w:rPr>
            </w:pPr>
            <w:r w:rsidRPr="00AE33CA">
              <w:rPr>
                <w:sz w:val="20"/>
                <w:szCs w:val="20"/>
              </w:rPr>
              <w:t>*</w:t>
            </w:r>
          </w:p>
        </w:tc>
      </w:tr>
      <w:tr w:rsidR="00840001" w:rsidRPr="00AE33CA" w14:paraId="149CDE39" w14:textId="77777777" w:rsidTr="00727EEE">
        <w:tc>
          <w:tcPr>
            <w:tcW w:w="2797" w:type="dxa"/>
            <w:tcBorders>
              <w:top w:val="nil"/>
              <w:left w:val="single" w:sz="4" w:space="0" w:color="auto"/>
              <w:bottom w:val="nil"/>
              <w:right w:val="nil"/>
            </w:tcBorders>
          </w:tcPr>
          <w:p w14:paraId="68CC36F0" w14:textId="77777777" w:rsidR="00840001" w:rsidRPr="00CA097A" w:rsidRDefault="00840001" w:rsidP="007A367C">
            <w:pPr>
              <w:spacing w:line="480" w:lineRule="auto"/>
              <w:rPr>
                <w:bCs/>
              </w:rPr>
            </w:pPr>
          </w:p>
        </w:tc>
        <w:tc>
          <w:tcPr>
            <w:tcW w:w="3113" w:type="dxa"/>
            <w:tcBorders>
              <w:top w:val="nil"/>
              <w:left w:val="nil"/>
              <w:bottom w:val="nil"/>
              <w:right w:val="nil"/>
            </w:tcBorders>
          </w:tcPr>
          <w:p w14:paraId="7D6474CB" w14:textId="55385219" w:rsidR="00840001" w:rsidRPr="00CA097A" w:rsidRDefault="00840001" w:rsidP="007A367C">
            <w:pPr>
              <w:spacing w:line="480" w:lineRule="auto"/>
              <w:rPr>
                <w:bCs/>
                <w:sz w:val="20"/>
                <w:szCs w:val="20"/>
              </w:rPr>
            </w:pPr>
            <w:r w:rsidRPr="00CA097A">
              <w:rPr>
                <w:bCs/>
                <w:color w:val="000000"/>
                <w:sz w:val="20"/>
                <w:szCs w:val="20"/>
              </w:rPr>
              <w:t xml:space="preserve">Middle claw symmetry </w:t>
            </w:r>
          </w:p>
        </w:tc>
        <w:tc>
          <w:tcPr>
            <w:tcW w:w="1275" w:type="dxa"/>
            <w:tcBorders>
              <w:top w:val="nil"/>
              <w:left w:val="nil"/>
              <w:bottom w:val="nil"/>
              <w:right w:val="nil"/>
            </w:tcBorders>
          </w:tcPr>
          <w:p w14:paraId="11E18743" w14:textId="77777777" w:rsidR="00840001" w:rsidRPr="00CA097A" w:rsidRDefault="00840001" w:rsidP="007A367C">
            <w:pPr>
              <w:spacing w:line="480" w:lineRule="auto"/>
              <w:jc w:val="center"/>
              <w:rPr>
                <w:bCs/>
                <w:sz w:val="20"/>
                <w:szCs w:val="20"/>
              </w:rPr>
            </w:pPr>
            <w:r w:rsidRPr="00CA097A">
              <w:rPr>
                <w:bCs/>
                <w:sz w:val="20"/>
                <w:szCs w:val="20"/>
              </w:rPr>
              <w:t>0.007</w:t>
            </w:r>
          </w:p>
        </w:tc>
        <w:tc>
          <w:tcPr>
            <w:tcW w:w="1275" w:type="dxa"/>
            <w:tcBorders>
              <w:top w:val="nil"/>
              <w:left w:val="nil"/>
              <w:bottom w:val="nil"/>
              <w:right w:val="single" w:sz="4" w:space="0" w:color="auto"/>
            </w:tcBorders>
          </w:tcPr>
          <w:p w14:paraId="140EBE07" w14:textId="77777777" w:rsidR="00840001" w:rsidRPr="00AE33CA" w:rsidRDefault="00840001" w:rsidP="007A367C">
            <w:pPr>
              <w:spacing w:line="480" w:lineRule="auto"/>
              <w:jc w:val="center"/>
              <w:rPr>
                <w:sz w:val="20"/>
                <w:szCs w:val="20"/>
              </w:rPr>
            </w:pPr>
            <w:r w:rsidRPr="00AE33CA">
              <w:rPr>
                <w:sz w:val="20"/>
                <w:szCs w:val="20"/>
              </w:rPr>
              <w:t>*</w:t>
            </w:r>
          </w:p>
        </w:tc>
      </w:tr>
      <w:tr w:rsidR="00840001" w:rsidRPr="00AE33CA" w14:paraId="49575E6A" w14:textId="77777777" w:rsidTr="00727EEE">
        <w:tc>
          <w:tcPr>
            <w:tcW w:w="2797" w:type="dxa"/>
            <w:tcBorders>
              <w:top w:val="nil"/>
              <w:left w:val="single" w:sz="4" w:space="0" w:color="auto"/>
              <w:bottom w:val="nil"/>
              <w:right w:val="nil"/>
            </w:tcBorders>
          </w:tcPr>
          <w:p w14:paraId="6105F5B7" w14:textId="77777777" w:rsidR="00840001" w:rsidRPr="00CA097A" w:rsidRDefault="00840001" w:rsidP="007A367C">
            <w:pPr>
              <w:spacing w:line="480" w:lineRule="auto"/>
              <w:rPr>
                <w:bCs/>
              </w:rPr>
            </w:pPr>
          </w:p>
        </w:tc>
        <w:tc>
          <w:tcPr>
            <w:tcW w:w="3113" w:type="dxa"/>
            <w:tcBorders>
              <w:top w:val="nil"/>
              <w:left w:val="nil"/>
              <w:bottom w:val="nil"/>
              <w:right w:val="nil"/>
            </w:tcBorders>
          </w:tcPr>
          <w:p w14:paraId="3CB0527C" w14:textId="77777777" w:rsidR="00840001" w:rsidRPr="00CA097A" w:rsidRDefault="00840001" w:rsidP="007A367C">
            <w:pPr>
              <w:spacing w:line="480" w:lineRule="auto"/>
              <w:rPr>
                <w:bCs/>
                <w:sz w:val="20"/>
                <w:szCs w:val="20"/>
              </w:rPr>
            </w:pPr>
            <w:r w:rsidRPr="00CA097A">
              <w:rPr>
                <w:bCs/>
                <w:color w:val="000000"/>
                <w:sz w:val="20"/>
                <w:szCs w:val="20"/>
              </w:rPr>
              <w:t>Pulse rate</w:t>
            </w:r>
          </w:p>
        </w:tc>
        <w:tc>
          <w:tcPr>
            <w:tcW w:w="1275" w:type="dxa"/>
            <w:tcBorders>
              <w:top w:val="nil"/>
              <w:left w:val="nil"/>
              <w:bottom w:val="nil"/>
              <w:right w:val="nil"/>
            </w:tcBorders>
          </w:tcPr>
          <w:p w14:paraId="53593331" w14:textId="77777777" w:rsidR="00840001" w:rsidRPr="00CA097A" w:rsidRDefault="00840001" w:rsidP="007A367C">
            <w:pPr>
              <w:spacing w:line="480" w:lineRule="auto"/>
              <w:jc w:val="center"/>
              <w:rPr>
                <w:bCs/>
                <w:sz w:val="20"/>
                <w:szCs w:val="20"/>
              </w:rPr>
            </w:pPr>
            <w:r w:rsidRPr="00CA097A">
              <w:rPr>
                <w:bCs/>
                <w:sz w:val="20"/>
                <w:szCs w:val="20"/>
              </w:rPr>
              <w:t>0.009</w:t>
            </w:r>
          </w:p>
        </w:tc>
        <w:tc>
          <w:tcPr>
            <w:tcW w:w="1275" w:type="dxa"/>
            <w:tcBorders>
              <w:top w:val="nil"/>
              <w:left w:val="nil"/>
              <w:bottom w:val="nil"/>
              <w:right w:val="single" w:sz="4" w:space="0" w:color="auto"/>
            </w:tcBorders>
          </w:tcPr>
          <w:p w14:paraId="200DB7F8" w14:textId="07390DD0" w:rsidR="0034429A" w:rsidRPr="00AE33CA" w:rsidRDefault="00840001" w:rsidP="007A367C">
            <w:pPr>
              <w:spacing w:line="480" w:lineRule="auto"/>
              <w:jc w:val="center"/>
              <w:rPr>
                <w:sz w:val="20"/>
                <w:szCs w:val="20"/>
              </w:rPr>
            </w:pPr>
            <w:r w:rsidRPr="00AE33CA">
              <w:rPr>
                <w:sz w:val="20"/>
                <w:szCs w:val="20"/>
              </w:rPr>
              <w:t>*</w:t>
            </w:r>
          </w:p>
        </w:tc>
      </w:tr>
      <w:tr w:rsidR="00840001" w:rsidRPr="00AE33CA" w14:paraId="3CAE4E9D" w14:textId="77777777" w:rsidTr="00727EEE">
        <w:tc>
          <w:tcPr>
            <w:tcW w:w="2797" w:type="dxa"/>
            <w:tcBorders>
              <w:top w:val="nil"/>
              <w:left w:val="single" w:sz="4" w:space="0" w:color="auto"/>
              <w:bottom w:val="nil"/>
              <w:right w:val="nil"/>
            </w:tcBorders>
          </w:tcPr>
          <w:p w14:paraId="37CDE0A0" w14:textId="77777777" w:rsidR="00840001" w:rsidRPr="00CA097A" w:rsidRDefault="00840001" w:rsidP="007A367C">
            <w:pPr>
              <w:spacing w:line="480" w:lineRule="auto"/>
              <w:rPr>
                <w:bCs/>
              </w:rPr>
            </w:pPr>
          </w:p>
        </w:tc>
        <w:tc>
          <w:tcPr>
            <w:tcW w:w="3113" w:type="dxa"/>
            <w:tcBorders>
              <w:top w:val="nil"/>
              <w:left w:val="nil"/>
              <w:bottom w:val="nil"/>
              <w:right w:val="nil"/>
            </w:tcBorders>
          </w:tcPr>
          <w:p w14:paraId="0A444571" w14:textId="2D9A4DCA" w:rsidR="0034429A" w:rsidRPr="00CA097A" w:rsidRDefault="0034429A" w:rsidP="007A367C">
            <w:pPr>
              <w:spacing w:line="480" w:lineRule="auto"/>
              <w:rPr>
                <w:bCs/>
                <w:color w:val="000000"/>
                <w:sz w:val="20"/>
                <w:szCs w:val="20"/>
              </w:rPr>
            </w:pPr>
            <w:r w:rsidRPr="00CA097A">
              <w:rPr>
                <w:bCs/>
                <w:color w:val="000000"/>
                <w:sz w:val="20"/>
                <w:szCs w:val="20"/>
              </w:rPr>
              <w:t xml:space="preserve">ALP </w:t>
            </w:r>
          </w:p>
          <w:p w14:paraId="702F24FA" w14:textId="5D08642A" w:rsidR="00840001" w:rsidRPr="00CA097A" w:rsidRDefault="00840001" w:rsidP="007A367C">
            <w:pPr>
              <w:spacing w:line="480" w:lineRule="auto"/>
              <w:rPr>
                <w:bCs/>
                <w:sz w:val="20"/>
                <w:szCs w:val="20"/>
              </w:rPr>
            </w:pPr>
            <w:r w:rsidRPr="00CA097A">
              <w:rPr>
                <w:bCs/>
                <w:color w:val="000000"/>
                <w:sz w:val="20"/>
                <w:szCs w:val="20"/>
              </w:rPr>
              <w:t>Tibia bone mineral density</w:t>
            </w:r>
          </w:p>
        </w:tc>
        <w:tc>
          <w:tcPr>
            <w:tcW w:w="1275" w:type="dxa"/>
            <w:tcBorders>
              <w:top w:val="nil"/>
              <w:left w:val="nil"/>
              <w:bottom w:val="nil"/>
              <w:right w:val="nil"/>
            </w:tcBorders>
          </w:tcPr>
          <w:p w14:paraId="13A70558" w14:textId="7611CA01" w:rsidR="0034429A" w:rsidRPr="00CA097A" w:rsidRDefault="0034429A" w:rsidP="007A367C">
            <w:pPr>
              <w:spacing w:line="480" w:lineRule="auto"/>
              <w:jc w:val="center"/>
              <w:rPr>
                <w:bCs/>
                <w:sz w:val="20"/>
                <w:szCs w:val="20"/>
              </w:rPr>
            </w:pPr>
            <w:r w:rsidRPr="00CA097A">
              <w:rPr>
                <w:bCs/>
                <w:sz w:val="20"/>
                <w:szCs w:val="20"/>
              </w:rPr>
              <w:t>0.013</w:t>
            </w:r>
          </w:p>
          <w:p w14:paraId="5BAA7644" w14:textId="77777777" w:rsidR="00840001" w:rsidRPr="00CA097A" w:rsidRDefault="00840001" w:rsidP="007A367C">
            <w:pPr>
              <w:spacing w:line="480" w:lineRule="auto"/>
              <w:jc w:val="center"/>
              <w:rPr>
                <w:bCs/>
                <w:sz w:val="20"/>
                <w:szCs w:val="20"/>
              </w:rPr>
            </w:pPr>
            <w:r w:rsidRPr="00CA097A">
              <w:rPr>
                <w:bCs/>
                <w:sz w:val="20"/>
                <w:szCs w:val="20"/>
              </w:rPr>
              <w:t>0.015</w:t>
            </w:r>
          </w:p>
        </w:tc>
        <w:tc>
          <w:tcPr>
            <w:tcW w:w="1275" w:type="dxa"/>
            <w:tcBorders>
              <w:top w:val="nil"/>
              <w:left w:val="nil"/>
              <w:bottom w:val="nil"/>
              <w:right w:val="single" w:sz="4" w:space="0" w:color="auto"/>
            </w:tcBorders>
          </w:tcPr>
          <w:p w14:paraId="098BD126" w14:textId="77777777" w:rsidR="00840001" w:rsidRPr="00AE33CA" w:rsidRDefault="0034429A" w:rsidP="007A367C">
            <w:pPr>
              <w:spacing w:line="480" w:lineRule="auto"/>
              <w:jc w:val="center"/>
              <w:rPr>
                <w:sz w:val="20"/>
                <w:szCs w:val="20"/>
              </w:rPr>
            </w:pPr>
            <w:r w:rsidRPr="00AE33CA">
              <w:rPr>
                <w:sz w:val="20"/>
                <w:szCs w:val="20"/>
              </w:rPr>
              <w:t>*</w:t>
            </w:r>
          </w:p>
          <w:p w14:paraId="3587FAD3" w14:textId="07AA5335" w:rsidR="0034429A" w:rsidRPr="00AE33CA" w:rsidRDefault="0034429A" w:rsidP="007A367C">
            <w:pPr>
              <w:spacing w:line="480" w:lineRule="auto"/>
              <w:jc w:val="center"/>
              <w:rPr>
                <w:sz w:val="20"/>
                <w:szCs w:val="20"/>
              </w:rPr>
            </w:pPr>
            <w:r w:rsidRPr="00AE33CA">
              <w:rPr>
                <w:sz w:val="20"/>
                <w:szCs w:val="20"/>
              </w:rPr>
              <w:t>*</w:t>
            </w:r>
          </w:p>
        </w:tc>
      </w:tr>
      <w:tr w:rsidR="00840001" w:rsidRPr="00AE33CA" w14:paraId="3707D382" w14:textId="77777777" w:rsidTr="00727EEE">
        <w:tc>
          <w:tcPr>
            <w:tcW w:w="2797" w:type="dxa"/>
            <w:tcBorders>
              <w:top w:val="nil"/>
              <w:left w:val="single" w:sz="4" w:space="0" w:color="auto"/>
              <w:bottom w:val="nil"/>
              <w:right w:val="nil"/>
            </w:tcBorders>
          </w:tcPr>
          <w:p w14:paraId="060AAE56" w14:textId="77777777" w:rsidR="00840001" w:rsidRPr="00CA097A" w:rsidRDefault="00840001" w:rsidP="007A367C">
            <w:pPr>
              <w:spacing w:line="480" w:lineRule="auto"/>
              <w:rPr>
                <w:bCs/>
              </w:rPr>
            </w:pPr>
          </w:p>
        </w:tc>
        <w:tc>
          <w:tcPr>
            <w:tcW w:w="3113" w:type="dxa"/>
            <w:tcBorders>
              <w:top w:val="nil"/>
              <w:left w:val="nil"/>
              <w:bottom w:val="nil"/>
              <w:right w:val="nil"/>
            </w:tcBorders>
          </w:tcPr>
          <w:p w14:paraId="62CECFCA" w14:textId="77777777" w:rsidR="00840001" w:rsidRPr="00CA097A" w:rsidRDefault="00840001" w:rsidP="007A367C">
            <w:pPr>
              <w:spacing w:line="480" w:lineRule="auto"/>
              <w:rPr>
                <w:bCs/>
                <w:sz w:val="20"/>
                <w:szCs w:val="20"/>
              </w:rPr>
            </w:pPr>
            <w:r w:rsidRPr="00CA097A">
              <w:rPr>
                <w:bCs/>
                <w:color w:val="000000"/>
                <w:sz w:val="20"/>
                <w:szCs w:val="20"/>
              </w:rPr>
              <w:t>Sit behaviour</w:t>
            </w:r>
          </w:p>
        </w:tc>
        <w:tc>
          <w:tcPr>
            <w:tcW w:w="1275" w:type="dxa"/>
            <w:tcBorders>
              <w:top w:val="nil"/>
              <w:left w:val="nil"/>
              <w:bottom w:val="nil"/>
              <w:right w:val="nil"/>
            </w:tcBorders>
          </w:tcPr>
          <w:p w14:paraId="33065B37" w14:textId="77777777" w:rsidR="00840001" w:rsidRPr="00CA097A" w:rsidRDefault="00840001" w:rsidP="007A367C">
            <w:pPr>
              <w:spacing w:line="480" w:lineRule="auto"/>
              <w:jc w:val="center"/>
              <w:rPr>
                <w:bCs/>
                <w:sz w:val="20"/>
                <w:szCs w:val="20"/>
              </w:rPr>
            </w:pPr>
            <w:r w:rsidRPr="00CA097A">
              <w:rPr>
                <w:bCs/>
                <w:sz w:val="20"/>
                <w:szCs w:val="20"/>
              </w:rPr>
              <w:t>0.017</w:t>
            </w:r>
          </w:p>
        </w:tc>
        <w:tc>
          <w:tcPr>
            <w:tcW w:w="1275" w:type="dxa"/>
            <w:tcBorders>
              <w:top w:val="nil"/>
              <w:left w:val="nil"/>
              <w:bottom w:val="nil"/>
              <w:right w:val="single" w:sz="4" w:space="0" w:color="auto"/>
            </w:tcBorders>
          </w:tcPr>
          <w:p w14:paraId="15E616DD" w14:textId="77777777" w:rsidR="00840001" w:rsidRPr="00AE33CA" w:rsidRDefault="00840001" w:rsidP="007A367C">
            <w:pPr>
              <w:spacing w:line="480" w:lineRule="auto"/>
              <w:jc w:val="center"/>
              <w:rPr>
                <w:sz w:val="20"/>
                <w:szCs w:val="20"/>
              </w:rPr>
            </w:pPr>
            <w:r w:rsidRPr="00AE33CA">
              <w:rPr>
                <w:sz w:val="20"/>
                <w:szCs w:val="20"/>
              </w:rPr>
              <w:t>*</w:t>
            </w:r>
          </w:p>
        </w:tc>
      </w:tr>
      <w:tr w:rsidR="00840001" w:rsidRPr="00AE33CA" w14:paraId="69AD91DA" w14:textId="77777777" w:rsidTr="00727EEE">
        <w:tc>
          <w:tcPr>
            <w:tcW w:w="2797" w:type="dxa"/>
            <w:tcBorders>
              <w:top w:val="nil"/>
              <w:left w:val="single" w:sz="4" w:space="0" w:color="auto"/>
              <w:bottom w:val="nil"/>
              <w:right w:val="nil"/>
            </w:tcBorders>
          </w:tcPr>
          <w:p w14:paraId="4249F70C" w14:textId="77777777" w:rsidR="00840001" w:rsidRPr="00CA097A" w:rsidRDefault="00840001" w:rsidP="007A367C">
            <w:pPr>
              <w:spacing w:line="480" w:lineRule="auto"/>
              <w:rPr>
                <w:bCs/>
              </w:rPr>
            </w:pPr>
          </w:p>
        </w:tc>
        <w:tc>
          <w:tcPr>
            <w:tcW w:w="3113" w:type="dxa"/>
            <w:tcBorders>
              <w:top w:val="nil"/>
              <w:left w:val="nil"/>
              <w:bottom w:val="nil"/>
              <w:right w:val="nil"/>
            </w:tcBorders>
          </w:tcPr>
          <w:p w14:paraId="2A975284" w14:textId="45E3E5CA" w:rsidR="00840001" w:rsidRPr="00CA097A" w:rsidRDefault="00840001" w:rsidP="007A367C">
            <w:pPr>
              <w:spacing w:line="480" w:lineRule="auto"/>
              <w:rPr>
                <w:bCs/>
                <w:sz w:val="20"/>
                <w:szCs w:val="20"/>
              </w:rPr>
            </w:pPr>
            <w:r w:rsidRPr="00CA097A">
              <w:rPr>
                <w:bCs/>
                <w:color w:val="000000"/>
                <w:sz w:val="20"/>
                <w:szCs w:val="20"/>
              </w:rPr>
              <w:t xml:space="preserve">Tail feather Symmetry </w:t>
            </w:r>
          </w:p>
        </w:tc>
        <w:tc>
          <w:tcPr>
            <w:tcW w:w="1275" w:type="dxa"/>
            <w:tcBorders>
              <w:top w:val="nil"/>
              <w:left w:val="nil"/>
              <w:bottom w:val="nil"/>
              <w:right w:val="nil"/>
            </w:tcBorders>
          </w:tcPr>
          <w:p w14:paraId="0A454C8D" w14:textId="77777777" w:rsidR="00840001" w:rsidRPr="00CA097A" w:rsidRDefault="00840001" w:rsidP="007A367C">
            <w:pPr>
              <w:spacing w:line="480" w:lineRule="auto"/>
              <w:jc w:val="center"/>
              <w:rPr>
                <w:bCs/>
                <w:sz w:val="20"/>
                <w:szCs w:val="20"/>
              </w:rPr>
            </w:pPr>
            <w:r w:rsidRPr="00CA097A">
              <w:rPr>
                <w:bCs/>
                <w:sz w:val="20"/>
                <w:szCs w:val="20"/>
              </w:rPr>
              <w:t>0.027</w:t>
            </w:r>
          </w:p>
        </w:tc>
        <w:tc>
          <w:tcPr>
            <w:tcW w:w="1275" w:type="dxa"/>
            <w:tcBorders>
              <w:top w:val="nil"/>
              <w:left w:val="nil"/>
              <w:bottom w:val="nil"/>
              <w:right w:val="single" w:sz="4" w:space="0" w:color="auto"/>
            </w:tcBorders>
          </w:tcPr>
          <w:p w14:paraId="1F967259" w14:textId="77777777" w:rsidR="00840001" w:rsidRPr="00AE33CA" w:rsidRDefault="00840001" w:rsidP="007A367C">
            <w:pPr>
              <w:spacing w:line="480" w:lineRule="auto"/>
              <w:jc w:val="center"/>
              <w:rPr>
                <w:sz w:val="20"/>
                <w:szCs w:val="20"/>
              </w:rPr>
            </w:pPr>
          </w:p>
        </w:tc>
      </w:tr>
      <w:tr w:rsidR="00840001" w:rsidRPr="00AE33CA" w14:paraId="41DCFD20" w14:textId="77777777" w:rsidTr="00727EEE">
        <w:tc>
          <w:tcPr>
            <w:tcW w:w="2797" w:type="dxa"/>
            <w:tcBorders>
              <w:top w:val="nil"/>
              <w:left w:val="single" w:sz="4" w:space="0" w:color="auto"/>
              <w:bottom w:val="nil"/>
              <w:right w:val="nil"/>
            </w:tcBorders>
          </w:tcPr>
          <w:p w14:paraId="42C14A03" w14:textId="77777777" w:rsidR="00840001" w:rsidRPr="00CA097A" w:rsidRDefault="00840001" w:rsidP="007A367C">
            <w:pPr>
              <w:spacing w:line="480" w:lineRule="auto"/>
              <w:rPr>
                <w:bCs/>
              </w:rPr>
            </w:pPr>
          </w:p>
        </w:tc>
        <w:tc>
          <w:tcPr>
            <w:tcW w:w="3113" w:type="dxa"/>
            <w:tcBorders>
              <w:top w:val="nil"/>
              <w:left w:val="nil"/>
              <w:bottom w:val="nil"/>
              <w:right w:val="nil"/>
            </w:tcBorders>
          </w:tcPr>
          <w:p w14:paraId="0C412B90" w14:textId="6D56C068" w:rsidR="00840001" w:rsidRPr="00CA097A" w:rsidRDefault="00840001" w:rsidP="007A367C">
            <w:pPr>
              <w:spacing w:line="480" w:lineRule="auto"/>
              <w:rPr>
                <w:bCs/>
                <w:sz w:val="20"/>
                <w:szCs w:val="20"/>
              </w:rPr>
            </w:pPr>
            <w:r w:rsidRPr="00CA097A">
              <w:rPr>
                <w:bCs/>
                <w:color w:val="000000"/>
                <w:sz w:val="20"/>
                <w:szCs w:val="20"/>
              </w:rPr>
              <w:t xml:space="preserve">Tibia modulus </w:t>
            </w:r>
          </w:p>
        </w:tc>
        <w:tc>
          <w:tcPr>
            <w:tcW w:w="1275" w:type="dxa"/>
            <w:tcBorders>
              <w:top w:val="nil"/>
              <w:left w:val="nil"/>
              <w:bottom w:val="nil"/>
              <w:right w:val="nil"/>
            </w:tcBorders>
          </w:tcPr>
          <w:p w14:paraId="3B30D7F4" w14:textId="77777777" w:rsidR="00840001" w:rsidRPr="00CA097A" w:rsidRDefault="00840001" w:rsidP="007A367C">
            <w:pPr>
              <w:spacing w:line="480" w:lineRule="auto"/>
              <w:jc w:val="center"/>
              <w:rPr>
                <w:bCs/>
                <w:sz w:val="20"/>
                <w:szCs w:val="20"/>
              </w:rPr>
            </w:pPr>
            <w:r w:rsidRPr="00CA097A">
              <w:rPr>
                <w:bCs/>
                <w:sz w:val="20"/>
                <w:szCs w:val="20"/>
              </w:rPr>
              <w:t>0.027</w:t>
            </w:r>
          </w:p>
        </w:tc>
        <w:tc>
          <w:tcPr>
            <w:tcW w:w="1275" w:type="dxa"/>
            <w:tcBorders>
              <w:top w:val="nil"/>
              <w:left w:val="nil"/>
              <w:bottom w:val="nil"/>
              <w:right w:val="single" w:sz="4" w:space="0" w:color="auto"/>
            </w:tcBorders>
          </w:tcPr>
          <w:p w14:paraId="5BD97EA9" w14:textId="77777777" w:rsidR="00840001" w:rsidRPr="00AE33CA" w:rsidRDefault="00840001" w:rsidP="007A367C">
            <w:pPr>
              <w:spacing w:line="480" w:lineRule="auto"/>
              <w:jc w:val="center"/>
              <w:rPr>
                <w:sz w:val="20"/>
                <w:szCs w:val="20"/>
              </w:rPr>
            </w:pPr>
          </w:p>
        </w:tc>
      </w:tr>
      <w:tr w:rsidR="00840001" w:rsidRPr="00AE33CA" w14:paraId="7D0BB333" w14:textId="77777777" w:rsidTr="00727EEE">
        <w:tc>
          <w:tcPr>
            <w:tcW w:w="2797" w:type="dxa"/>
            <w:tcBorders>
              <w:top w:val="nil"/>
              <w:left w:val="single" w:sz="4" w:space="0" w:color="auto"/>
              <w:bottom w:val="nil"/>
              <w:right w:val="nil"/>
            </w:tcBorders>
          </w:tcPr>
          <w:p w14:paraId="55E78566" w14:textId="77777777" w:rsidR="00840001" w:rsidRPr="00CA097A" w:rsidRDefault="00840001" w:rsidP="007A367C">
            <w:pPr>
              <w:spacing w:line="480" w:lineRule="auto"/>
              <w:rPr>
                <w:bCs/>
              </w:rPr>
            </w:pPr>
          </w:p>
        </w:tc>
        <w:tc>
          <w:tcPr>
            <w:tcW w:w="3113" w:type="dxa"/>
            <w:tcBorders>
              <w:top w:val="nil"/>
              <w:left w:val="nil"/>
              <w:bottom w:val="nil"/>
              <w:right w:val="nil"/>
            </w:tcBorders>
          </w:tcPr>
          <w:p w14:paraId="2DF56C8D" w14:textId="77777777" w:rsidR="00840001" w:rsidRPr="00CA097A" w:rsidRDefault="00840001" w:rsidP="007A367C">
            <w:pPr>
              <w:spacing w:line="480" w:lineRule="auto"/>
              <w:rPr>
                <w:bCs/>
                <w:sz w:val="20"/>
                <w:szCs w:val="20"/>
              </w:rPr>
            </w:pPr>
            <w:r w:rsidRPr="00CA097A">
              <w:rPr>
                <w:bCs/>
                <w:color w:val="000000"/>
                <w:sz w:val="20"/>
                <w:szCs w:val="20"/>
              </w:rPr>
              <w:t>Mass</w:t>
            </w:r>
          </w:p>
        </w:tc>
        <w:tc>
          <w:tcPr>
            <w:tcW w:w="1275" w:type="dxa"/>
            <w:tcBorders>
              <w:top w:val="nil"/>
              <w:left w:val="nil"/>
              <w:bottom w:val="nil"/>
              <w:right w:val="nil"/>
            </w:tcBorders>
          </w:tcPr>
          <w:p w14:paraId="3B52368A" w14:textId="77777777" w:rsidR="00840001" w:rsidRPr="00CA097A" w:rsidRDefault="00840001" w:rsidP="007A367C">
            <w:pPr>
              <w:spacing w:line="480" w:lineRule="auto"/>
              <w:jc w:val="center"/>
              <w:rPr>
                <w:bCs/>
                <w:sz w:val="20"/>
                <w:szCs w:val="20"/>
              </w:rPr>
            </w:pPr>
            <w:r w:rsidRPr="00CA097A">
              <w:rPr>
                <w:bCs/>
                <w:sz w:val="20"/>
                <w:szCs w:val="20"/>
              </w:rPr>
              <w:t>0.034</w:t>
            </w:r>
          </w:p>
        </w:tc>
        <w:tc>
          <w:tcPr>
            <w:tcW w:w="1275" w:type="dxa"/>
            <w:tcBorders>
              <w:top w:val="nil"/>
              <w:left w:val="nil"/>
              <w:bottom w:val="nil"/>
              <w:right w:val="single" w:sz="4" w:space="0" w:color="auto"/>
            </w:tcBorders>
          </w:tcPr>
          <w:p w14:paraId="5C031363" w14:textId="77777777" w:rsidR="00840001" w:rsidRPr="00AE33CA" w:rsidRDefault="00840001" w:rsidP="007A367C">
            <w:pPr>
              <w:spacing w:line="480" w:lineRule="auto"/>
              <w:jc w:val="center"/>
              <w:rPr>
                <w:sz w:val="20"/>
                <w:szCs w:val="20"/>
              </w:rPr>
            </w:pPr>
          </w:p>
        </w:tc>
      </w:tr>
      <w:tr w:rsidR="00840001" w:rsidRPr="00AE33CA" w14:paraId="248B3776" w14:textId="77777777" w:rsidTr="00727EEE">
        <w:tc>
          <w:tcPr>
            <w:tcW w:w="2797" w:type="dxa"/>
            <w:tcBorders>
              <w:top w:val="nil"/>
              <w:left w:val="single" w:sz="4" w:space="0" w:color="auto"/>
              <w:bottom w:val="nil"/>
              <w:right w:val="nil"/>
            </w:tcBorders>
          </w:tcPr>
          <w:p w14:paraId="44E69D7E" w14:textId="77777777" w:rsidR="00840001" w:rsidRPr="00CA097A" w:rsidRDefault="00840001" w:rsidP="007A367C">
            <w:pPr>
              <w:spacing w:line="480" w:lineRule="auto"/>
              <w:rPr>
                <w:bCs/>
              </w:rPr>
            </w:pPr>
          </w:p>
        </w:tc>
        <w:tc>
          <w:tcPr>
            <w:tcW w:w="3113" w:type="dxa"/>
            <w:tcBorders>
              <w:top w:val="nil"/>
              <w:left w:val="nil"/>
              <w:bottom w:val="nil"/>
              <w:right w:val="nil"/>
            </w:tcBorders>
          </w:tcPr>
          <w:p w14:paraId="5E34CF40" w14:textId="77777777" w:rsidR="00840001" w:rsidRPr="00CA097A" w:rsidRDefault="00840001" w:rsidP="007A367C">
            <w:pPr>
              <w:spacing w:line="480" w:lineRule="auto"/>
              <w:rPr>
                <w:bCs/>
                <w:sz w:val="20"/>
                <w:szCs w:val="20"/>
              </w:rPr>
            </w:pPr>
            <w:r w:rsidRPr="00CA097A">
              <w:rPr>
                <w:bCs/>
                <w:color w:val="000000"/>
                <w:sz w:val="20"/>
                <w:szCs w:val="20"/>
              </w:rPr>
              <w:t>Triglycerides</w:t>
            </w:r>
          </w:p>
        </w:tc>
        <w:tc>
          <w:tcPr>
            <w:tcW w:w="1275" w:type="dxa"/>
            <w:tcBorders>
              <w:top w:val="nil"/>
              <w:left w:val="nil"/>
              <w:bottom w:val="nil"/>
              <w:right w:val="nil"/>
            </w:tcBorders>
          </w:tcPr>
          <w:p w14:paraId="2AFFBA58" w14:textId="77777777" w:rsidR="00840001" w:rsidRPr="00CA097A" w:rsidRDefault="00840001" w:rsidP="007A367C">
            <w:pPr>
              <w:spacing w:line="480" w:lineRule="auto"/>
              <w:jc w:val="center"/>
              <w:rPr>
                <w:bCs/>
                <w:sz w:val="20"/>
                <w:szCs w:val="20"/>
              </w:rPr>
            </w:pPr>
            <w:r w:rsidRPr="00CA097A">
              <w:rPr>
                <w:bCs/>
                <w:sz w:val="20"/>
                <w:szCs w:val="20"/>
              </w:rPr>
              <w:t>0.039</w:t>
            </w:r>
          </w:p>
        </w:tc>
        <w:tc>
          <w:tcPr>
            <w:tcW w:w="1275" w:type="dxa"/>
            <w:tcBorders>
              <w:top w:val="nil"/>
              <w:left w:val="nil"/>
              <w:bottom w:val="nil"/>
              <w:right w:val="single" w:sz="4" w:space="0" w:color="auto"/>
            </w:tcBorders>
          </w:tcPr>
          <w:p w14:paraId="2F9C919E" w14:textId="77777777" w:rsidR="00840001" w:rsidRPr="00AE33CA" w:rsidRDefault="00840001" w:rsidP="007A367C">
            <w:pPr>
              <w:spacing w:line="480" w:lineRule="auto"/>
              <w:jc w:val="center"/>
              <w:rPr>
                <w:sz w:val="20"/>
                <w:szCs w:val="20"/>
              </w:rPr>
            </w:pPr>
          </w:p>
        </w:tc>
      </w:tr>
      <w:tr w:rsidR="00840001" w:rsidRPr="00AE33CA" w14:paraId="143E3A54" w14:textId="77777777" w:rsidTr="00727EEE">
        <w:tc>
          <w:tcPr>
            <w:tcW w:w="2797" w:type="dxa"/>
            <w:tcBorders>
              <w:top w:val="nil"/>
              <w:left w:val="single" w:sz="4" w:space="0" w:color="auto"/>
              <w:bottom w:val="nil"/>
              <w:right w:val="nil"/>
            </w:tcBorders>
          </w:tcPr>
          <w:p w14:paraId="0BDB7446" w14:textId="77777777" w:rsidR="00840001" w:rsidRPr="00CA097A" w:rsidRDefault="00840001" w:rsidP="007A367C">
            <w:pPr>
              <w:spacing w:line="480" w:lineRule="auto"/>
              <w:rPr>
                <w:bCs/>
              </w:rPr>
            </w:pPr>
          </w:p>
        </w:tc>
        <w:tc>
          <w:tcPr>
            <w:tcW w:w="3113" w:type="dxa"/>
            <w:tcBorders>
              <w:top w:val="nil"/>
              <w:left w:val="nil"/>
              <w:bottom w:val="nil"/>
              <w:right w:val="nil"/>
            </w:tcBorders>
          </w:tcPr>
          <w:p w14:paraId="7D086310" w14:textId="77777777" w:rsidR="00840001" w:rsidRPr="00CA097A" w:rsidRDefault="00840001" w:rsidP="007A367C">
            <w:pPr>
              <w:spacing w:line="480" w:lineRule="auto"/>
              <w:rPr>
                <w:bCs/>
                <w:sz w:val="20"/>
                <w:szCs w:val="20"/>
              </w:rPr>
            </w:pPr>
            <w:r w:rsidRPr="00CA097A">
              <w:rPr>
                <w:bCs/>
                <w:color w:val="000000"/>
                <w:sz w:val="20"/>
                <w:szCs w:val="20"/>
              </w:rPr>
              <w:t>Comb size small</w:t>
            </w:r>
          </w:p>
        </w:tc>
        <w:tc>
          <w:tcPr>
            <w:tcW w:w="1275" w:type="dxa"/>
            <w:tcBorders>
              <w:top w:val="nil"/>
              <w:left w:val="nil"/>
              <w:bottom w:val="nil"/>
              <w:right w:val="nil"/>
            </w:tcBorders>
          </w:tcPr>
          <w:p w14:paraId="45CD6183" w14:textId="77777777" w:rsidR="00840001" w:rsidRPr="00CA097A" w:rsidRDefault="00840001" w:rsidP="007A367C">
            <w:pPr>
              <w:spacing w:line="480" w:lineRule="auto"/>
              <w:jc w:val="center"/>
              <w:rPr>
                <w:bCs/>
                <w:sz w:val="20"/>
                <w:szCs w:val="20"/>
              </w:rPr>
            </w:pPr>
            <w:r w:rsidRPr="00CA097A">
              <w:rPr>
                <w:bCs/>
                <w:sz w:val="20"/>
                <w:szCs w:val="20"/>
              </w:rPr>
              <w:t>0.04</w:t>
            </w:r>
          </w:p>
        </w:tc>
        <w:tc>
          <w:tcPr>
            <w:tcW w:w="1275" w:type="dxa"/>
            <w:tcBorders>
              <w:top w:val="nil"/>
              <w:left w:val="nil"/>
              <w:bottom w:val="nil"/>
              <w:right w:val="single" w:sz="4" w:space="0" w:color="auto"/>
            </w:tcBorders>
          </w:tcPr>
          <w:p w14:paraId="64929E16" w14:textId="77777777" w:rsidR="00840001" w:rsidRPr="00AE33CA" w:rsidRDefault="00840001" w:rsidP="007A367C">
            <w:pPr>
              <w:spacing w:line="480" w:lineRule="auto"/>
              <w:jc w:val="center"/>
              <w:rPr>
                <w:sz w:val="20"/>
                <w:szCs w:val="20"/>
              </w:rPr>
            </w:pPr>
          </w:p>
          <w:p w14:paraId="7322AC70" w14:textId="77777777" w:rsidR="00C95451" w:rsidRPr="00AE33CA" w:rsidRDefault="00C95451" w:rsidP="007A367C">
            <w:pPr>
              <w:spacing w:line="480" w:lineRule="auto"/>
              <w:jc w:val="center"/>
              <w:rPr>
                <w:sz w:val="20"/>
                <w:szCs w:val="20"/>
              </w:rPr>
            </w:pPr>
          </w:p>
        </w:tc>
      </w:tr>
      <w:tr w:rsidR="00840001" w:rsidRPr="00AE33CA" w14:paraId="39800103" w14:textId="77777777" w:rsidTr="00727EEE">
        <w:tc>
          <w:tcPr>
            <w:tcW w:w="2797" w:type="dxa"/>
            <w:tcBorders>
              <w:top w:val="nil"/>
              <w:left w:val="single" w:sz="4" w:space="0" w:color="auto"/>
              <w:bottom w:val="nil"/>
              <w:right w:val="nil"/>
            </w:tcBorders>
          </w:tcPr>
          <w:p w14:paraId="325062E3" w14:textId="03EC60EA" w:rsidR="00840001" w:rsidRPr="00CA097A" w:rsidRDefault="00840001" w:rsidP="007A367C">
            <w:pPr>
              <w:spacing w:line="480" w:lineRule="auto"/>
              <w:rPr>
                <w:bCs/>
              </w:rPr>
            </w:pPr>
            <w:r w:rsidRPr="00C576ED">
              <w:rPr>
                <w:bCs/>
                <w:color w:val="000000"/>
                <w:sz w:val="20"/>
                <w:szCs w:val="20"/>
              </w:rPr>
              <w:t>IP</w:t>
            </w:r>
            <w:r w:rsidR="00A30F2E" w:rsidRPr="00C576ED">
              <w:rPr>
                <w:bCs/>
                <w:color w:val="000000"/>
                <w:sz w:val="20"/>
                <w:szCs w:val="20"/>
              </w:rPr>
              <w:t xml:space="preserve"> versus </w:t>
            </w:r>
            <w:r w:rsidRPr="00C576ED">
              <w:rPr>
                <w:bCs/>
                <w:color w:val="000000"/>
                <w:sz w:val="20"/>
                <w:szCs w:val="20"/>
              </w:rPr>
              <w:t>INP (Phase 2)</w:t>
            </w:r>
          </w:p>
        </w:tc>
        <w:tc>
          <w:tcPr>
            <w:tcW w:w="3113" w:type="dxa"/>
            <w:tcBorders>
              <w:top w:val="nil"/>
              <w:left w:val="nil"/>
              <w:bottom w:val="nil"/>
              <w:right w:val="nil"/>
            </w:tcBorders>
          </w:tcPr>
          <w:p w14:paraId="50EE650C" w14:textId="77777777" w:rsidR="00840001" w:rsidRPr="00CA097A" w:rsidRDefault="00840001" w:rsidP="007A367C">
            <w:pPr>
              <w:spacing w:line="480" w:lineRule="auto"/>
              <w:rPr>
                <w:bCs/>
                <w:sz w:val="20"/>
                <w:szCs w:val="20"/>
              </w:rPr>
            </w:pPr>
            <w:r w:rsidRPr="00CA097A">
              <w:rPr>
                <w:bCs/>
                <w:color w:val="000000"/>
                <w:sz w:val="20"/>
                <w:szCs w:val="20"/>
              </w:rPr>
              <w:t>Blood glucose</w:t>
            </w:r>
          </w:p>
        </w:tc>
        <w:tc>
          <w:tcPr>
            <w:tcW w:w="1275" w:type="dxa"/>
            <w:tcBorders>
              <w:top w:val="nil"/>
              <w:left w:val="nil"/>
              <w:bottom w:val="nil"/>
              <w:right w:val="nil"/>
            </w:tcBorders>
          </w:tcPr>
          <w:p w14:paraId="64A75B3E" w14:textId="1C5E0AE9" w:rsidR="00840001" w:rsidRPr="00CA097A" w:rsidRDefault="00840001" w:rsidP="007A367C">
            <w:pPr>
              <w:spacing w:line="480" w:lineRule="auto"/>
              <w:jc w:val="center"/>
              <w:rPr>
                <w:bCs/>
                <w:sz w:val="20"/>
                <w:szCs w:val="20"/>
              </w:rPr>
            </w:pPr>
            <w:r w:rsidRPr="00CA097A">
              <w:rPr>
                <w:bCs/>
                <w:sz w:val="20"/>
                <w:szCs w:val="20"/>
              </w:rPr>
              <w:t>&lt;0.001</w:t>
            </w:r>
          </w:p>
        </w:tc>
        <w:tc>
          <w:tcPr>
            <w:tcW w:w="1275" w:type="dxa"/>
            <w:tcBorders>
              <w:top w:val="nil"/>
              <w:left w:val="nil"/>
              <w:bottom w:val="nil"/>
              <w:right w:val="single" w:sz="4" w:space="0" w:color="auto"/>
            </w:tcBorders>
          </w:tcPr>
          <w:p w14:paraId="03644A38" w14:textId="77777777" w:rsidR="00840001" w:rsidRPr="00AE33CA" w:rsidRDefault="00840001" w:rsidP="007A367C">
            <w:pPr>
              <w:spacing w:line="480" w:lineRule="auto"/>
              <w:jc w:val="center"/>
              <w:rPr>
                <w:sz w:val="20"/>
                <w:szCs w:val="20"/>
              </w:rPr>
            </w:pPr>
            <w:r w:rsidRPr="00AE33CA">
              <w:rPr>
                <w:sz w:val="20"/>
                <w:szCs w:val="20"/>
              </w:rPr>
              <w:t>**</w:t>
            </w:r>
          </w:p>
        </w:tc>
      </w:tr>
      <w:tr w:rsidR="00840001" w:rsidRPr="00AE33CA" w14:paraId="47A7F554" w14:textId="77777777" w:rsidTr="00727EEE">
        <w:tc>
          <w:tcPr>
            <w:tcW w:w="2797" w:type="dxa"/>
            <w:tcBorders>
              <w:top w:val="nil"/>
              <w:left w:val="single" w:sz="4" w:space="0" w:color="auto"/>
              <w:bottom w:val="nil"/>
              <w:right w:val="nil"/>
            </w:tcBorders>
          </w:tcPr>
          <w:p w14:paraId="7EB3B28B" w14:textId="77777777" w:rsidR="00840001" w:rsidRPr="00CA097A" w:rsidRDefault="00840001" w:rsidP="007A367C">
            <w:pPr>
              <w:spacing w:line="480" w:lineRule="auto"/>
              <w:rPr>
                <w:bCs/>
              </w:rPr>
            </w:pPr>
          </w:p>
        </w:tc>
        <w:tc>
          <w:tcPr>
            <w:tcW w:w="3113" w:type="dxa"/>
            <w:tcBorders>
              <w:top w:val="nil"/>
              <w:left w:val="nil"/>
              <w:bottom w:val="nil"/>
              <w:right w:val="nil"/>
            </w:tcBorders>
          </w:tcPr>
          <w:p w14:paraId="4ED57242" w14:textId="77777777" w:rsidR="00840001" w:rsidRPr="00CA097A" w:rsidRDefault="00840001" w:rsidP="007A367C">
            <w:pPr>
              <w:spacing w:line="480" w:lineRule="auto"/>
              <w:rPr>
                <w:bCs/>
                <w:sz w:val="20"/>
                <w:szCs w:val="20"/>
              </w:rPr>
            </w:pPr>
            <w:r w:rsidRPr="00CA097A">
              <w:rPr>
                <w:bCs/>
                <w:color w:val="000000"/>
                <w:sz w:val="20"/>
                <w:szCs w:val="20"/>
              </w:rPr>
              <w:t>Forage (behaviour)</w:t>
            </w:r>
          </w:p>
        </w:tc>
        <w:tc>
          <w:tcPr>
            <w:tcW w:w="1275" w:type="dxa"/>
            <w:tcBorders>
              <w:top w:val="nil"/>
              <w:left w:val="nil"/>
              <w:bottom w:val="nil"/>
              <w:right w:val="nil"/>
            </w:tcBorders>
          </w:tcPr>
          <w:p w14:paraId="6D8D403D" w14:textId="77777777" w:rsidR="00840001" w:rsidRPr="00CA097A" w:rsidRDefault="00840001" w:rsidP="007A367C">
            <w:pPr>
              <w:spacing w:line="480" w:lineRule="auto"/>
              <w:jc w:val="center"/>
              <w:rPr>
                <w:bCs/>
                <w:sz w:val="20"/>
                <w:szCs w:val="20"/>
              </w:rPr>
            </w:pPr>
            <w:r w:rsidRPr="00CA097A">
              <w:rPr>
                <w:bCs/>
                <w:sz w:val="20"/>
                <w:szCs w:val="20"/>
              </w:rPr>
              <w:t>0.002</w:t>
            </w:r>
          </w:p>
        </w:tc>
        <w:tc>
          <w:tcPr>
            <w:tcW w:w="1275" w:type="dxa"/>
            <w:tcBorders>
              <w:top w:val="nil"/>
              <w:left w:val="nil"/>
              <w:bottom w:val="nil"/>
              <w:right w:val="single" w:sz="4" w:space="0" w:color="auto"/>
            </w:tcBorders>
          </w:tcPr>
          <w:p w14:paraId="5EE66470" w14:textId="77777777" w:rsidR="00840001" w:rsidRPr="00AE33CA" w:rsidRDefault="00840001" w:rsidP="007A367C">
            <w:pPr>
              <w:spacing w:line="480" w:lineRule="auto"/>
              <w:jc w:val="center"/>
              <w:rPr>
                <w:sz w:val="20"/>
                <w:szCs w:val="20"/>
              </w:rPr>
            </w:pPr>
            <w:r w:rsidRPr="00AE33CA">
              <w:rPr>
                <w:sz w:val="20"/>
                <w:szCs w:val="20"/>
              </w:rPr>
              <w:t>**</w:t>
            </w:r>
          </w:p>
        </w:tc>
      </w:tr>
      <w:tr w:rsidR="00840001" w:rsidRPr="00AE33CA" w14:paraId="5D44257B" w14:textId="77777777" w:rsidTr="00727EEE">
        <w:tc>
          <w:tcPr>
            <w:tcW w:w="2797" w:type="dxa"/>
            <w:tcBorders>
              <w:top w:val="nil"/>
              <w:left w:val="single" w:sz="4" w:space="0" w:color="auto"/>
              <w:bottom w:val="nil"/>
              <w:right w:val="nil"/>
            </w:tcBorders>
          </w:tcPr>
          <w:p w14:paraId="117B6CCA" w14:textId="77777777" w:rsidR="00840001" w:rsidRPr="00CA097A" w:rsidRDefault="00840001" w:rsidP="007A367C">
            <w:pPr>
              <w:spacing w:line="480" w:lineRule="auto"/>
              <w:rPr>
                <w:bCs/>
              </w:rPr>
            </w:pPr>
          </w:p>
        </w:tc>
        <w:tc>
          <w:tcPr>
            <w:tcW w:w="3113" w:type="dxa"/>
            <w:tcBorders>
              <w:top w:val="nil"/>
              <w:left w:val="nil"/>
              <w:bottom w:val="nil"/>
              <w:right w:val="nil"/>
            </w:tcBorders>
          </w:tcPr>
          <w:p w14:paraId="4709299F" w14:textId="77777777" w:rsidR="00840001" w:rsidRPr="00CA097A" w:rsidRDefault="00840001" w:rsidP="007A367C">
            <w:pPr>
              <w:spacing w:line="480" w:lineRule="auto"/>
              <w:rPr>
                <w:bCs/>
                <w:sz w:val="20"/>
                <w:szCs w:val="20"/>
              </w:rPr>
            </w:pPr>
            <w:r w:rsidRPr="00CA097A">
              <w:rPr>
                <w:bCs/>
                <w:color w:val="000000"/>
                <w:sz w:val="20"/>
                <w:szCs w:val="20"/>
              </w:rPr>
              <w:t>Comb lesions*</w:t>
            </w:r>
          </w:p>
        </w:tc>
        <w:tc>
          <w:tcPr>
            <w:tcW w:w="1275" w:type="dxa"/>
            <w:tcBorders>
              <w:top w:val="nil"/>
              <w:left w:val="nil"/>
              <w:bottom w:val="nil"/>
              <w:right w:val="nil"/>
            </w:tcBorders>
          </w:tcPr>
          <w:p w14:paraId="458E80FE" w14:textId="77777777" w:rsidR="00840001" w:rsidRPr="00CA097A" w:rsidRDefault="00840001" w:rsidP="007A367C">
            <w:pPr>
              <w:spacing w:line="480" w:lineRule="auto"/>
              <w:jc w:val="center"/>
              <w:rPr>
                <w:bCs/>
                <w:sz w:val="20"/>
                <w:szCs w:val="20"/>
              </w:rPr>
            </w:pPr>
            <w:r w:rsidRPr="00CA097A">
              <w:rPr>
                <w:bCs/>
                <w:sz w:val="20"/>
                <w:szCs w:val="20"/>
              </w:rPr>
              <w:t>0.011</w:t>
            </w:r>
          </w:p>
        </w:tc>
        <w:tc>
          <w:tcPr>
            <w:tcW w:w="1275" w:type="dxa"/>
            <w:tcBorders>
              <w:top w:val="nil"/>
              <w:left w:val="nil"/>
              <w:bottom w:val="nil"/>
              <w:right w:val="single" w:sz="4" w:space="0" w:color="auto"/>
            </w:tcBorders>
          </w:tcPr>
          <w:p w14:paraId="06F76E03" w14:textId="77777777" w:rsidR="00840001" w:rsidRPr="00AE33CA" w:rsidRDefault="00840001" w:rsidP="007A367C">
            <w:pPr>
              <w:spacing w:line="480" w:lineRule="auto"/>
              <w:jc w:val="center"/>
              <w:rPr>
                <w:sz w:val="20"/>
                <w:szCs w:val="20"/>
              </w:rPr>
            </w:pPr>
            <w:r w:rsidRPr="00AE33CA">
              <w:rPr>
                <w:sz w:val="20"/>
                <w:szCs w:val="20"/>
              </w:rPr>
              <w:t>*</w:t>
            </w:r>
          </w:p>
        </w:tc>
      </w:tr>
      <w:tr w:rsidR="00840001" w:rsidRPr="00AE33CA" w14:paraId="1D7BFD1D" w14:textId="77777777" w:rsidTr="00727EEE">
        <w:tc>
          <w:tcPr>
            <w:tcW w:w="2797" w:type="dxa"/>
            <w:tcBorders>
              <w:top w:val="nil"/>
              <w:left w:val="single" w:sz="4" w:space="0" w:color="auto"/>
              <w:bottom w:val="nil"/>
              <w:right w:val="nil"/>
            </w:tcBorders>
          </w:tcPr>
          <w:p w14:paraId="1A5EC8F6" w14:textId="77777777" w:rsidR="00840001" w:rsidRPr="00CA097A" w:rsidRDefault="00840001" w:rsidP="007A367C">
            <w:pPr>
              <w:spacing w:line="480" w:lineRule="auto"/>
              <w:rPr>
                <w:bCs/>
              </w:rPr>
            </w:pPr>
          </w:p>
        </w:tc>
        <w:tc>
          <w:tcPr>
            <w:tcW w:w="3113" w:type="dxa"/>
            <w:tcBorders>
              <w:top w:val="nil"/>
              <w:left w:val="nil"/>
              <w:bottom w:val="nil"/>
              <w:right w:val="nil"/>
            </w:tcBorders>
          </w:tcPr>
          <w:p w14:paraId="415040B6" w14:textId="77777777" w:rsidR="00840001" w:rsidRPr="00CA097A" w:rsidRDefault="00840001" w:rsidP="007A367C">
            <w:pPr>
              <w:spacing w:line="480" w:lineRule="auto"/>
              <w:rPr>
                <w:bCs/>
                <w:sz w:val="20"/>
                <w:szCs w:val="20"/>
              </w:rPr>
            </w:pPr>
            <w:r w:rsidRPr="00CA097A">
              <w:rPr>
                <w:bCs/>
                <w:color w:val="000000"/>
                <w:sz w:val="20"/>
                <w:szCs w:val="20"/>
              </w:rPr>
              <w:t>Claw length</w:t>
            </w:r>
          </w:p>
        </w:tc>
        <w:tc>
          <w:tcPr>
            <w:tcW w:w="1275" w:type="dxa"/>
            <w:tcBorders>
              <w:top w:val="nil"/>
              <w:left w:val="nil"/>
              <w:bottom w:val="nil"/>
              <w:right w:val="nil"/>
            </w:tcBorders>
          </w:tcPr>
          <w:p w14:paraId="3ECF5A90" w14:textId="77777777" w:rsidR="00840001" w:rsidRPr="00CA097A" w:rsidRDefault="00840001" w:rsidP="007A367C">
            <w:pPr>
              <w:spacing w:line="480" w:lineRule="auto"/>
              <w:jc w:val="center"/>
              <w:rPr>
                <w:bCs/>
                <w:sz w:val="20"/>
                <w:szCs w:val="20"/>
              </w:rPr>
            </w:pPr>
            <w:r w:rsidRPr="00CA097A">
              <w:rPr>
                <w:bCs/>
                <w:sz w:val="20"/>
                <w:szCs w:val="20"/>
              </w:rPr>
              <w:t>0.047</w:t>
            </w:r>
          </w:p>
        </w:tc>
        <w:tc>
          <w:tcPr>
            <w:tcW w:w="1275" w:type="dxa"/>
            <w:tcBorders>
              <w:top w:val="nil"/>
              <w:left w:val="nil"/>
              <w:bottom w:val="nil"/>
              <w:right w:val="single" w:sz="4" w:space="0" w:color="auto"/>
            </w:tcBorders>
          </w:tcPr>
          <w:p w14:paraId="172D20BE" w14:textId="77777777" w:rsidR="00840001" w:rsidRPr="00AE33CA" w:rsidRDefault="00840001" w:rsidP="007A367C">
            <w:pPr>
              <w:spacing w:line="480" w:lineRule="auto"/>
              <w:jc w:val="center"/>
              <w:rPr>
                <w:sz w:val="20"/>
                <w:szCs w:val="20"/>
              </w:rPr>
            </w:pPr>
          </w:p>
          <w:p w14:paraId="33D214FD" w14:textId="77777777" w:rsidR="00C95451" w:rsidRPr="00AE33CA" w:rsidRDefault="00C95451" w:rsidP="007A367C">
            <w:pPr>
              <w:spacing w:line="480" w:lineRule="auto"/>
              <w:jc w:val="center"/>
              <w:rPr>
                <w:sz w:val="20"/>
                <w:szCs w:val="20"/>
              </w:rPr>
            </w:pPr>
          </w:p>
        </w:tc>
      </w:tr>
      <w:tr w:rsidR="00840001" w:rsidRPr="00AE33CA" w14:paraId="1AACC4C9" w14:textId="77777777" w:rsidTr="00727EEE">
        <w:tc>
          <w:tcPr>
            <w:tcW w:w="2797" w:type="dxa"/>
            <w:tcBorders>
              <w:top w:val="nil"/>
              <w:left w:val="single" w:sz="4" w:space="0" w:color="auto"/>
              <w:bottom w:val="nil"/>
              <w:right w:val="nil"/>
            </w:tcBorders>
          </w:tcPr>
          <w:p w14:paraId="38A9F4C9" w14:textId="1E4E98E9" w:rsidR="00840001" w:rsidRPr="00CA097A" w:rsidRDefault="00840001" w:rsidP="007A367C">
            <w:pPr>
              <w:spacing w:line="480" w:lineRule="auto"/>
              <w:rPr>
                <w:bCs/>
              </w:rPr>
            </w:pPr>
            <w:r w:rsidRPr="00C576ED">
              <w:rPr>
                <w:bCs/>
                <w:color w:val="000000"/>
                <w:sz w:val="20"/>
                <w:szCs w:val="20"/>
              </w:rPr>
              <w:t>IP</w:t>
            </w:r>
            <w:r w:rsidR="00A30F2E" w:rsidRPr="00C576ED">
              <w:rPr>
                <w:bCs/>
                <w:color w:val="000000"/>
                <w:sz w:val="20"/>
                <w:szCs w:val="20"/>
              </w:rPr>
              <w:t xml:space="preserve"> versus </w:t>
            </w:r>
            <w:r w:rsidRPr="00C576ED">
              <w:rPr>
                <w:bCs/>
                <w:color w:val="000000"/>
                <w:sz w:val="20"/>
                <w:szCs w:val="20"/>
              </w:rPr>
              <w:t>INP (Phase 3)</w:t>
            </w:r>
          </w:p>
        </w:tc>
        <w:tc>
          <w:tcPr>
            <w:tcW w:w="3113" w:type="dxa"/>
            <w:tcBorders>
              <w:top w:val="nil"/>
              <w:left w:val="nil"/>
              <w:bottom w:val="nil"/>
              <w:right w:val="nil"/>
            </w:tcBorders>
          </w:tcPr>
          <w:p w14:paraId="6B20A626" w14:textId="22D70FF2" w:rsidR="00840001" w:rsidRPr="00CA097A" w:rsidRDefault="00840001" w:rsidP="007A367C">
            <w:pPr>
              <w:spacing w:line="480" w:lineRule="auto"/>
              <w:rPr>
                <w:bCs/>
                <w:sz w:val="20"/>
                <w:szCs w:val="20"/>
              </w:rPr>
            </w:pPr>
            <w:r w:rsidRPr="00CA097A">
              <w:rPr>
                <w:bCs/>
                <w:color w:val="000000"/>
                <w:sz w:val="20"/>
                <w:szCs w:val="20"/>
              </w:rPr>
              <w:t xml:space="preserve">Middle claw symmetry </w:t>
            </w:r>
          </w:p>
        </w:tc>
        <w:tc>
          <w:tcPr>
            <w:tcW w:w="1275" w:type="dxa"/>
            <w:tcBorders>
              <w:top w:val="nil"/>
              <w:left w:val="nil"/>
              <w:bottom w:val="nil"/>
              <w:right w:val="nil"/>
            </w:tcBorders>
          </w:tcPr>
          <w:p w14:paraId="5E92E58E" w14:textId="77777777" w:rsidR="00840001" w:rsidRPr="00CA097A" w:rsidRDefault="00840001" w:rsidP="007A367C">
            <w:pPr>
              <w:spacing w:line="480" w:lineRule="auto"/>
              <w:jc w:val="center"/>
              <w:rPr>
                <w:bCs/>
                <w:sz w:val="20"/>
                <w:szCs w:val="20"/>
              </w:rPr>
            </w:pPr>
            <w:r w:rsidRPr="00CA097A">
              <w:rPr>
                <w:bCs/>
                <w:sz w:val="20"/>
                <w:szCs w:val="20"/>
              </w:rPr>
              <w:t>0.004</w:t>
            </w:r>
          </w:p>
        </w:tc>
        <w:tc>
          <w:tcPr>
            <w:tcW w:w="1275" w:type="dxa"/>
            <w:tcBorders>
              <w:top w:val="nil"/>
              <w:left w:val="nil"/>
              <w:bottom w:val="nil"/>
              <w:right w:val="single" w:sz="4" w:space="0" w:color="auto"/>
            </w:tcBorders>
          </w:tcPr>
          <w:p w14:paraId="447D6C33" w14:textId="77777777" w:rsidR="00840001" w:rsidRPr="00AE33CA" w:rsidRDefault="00840001" w:rsidP="007A367C">
            <w:pPr>
              <w:spacing w:line="480" w:lineRule="auto"/>
              <w:jc w:val="center"/>
              <w:rPr>
                <w:sz w:val="20"/>
                <w:szCs w:val="20"/>
              </w:rPr>
            </w:pPr>
            <w:r w:rsidRPr="00AE33CA">
              <w:rPr>
                <w:sz w:val="20"/>
                <w:szCs w:val="20"/>
              </w:rPr>
              <w:t>*</w:t>
            </w:r>
          </w:p>
        </w:tc>
      </w:tr>
      <w:tr w:rsidR="00840001" w:rsidRPr="00AE33CA" w14:paraId="418BDA06" w14:textId="77777777" w:rsidTr="00727EEE">
        <w:tc>
          <w:tcPr>
            <w:tcW w:w="2797" w:type="dxa"/>
            <w:tcBorders>
              <w:top w:val="nil"/>
              <w:left w:val="single" w:sz="4" w:space="0" w:color="auto"/>
              <w:bottom w:val="nil"/>
              <w:right w:val="nil"/>
            </w:tcBorders>
          </w:tcPr>
          <w:p w14:paraId="710607D7" w14:textId="77777777" w:rsidR="00840001" w:rsidRPr="00AE33CA" w:rsidRDefault="00840001" w:rsidP="007A367C">
            <w:pPr>
              <w:spacing w:line="480" w:lineRule="auto"/>
            </w:pPr>
          </w:p>
        </w:tc>
        <w:tc>
          <w:tcPr>
            <w:tcW w:w="3113" w:type="dxa"/>
            <w:tcBorders>
              <w:top w:val="nil"/>
              <w:left w:val="nil"/>
              <w:bottom w:val="nil"/>
              <w:right w:val="nil"/>
            </w:tcBorders>
          </w:tcPr>
          <w:p w14:paraId="0F67C57C" w14:textId="77777777" w:rsidR="00840001" w:rsidRPr="00AE33CA" w:rsidRDefault="00840001" w:rsidP="007A367C">
            <w:pPr>
              <w:spacing w:line="480" w:lineRule="auto"/>
              <w:rPr>
                <w:sz w:val="20"/>
                <w:szCs w:val="20"/>
              </w:rPr>
            </w:pPr>
            <w:r w:rsidRPr="00AE33CA">
              <w:rPr>
                <w:color w:val="000000"/>
                <w:sz w:val="20"/>
                <w:szCs w:val="20"/>
              </w:rPr>
              <w:t>Pulse rate</w:t>
            </w:r>
          </w:p>
        </w:tc>
        <w:tc>
          <w:tcPr>
            <w:tcW w:w="1275" w:type="dxa"/>
            <w:tcBorders>
              <w:top w:val="nil"/>
              <w:left w:val="nil"/>
              <w:bottom w:val="nil"/>
              <w:right w:val="nil"/>
            </w:tcBorders>
          </w:tcPr>
          <w:p w14:paraId="1B0FDBA0" w14:textId="77777777" w:rsidR="00840001" w:rsidRPr="00AE33CA" w:rsidRDefault="00840001" w:rsidP="007A367C">
            <w:pPr>
              <w:spacing w:line="480" w:lineRule="auto"/>
              <w:jc w:val="center"/>
              <w:rPr>
                <w:sz w:val="20"/>
                <w:szCs w:val="20"/>
              </w:rPr>
            </w:pPr>
            <w:r w:rsidRPr="00AE33CA">
              <w:rPr>
                <w:sz w:val="20"/>
                <w:szCs w:val="20"/>
              </w:rPr>
              <w:t>0.016</w:t>
            </w:r>
          </w:p>
        </w:tc>
        <w:tc>
          <w:tcPr>
            <w:tcW w:w="1275" w:type="dxa"/>
            <w:tcBorders>
              <w:top w:val="nil"/>
              <w:left w:val="nil"/>
              <w:bottom w:val="nil"/>
              <w:right w:val="single" w:sz="4" w:space="0" w:color="auto"/>
            </w:tcBorders>
          </w:tcPr>
          <w:p w14:paraId="4A6937BB" w14:textId="77777777" w:rsidR="00840001" w:rsidRPr="00AE33CA" w:rsidRDefault="00840001" w:rsidP="007A367C">
            <w:pPr>
              <w:spacing w:line="480" w:lineRule="auto"/>
              <w:jc w:val="center"/>
              <w:rPr>
                <w:sz w:val="20"/>
                <w:szCs w:val="20"/>
              </w:rPr>
            </w:pPr>
            <w:r w:rsidRPr="00AE33CA">
              <w:rPr>
                <w:sz w:val="20"/>
                <w:szCs w:val="20"/>
              </w:rPr>
              <w:t>*</w:t>
            </w:r>
          </w:p>
        </w:tc>
      </w:tr>
      <w:tr w:rsidR="00840001" w:rsidRPr="00AE33CA" w14:paraId="6514493E" w14:textId="77777777" w:rsidTr="00727EEE">
        <w:tc>
          <w:tcPr>
            <w:tcW w:w="2797" w:type="dxa"/>
            <w:tcBorders>
              <w:top w:val="nil"/>
              <w:left w:val="single" w:sz="4" w:space="0" w:color="auto"/>
              <w:bottom w:val="single" w:sz="4" w:space="0" w:color="auto"/>
              <w:right w:val="nil"/>
            </w:tcBorders>
          </w:tcPr>
          <w:p w14:paraId="2D37F0E5" w14:textId="77777777" w:rsidR="00840001" w:rsidRPr="00AE33CA" w:rsidRDefault="00840001" w:rsidP="007A367C">
            <w:pPr>
              <w:spacing w:line="480" w:lineRule="auto"/>
            </w:pPr>
          </w:p>
        </w:tc>
        <w:tc>
          <w:tcPr>
            <w:tcW w:w="3113" w:type="dxa"/>
            <w:tcBorders>
              <w:top w:val="nil"/>
              <w:left w:val="nil"/>
              <w:bottom w:val="single" w:sz="4" w:space="0" w:color="auto"/>
              <w:right w:val="nil"/>
            </w:tcBorders>
          </w:tcPr>
          <w:p w14:paraId="56215D6D" w14:textId="77777777" w:rsidR="00840001" w:rsidRPr="00AE33CA" w:rsidRDefault="00840001" w:rsidP="007A367C">
            <w:pPr>
              <w:spacing w:line="480" w:lineRule="auto"/>
              <w:rPr>
                <w:sz w:val="20"/>
                <w:szCs w:val="20"/>
              </w:rPr>
            </w:pPr>
            <w:r w:rsidRPr="00AE33CA">
              <w:rPr>
                <w:color w:val="000000"/>
                <w:sz w:val="20"/>
                <w:szCs w:val="20"/>
              </w:rPr>
              <w:t>Tibia symmetry</w:t>
            </w:r>
          </w:p>
        </w:tc>
        <w:tc>
          <w:tcPr>
            <w:tcW w:w="1275" w:type="dxa"/>
            <w:tcBorders>
              <w:top w:val="nil"/>
              <w:left w:val="nil"/>
              <w:bottom w:val="single" w:sz="4" w:space="0" w:color="auto"/>
              <w:right w:val="nil"/>
            </w:tcBorders>
          </w:tcPr>
          <w:p w14:paraId="590A0F70" w14:textId="77777777" w:rsidR="00840001" w:rsidRPr="00AE33CA" w:rsidRDefault="00840001" w:rsidP="007A367C">
            <w:pPr>
              <w:spacing w:line="480" w:lineRule="auto"/>
              <w:jc w:val="center"/>
              <w:rPr>
                <w:sz w:val="20"/>
                <w:szCs w:val="20"/>
              </w:rPr>
            </w:pPr>
            <w:r w:rsidRPr="00AE33CA">
              <w:rPr>
                <w:sz w:val="20"/>
                <w:szCs w:val="20"/>
              </w:rPr>
              <w:t>0.028</w:t>
            </w:r>
          </w:p>
        </w:tc>
        <w:tc>
          <w:tcPr>
            <w:tcW w:w="1275" w:type="dxa"/>
            <w:tcBorders>
              <w:top w:val="nil"/>
              <w:left w:val="nil"/>
              <w:bottom w:val="single" w:sz="4" w:space="0" w:color="auto"/>
              <w:right w:val="single" w:sz="4" w:space="0" w:color="auto"/>
            </w:tcBorders>
          </w:tcPr>
          <w:p w14:paraId="71FF2AA7" w14:textId="77777777" w:rsidR="00840001" w:rsidRPr="00AE33CA" w:rsidRDefault="00840001" w:rsidP="007A367C">
            <w:pPr>
              <w:spacing w:line="480" w:lineRule="auto"/>
              <w:jc w:val="center"/>
              <w:rPr>
                <w:sz w:val="20"/>
                <w:szCs w:val="20"/>
              </w:rPr>
            </w:pPr>
          </w:p>
        </w:tc>
      </w:tr>
    </w:tbl>
    <w:p w14:paraId="066009DA" w14:textId="02DCEABC" w:rsidR="00CD3439" w:rsidRPr="00AE33CA" w:rsidRDefault="00CD3439" w:rsidP="000F7187">
      <w:pPr>
        <w:spacing w:line="480" w:lineRule="auto"/>
        <w:rPr>
          <w:rFonts w:eastAsia="Times New Roman" w:cs="Times New Roman"/>
          <w:sz w:val="20"/>
          <w:szCs w:val="20"/>
        </w:rPr>
      </w:pPr>
      <w:r w:rsidRPr="00AE33CA">
        <w:rPr>
          <w:rFonts w:eastAsia="Times New Roman" w:cs="Times New Roman"/>
          <w:sz w:val="20"/>
          <w:szCs w:val="20"/>
        </w:rPr>
        <w:t>Applying a false discover</w:t>
      </w:r>
      <w:r>
        <w:rPr>
          <w:rFonts w:eastAsia="Times New Roman" w:cs="Times New Roman"/>
          <w:sz w:val="20"/>
          <w:szCs w:val="20"/>
        </w:rPr>
        <w:t>y</w:t>
      </w:r>
      <w:r w:rsidRPr="00AE33CA">
        <w:rPr>
          <w:rFonts w:eastAsia="Times New Roman" w:cs="Times New Roman"/>
          <w:sz w:val="20"/>
          <w:szCs w:val="20"/>
        </w:rPr>
        <w:t xml:space="preserve"> rate (FDR) of 0.2, the comparison </w:t>
      </w:r>
      <w:r w:rsidRPr="00C576ED">
        <w:rPr>
          <w:rFonts w:eastAsia="Times New Roman" w:cs="Times New Roman"/>
          <w:i/>
          <w:iCs/>
          <w:sz w:val="20"/>
          <w:szCs w:val="20"/>
        </w:rPr>
        <w:t>P</w:t>
      </w:r>
      <w:r w:rsidRPr="00AE33CA">
        <w:rPr>
          <w:rFonts w:eastAsia="Times New Roman" w:cs="Times New Roman"/>
          <w:sz w:val="20"/>
          <w:szCs w:val="20"/>
        </w:rPr>
        <w:t xml:space="preserve"> equivalent to </w:t>
      </w:r>
      <w:r w:rsidRPr="00C576ED">
        <w:rPr>
          <w:rFonts w:eastAsia="Times New Roman" w:cs="Times New Roman"/>
          <w:i/>
          <w:iCs/>
          <w:sz w:val="20"/>
          <w:szCs w:val="20"/>
        </w:rPr>
        <w:t>P</w:t>
      </w:r>
      <w:r w:rsidRPr="00AE33CA">
        <w:rPr>
          <w:rFonts w:eastAsia="Times New Roman" w:cs="Times New Roman"/>
          <w:sz w:val="20"/>
          <w:szCs w:val="20"/>
        </w:rPr>
        <w:t xml:space="preserve">&lt;0.05 was </w:t>
      </w:r>
      <w:r w:rsidRPr="00C576ED">
        <w:rPr>
          <w:rFonts w:eastAsia="Times New Roman" w:cs="Times New Roman"/>
          <w:i/>
          <w:iCs/>
          <w:sz w:val="20"/>
          <w:szCs w:val="20"/>
        </w:rPr>
        <w:t>P</w:t>
      </w:r>
      <w:r w:rsidRPr="00AE33CA">
        <w:rPr>
          <w:rFonts w:eastAsia="Times New Roman" w:cs="Times New Roman"/>
          <w:sz w:val="20"/>
          <w:szCs w:val="20"/>
        </w:rPr>
        <w:t>&lt;0.0179 whil</w:t>
      </w:r>
      <w:r w:rsidR="009E35DF">
        <w:rPr>
          <w:rFonts w:eastAsia="Times New Roman" w:cs="Times New Roman"/>
          <w:sz w:val="20"/>
          <w:szCs w:val="20"/>
        </w:rPr>
        <w:t>e</w:t>
      </w:r>
      <w:r w:rsidRPr="00AE33CA">
        <w:rPr>
          <w:rFonts w:eastAsia="Times New Roman" w:cs="Times New Roman"/>
          <w:sz w:val="20"/>
          <w:szCs w:val="20"/>
        </w:rPr>
        <w:t xml:space="preserve"> for </w:t>
      </w:r>
      <w:r w:rsidR="00CA097A">
        <w:rPr>
          <w:rFonts w:eastAsia="Times New Roman" w:cs="Times New Roman"/>
          <w:sz w:val="20"/>
          <w:szCs w:val="20"/>
        </w:rPr>
        <w:t xml:space="preserve">an </w:t>
      </w:r>
      <w:r w:rsidRPr="00AE33CA">
        <w:rPr>
          <w:rFonts w:eastAsia="Times New Roman" w:cs="Times New Roman"/>
          <w:sz w:val="20"/>
          <w:szCs w:val="20"/>
        </w:rPr>
        <w:t xml:space="preserve">FDR of 0.05 it was </w:t>
      </w:r>
      <w:r w:rsidRPr="00C576ED">
        <w:rPr>
          <w:rFonts w:eastAsia="Times New Roman" w:cs="Times New Roman"/>
          <w:i/>
          <w:iCs/>
          <w:sz w:val="20"/>
          <w:szCs w:val="20"/>
        </w:rPr>
        <w:t>P</w:t>
      </w:r>
      <w:r w:rsidRPr="00AE33CA">
        <w:rPr>
          <w:rFonts w:eastAsia="Times New Roman" w:cs="Times New Roman"/>
          <w:sz w:val="20"/>
          <w:szCs w:val="20"/>
        </w:rPr>
        <w:t xml:space="preserve">&lt;0.0024; remaining significant associations following these </w:t>
      </w:r>
      <w:proofErr w:type="spellStart"/>
      <w:r w:rsidRPr="00AE33CA">
        <w:rPr>
          <w:rFonts w:eastAsia="Times New Roman" w:cs="Times New Roman"/>
          <w:sz w:val="20"/>
          <w:szCs w:val="20"/>
        </w:rPr>
        <w:t>Benjamini</w:t>
      </w:r>
      <w:proofErr w:type="spellEnd"/>
      <w:r w:rsidRPr="00AE33CA">
        <w:rPr>
          <w:rFonts w:eastAsia="Times New Roman" w:cs="Times New Roman"/>
          <w:sz w:val="20"/>
          <w:szCs w:val="20"/>
        </w:rPr>
        <w:t xml:space="preserve"> corrections are indicated in the rightmost column</w:t>
      </w:r>
      <w:r w:rsidR="000A47EF">
        <w:rPr>
          <w:rFonts w:eastAsia="Times New Roman" w:cs="Times New Roman"/>
          <w:sz w:val="20"/>
          <w:szCs w:val="20"/>
        </w:rPr>
        <w:t xml:space="preserve">: </w:t>
      </w:r>
      <w:r w:rsidR="000A47EF" w:rsidRPr="00D37563">
        <w:rPr>
          <w:bCs/>
          <w:color w:val="000000"/>
          <w:sz w:val="20"/>
          <w:szCs w:val="20"/>
        </w:rPr>
        <w:t>*</w:t>
      </w:r>
      <w:r w:rsidR="003B5431" w:rsidRPr="00C576ED">
        <w:rPr>
          <w:bCs/>
          <w:i/>
          <w:iCs/>
          <w:color w:val="000000"/>
          <w:sz w:val="20"/>
          <w:szCs w:val="20"/>
        </w:rPr>
        <w:t>P</w:t>
      </w:r>
      <w:r w:rsidR="003B5431">
        <w:rPr>
          <w:bCs/>
          <w:color w:val="000000"/>
          <w:sz w:val="20"/>
          <w:szCs w:val="20"/>
        </w:rPr>
        <w:t>&lt;</w:t>
      </w:r>
      <w:r w:rsidR="000A47EF" w:rsidRPr="00D37563">
        <w:rPr>
          <w:bCs/>
          <w:color w:val="000000"/>
          <w:sz w:val="20"/>
          <w:szCs w:val="20"/>
        </w:rPr>
        <w:t>0.2</w:t>
      </w:r>
      <w:r w:rsidR="000A47EF">
        <w:rPr>
          <w:bCs/>
          <w:color w:val="000000"/>
          <w:sz w:val="20"/>
          <w:szCs w:val="20"/>
        </w:rPr>
        <w:t xml:space="preserve">; </w:t>
      </w:r>
      <w:r w:rsidR="000A47EF" w:rsidRPr="00D37563">
        <w:rPr>
          <w:bCs/>
          <w:color w:val="000000"/>
          <w:sz w:val="20"/>
          <w:szCs w:val="20"/>
        </w:rPr>
        <w:t>**</w:t>
      </w:r>
      <w:r w:rsidR="000F7187" w:rsidRPr="000F7187">
        <w:rPr>
          <w:bCs/>
          <w:i/>
          <w:iCs/>
          <w:color w:val="000000"/>
          <w:sz w:val="20"/>
          <w:szCs w:val="20"/>
        </w:rPr>
        <w:t xml:space="preserve"> </w:t>
      </w:r>
      <w:r w:rsidR="000F7187" w:rsidRPr="00D37563">
        <w:rPr>
          <w:bCs/>
          <w:i/>
          <w:iCs/>
          <w:color w:val="000000"/>
          <w:sz w:val="20"/>
          <w:szCs w:val="20"/>
        </w:rPr>
        <w:t>P</w:t>
      </w:r>
      <w:r w:rsidR="000F7187">
        <w:rPr>
          <w:bCs/>
          <w:color w:val="000000"/>
          <w:sz w:val="20"/>
          <w:szCs w:val="20"/>
        </w:rPr>
        <w:t>&lt;</w:t>
      </w:r>
      <w:r w:rsidR="000A47EF" w:rsidRPr="00D37563">
        <w:rPr>
          <w:bCs/>
          <w:color w:val="000000"/>
          <w:sz w:val="20"/>
          <w:szCs w:val="20"/>
        </w:rPr>
        <w:t>0.05</w:t>
      </w:r>
      <w:r w:rsidRPr="00AE33CA">
        <w:rPr>
          <w:rFonts w:eastAsia="Times New Roman" w:cs="Times New Roman"/>
          <w:sz w:val="20"/>
          <w:szCs w:val="20"/>
        </w:rPr>
        <w:t>.</w:t>
      </w:r>
    </w:p>
    <w:p w14:paraId="564AC409" w14:textId="77777777" w:rsidR="00840001" w:rsidRPr="00AE33CA" w:rsidRDefault="00840001" w:rsidP="007A367C">
      <w:pPr>
        <w:spacing w:line="480" w:lineRule="auto"/>
      </w:pPr>
    </w:p>
    <w:p w14:paraId="0D4F786C" w14:textId="77777777" w:rsidR="00840001" w:rsidRPr="00AE33CA" w:rsidRDefault="00840001" w:rsidP="007A367C">
      <w:pPr>
        <w:spacing w:line="480" w:lineRule="auto"/>
        <w:rPr>
          <w:b/>
          <w:sz w:val="20"/>
          <w:szCs w:val="20"/>
        </w:rPr>
      </w:pPr>
      <w:r w:rsidRPr="00AE33CA">
        <w:rPr>
          <w:b/>
          <w:sz w:val="20"/>
          <w:szCs w:val="20"/>
        </w:rPr>
        <w:br w:type="page"/>
      </w:r>
    </w:p>
    <w:p w14:paraId="522D9EEE" w14:textId="0D10BA32" w:rsidR="004C0A9A" w:rsidRPr="00AE33CA" w:rsidRDefault="004C0A9A" w:rsidP="007A367C">
      <w:pPr>
        <w:spacing w:line="480" w:lineRule="auto"/>
        <w:rPr>
          <w:rFonts w:eastAsia="Times New Roman" w:cstheme="minorHAnsi"/>
          <w:bCs/>
          <w:sz w:val="20"/>
          <w:szCs w:val="20"/>
          <w:lang w:eastAsia="en-GB"/>
        </w:rPr>
      </w:pPr>
      <w:r w:rsidRPr="00AE33CA">
        <w:rPr>
          <w:rFonts w:cstheme="minorHAnsi"/>
          <w:b/>
          <w:sz w:val="20"/>
          <w:szCs w:val="20"/>
        </w:rPr>
        <w:lastRenderedPageBreak/>
        <w:t>Table A</w:t>
      </w:r>
      <w:r w:rsidR="00D72302" w:rsidRPr="00AE33CA">
        <w:rPr>
          <w:rFonts w:cstheme="minorHAnsi"/>
          <w:b/>
          <w:sz w:val="20"/>
          <w:szCs w:val="20"/>
        </w:rPr>
        <w:t>1</w:t>
      </w:r>
      <w:r w:rsidRPr="00AE33CA">
        <w:rPr>
          <w:rFonts w:cstheme="minorHAnsi"/>
          <w:b/>
          <w:sz w:val="20"/>
          <w:szCs w:val="20"/>
        </w:rPr>
        <w:t>.</w:t>
      </w:r>
      <w:r w:rsidRPr="00AE33CA">
        <w:rPr>
          <w:rFonts w:cstheme="minorHAnsi"/>
          <w:sz w:val="20"/>
          <w:szCs w:val="20"/>
        </w:rPr>
        <w:t xml:space="preserve"> </w:t>
      </w:r>
      <w:r w:rsidRPr="00AE33CA">
        <w:rPr>
          <w:rFonts w:eastAsia="Times New Roman" w:cstheme="minorHAnsi"/>
          <w:bCs/>
          <w:sz w:val="20"/>
          <w:szCs w:val="20"/>
          <w:lang w:eastAsia="en-GB"/>
        </w:rPr>
        <w:t xml:space="preserve">Behaviours recorded during </w:t>
      </w:r>
      <w:r w:rsidR="00741F69" w:rsidRPr="00AE33CA">
        <w:rPr>
          <w:rFonts w:eastAsia="Times New Roman" w:cstheme="minorHAnsi"/>
          <w:bCs/>
          <w:sz w:val="20"/>
          <w:szCs w:val="20"/>
          <w:lang w:eastAsia="en-GB"/>
        </w:rPr>
        <w:t xml:space="preserve">both </w:t>
      </w:r>
      <w:r w:rsidRPr="00AE33CA">
        <w:rPr>
          <w:rFonts w:eastAsia="Times New Roman" w:cstheme="minorHAnsi"/>
          <w:bCs/>
          <w:sz w:val="20"/>
          <w:szCs w:val="20"/>
          <w:lang w:eastAsia="en-GB"/>
        </w:rPr>
        <w:t xml:space="preserve">scan and focal </w:t>
      </w:r>
      <w:r w:rsidR="00376F61" w:rsidRPr="00AE33CA">
        <w:rPr>
          <w:rFonts w:eastAsia="Times New Roman" w:cstheme="minorHAnsi"/>
          <w:bCs/>
          <w:sz w:val="20"/>
          <w:szCs w:val="20"/>
          <w:lang w:eastAsia="en-GB"/>
        </w:rPr>
        <w:t>observations</w:t>
      </w:r>
      <w:r w:rsidRPr="00AE33CA">
        <w:rPr>
          <w:rFonts w:eastAsia="Times New Roman" w:cstheme="minorHAnsi"/>
          <w:bCs/>
          <w:sz w:val="20"/>
          <w:szCs w:val="20"/>
          <w:lang w:eastAsia="en-GB"/>
        </w:rPr>
        <w:t xml:space="preserve"> </w:t>
      </w:r>
      <w:r w:rsidR="00741F69" w:rsidRPr="00AE33CA">
        <w:rPr>
          <w:rFonts w:eastAsia="Times New Roman" w:cstheme="minorHAnsi"/>
          <w:bCs/>
          <w:sz w:val="20"/>
          <w:szCs w:val="20"/>
          <w:lang w:eastAsia="en-GB"/>
        </w:rPr>
        <w:t xml:space="preserve">from videos made </w:t>
      </w:r>
      <w:r w:rsidRPr="00AE33CA">
        <w:rPr>
          <w:rFonts w:eastAsia="Times New Roman" w:cstheme="minorHAnsi"/>
          <w:bCs/>
          <w:sz w:val="20"/>
          <w:szCs w:val="20"/>
          <w:lang w:eastAsia="en-GB"/>
        </w:rPr>
        <w:t xml:space="preserve">in </w:t>
      </w:r>
      <w:r w:rsidR="00741F69" w:rsidRPr="00AE33CA">
        <w:rPr>
          <w:rFonts w:eastAsia="Times New Roman" w:cstheme="minorHAnsi"/>
          <w:bCs/>
          <w:sz w:val="20"/>
          <w:szCs w:val="20"/>
          <w:lang w:eastAsia="en-GB"/>
        </w:rPr>
        <w:t xml:space="preserve">the </w:t>
      </w:r>
      <w:r w:rsidRPr="00AE33CA">
        <w:rPr>
          <w:rFonts w:eastAsia="Times New Roman" w:cstheme="minorHAnsi"/>
          <w:bCs/>
          <w:sz w:val="20"/>
          <w:szCs w:val="20"/>
          <w:lang w:eastAsia="en-GB"/>
        </w:rPr>
        <w:t>home pen</w:t>
      </w:r>
      <w:r w:rsidR="00741F69" w:rsidRPr="00AE33CA">
        <w:rPr>
          <w:rFonts w:eastAsia="Times New Roman" w:cstheme="minorHAnsi"/>
          <w:bCs/>
          <w:sz w:val="20"/>
          <w:szCs w:val="20"/>
          <w:lang w:eastAsia="en-GB"/>
        </w:rPr>
        <w:t>s of all birds</w:t>
      </w:r>
      <w:r w:rsidRPr="00AE33CA">
        <w:rPr>
          <w:rFonts w:eastAsia="Times New Roman" w:cstheme="minorHAnsi"/>
          <w:bCs/>
          <w:sz w:val="20"/>
          <w:szCs w:val="20"/>
          <w:lang w:eastAsia="en-GB"/>
        </w:rPr>
        <w:t xml:space="preserve"> </w:t>
      </w:r>
    </w:p>
    <w:p w14:paraId="09C1CE6D" w14:textId="77777777" w:rsidR="004C0A9A" w:rsidRPr="00AE33CA" w:rsidRDefault="004C0A9A" w:rsidP="007A367C">
      <w:pPr>
        <w:spacing w:line="480" w:lineRule="auto"/>
        <w:rPr>
          <w:b/>
          <w:sz w:val="20"/>
          <w:szCs w:val="20"/>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600" w:firstRow="0" w:lastRow="0" w:firstColumn="0" w:lastColumn="0" w:noHBand="1" w:noVBand="1"/>
      </w:tblPr>
      <w:tblGrid>
        <w:gridCol w:w="2902"/>
        <w:gridCol w:w="5646"/>
      </w:tblGrid>
      <w:tr w:rsidR="004C0A9A" w:rsidRPr="00AE33CA" w14:paraId="6B226058" w14:textId="77777777" w:rsidTr="00C576ED">
        <w:trPr>
          <w:tblHeader/>
        </w:trPr>
        <w:tc>
          <w:tcPr>
            <w:tcW w:w="2902" w:type="dxa"/>
            <w:tcBorders>
              <w:top w:val="single" w:sz="4" w:space="0" w:color="auto"/>
              <w:left w:val="single" w:sz="4" w:space="0" w:color="auto"/>
              <w:bottom w:val="single" w:sz="4" w:space="0" w:color="auto"/>
              <w:right w:val="nil"/>
            </w:tcBorders>
            <w:shd w:val="clear" w:color="auto" w:fill="auto"/>
            <w:tcMar>
              <w:top w:w="24" w:type="dxa"/>
              <w:left w:w="120" w:type="dxa"/>
              <w:bottom w:w="24" w:type="dxa"/>
              <w:right w:w="120" w:type="dxa"/>
            </w:tcMar>
            <w:vAlign w:val="bottom"/>
            <w:hideMark/>
          </w:tcPr>
          <w:p w14:paraId="059463EC" w14:textId="77777777" w:rsidR="004C0A9A" w:rsidRPr="00C576ED" w:rsidRDefault="004C0A9A" w:rsidP="007A367C">
            <w:pPr>
              <w:spacing w:line="480" w:lineRule="auto"/>
              <w:rPr>
                <w:rFonts w:eastAsia="Times New Roman" w:cstheme="minorHAnsi"/>
                <w:bCs/>
                <w:lang w:eastAsia="en-GB"/>
              </w:rPr>
            </w:pPr>
            <w:r w:rsidRPr="00C576ED">
              <w:rPr>
                <w:rFonts w:eastAsia="Times New Roman" w:cstheme="minorHAnsi"/>
                <w:bCs/>
                <w:lang w:eastAsia="en-GB"/>
              </w:rPr>
              <w:t>Behaviour</w:t>
            </w:r>
          </w:p>
        </w:tc>
        <w:tc>
          <w:tcPr>
            <w:tcW w:w="5646" w:type="dxa"/>
            <w:tcBorders>
              <w:top w:val="single" w:sz="4" w:space="0" w:color="auto"/>
              <w:left w:val="nil"/>
              <w:bottom w:val="single" w:sz="4" w:space="0" w:color="auto"/>
              <w:right w:val="single" w:sz="4" w:space="0" w:color="auto"/>
            </w:tcBorders>
            <w:shd w:val="clear" w:color="auto" w:fill="auto"/>
            <w:tcMar>
              <w:top w:w="24" w:type="dxa"/>
              <w:left w:w="120" w:type="dxa"/>
              <w:bottom w:w="24" w:type="dxa"/>
              <w:right w:w="120" w:type="dxa"/>
            </w:tcMar>
            <w:vAlign w:val="bottom"/>
            <w:hideMark/>
          </w:tcPr>
          <w:p w14:paraId="28CA1207" w14:textId="77777777" w:rsidR="004C0A9A" w:rsidRPr="00C576ED" w:rsidRDefault="004C0A9A" w:rsidP="007A367C">
            <w:pPr>
              <w:spacing w:line="480" w:lineRule="auto"/>
              <w:rPr>
                <w:rFonts w:eastAsia="Times New Roman" w:cstheme="minorHAnsi"/>
                <w:bCs/>
                <w:lang w:eastAsia="en-GB"/>
              </w:rPr>
            </w:pPr>
            <w:r w:rsidRPr="00C576ED">
              <w:rPr>
                <w:rFonts w:eastAsia="Times New Roman" w:cstheme="minorHAnsi"/>
                <w:bCs/>
                <w:lang w:eastAsia="en-GB"/>
              </w:rPr>
              <w:t>Description</w:t>
            </w:r>
          </w:p>
        </w:tc>
      </w:tr>
      <w:tr w:rsidR="004C0A9A" w:rsidRPr="00AE33CA" w14:paraId="4CA0F21F" w14:textId="77777777" w:rsidTr="00C576ED">
        <w:tc>
          <w:tcPr>
            <w:tcW w:w="2902" w:type="dxa"/>
            <w:tcBorders>
              <w:top w:val="single" w:sz="4" w:space="0" w:color="auto"/>
              <w:left w:val="single" w:sz="4" w:space="0" w:color="auto"/>
              <w:bottom w:val="nil"/>
              <w:right w:val="nil"/>
            </w:tcBorders>
            <w:shd w:val="clear" w:color="auto" w:fill="FFFFFF"/>
            <w:tcMar>
              <w:top w:w="24" w:type="dxa"/>
              <w:left w:w="120" w:type="dxa"/>
              <w:bottom w:w="24" w:type="dxa"/>
              <w:right w:w="120" w:type="dxa"/>
            </w:tcMar>
          </w:tcPr>
          <w:p w14:paraId="20D70CF4" w14:textId="2FF66C1B" w:rsidR="004C0A9A" w:rsidRPr="00AE33CA" w:rsidRDefault="004C0A9A" w:rsidP="007A367C">
            <w:pPr>
              <w:spacing w:line="480" w:lineRule="auto"/>
              <w:rPr>
                <w:rFonts w:eastAsia="Times New Roman" w:cstheme="minorHAnsi"/>
                <w:sz w:val="20"/>
                <w:szCs w:val="20"/>
                <w:lang w:eastAsia="en-GB"/>
              </w:rPr>
            </w:pPr>
            <w:r w:rsidRPr="00AE33CA">
              <w:rPr>
                <w:rFonts w:eastAsia="Times New Roman" w:cstheme="minorHAnsi"/>
                <w:sz w:val="20"/>
                <w:szCs w:val="20"/>
                <w:lang w:eastAsia="en-GB"/>
              </w:rPr>
              <w:t>Ag</w:t>
            </w:r>
            <w:r w:rsidR="00046967" w:rsidRPr="00AE33CA">
              <w:rPr>
                <w:rFonts w:eastAsia="Times New Roman" w:cstheme="minorHAnsi"/>
                <w:sz w:val="20"/>
                <w:szCs w:val="20"/>
                <w:lang w:eastAsia="en-GB"/>
              </w:rPr>
              <w:t>gressive attack</w:t>
            </w:r>
            <w:r w:rsidRPr="00AE33CA">
              <w:rPr>
                <w:rFonts w:eastAsia="Times New Roman" w:cstheme="minorHAnsi"/>
                <w:sz w:val="20"/>
                <w:szCs w:val="20"/>
                <w:lang w:eastAsia="en-GB"/>
              </w:rPr>
              <w:t xml:space="preserve"> given</w:t>
            </w:r>
            <w:r w:rsidR="00880746" w:rsidRPr="00AE33CA">
              <w:rPr>
                <w:rFonts w:eastAsia="Times New Roman" w:cstheme="minorHAnsi"/>
                <w:sz w:val="20"/>
                <w:szCs w:val="20"/>
                <w:lang w:eastAsia="en-GB"/>
              </w:rPr>
              <w:t>*</w:t>
            </w:r>
          </w:p>
        </w:tc>
        <w:tc>
          <w:tcPr>
            <w:tcW w:w="5646" w:type="dxa"/>
            <w:tcBorders>
              <w:top w:val="single" w:sz="4" w:space="0" w:color="auto"/>
              <w:left w:val="nil"/>
              <w:bottom w:val="nil"/>
              <w:right w:val="single" w:sz="4" w:space="0" w:color="auto"/>
            </w:tcBorders>
            <w:shd w:val="clear" w:color="auto" w:fill="FFFFFF"/>
            <w:tcMar>
              <w:top w:w="24" w:type="dxa"/>
              <w:left w:w="120" w:type="dxa"/>
              <w:bottom w:w="24" w:type="dxa"/>
              <w:right w:w="120" w:type="dxa"/>
            </w:tcMar>
          </w:tcPr>
          <w:p w14:paraId="75189F37" w14:textId="77777777" w:rsidR="004C0A9A" w:rsidRPr="00AE33CA" w:rsidRDefault="004C0A9A" w:rsidP="007A367C">
            <w:pPr>
              <w:spacing w:line="480" w:lineRule="auto"/>
              <w:rPr>
                <w:rFonts w:eastAsia="Times New Roman" w:cstheme="minorHAnsi"/>
                <w:sz w:val="20"/>
                <w:szCs w:val="20"/>
                <w:lang w:eastAsia="en-GB"/>
              </w:rPr>
            </w:pPr>
            <w:r w:rsidRPr="00AE33CA">
              <w:rPr>
                <w:rFonts w:eastAsia="Times New Roman" w:cstheme="minorHAnsi"/>
                <w:sz w:val="20"/>
                <w:szCs w:val="20"/>
                <w:lang w:eastAsia="en-GB"/>
              </w:rPr>
              <w:t>Bird directs threat or severe pecks towards head region of a conspecific, sometimes followed by a chase</w:t>
            </w:r>
          </w:p>
        </w:tc>
      </w:tr>
      <w:tr w:rsidR="004C0A9A" w:rsidRPr="00AE33CA" w14:paraId="119DD48C" w14:textId="77777777" w:rsidTr="00C576ED">
        <w:tc>
          <w:tcPr>
            <w:tcW w:w="2902" w:type="dxa"/>
            <w:tcBorders>
              <w:top w:val="nil"/>
              <w:left w:val="single" w:sz="4" w:space="0" w:color="auto"/>
              <w:bottom w:val="nil"/>
              <w:right w:val="nil"/>
            </w:tcBorders>
            <w:shd w:val="clear" w:color="auto" w:fill="FFFFFF"/>
            <w:tcMar>
              <w:top w:w="24" w:type="dxa"/>
              <w:left w:w="120" w:type="dxa"/>
              <w:bottom w:w="24" w:type="dxa"/>
              <w:right w:w="120" w:type="dxa"/>
            </w:tcMar>
          </w:tcPr>
          <w:p w14:paraId="557573E4" w14:textId="26AD6EF5" w:rsidR="004C0A9A" w:rsidRPr="00AE33CA" w:rsidRDefault="004C0A9A" w:rsidP="007A367C">
            <w:pPr>
              <w:spacing w:line="480" w:lineRule="auto"/>
              <w:rPr>
                <w:rFonts w:eastAsia="Times New Roman" w:cstheme="minorHAnsi"/>
                <w:sz w:val="20"/>
                <w:szCs w:val="20"/>
                <w:lang w:eastAsia="en-GB"/>
              </w:rPr>
            </w:pPr>
            <w:r w:rsidRPr="00AE33CA">
              <w:rPr>
                <w:rFonts w:eastAsia="Times New Roman" w:cstheme="minorHAnsi"/>
                <w:sz w:val="20"/>
                <w:szCs w:val="20"/>
                <w:lang w:eastAsia="en-GB"/>
              </w:rPr>
              <w:t>Ag</w:t>
            </w:r>
            <w:r w:rsidR="00046967" w:rsidRPr="00AE33CA">
              <w:rPr>
                <w:rFonts w:eastAsia="Times New Roman" w:cstheme="minorHAnsi"/>
                <w:sz w:val="20"/>
                <w:szCs w:val="20"/>
                <w:lang w:eastAsia="en-GB"/>
              </w:rPr>
              <w:t>gressive attack</w:t>
            </w:r>
            <w:r w:rsidRPr="00AE33CA">
              <w:rPr>
                <w:rFonts w:eastAsia="Times New Roman" w:cstheme="minorHAnsi"/>
                <w:sz w:val="20"/>
                <w:szCs w:val="20"/>
                <w:lang w:eastAsia="en-GB"/>
              </w:rPr>
              <w:t xml:space="preserve"> received</w:t>
            </w:r>
            <w:r w:rsidR="00880746" w:rsidRPr="00AE33CA">
              <w:rPr>
                <w:rFonts w:eastAsia="Times New Roman" w:cstheme="minorHAnsi"/>
                <w:sz w:val="20"/>
                <w:szCs w:val="20"/>
                <w:lang w:eastAsia="en-GB"/>
              </w:rPr>
              <w:t>*</w:t>
            </w:r>
          </w:p>
        </w:tc>
        <w:tc>
          <w:tcPr>
            <w:tcW w:w="5646" w:type="dxa"/>
            <w:tcBorders>
              <w:top w:val="nil"/>
              <w:left w:val="nil"/>
              <w:bottom w:val="nil"/>
              <w:right w:val="single" w:sz="4" w:space="0" w:color="auto"/>
            </w:tcBorders>
            <w:shd w:val="clear" w:color="auto" w:fill="FFFFFF"/>
            <w:tcMar>
              <w:top w:w="24" w:type="dxa"/>
              <w:left w:w="120" w:type="dxa"/>
              <w:bottom w:w="24" w:type="dxa"/>
              <w:right w:w="120" w:type="dxa"/>
            </w:tcMar>
          </w:tcPr>
          <w:p w14:paraId="15EBC97F" w14:textId="77777777" w:rsidR="004C0A9A" w:rsidRPr="00AE33CA" w:rsidRDefault="004C0A9A" w:rsidP="007A367C">
            <w:pPr>
              <w:spacing w:line="480" w:lineRule="auto"/>
              <w:rPr>
                <w:rFonts w:eastAsia="Times New Roman" w:cstheme="minorHAnsi"/>
                <w:sz w:val="20"/>
                <w:szCs w:val="20"/>
                <w:lang w:eastAsia="en-GB"/>
              </w:rPr>
            </w:pPr>
            <w:r w:rsidRPr="00AE33CA">
              <w:rPr>
                <w:rFonts w:eastAsia="Times New Roman" w:cstheme="minorHAnsi"/>
                <w:sz w:val="20"/>
                <w:szCs w:val="20"/>
                <w:lang w:eastAsia="en-GB"/>
              </w:rPr>
              <w:t>Receipt of the above behaviour</w:t>
            </w:r>
          </w:p>
        </w:tc>
      </w:tr>
      <w:tr w:rsidR="004C0A9A" w:rsidRPr="00AE33CA" w14:paraId="776EFCAD" w14:textId="77777777" w:rsidTr="00C576ED">
        <w:tc>
          <w:tcPr>
            <w:tcW w:w="2902" w:type="dxa"/>
            <w:tcBorders>
              <w:top w:val="nil"/>
              <w:left w:val="single" w:sz="4" w:space="0" w:color="auto"/>
              <w:bottom w:val="nil"/>
              <w:right w:val="nil"/>
            </w:tcBorders>
            <w:shd w:val="clear" w:color="auto" w:fill="FFFFFF"/>
            <w:tcMar>
              <w:top w:w="24" w:type="dxa"/>
              <w:left w:w="120" w:type="dxa"/>
              <w:bottom w:w="24" w:type="dxa"/>
              <w:right w:w="120" w:type="dxa"/>
            </w:tcMar>
            <w:hideMark/>
          </w:tcPr>
          <w:p w14:paraId="6EEFB64E" w14:textId="77777777" w:rsidR="004C0A9A" w:rsidRPr="00AE33CA" w:rsidRDefault="004C0A9A" w:rsidP="007A367C">
            <w:pPr>
              <w:spacing w:line="480" w:lineRule="auto"/>
              <w:rPr>
                <w:rFonts w:eastAsia="Times New Roman" w:cstheme="minorHAnsi"/>
                <w:sz w:val="20"/>
                <w:szCs w:val="20"/>
                <w:lang w:eastAsia="en-GB"/>
              </w:rPr>
            </w:pPr>
            <w:r w:rsidRPr="00AE33CA">
              <w:rPr>
                <w:rFonts w:eastAsia="Times New Roman" w:cstheme="minorHAnsi"/>
                <w:sz w:val="20"/>
                <w:szCs w:val="20"/>
                <w:lang w:eastAsia="en-GB"/>
              </w:rPr>
              <w:t>Beak peck given</w:t>
            </w:r>
          </w:p>
        </w:tc>
        <w:tc>
          <w:tcPr>
            <w:tcW w:w="5646" w:type="dxa"/>
            <w:tcBorders>
              <w:top w:val="nil"/>
              <w:left w:val="nil"/>
              <w:bottom w:val="nil"/>
              <w:right w:val="single" w:sz="4" w:space="0" w:color="auto"/>
            </w:tcBorders>
            <w:shd w:val="clear" w:color="auto" w:fill="FFFFFF"/>
            <w:tcMar>
              <w:top w:w="24" w:type="dxa"/>
              <w:left w:w="120" w:type="dxa"/>
              <w:bottom w:w="24" w:type="dxa"/>
              <w:right w:w="120" w:type="dxa"/>
            </w:tcMar>
            <w:hideMark/>
          </w:tcPr>
          <w:p w14:paraId="7D31B80E" w14:textId="77777777" w:rsidR="004C0A9A" w:rsidRPr="00AE33CA" w:rsidRDefault="004C0A9A" w:rsidP="007A367C">
            <w:pPr>
              <w:spacing w:line="480" w:lineRule="auto"/>
              <w:rPr>
                <w:rFonts w:eastAsia="Times New Roman" w:cstheme="minorHAnsi"/>
                <w:sz w:val="20"/>
                <w:szCs w:val="20"/>
                <w:lang w:eastAsia="en-GB"/>
              </w:rPr>
            </w:pPr>
            <w:r w:rsidRPr="00AE33CA">
              <w:rPr>
                <w:rFonts w:eastAsia="Times New Roman" w:cstheme="minorHAnsi"/>
                <w:sz w:val="20"/>
                <w:szCs w:val="20"/>
                <w:lang w:eastAsia="en-GB"/>
              </w:rPr>
              <w:t>Bird gently pecks at or around the beak of a conspecific</w:t>
            </w:r>
          </w:p>
        </w:tc>
      </w:tr>
      <w:tr w:rsidR="004C0A9A" w:rsidRPr="00AE33CA" w14:paraId="1370AAB5" w14:textId="77777777" w:rsidTr="00C576ED">
        <w:tc>
          <w:tcPr>
            <w:tcW w:w="2902" w:type="dxa"/>
            <w:tcBorders>
              <w:top w:val="nil"/>
              <w:left w:val="single" w:sz="4" w:space="0" w:color="auto"/>
              <w:bottom w:val="nil"/>
              <w:right w:val="nil"/>
            </w:tcBorders>
            <w:shd w:val="clear" w:color="auto" w:fill="FFFFFF"/>
            <w:tcMar>
              <w:top w:w="24" w:type="dxa"/>
              <w:left w:w="120" w:type="dxa"/>
              <w:bottom w:w="24" w:type="dxa"/>
              <w:right w:w="120" w:type="dxa"/>
            </w:tcMar>
          </w:tcPr>
          <w:p w14:paraId="77E061F8" w14:textId="77777777" w:rsidR="004C0A9A" w:rsidRPr="00AE33CA" w:rsidRDefault="004C0A9A" w:rsidP="007A367C">
            <w:pPr>
              <w:spacing w:line="480" w:lineRule="auto"/>
              <w:rPr>
                <w:rFonts w:eastAsia="Times New Roman" w:cstheme="minorHAnsi"/>
                <w:sz w:val="20"/>
                <w:szCs w:val="20"/>
                <w:lang w:eastAsia="en-GB"/>
              </w:rPr>
            </w:pPr>
            <w:r w:rsidRPr="00AE33CA">
              <w:rPr>
                <w:rFonts w:eastAsia="Times New Roman" w:cstheme="minorHAnsi"/>
                <w:sz w:val="20"/>
                <w:szCs w:val="20"/>
                <w:lang w:eastAsia="en-GB"/>
              </w:rPr>
              <w:t>Beak peck received</w:t>
            </w:r>
          </w:p>
        </w:tc>
        <w:tc>
          <w:tcPr>
            <w:tcW w:w="5646" w:type="dxa"/>
            <w:tcBorders>
              <w:top w:val="nil"/>
              <w:left w:val="nil"/>
              <w:bottom w:val="nil"/>
              <w:right w:val="single" w:sz="4" w:space="0" w:color="auto"/>
            </w:tcBorders>
            <w:shd w:val="clear" w:color="auto" w:fill="FFFFFF"/>
            <w:tcMar>
              <w:top w:w="24" w:type="dxa"/>
              <w:left w:w="120" w:type="dxa"/>
              <w:bottom w:w="24" w:type="dxa"/>
              <w:right w:w="120" w:type="dxa"/>
            </w:tcMar>
          </w:tcPr>
          <w:p w14:paraId="761B614C" w14:textId="77777777" w:rsidR="004C0A9A" w:rsidRPr="00AE33CA" w:rsidRDefault="004C0A9A" w:rsidP="007A367C">
            <w:pPr>
              <w:spacing w:line="480" w:lineRule="auto"/>
              <w:rPr>
                <w:rFonts w:eastAsia="Times New Roman" w:cstheme="minorHAnsi"/>
                <w:sz w:val="20"/>
                <w:szCs w:val="20"/>
                <w:lang w:eastAsia="en-GB"/>
              </w:rPr>
            </w:pPr>
            <w:r w:rsidRPr="00AE33CA">
              <w:rPr>
                <w:rFonts w:eastAsia="Times New Roman" w:cstheme="minorHAnsi"/>
                <w:sz w:val="20"/>
                <w:szCs w:val="20"/>
                <w:lang w:eastAsia="en-GB"/>
              </w:rPr>
              <w:t>Receipt of above behaviour</w:t>
            </w:r>
          </w:p>
        </w:tc>
      </w:tr>
      <w:tr w:rsidR="004C0A9A" w:rsidRPr="00AE33CA" w14:paraId="2212A452" w14:textId="77777777" w:rsidTr="00C576ED">
        <w:tc>
          <w:tcPr>
            <w:tcW w:w="2902" w:type="dxa"/>
            <w:tcBorders>
              <w:top w:val="nil"/>
              <w:left w:val="single" w:sz="4" w:space="0" w:color="auto"/>
              <w:bottom w:val="nil"/>
              <w:right w:val="nil"/>
            </w:tcBorders>
            <w:shd w:val="clear" w:color="auto" w:fill="FFFFFF"/>
            <w:tcMar>
              <w:top w:w="24" w:type="dxa"/>
              <w:left w:w="120" w:type="dxa"/>
              <w:bottom w:w="24" w:type="dxa"/>
              <w:right w:w="120" w:type="dxa"/>
            </w:tcMar>
            <w:hideMark/>
          </w:tcPr>
          <w:p w14:paraId="64518C3D" w14:textId="77777777" w:rsidR="004C0A9A" w:rsidRPr="00AE33CA" w:rsidRDefault="004C0A9A" w:rsidP="007A367C">
            <w:pPr>
              <w:spacing w:line="480" w:lineRule="auto"/>
              <w:rPr>
                <w:rFonts w:eastAsia="Times New Roman" w:cstheme="minorHAnsi"/>
                <w:sz w:val="20"/>
                <w:szCs w:val="20"/>
                <w:lang w:eastAsia="en-GB"/>
              </w:rPr>
            </w:pPr>
            <w:r w:rsidRPr="00AE33CA">
              <w:rPr>
                <w:rFonts w:eastAsia="Times New Roman" w:cstheme="minorHAnsi"/>
                <w:sz w:val="20"/>
                <w:szCs w:val="20"/>
                <w:lang w:eastAsia="en-GB"/>
              </w:rPr>
              <w:t>Beak wipe</w:t>
            </w:r>
          </w:p>
        </w:tc>
        <w:tc>
          <w:tcPr>
            <w:tcW w:w="5646" w:type="dxa"/>
            <w:tcBorders>
              <w:top w:val="nil"/>
              <w:left w:val="nil"/>
              <w:bottom w:val="nil"/>
              <w:right w:val="single" w:sz="4" w:space="0" w:color="auto"/>
            </w:tcBorders>
            <w:shd w:val="clear" w:color="auto" w:fill="FFFFFF"/>
            <w:tcMar>
              <w:top w:w="24" w:type="dxa"/>
              <w:left w:w="120" w:type="dxa"/>
              <w:bottom w:w="24" w:type="dxa"/>
              <w:right w:w="120" w:type="dxa"/>
            </w:tcMar>
            <w:hideMark/>
          </w:tcPr>
          <w:p w14:paraId="277DD9A0" w14:textId="77777777" w:rsidR="004C0A9A" w:rsidRPr="00AE33CA" w:rsidRDefault="004C0A9A" w:rsidP="007A367C">
            <w:pPr>
              <w:spacing w:line="480" w:lineRule="auto"/>
              <w:rPr>
                <w:rFonts w:eastAsia="Times New Roman" w:cstheme="minorHAnsi"/>
                <w:sz w:val="20"/>
                <w:szCs w:val="20"/>
                <w:lang w:eastAsia="en-GB"/>
              </w:rPr>
            </w:pPr>
            <w:r w:rsidRPr="00AE33CA">
              <w:rPr>
                <w:rFonts w:eastAsia="Times New Roman" w:cstheme="minorHAnsi"/>
                <w:sz w:val="20"/>
                <w:szCs w:val="20"/>
                <w:lang w:eastAsia="en-GB"/>
              </w:rPr>
              <w:t>Beak placed on pen floor or perch and rubbed from side to side</w:t>
            </w:r>
          </w:p>
        </w:tc>
      </w:tr>
      <w:tr w:rsidR="004C0A9A" w:rsidRPr="00AE33CA" w14:paraId="1FA513DB" w14:textId="77777777" w:rsidTr="00C576ED">
        <w:tc>
          <w:tcPr>
            <w:tcW w:w="2902" w:type="dxa"/>
            <w:tcBorders>
              <w:top w:val="nil"/>
              <w:left w:val="single" w:sz="4" w:space="0" w:color="auto"/>
              <w:bottom w:val="nil"/>
              <w:right w:val="nil"/>
            </w:tcBorders>
            <w:shd w:val="clear" w:color="auto" w:fill="FFFFFF"/>
            <w:tcMar>
              <w:top w:w="24" w:type="dxa"/>
              <w:left w:w="120" w:type="dxa"/>
              <w:bottom w:w="24" w:type="dxa"/>
              <w:right w:w="120" w:type="dxa"/>
            </w:tcMar>
            <w:hideMark/>
          </w:tcPr>
          <w:p w14:paraId="4036A56C" w14:textId="77777777" w:rsidR="004C0A9A" w:rsidRPr="00AE33CA" w:rsidRDefault="004C0A9A" w:rsidP="007A367C">
            <w:pPr>
              <w:spacing w:line="480" w:lineRule="auto"/>
              <w:rPr>
                <w:rFonts w:eastAsia="Times New Roman" w:cstheme="minorHAnsi"/>
                <w:i/>
                <w:sz w:val="20"/>
                <w:szCs w:val="20"/>
                <w:lang w:eastAsia="en-GB"/>
              </w:rPr>
            </w:pPr>
            <w:r w:rsidRPr="00AE33CA">
              <w:rPr>
                <w:rFonts w:eastAsia="Times New Roman" w:cstheme="minorHAnsi"/>
                <w:i/>
                <w:sz w:val="20"/>
                <w:szCs w:val="20"/>
                <w:lang w:eastAsia="en-GB"/>
              </w:rPr>
              <w:t>Drink</w:t>
            </w:r>
          </w:p>
        </w:tc>
        <w:tc>
          <w:tcPr>
            <w:tcW w:w="5646" w:type="dxa"/>
            <w:tcBorders>
              <w:top w:val="nil"/>
              <w:left w:val="nil"/>
              <w:bottom w:val="nil"/>
              <w:right w:val="single" w:sz="4" w:space="0" w:color="auto"/>
            </w:tcBorders>
            <w:shd w:val="clear" w:color="auto" w:fill="FFFFFF"/>
            <w:tcMar>
              <w:top w:w="24" w:type="dxa"/>
              <w:left w:w="120" w:type="dxa"/>
              <w:bottom w:w="24" w:type="dxa"/>
              <w:right w:w="120" w:type="dxa"/>
            </w:tcMar>
            <w:hideMark/>
          </w:tcPr>
          <w:p w14:paraId="0B74EC97" w14:textId="77777777" w:rsidR="004C0A9A" w:rsidRPr="00AE33CA" w:rsidRDefault="004C0A9A" w:rsidP="007A367C">
            <w:pPr>
              <w:spacing w:line="480" w:lineRule="auto"/>
              <w:rPr>
                <w:rFonts w:eastAsia="Times New Roman" w:cstheme="minorHAnsi"/>
                <w:sz w:val="20"/>
                <w:szCs w:val="20"/>
                <w:lang w:eastAsia="en-GB"/>
              </w:rPr>
            </w:pPr>
            <w:r w:rsidRPr="00AE33CA">
              <w:rPr>
                <w:rFonts w:eastAsia="Times New Roman" w:cstheme="minorHAnsi"/>
                <w:sz w:val="20"/>
                <w:szCs w:val="20"/>
                <w:lang w:eastAsia="en-GB"/>
              </w:rPr>
              <w:t>Intake of water from hanging drinkers in pen</w:t>
            </w:r>
          </w:p>
        </w:tc>
      </w:tr>
      <w:tr w:rsidR="004C0A9A" w:rsidRPr="00AE33CA" w14:paraId="763AAECA" w14:textId="77777777" w:rsidTr="00C576ED">
        <w:tc>
          <w:tcPr>
            <w:tcW w:w="2902" w:type="dxa"/>
            <w:tcBorders>
              <w:top w:val="nil"/>
              <w:left w:val="single" w:sz="4" w:space="0" w:color="auto"/>
              <w:bottom w:val="nil"/>
              <w:right w:val="nil"/>
            </w:tcBorders>
            <w:shd w:val="clear" w:color="auto" w:fill="FFFFFF"/>
            <w:tcMar>
              <w:top w:w="24" w:type="dxa"/>
              <w:left w:w="120" w:type="dxa"/>
              <w:bottom w:w="24" w:type="dxa"/>
              <w:right w:w="120" w:type="dxa"/>
            </w:tcMar>
            <w:hideMark/>
          </w:tcPr>
          <w:p w14:paraId="1AF7787A" w14:textId="77777777" w:rsidR="004C0A9A" w:rsidRPr="00AE33CA" w:rsidRDefault="004C0A9A" w:rsidP="007A367C">
            <w:pPr>
              <w:spacing w:line="480" w:lineRule="auto"/>
              <w:rPr>
                <w:rFonts w:eastAsia="Times New Roman" w:cstheme="minorHAnsi"/>
                <w:sz w:val="20"/>
                <w:szCs w:val="20"/>
                <w:lang w:eastAsia="en-GB"/>
              </w:rPr>
            </w:pPr>
            <w:r w:rsidRPr="00AE33CA">
              <w:rPr>
                <w:rFonts w:eastAsia="Times New Roman" w:cstheme="minorHAnsi"/>
                <w:i/>
                <w:sz w:val="20"/>
                <w:szCs w:val="20"/>
                <w:lang w:eastAsia="en-GB"/>
              </w:rPr>
              <w:t>Dustbathe</w:t>
            </w:r>
            <w:r w:rsidRPr="00AE33CA">
              <w:rPr>
                <w:rFonts w:eastAsia="Times New Roman" w:cstheme="minorHAnsi"/>
                <w:sz w:val="20"/>
                <w:szCs w:val="20"/>
                <w:lang w:eastAsia="en-GB"/>
              </w:rPr>
              <w:t xml:space="preserve"> (inc. sham dustbathe when no substrate available)</w:t>
            </w:r>
          </w:p>
        </w:tc>
        <w:tc>
          <w:tcPr>
            <w:tcW w:w="5646" w:type="dxa"/>
            <w:tcBorders>
              <w:top w:val="nil"/>
              <w:left w:val="nil"/>
              <w:bottom w:val="nil"/>
              <w:right w:val="single" w:sz="4" w:space="0" w:color="auto"/>
            </w:tcBorders>
            <w:shd w:val="clear" w:color="auto" w:fill="FFFFFF"/>
            <w:tcMar>
              <w:top w:w="24" w:type="dxa"/>
              <w:left w:w="120" w:type="dxa"/>
              <w:bottom w:w="24" w:type="dxa"/>
              <w:right w:w="120" w:type="dxa"/>
            </w:tcMar>
            <w:hideMark/>
          </w:tcPr>
          <w:p w14:paraId="22D5917A" w14:textId="77777777" w:rsidR="004C0A9A" w:rsidRPr="00AE33CA" w:rsidRDefault="004C0A9A" w:rsidP="007A367C">
            <w:pPr>
              <w:spacing w:line="480" w:lineRule="auto"/>
              <w:rPr>
                <w:rFonts w:eastAsia="Times New Roman" w:cstheme="minorHAnsi"/>
                <w:sz w:val="20"/>
                <w:szCs w:val="20"/>
                <w:lang w:eastAsia="en-GB"/>
              </w:rPr>
            </w:pPr>
            <w:r w:rsidRPr="00AE33CA">
              <w:rPr>
                <w:rFonts w:eastAsia="Times New Roman" w:cstheme="minorHAnsi"/>
                <w:sz w:val="20"/>
                <w:szCs w:val="20"/>
                <w:lang w:eastAsia="en-GB"/>
              </w:rPr>
              <w:t>Lie on side, scratch at pen/</w:t>
            </w:r>
            <w:proofErr w:type="spellStart"/>
            <w:r w:rsidRPr="00AE33CA">
              <w:rPr>
                <w:rFonts w:eastAsia="Times New Roman" w:cstheme="minorHAnsi"/>
                <w:sz w:val="20"/>
                <w:szCs w:val="20"/>
                <w:lang w:eastAsia="en-GB"/>
              </w:rPr>
              <w:t>dustbath</w:t>
            </w:r>
            <w:proofErr w:type="spellEnd"/>
            <w:r w:rsidRPr="00AE33CA">
              <w:rPr>
                <w:rFonts w:eastAsia="Times New Roman" w:cstheme="minorHAnsi"/>
                <w:sz w:val="20"/>
                <w:szCs w:val="20"/>
                <w:lang w:eastAsia="en-GB"/>
              </w:rPr>
              <w:t xml:space="preserve"> floor, rub head and neck on floor, open wings</w:t>
            </w:r>
          </w:p>
        </w:tc>
      </w:tr>
      <w:tr w:rsidR="004C0A9A" w:rsidRPr="00AE33CA" w14:paraId="3134B78C" w14:textId="77777777" w:rsidTr="00C576ED">
        <w:tc>
          <w:tcPr>
            <w:tcW w:w="2902" w:type="dxa"/>
            <w:tcBorders>
              <w:top w:val="nil"/>
              <w:left w:val="single" w:sz="4" w:space="0" w:color="auto"/>
              <w:bottom w:val="nil"/>
              <w:right w:val="nil"/>
            </w:tcBorders>
            <w:shd w:val="clear" w:color="auto" w:fill="FFFFFF"/>
            <w:tcMar>
              <w:top w:w="24" w:type="dxa"/>
              <w:left w:w="120" w:type="dxa"/>
              <w:bottom w:w="24" w:type="dxa"/>
              <w:right w:w="120" w:type="dxa"/>
            </w:tcMar>
            <w:hideMark/>
          </w:tcPr>
          <w:p w14:paraId="4450616F" w14:textId="5C069E25" w:rsidR="004C0A9A" w:rsidRPr="00AE33CA" w:rsidRDefault="004C0A9A" w:rsidP="007A367C">
            <w:pPr>
              <w:spacing w:line="480" w:lineRule="auto"/>
              <w:rPr>
                <w:rFonts w:eastAsia="Times New Roman" w:cstheme="minorHAnsi"/>
                <w:i/>
                <w:sz w:val="20"/>
                <w:szCs w:val="20"/>
                <w:lang w:eastAsia="en-GB"/>
              </w:rPr>
            </w:pPr>
            <w:r w:rsidRPr="00AE33CA">
              <w:rPr>
                <w:rFonts w:eastAsia="Times New Roman" w:cstheme="minorHAnsi"/>
                <w:i/>
                <w:sz w:val="20"/>
                <w:szCs w:val="20"/>
                <w:lang w:eastAsia="en-GB"/>
              </w:rPr>
              <w:t>Feed</w:t>
            </w:r>
            <w:r w:rsidR="00880746" w:rsidRPr="00AE33CA">
              <w:rPr>
                <w:rFonts w:eastAsia="Times New Roman" w:cstheme="minorHAnsi"/>
                <w:i/>
                <w:sz w:val="20"/>
                <w:szCs w:val="20"/>
                <w:lang w:eastAsia="en-GB"/>
              </w:rPr>
              <w:t xml:space="preserve"> from hopper</w:t>
            </w:r>
          </w:p>
        </w:tc>
        <w:tc>
          <w:tcPr>
            <w:tcW w:w="5646" w:type="dxa"/>
            <w:tcBorders>
              <w:top w:val="nil"/>
              <w:left w:val="nil"/>
              <w:bottom w:val="nil"/>
              <w:right w:val="single" w:sz="4" w:space="0" w:color="auto"/>
            </w:tcBorders>
            <w:shd w:val="clear" w:color="auto" w:fill="FFFFFF"/>
            <w:tcMar>
              <w:top w:w="24" w:type="dxa"/>
              <w:left w:w="120" w:type="dxa"/>
              <w:bottom w:w="24" w:type="dxa"/>
              <w:right w:w="120" w:type="dxa"/>
            </w:tcMar>
            <w:hideMark/>
          </w:tcPr>
          <w:p w14:paraId="5AB6C873" w14:textId="77777777" w:rsidR="004C0A9A" w:rsidRPr="00AE33CA" w:rsidRDefault="004C0A9A" w:rsidP="007A367C">
            <w:pPr>
              <w:spacing w:line="480" w:lineRule="auto"/>
              <w:rPr>
                <w:rFonts w:eastAsia="Times New Roman" w:cstheme="minorHAnsi"/>
                <w:sz w:val="20"/>
                <w:szCs w:val="20"/>
                <w:lang w:eastAsia="en-GB"/>
              </w:rPr>
            </w:pPr>
            <w:r w:rsidRPr="00AE33CA">
              <w:rPr>
                <w:rFonts w:eastAsia="Times New Roman" w:cstheme="minorHAnsi"/>
                <w:sz w:val="20"/>
                <w:szCs w:val="20"/>
                <w:lang w:eastAsia="en-GB"/>
              </w:rPr>
              <w:t>Ingestion of commercial feed ration from feeder</w:t>
            </w:r>
          </w:p>
        </w:tc>
      </w:tr>
      <w:tr w:rsidR="004C0A9A" w:rsidRPr="00AE33CA" w14:paraId="266CFF44" w14:textId="77777777" w:rsidTr="00C576ED">
        <w:tc>
          <w:tcPr>
            <w:tcW w:w="2902" w:type="dxa"/>
            <w:tcBorders>
              <w:top w:val="nil"/>
              <w:left w:val="single" w:sz="4" w:space="0" w:color="auto"/>
              <w:bottom w:val="nil"/>
              <w:right w:val="nil"/>
            </w:tcBorders>
            <w:shd w:val="clear" w:color="auto" w:fill="FFFFFF"/>
            <w:tcMar>
              <w:top w:w="24" w:type="dxa"/>
              <w:left w:w="120" w:type="dxa"/>
              <w:bottom w:w="24" w:type="dxa"/>
              <w:right w:w="120" w:type="dxa"/>
            </w:tcMar>
            <w:hideMark/>
          </w:tcPr>
          <w:p w14:paraId="4E72528C" w14:textId="77777777" w:rsidR="004C0A9A" w:rsidRPr="00AE33CA" w:rsidRDefault="004C0A9A" w:rsidP="007A367C">
            <w:pPr>
              <w:spacing w:line="480" w:lineRule="auto"/>
              <w:rPr>
                <w:rFonts w:eastAsia="Times New Roman" w:cstheme="minorHAnsi"/>
                <w:sz w:val="20"/>
                <w:szCs w:val="20"/>
                <w:lang w:eastAsia="en-GB"/>
              </w:rPr>
            </w:pPr>
            <w:r w:rsidRPr="00AE33CA">
              <w:rPr>
                <w:rFonts w:eastAsia="Times New Roman" w:cstheme="minorHAnsi"/>
                <w:sz w:val="20"/>
                <w:szCs w:val="20"/>
                <w:lang w:eastAsia="en-GB"/>
              </w:rPr>
              <w:t>Flap wings</w:t>
            </w:r>
          </w:p>
        </w:tc>
        <w:tc>
          <w:tcPr>
            <w:tcW w:w="5646" w:type="dxa"/>
            <w:tcBorders>
              <w:top w:val="nil"/>
              <w:left w:val="nil"/>
              <w:bottom w:val="nil"/>
              <w:right w:val="single" w:sz="4" w:space="0" w:color="auto"/>
            </w:tcBorders>
            <w:shd w:val="clear" w:color="auto" w:fill="FFFFFF"/>
            <w:tcMar>
              <w:top w:w="24" w:type="dxa"/>
              <w:left w:w="120" w:type="dxa"/>
              <w:bottom w:w="24" w:type="dxa"/>
              <w:right w:w="120" w:type="dxa"/>
            </w:tcMar>
            <w:hideMark/>
          </w:tcPr>
          <w:p w14:paraId="12D592CA" w14:textId="77777777" w:rsidR="004C0A9A" w:rsidRPr="00AE33CA" w:rsidRDefault="004C0A9A" w:rsidP="007A367C">
            <w:pPr>
              <w:spacing w:line="480" w:lineRule="auto"/>
              <w:rPr>
                <w:rFonts w:eastAsia="Times New Roman" w:cstheme="minorHAnsi"/>
                <w:sz w:val="20"/>
                <w:szCs w:val="20"/>
                <w:lang w:eastAsia="en-GB"/>
              </w:rPr>
            </w:pPr>
            <w:r w:rsidRPr="00AE33CA">
              <w:rPr>
                <w:rFonts w:eastAsia="Times New Roman" w:cstheme="minorHAnsi"/>
                <w:sz w:val="20"/>
                <w:szCs w:val="20"/>
                <w:lang w:eastAsia="en-GB"/>
              </w:rPr>
              <w:t>Bilateral movement of the wings including wing raising</w:t>
            </w:r>
          </w:p>
        </w:tc>
      </w:tr>
      <w:tr w:rsidR="004C0A9A" w:rsidRPr="00AE33CA" w14:paraId="06D1C699" w14:textId="77777777" w:rsidTr="00C576ED">
        <w:tc>
          <w:tcPr>
            <w:tcW w:w="2902" w:type="dxa"/>
            <w:tcBorders>
              <w:top w:val="nil"/>
              <w:left w:val="single" w:sz="4" w:space="0" w:color="auto"/>
              <w:bottom w:val="nil"/>
              <w:right w:val="nil"/>
            </w:tcBorders>
            <w:shd w:val="clear" w:color="auto" w:fill="FFFFFF"/>
            <w:tcMar>
              <w:top w:w="24" w:type="dxa"/>
              <w:left w:w="120" w:type="dxa"/>
              <w:bottom w:w="24" w:type="dxa"/>
              <w:right w:w="120" w:type="dxa"/>
            </w:tcMar>
            <w:hideMark/>
          </w:tcPr>
          <w:p w14:paraId="3E8989CD" w14:textId="77777777" w:rsidR="004C0A9A" w:rsidRPr="00AE33CA" w:rsidRDefault="004C0A9A" w:rsidP="007A367C">
            <w:pPr>
              <w:spacing w:line="480" w:lineRule="auto"/>
              <w:rPr>
                <w:rFonts w:eastAsia="Times New Roman" w:cstheme="minorHAnsi"/>
                <w:sz w:val="20"/>
                <w:szCs w:val="20"/>
                <w:lang w:eastAsia="en-GB"/>
              </w:rPr>
            </w:pPr>
            <w:r w:rsidRPr="00AE33CA">
              <w:rPr>
                <w:rFonts w:eastAsia="Times New Roman" w:cstheme="minorHAnsi"/>
                <w:sz w:val="20"/>
                <w:szCs w:val="20"/>
                <w:lang w:eastAsia="en-GB"/>
              </w:rPr>
              <w:t>Furniture peck</w:t>
            </w:r>
          </w:p>
        </w:tc>
        <w:tc>
          <w:tcPr>
            <w:tcW w:w="5646" w:type="dxa"/>
            <w:tcBorders>
              <w:top w:val="nil"/>
              <w:left w:val="nil"/>
              <w:bottom w:val="nil"/>
              <w:right w:val="single" w:sz="4" w:space="0" w:color="auto"/>
            </w:tcBorders>
            <w:shd w:val="clear" w:color="auto" w:fill="FFFFFF"/>
            <w:tcMar>
              <w:top w:w="24" w:type="dxa"/>
              <w:left w:w="120" w:type="dxa"/>
              <w:bottom w:w="24" w:type="dxa"/>
              <w:right w:w="120" w:type="dxa"/>
            </w:tcMar>
            <w:hideMark/>
          </w:tcPr>
          <w:p w14:paraId="3D785CDB" w14:textId="77777777" w:rsidR="004C0A9A" w:rsidRPr="00AE33CA" w:rsidRDefault="004C0A9A" w:rsidP="007A367C">
            <w:pPr>
              <w:spacing w:line="480" w:lineRule="auto"/>
              <w:rPr>
                <w:rFonts w:eastAsia="Times New Roman" w:cstheme="minorHAnsi"/>
                <w:sz w:val="20"/>
                <w:szCs w:val="20"/>
                <w:lang w:eastAsia="en-GB"/>
              </w:rPr>
            </w:pPr>
            <w:r w:rsidRPr="00AE33CA">
              <w:rPr>
                <w:rFonts w:eastAsia="Times New Roman" w:cstheme="minorHAnsi"/>
                <w:sz w:val="20"/>
                <w:szCs w:val="20"/>
                <w:lang w:eastAsia="en-GB"/>
              </w:rPr>
              <w:t>Pecks at any part of the pen walls or fixtures</w:t>
            </w:r>
          </w:p>
          <w:p w14:paraId="4D8F202A" w14:textId="77777777" w:rsidR="004C0A9A" w:rsidRPr="00AE33CA" w:rsidRDefault="004C0A9A" w:rsidP="007A367C">
            <w:pPr>
              <w:spacing w:line="480" w:lineRule="auto"/>
              <w:rPr>
                <w:rFonts w:eastAsia="Times New Roman" w:cstheme="minorHAnsi"/>
                <w:sz w:val="20"/>
                <w:szCs w:val="20"/>
                <w:lang w:eastAsia="en-GB"/>
              </w:rPr>
            </w:pPr>
          </w:p>
        </w:tc>
      </w:tr>
      <w:tr w:rsidR="004C0A9A" w:rsidRPr="00AE33CA" w14:paraId="3BD2E125" w14:textId="77777777" w:rsidTr="00C576ED">
        <w:tc>
          <w:tcPr>
            <w:tcW w:w="2902" w:type="dxa"/>
            <w:tcBorders>
              <w:top w:val="nil"/>
              <w:left w:val="single" w:sz="4" w:space="0" w:color="auto"/>
              <w:bottom w:val="nil"/>
              <w:right w:val="nil"/>
            </w:tcBorders>
            <w:shd w:val="clear" w:color="auto" w:fill="FFFFFF"/>
            <w:tcMar>
              <w:top w:w="24" w:type="dxa"/>
              <w:left w:w="120" w:type="dxa"/>
              <w:bottom w:w="24" w:type="dxa"/>
              <w:right w:w="120" w:type="dxa"/>
            </w:tcMar>
            <w:hideMark/>
          </w:tcPr>
          <w:p w14:paraId="38BC9F2B" w14:textId="77777777" w:rsidR="004C0A9A" w:rsidRPr="00AE33CA" w:rsidRDefault="004C0A9A" w:rsidP="007A367C">
            <w:pPr>
              <w:spacing w:line="480" w:lineRule="auto"/>
              <w:rPr>
                <w:rFonts w:eastAsia="Times New Roman" w:cstheme="minorHAnsi"/>
                <w:i/>
                <w:sz w:val="20"/>
                <w:szCs w:val="20"/>
                <w:lang w:eastAsia="en-GB"/>
              </w:rPr>
            </w:pPr>
            <w:r w:rsidRPr="00AE33CA">
              <w:rPr>
                <w:rFonts w:eastAsia="Times New Roman" w:cstheme="minorHAnsi"/>
                <w:i/>
                <w:sz w:val="20"/>
                <w:szCs w:val="20"/>
                <w:lang w:eastAsia="en-GB"/>
              </w:rPr>
              <w:t>Ground peck</w:t>
            </w:r>
          </w:p>
        </w:tc>
        <w:tc>
          <w:tcPr>
            <w:tcW w:w="5646" w:type="dxa"/>
            <w:tcBorders>
              <w:top w:val="nil"/>
              <w:left w:val="nil"/>
              <w:bottom w:val="nil"/>
              <w:right w:val="single" w:sz="4" w:space="0" w:color="auto"/>
            </w:tcBorders>
            <w:shd w:val="clear" w:color="auto" w:fill="FFFFFF"/>
            <w:tcMar>
              <w:top w:w="24" w:type="dxa"/>
              <w:left w:w="120" w:type="dxa"/>
              <w:bottom w:w="24" w:type="dxa"/>
              <w:right w:w="120" w:type="dxa"/>
            </w:tcMar>
            <w:hideMark/>
          </w:tcPr>
          <w:p w14:paraId="37330851" w14:textId="77777777" w:rsidR="004C0A9A" w:rsidRPr="00AE33CA" w:rsidRDefault="004C0A9A" w:rsidP="007A367C">
            <w:pPr>
              <w:spacing w:line="480" w:lineRule="auto"/>
              <w:rPr>
                <w:rFonts w:eastAsia="Times New Roman" w:cstheme="minorHAnsi"/>
                <w:sz w:val="20"/>
                <w:szCs w:val="20"/>
                <w:lang w:eastAsia="en-GB"/>
              </w:rPr>
            </w:pPr>
            <w:r w:rsidRPr="00AE33CA">
              <w:rPr>
                <w:rFonts w:eastAsia="Times New Roman" w:cstheme="minorHAnsi"/>
                <w:sz w:val="20"/>
                <w:szCs w:val="20"/>
                <w:lang w:eastAsia="en-GB"/>
              </w:rPr>
              <w:t>Pecks at the ground for food, litter, etc.</w:t>
            </w:r>
          </w:p>
        </w:tc>
      </w:tr>
      <w:tr w:rsidR="004C0A9A" w:rsidRPr="00AE33CA" w14:paraId="360F9AC7" w14:textId="77777777" w:rsidTr="00C576ED">
        <w:tc>
          <w:tcPr>
            <w:tcW w:w="2902" w:type="dxa"/>
            <w:tcBorders>
              <w:top w:val="nil"/>
              <w:left w:val="single" w:sz="4" w:space="0" w:color="auto"/>
              <w:bottom w:val="nil"/>
              <w:right w:val="nil"/>
            </w:tcBorders>
            <w:shd w:val="clear" w:color="auto" w:fill="FFFFFF"/>
            <w:tcMar>
              <w:top w:w="24" w:type="dxa"/>
              <w:left w:w="120" w:type="dxa"/>
              <w:bottom w:w="24" w:type="dxa"/>
              <w:right w:w="120" w:type="dxa"/>
            </w:tcMar>
          </w:tcPr>
          <w:p w14:paraId="24141A7D" w14:textId="527A3925" w:rsidR="004C0A9A" w:rsidRPr="00AE33CA" w:rsidRDefault="004C0A9A" w:rsidP="007A367C">
            <w:pPr>
              <w:spacing w:line="480" w:lineRule="auto"/>
              <w:rPr>
                <w:rFonts w:eastAsia="Times New Roman" w:cstheme="minorHAnsi"/>
                <w:sz w:val="20"/>
                <w:szCs w:val="20"/>
                <w:lang w:eastAsia="en-GB"/>
              </w:rPr>
            </w:pPr>
            <w:r w:rsidRPr="00AE33CA">
              <w:rPr>
                <w:rFonts w:eastAsia="Times New Roman" w:cstheme="minorHAnsi"/>
                <w:i/>
                <w:sz w:val="20"/>
                <w:szCs w:val="20"/>
                <w:lang w:eastAsia="en-GB"/>
              </w:rPr>
              <w:t>Ground scratch</w:t>
            </w:r>
            <w:r w:rsidRPr="00AE33CA">
              <w:rPr>
                <w:rFonts w:eastAsia="Times New Roman" w:cstheme="minorHAnsi"/>
                <w:sz w:val="20"/>
                <w:szCs w:val="20"/>
                <w:lang w:eastAsia="en-GB"/>
              </w:rPr>
              <w:t xml:space="preserve"> </w:t>
            </w:r>
            <w:r w:rsidRPr="00AE33CA">
              <w:rPr>
                <w:rFonts w:eastAsia="Times New Roman" w:cstheme="minorHAnsi"/>
                <w:i/>
                <w:sz w:val="20"/>
                <w:szCs w:val="20"/>
                <w:lang w:eastAsia="en-GB"/>
              </w:rPr>
              <w:t>(</w:t>
            </w:r>
            <w:r w:rsidRPr="00AE33CA">
              <w:rPr>
                <w:rFonts w:eastAsia="Times New Roman" w:cstheme="minorHAnsi"/>
                <w:sz w:val="20"/>
                <w:szCs w:val="20"/>
                <w:lang w:eastAsia="en-GB"/>
              </w:rPr>
              <w:t>combined with Ground peck to make</w:t>
            </w:r>
            <w:r w:rsidRPr="00AE33CA">
              <w:rPr>
                <w:rFonts w:eastAsia="Times New Roman" w:cstheme="minorHAnsi"/>
                <w:i/>
                <w:sz w:val="20"/>
                <w:szCs w:val="20"/>
                <w:lang w:eastAsia="en-GB"/>
              </w:rPr>
              <w:t xml:space="preserve"> </w:t>
            </w:r>
            <w:r w:rsidR="00AE264E" w:rsidRPr="00AE33CA">
              <w:rPr>
                <w:rFonts w:eastAsia="Times New Roman" w:cstheme="minorHAnsi"/>
                <w:i/>
                <w:sz w:val="20"/>
                <w:szCs w:val="20"/>
                <w:lang w:eastAsia="en-GB"/>
              </w:rPr>
              <w:t>‘</w:t>
            </w:r>
            <w:r w:rsidRPr="00AE33CA">
              <w:rPr>
                <w:rFonts w:eastAsia="Times New Roman" w:cstheme="minorHAnsi"/>
                <w:i/>
                <w:sz w:val="20"/>
                <w:szCs w:val="20"/>
                <w:lang w:eastAsia="en-GB"/>
              </w:rPr>
              <w:t>Ground forage</w:t>
            </w:r>
            <w:r w:rsidR="00AE264E" w:rsidRPr="00AE33CA">
              <w:rPr>
                <w:rFonts w:eastAsia="Times New Roman" w:cstheme="minorHAnsi"/>
                <w:i/>
                <w:sz w:val="20"/>
                <w:szCs w:val="20"/>
                <w:lang w:eastAsia="en-GB"/>
              </w:rPr>
              <w:t>’</w:t>
            </w:r>
            <w:r w:rsidRPr="00AE33CA">
              <w:rPr>
                <w:rFonts w:eastAsia="Times New Roman" w:cstheme="minorHAnsi"/>
                <w:i/>
                <w:sz w:val="20"/>
                <w:szCs w:val="20"/>
                <w:lang w:eastAsia="en-GB"/>
              </w:rPr>
              <w:t>)</w:t>
            </w:r>
          </w:p>
        </w:tc>
        <w:tc>
          <w:tcPr>
            <w:tcW w:w="5646" w:type="dxa"/>
            <w:tcBorders>
              <w:top w:val="nil"/>
              <w:left w:val="nil"/>
              <w:bottom w:val="nil"/>
              <w:right w:val="single" w:sz="4" w:space="0" w:color="auto"/>
            </w:tcBorders>
            <w:shd w:val="clear" w:color="auto" w:fill="FFFFFF"/>
            <w:tcMar>
              <w:top w:w="24" w:type="dxa"/>
              <w:left w:w="120" w:type="dxa"/>
              <w:bottom w:w="24" w:type="dxa"/>
              <w:right w:w="120" w:type="dxa"/>
            </w:tcMar>
          </w:tcPr>
          <w:p w14:paraId="32490347" w14:textId="77777777" w:rsidR="004C0A9A" w:rsidRPr="00AE33CA" w:rsidRDefault="004C0A9A" w:rsidP="007A367C">
            <w:pPr>
              <w:spacing w:line="480" w:lineRule="auto"/>
              <w:rPr>
                <w:rFonts w:eastAsia="Times New Roman" w:cstheme="minorHAnsi"/>
                <w:sz w:val="20"/>
                <w:szCs w:val="20"/>
                <w:lang w:eastAsia="en-GB"/>
              </w:rPr>
            </w:pPr>
            <w:r w:rsidRPr="00AE33CA">
              <w:rPr>
                <w:rFonts w:eastAsia="Times New Roman" w:cstheme="minorHAnsi"/>
                <w:sz w:val="20"/>
                <w:szCs w:val="20"/>
                <w:lang w:eastAsia="en-GB"/>
              </w:rPr>
              <w:t>Scratching movements at the ground, of varying intensity performed in a slight crouching position</w:t>
            </w:r>
          </w:p>
        </w:tc>
      </w:tr>
      <w:tr w:rsidR="004C0A9A" w:rsidRPr="00AE33CA" w14:paraId="38916364" w14:textId="77777777" w:rsidTr="00C576ED">
        <w:tc>
          <w:tcPr>
            <w:tcW w:w="2902" w:type="dxa"/>
            <w:tcBorders>
              <w:top w:val="nil"/>
              <w:left w:val="single" w:sz="4" w:space="0" w:color="auto"/>
              <w:bottom w:val="nil"/>
              <w:right w:val="nil"/>
            </w:tcBorders>
            <w:shd w:val="clear" w:color="auto" w:fill="FFFFFF"/>
            <w:tcMar>
              <w:top w:w="24" w:type="dxa"/>
              <w:left w:w="120" w:type="dxa"/>
              <w:bottom w:w="24" w:type="dxa"/>
              <w:right w:w="120" w:type="dxa"/>
            </w:tcMar>
            <w:hideMark/>
          </w:tcPr>
          <w:p w14:paraId="0FB191EC" w14:textId="4D9B63A1" w:rsidR="004C0A9A" w:rsidRPr="00AE33CA" w:rsidRDefault="004C0A9A" w:rsidP="007A367C">
            <w:pPr>
              <w:spacing w:line="480" w:lineRule="auto"/>
              <w:rPr>
                <w:rFonts w:eastAsia="Times New Roman" w:cstheme="minorHAnsi"/>
                <w:sz w:val="20"/>
                <w:szCs w:val="20"/>
                <w:lang w:eastAsia="en-GB"/>
              </w:rPr>
            </w:pPr>
            <w:r w:rsidRPr="00AE33CA">
              <w:rPr>
                <w:rFonts w:eastAsia="Times New Roman" w:cstheme="minorHAnsi"/>
                <w:sz w:val="20"/>
                <w:szCs w:val="20"/>
                <w:lang w:eastAsia="en-GB"/>
              </w:rPr>
              <w:t>Mild feather peck given</w:t>
            </w:r>
            <w:r w:rsidR="00880746" w:rsidRPr="00AE33CA">
              <w:rPr>
                <w:rFonts w:eastAsia="Times New Roman" w:cstheme="minorHAnsi"/>
                <w:sz w:val="20"/>
                <w:szCs w:val="20"/>
                <w:lang w:eastAsia="en-GB"/>
              </w:rPr>
              <w:t>*</w:t>
            </w:r>
            <w:r w:rsidRPr="00AE33CA">
              <w:rPr>
                <w:rFonts w:eastAsia="Times New Roman" w:cstheme="minorHAnsi"/>
                <w:sz w:val="20"/>
                <w:szCs w:val="20"/>
                <w:lang w:eastAsia="en-GB"/>
              </w:rPr>
              <w:t xml:space="preserve"> </w:t>
            </w:r>
          </w:p>
        </w:tc>
        <w:tc>
          <w:tcPr>
            <w:tcW w:w="5646" w:type="dxa"/>
            <w:tcBorders>
              <w:top w:val="nil"/>
              <w:left w:val="nil"/>
              <w:bottom w:val="nil"/>
              <w:right w:val="single" w:sz="4" w:space="0" w:color="auto"/>
            </w:tcBorders>
            <w:shd w:val="clear" w:color="auto" w:fill="FFFFFF"/>
            <w:tcMar>
              <w:top w:w="24" w:type="dxa"/>
              <w:left w:w="120" w:type="dxa"/>
              <w:bottom w:w="24" w:type="dxa"/>
              <w:right w:w="120" w:type="dxa"/>
            </w:tcMar>
            <w:hideMark/>
          </w:tcPr>
          <w:p w14:paraId="2A37C51B" w14:textId="77777777" w:rsidR="004C0A9A" w:rsidRPr="00AE33CA" w:rsidRDefault="004C0A9A" w:rsidP="007A367C">
            <w:pPr>
              <w:spacing w:line="480" w:lineRule="auto"/>
              <w:rPr>
                <w:rFonts w:eastAsia="Times New Roman" w:cstheme="minorHAnsi"/>
                <w:sz w:val="20"/>
                <w:szCs w:val="20"/>
                <w:lang w:eastAsia="en-GB"/>
              </w:rPr>
            </w:pPr>
            <w:r w:rsidRPr="00AE33CA">
              <w:rPr>
                <w:rFonts w:eastAsia="Times New Roman" w:cstheme="minorHAnsi"/>
                <w:sz w:val="20"/>
                <w:szCs w:val="20"/>
                <w:lang w:eastAsia="en-GB"/>
              </w:rPr>
              <w:t>Gentle peck at plumage or particles on plumage, but no feather removal</w:t>
            </w:r>
          </w:p>
        </w:tc>
      </w:tr>
      <w:tr w:rsidR="004C0A9A" w:rsidRPr="00AE33CA" w14:paraId="58EBB8BB" w14:textId="77777777" w:rsidTr="00C576ED">
        <w:tc>
          <w:tcPr>
            <w:tcW w:w="2902" w:type="dxa"/>
            <w:tcBorders>
              <w:top w:val="nil"/>
              <w:left w:val="single" w:sz="4" w:space="0" w:color="auto"/>
              <w:bottom w:val="nil"/>
              <w:right w:val="nil"/>
            </w:tcBorders>
            <w:shd w:val="clear" w:color="auto" w:fill="FFFFFF"/>
            <w:tcMar>
              <w:top w:w="24" w:type="dxa"/>
              <w:left w:w="120" w:type="dxa"/>
              <w:bottom w:w="24" w:type="dxa"/>
              <w:right w:w="120" w:type="dxa"/>
            </w:tcMar>
          </w:tcPr>
          <w:p w14:paraId="3C9ED137" w14:textId="5D49F5BF" w:rsidR="004C0A9A" w:rsidRPr="00AE33CA" w:rsidRDefault="004C0A9A" w:rsidP="007A367C">
            <w:pPr>
              <w:spacing w:line="480" w:lineRule="auto"/>
              <w:rPr>
                <w:rFonts w:eastAsia="Times New Roman" w:cstheme="minorHAnsi"/>
                <w:sz w:val="20"/>
                <w:szCs w:val="20"/>
                <w:lang w:eastAsia="en-GB"/>
              </w:rPr>
            </w:pPr>
            <w:r w:rsidRPr="00AE33CA">
              <w:rPr>
                <w:rFonts w:eastAsia="Times New Roman" w:cstheme="minorHAnsi"/>
                <w:sz w:val="20"/>
                <w:szCs w:val="20"/>
                <w:lang w:eastAsia="en-GB"/>
              </w:rPr>
              <w:t>Mild feather peck received</w:t>
            </w:r>
            <w:r w:rsidR="00880746" w:rsidRPr="00AE33CA">
              <w:rPr>
                <w:rFonts w:eastAsia="Times New Roman" w:cstheme="minorHAnsi"/>
                <w:sz w:val="20"/>
                <w:szCs w:val="20"/>
                <w:lang w:eastAsia="en-GB"/>
              </w:rPr>
              <w:t>*</w:t>
            </w:r>
          </w:p>
        </w:tc>
        <w:tc>
          <w:tcPr>
            <w:tcW w:w="5646" w:type="dxa"/>
            <w:tcBorders>
              <w:top w:val="nil"/>
              <w:left w:val="nil"/>
              <w:bottom w:val="nil"/>
              <w:right w:val="single" w:sz="4" w:space="0" w:color="auto"/>
            </w:tcBorders>
            <w:shd w:val="clear" w:color="auto" w:fill="FFFFFF"/>
            <w:tcMar>
              <w:top w:w="24" w:type="dxa"/>
              <w:left w:w="120" w:type="dxa"/>
              <w:bottom w:w="24" w:type="dxa"/>
              <w:right w:w="120" w:type="dxa"/>
            </w:tcMar>
          </w:tcPr>
          <w:p w14:paraId="33CCF54F" w14:textId="77777777" w:rsidR="004C0A9A" w:rsidRPr="00AE33CA" w:rsidRDefault="004C0A9A" w:rsidP="007A367C">
            <w:pPr>
              <w:spacing w:line="480" w:lineRule="auto"/>
              <w:rPr>
                <w:rFonts w:eastAsia="Times New Roman" w:cstheme="minorHAnsi"/>
                <w:sz w:val="20"/>
                <w:szCs w:val="20"/>
                <w:lang w:eastAsia="en-GB"/>
              </w:rPr>
            </w:pPr>
            <w:r w:rsidRPr="00AE33CA">
              <w:rPr>
                <w:rFonts w:eastAsia="Times New Roman" w:cstheme="minorHAnsi"/>
                <w:sz w:val="20"/>
                <w:szCs w:val="20"/>
                <w:lang w:eastAsia="en-GB"/>
              </w:rPr>
              <w:t>Receipt of the above behaviour</w:t>
            </w:r>
          </w:p>
        </w:tc>
      </w:tr>
      <w:tr w:rsidR="004C0A9A" w:rsidRPr="00AE33CA" w14:paraId="3ED796C3" w14:textId="77777777" w:rsidTr="00C576ED">
        <w:tc>
          <w:tcPr>
            <w:tcW w:w="2902" w:type="dxa"/>
            <w:tcBorders>
              <w:top w:val="nil"/>
              <w:left w:val="single" w:sz="4" w:space="0" w:color="auto"/>
              <w:bottom w:val="nil"/>
              <w:right w:val="nil"/>
            </w:tcBorders>
            <w:shd w:val="clear" w:color="auto" w:fill="FFFFFF"/>
            <w:tcMar>
              <w:top w:w="24" w:type="dxa"/>
              <w:left w:w="120" w:type="dxa"/>
              <w:bottom w:w="24" w:type="dxa"/>
              <w:right w:w="120" w:type="dxa"/>
            </w:tcMar>
            <w:hideMark/>
          </w:tcPr>
          <w:p w14:paraId="661AC063" w14:textId="77777777" w:rsidR="004C0A9A" w:rsidRPr="00AE33CA" w:rsidRDefault="004C0A9A" w:rsidP="007A367C">
            <w:pPr>
              <w:spacing w:line="480" w:lineRule="auto"/>
              <w:rPr>
                <w:rFonts w:eastAsia="Times New Roman" w:cstheme="minorHAnsi"/>
                <w:i/>
                <w:sz w:val="20"/>
                <w:szCs w:val="20"/>
                <w:lang w:eastAsia="en-GB"/>
              </w:rPr>
            </w:pPr>
            <w:r w:rsidRPr="00AE33CA">
              <w:rPr>
                <w:rFonts w:eastAsia="Times New Roman" w:cstheme="minorHAnsi"/>
                <w:i/>
                <w:sz w:val="20"/>
                <w:szCs w:val="20"/>
                <w:lang w:eastAsia="en-GB"/>
              </w:rPr>
              <w:t>Nest</w:t>
            </w:r>
          </w:p>
        </w:tc>
        <w:tc>
          <w:tcPr>
            <w:tcW w:w="5646" w:type="dxa"/>
            <w:tcBorders>
              <w:top w:val="nil"/>
              <w:left w:val="nil"/>
              <w:bottom w:val="nil"/>
              <w:right w:val="single" w:sz="4" w:space="0" w:color="auto"/>
            </w:tcBorders>
            <w:shd w:val="clear" w:color="auto" w:fill="FFFFFF"/>
            <w:tcMar>
              <w:top w:w="24" w:type="dxa"/>
              <w:left w:w="120" w:type="dxa"/>
              <w:bottom w:w="24" w:type="dxa"/>
              <w:right w:w="120" w:type="dxa"/>
            </w:tcMar>
            <w:hideMark/>
          </w:tcPr>
          <w:p w14:paraId="2B5389BB" w14:textId="77777777" w:rsidR="004C0A9A" w:rsidRPr="00AE33CA" w:rsidRDefault="004C0A9A" w:rsidP="007A367C">
            <w:pPr>
              <w:spacing w:line="480" w:lineRule="auto"/>
              <w:rPr>
                <w:rFonts w:eastAsia="Times New Roman" w:cstheme="minorHAnsi"/>
                <w:sz w:val="20"/>
                <w:szCs w:val="20"/>
                <w:lang w:eastAsia="en-GB"/>
              </w:rPr>
            </w:pPr>
            <w:r w:rsidRPr="00AE33CA">
              <w:rPr>
                <w:rFonts w:eastAsia="Times New Roman" w:cstheme="minorHAnsi"/>
                <w:sz w:val="20"/>
                <w:szCs w:val="20"/>
                <w:lang w:eastAsia="en-GB"/>
              </w:rPr>
              <w:t>Suite of sitting, scratching, turning and pecking behaviours occurring prior to egg laying</w:t>
            </w:r>
          </w:p>
        </w:tc>
      </w:tr>
      <w:tr w:rsidR="004C0A9A" w:rsidRPr="00AE33CA" w14:paraId="37918DB3" w14:textId="77777777" w:rsidTr="00C576ED">
        <w:tc>
          <w:tcPr>
            <w:tcW w:w="2902" w:type="dxa"/>
            <w:tcBorders>
              <w:top w:val="nil"/>
              <w:left w:val="single" w:sz="4" w:space="0" w:color="auto"/>
              <w:bottom w:val="nil"/>
              <w:right w:val="nil"/>
            </w:tcBorders>
            <w:shd w:val="clear" w:color="auto" w:fill="FFFFFF"/>
            <w:tcMar>
              <w:top w:w="24" w:type="dxa"/>
              <w:left w:w="120" w:type="dxa"/>
              <w:bottom w:w="24" w:type="dxa"/>
              <w:right w:w="120" w:type="dxa"/>
            </w:tcMar>
            <w:hideMark/>
          </w:tcPr>
          <w:p w14:paraId="6FBF89C8" w14:textId="77777777" w:rsidR="004C0A9A" w:rsidRPr="00AE33CA" w:rsidRDefault="004C0A9A" w:rsidP="007A367C">
            <w:pPr>
              <w:spacing w:line="480" w:lineRule="auto"/>
              <w:rPr>
                <w:rFonts w:eastAsia="Times New Roman" w:cstheme="minorHAnsi"/>
                <w:i/>
                <w:sz w:val="20"/>
                <w:szCs w:val="20"/>
                <w:lang w:eastAsia="en-GB"/>
              </w:rPr>
            </w:pPr>
            <w:r w:rsidRPr="00AE33CA">
              <w:rPr>
                <w:rFonts w:eastAsia="Times New Roman" w:cstheme="minorHAnsi"/>
                <w:i/>
                <w:sz w:val="20"/>
                <w:szCs w:val="20"/>
                <w:lang w:eastAsia="en-GB"/>
              </w:rPr>
              <w:t>Preen</w:t>
            </w:r>
          </w:p>
        </w:tc>
        <w:tc>
          <w:tcPr>
            <w:tcW w:w="5646" w:type="dxa"/>
            <w:tcBorders>
              <w:top w:val="nil"/>
              <w:left w:val="nil"/>
              <w:bottom w:val="nil"/>
              <w:right w:val="single" w:sz="4" w:space="0" w:color="auto"/>
            </w:tcBorders>
            <w:shd w:val="clear" w:color="auto" w:fill="FFFFFF"/>
            <w:tcMar>
              <w:top w:w="24" w:type="dxa"/>
              <w:left w:w="120" w:type="dxa"/>
              <w:bottom w:w="24" w:type="dxa"/>
              <w:right w:w="120" w:type="dxa"/>
            </w:tcMar>
            <w:hideMark/>
          </w:tcPr>
          <w:p w14:paraId="2215C0C8" w14:textId="77777777" w:rsidR="004C0A9A" w:rsidRPr="00AE33CA" w:rsidRDefault="004C0A9A" w:rsidP="007A367C">
            <w:pPr>
              <w:spacing w:line="480" w:lineRule="auto"/>
              <w:rPr>
                <w:rFonts w:eastAsia="Times New Roman" w:cstheme="minorHAnsi"/>
                <w:sz w:val="20"/>
                <w:szCs w:val="20"/>
                <w:lang w:eastAsia="en-GB"/>
              </w:rPr>
            </w:pPr>
            <w:r w:rsidRPr="00AE33CA">
              <w:rPr>
                <w:rFonts w:eastAsia="Times New Roman" w:cstheme="minorHAnsi"/>
                <w:sz w:val="20"/>
                <w:szCs w:val="20"/>
                <w:lang w:eastAsia="en-GB"/>
              </w:rPr>
              <w:t>Raise feathers and clean and realign them with beak</w:t>
            </w:r>
          </w:p>
        </w:tc>
      </w:tr>
      <w:tr w:rsidR="004C0A9A" w:rsidRPr="00AE33CA" w14:paraId="0611431B" w14:textId="77777777" w:rsidTr="00C576ED">
        <w:tc>
          <w:tcPr>
            <w:tcW w:w="2902" w:type="dxa"/>
            <w:tcBorders>
              <w:top w:val="nil"/>
              <w:left w:val="single" w:sz="4" w:space="0" w:color="auto"/>
              <w:bottom w:val="nil"/>
              <w:right w:val="nil"/>
            </w:tcBorders>
            <w:shd w:val="clear" w:color="auto" w:fill="FFFFFF"/>
            <w:tcMar>
              <w:top w:w="24" w:type="dxa"/>
              <w:left w:w="120" w:type="dxa"/>
              <w:bottom w:w="24" w:type="dxa"/>
              <w:right w:w="120" w:type="dxa"/>
            </w:tcMar>
            <w:hideMark/>
          </w:tcPr>
          <w:p w14:paraId="65F5EC15" w14:textId="77777777" w:rsidR="004C0A9A" w:rsidRPr="00AE33CA" w:rsidRDefault="004C0A9A" w:rsidP="007A367C">
            <w:pPr>
              <w:spacing w:line="480" w:lineRule="auto"/>
              <w:rPr>
                <w:rFonts w:eastAsia="Times New Roman" w:cstheme="minorHAnsi"/>
                <w:sz w:val="20"/>
                <w:szCs w:val="20"/>
                <w:lang w:eastAsia="en-GB"/>
              </w:rPr>
            </w:pPr>
            <w:r w:rsidRPr="00AE33CA">
              <w:rPr>
                <w:rFonts w:eastAsia="Times New Roman" w:cstheme="minorHAnsi"/>
                <w:sz w:val="20"/>
                <w:szCs w:val="20"/>
                <w:lang w:eastAsia="en-GB"/>
              </w:rPr>
              <w:lastRenderedPageBreak/>
              <w:t>Scratch self</w:t>
            </w:r>
          </w:p>
        </w:tc>
        <w:tc>
          <w:tcPr>
            <w:tcW w:w="5646" w:type="dxa"/>
            <w:tcBorders>
              <w:top w:val="nil"/>
              <w:left w:val="nil"/>
              <w:bottom w:val="nil"/>
              <w:right w:val="single" w:sz="4" w:space="0" w:color="auto"/>
            </w:tcBorders>
            <w:shd w:val="clear" w:color="auto" w:fill="FFFFFF"/>
            <w:tcMar>
              <w:top w:w="24" w:type="dxa"/>
              <w:left w:w="120" w:type="dxa"/>
              <w:bottom w:w="24" w:type="dxa"/>
              <w:right w:w="120" w:type="dxa"/>
            </w:tcMar>
            <w:hideMark/>
          </w:tcPr>
          <w:p w14:paraId="266EDC97" w14:textId="77777777" w:rsidR="004C0A9A" w:rsidRPr="00AE33CA" w:rsidRDefault="004C0A9A" w:rsidP="007A367C">
            <w:pPr>
              <w:spacing w:line="480" w:lineRule="auto"/>
              <w:rPr>
                <w:rFonts w:eastAsia="Times New Roman" w:cstheme="minorHAnsi"/>
                <w:sz w:val="20"/>
                <w:szCs w:val="20"/>
                <w:lang w:eastAsia="en-GB"/>
              </w:rPr>
            </w:pPr>
            <w:r w:rsidRPr="00AE33CA">
              <w:rPr>
                <w:rFonts w:eastAsia="Times New Roman" w:cstheme="minorHAnsi"/>
                <w:sz w:val="20"/>
                <w:szCs w:val="20"/>
                <w:lang w:eastAsia="en-GB"/>
              </w:rPr>
              <w:t>Leg brought upwards and forwards under wing to scratch the lowered head</w:t>
            </w:r>
          </w:p>
        </w:tc>
      </w:tr>
      <w:tr w:rsidR="004C0A9A" w:rsidRPr="00AE33CA" w14:paraId="6ADC7CC3" w14:textId="77777777" w:rsidTr="00C576ED">
        <w:tc>
          <w:tcPr>
            <w:tcW w:w="2902" w:type="dxa"/>
            <w:tcBorders>
              <w:top w:val="nil"/>
              <w:left w:val="single" w:sz="4" w:space="0" w:color="auto"/>
              <w:bottom w:val="nil"/>
              <w:right w:val="nil"/>
            </w:tcBorders>
            <w:shd w:val="clear" w:color="auto" w:fill="FFFFFF"/>
            <w:tcMar>
              <w:top w:w="24" w:type="dxa"/>
              <w:left w:w="120" w:type="dxa"/>
              <w:bottom w:w="24" w:type="dxa"/>
              <w:right w:w="120" w:type="dxa"/>
            </w:tcMar>
          </w:tcPr>
          <w:p w14:paraId="5F4829C4" w14:textId="12B37B41" w:rsidR="004C0A9A" w:rsidRPr="00AE33CA" w:rsidRDefault="004C0A9A" w:rsidP="007A367C">
            <w:pPr>
              <w:spacing w:line="480" w:lineRule="auto"/>
              <w:rPr>
                <w:rFonts w:eastAsia="Times New Roman" w:cstheme="minorHAnsi"/>
                <w:sz w:val="20"/>
                <w:szCs w:val="20"/>
                <w:lang w:eastAsia="en-GB"/>
              </w:rPr>
            </w:pPr>
            <w:r w:rsidRPr="00AE33CA">
              <w:rPr>
                <w:rFonts w:eastAsia="Times New Roman" w:cstheme="minorHAnsi"/>
                <w:sz w:val="20"/>
                <w:szCs w:val="20"/>
                <w:lang w:eastAsia="en-GB"/>
              </w:rPr>
              <w:t>Severe feather peck given</w:t>
            </w:r>
            <w:r w:rsidR="00880746" w:rsidRPr="00AE33CA">
              <w:rPr>
                <w:rFonts w:eastAsia="Times New Roman" w:cstheme="minorHAnsi"/>
                <w:sz w:val="20"/>
                <w:szCs w:val="20"/>
                <w:lang w:eastAsia="en-GB"/>
              </w:rPr>
              <w:t>*</w:t>
            </w:r>
          </w:p>
        </w:tc>
        <w:tc>
          <w:tcPr>
            <w:tcW w:w="5646" w:type="dxa"/>
            <w:tcBorders>
              <w:top w:val="nil"/>
              <w:left w:val="nil"/>
              <w:bottom w:val="nil"/>
              <w:right w:val="single" w:sz="4" w:space="0" w:color="auto"/>
            </w:tcBorders>
            <w:shd w:val="clear" w:color="auto" w:fill="FFFFFF"/>
            <w:tcMar>
              <w:top w:w="24" w:type="dxa"/>
              <w:left w:w="120" w:type="dxa"/>
              <w:bottom w:w="24" w:type="dxa"/>
              <w:right w:w="120" w:type="dxa"/>
            </w:tcMar>
          </w:tcPr>
          <w:p w14:paraId="6E771E90" w14:textId="77777777" w:rsidR="004C0A9A" w:rsidRPr="00AE33CA" w:rsidRDefault="004C0A9A" w:rsidP="007A367C">
            <w:pPr>
              <w:spacing w:line="480" w:lineRule="auto"/>
              <w:rPr>
                <w:rFonts w:eastAsia="Times New Roman" w:cstheme="minorHAnsi"/>
                <w:sz w:val="20"/>
                <w:szCs w:val="20"/>
                <w:lang w:eastAsia="en-GB"/>
              </w:rPr>
            </w:pPr>
            <w:r w:rsidRPr="00AE33CA">
              <w:rPr>
                <w:rFonts w:eastAsia="Times New Roman" w:cstheme="minorHAnsi"/>
                <w:sz w:val="20"/>
                <w:szCs w:val="20"/>
                <w:lang w:eastAsia="en-GB"/>
              </w:rPr>
              <w:t>Severe peck at plumage or particles on plumage, with attempted and/or actual feather removal</w:t>
            </w:r>
          </w:p>
        </w:tc>
      </w:tr>
      <w:tr w:rsidR="004C0A9A" w:rsidRPr="00AE33CA" w14:paraId="28397006" w14:textId="77777777" w:rsidTr="00C576ED">
        <w:tc>
          <w:tcPr>
            <w:tcW w:w="2902" w:type="dxa"/>
            <w:tcBorders>
              <w:top w:val="nil"/>
              <w:left w:val="single" w:sz="4" w:space="0" w:color="auto"/>
              <w:bottom w:val="nil"/>
              <w:right w:val="nil"/>
            </w:tcBorders>
            <w:shd w:val="clear" w:color="auto" w:fill="FFFFFF"/>
            <w:tcMar>
              <w:top w:w="24" w:type="dxa"/>
              <w:left w:w="120" w:type="dxa"/>
              <w:bottom w:w="24" w:type="dxa"/>
              <w:right w:w="120" w:type="dxa"/>
            </w:tcMar>
          </w:tcPr>
          <w:p w14:paraId="27AB27D2" w14:textId="2CC76053" w:rsidR="004C0A9A" w:rsidRPr="00AE33CA" w:rsidRDefault="004C0A9A" w:rsidP="007A367C">
            <w:pPr>
              <w:spacing w:line="480" w:lineRule="auto"/>
              <w:rPr>
                <w:rFonts w:eastAsia="Times New Roman" w:cstheme="minorHAnsi"/>
                <w:sz w:val="20"/>
                <w:szCs w:val="20"/>
                <w:lang w:eastAsia="en-GB"/>
              </w:rPr>
            </w:pPr>
            <w:r w:rsidRPr="00AE33CA">
              <w:rPr>
                <w:rFonts w:eastAsia="Times New Roman" w:cstheme="minorHAnsi"/>
                <w:sz w:val="20"/>
                <w:szCs w:val="20"/>
                <w:lang w:eastAsia="en-GB"/>
              </w:rPr>
              <w:t>Severe feather peck received</w:t>
            </w:r>
            <w:r w:rsidR="00880746" w:rsidRPr="00AE33CA">
              <w:rPr>
                <w:rFonts w:eastAsia="Times New Roman" w:cstheme="minorHAnsi"/>
                <w:sz w:val="20"/>
                <w:szCs w:val="20"/>
                <w:lang w:eastAsia="en-GB"/>
              </w:rPr>
              <w:t>*</w:t>
            </w:r>
          </w:p>
        </w:tc>
        <w:tc>
          <w:tcPr>
            <w:tcW w:w="5646" w:type="dxa"/>
            <w:tcBorders>
              <w:top w:val="nil"/>
              <w:left w:val="nil"/>
              <w:bottom w:val="nil"/>
              <w:right w:val="single" w:sz="4" w:space="0" w:color="auto"/>
            </w:tcBorders>
            <w:shd w:val="clear" w:color="auto" w:fill="FFFFFF"/>
            <w:tcMar>
              <w:top w:w="24" w:type="dxa"/>
              <w:left w:w="120" w:type="dxa"/>
              <w:bottom w:w="24" w:type="dxa"/>
              <w:right w:w="120" w:type="dxa"/>
            </w:tcMar>
          </w:tcPr>
          <w:p w14:paraId="6C237B2D" w14:textId="77777777" w:rsidR="004C0A9A" w:rsidRPr="00AE33CA" w:rsidRDefault="004C0A9A" w:rsidP="007A367C">
            <w:pPr>
              <w:spacing w:line="480" w:lineRule="auto"/>
              <w:rPr>
                <w:rFonts w:eastAsia="Times New Roman" w:cstheme="minorHAnsi"/>
                <w:sz w:val="20"/>
                <w:szCs w:val="20"/>
                <w:lang w:eastAsia="en-GB"/>
              </w:rPr>
            </w:pPr>
            <w:r w:rsidRPr="00AE33CA">
              <w:rPr>
                <w:rFonts w:eastAsia="Times New Roman" w:cstheme="minorHAnsi"/>
                <w:sz w:val="20"/>
                <w:szCs w:val="20"/>
                <w:lang w:eastAsia="en-GB"/>
              </w:rPr>
              <w:t>Receipt of the above behaviour</w:t>
            </w:r>
          </w:p>
        </w:tc>
      </w:tr>
      <w:tr w:rsidR="004C0A9A" w:rsidRPr="00AE33CA" w14:paraId="50EFDE0B" w14:textId="77777777" w:rsidTr="00C576ED">
        <w:tc>
          <w:tcPr>
            <w:tcW w:w="2902" w:type="dxa"/>
            <w:tcBorders>
              <w:top w:val="nil"/>
              <w:left w:val="single" w:sz="4" w:space="0" w:color="auto"/>
              <w:bottom w:val="nil"/>
              <w:right w:val="nil"/>
            </w:tcBorders>
            <w:shd w:val="clear" w:color="auto" w:fill="FFFFFF"/>
            <w:tcMar>
              <w:top w:w="24" w:type="dxa"/>
              <w:left w:w="120" w:type="dxa"/>
              <w:bottom w:w="24" w:type="dxa"/>
              <w:right w:w="120" w:type="dxa"/>
            </w:tcMar>
          </w:tcPr>
          <w:p w14:paraId="3E8B67A1" w14:textId="04772E37" w:rsidR="004C0A9A" w:rsidRPr="00AE33CA" w:rsidRDefault="004C0A9A" w:rsidP="007A367C">
            <w:pPr>
              <w:spacing w:line="480" w:lineRule="auto"/>
              <w:rPr>
                <w:rFonts w:eastAsia="Times New Roman" w:cstheme="minorHAnsi"/>
                <w:sz w:val="20"/>
                <w:szCs w:val="20"/>
                <w:lang w:eastAsia="en-GB"/>
              </w:rPr>
            </w:pPr>
            <w:r w:rsidRPr="00AE33CA">
              <w:rPr>
                <w:rFonts w:eastAsia="Times New Roman" w:cstheme="minorHAnsi"/>
                <w:sz w:val="20"/>
                <w:szCs w:val="20"/>
                <w:lang w:eastAsia="en-GB"/>
              </w:rPr>
              <w:t>Shake head</w:t>
            </w:r>
            <w:r w:rsidR="00880746" w:rsidRPr="00AE33CA">
              <w:rPr>
                <w:rFonts w:eastAsia="Times New Roman" w:cstheme="minorHAnsi"/>
                <w:sz w:val="20"/>
                <w:szCs w:val="20"/>
                <w:lang w:eastAsia="en-GB"/>
              </w:rPr>
              <w:t>*</w:t>
            </w:r>
          </w:p>
        </w:tc>
        <w:tc>
          <w:tcPr>
            <w:tcW w:w="5646" w:type="dxa"/>
            <w:tcBorders>
              <w:top w:val="nil"/>
              <w:left w:val="nil"/>
              <w:bottom w:val="nil"/>
              <w:right w:val="single" w:sz="4" w:space="0" w:color="auto"/>
            </w:tcBorders>
            <w:shd w:val="clear" w:color="auto" w:fill="FFFFFF"/>
            <w:tcMar>
              <w:top w:w="24" w:type="dxa"/>
              <w:left w:w="120" w:type="dxa"/>
              <w:bottom w:w="24" w:type="dxa"/>
              <w:right w:w="120" w:type="dxa"/>
            </w:tcMar>
          </w:tcPr>
          <w:p w14:paraId="05134FFA" w14:textId="77777777" w:rsidR="004C0A9A" w:rsidRPr="00AE33CA" w:rsidRDefault="004C0A9A" w:rsidP="007A367C">
            <w:pPr>
              <w:spacing w:line="480" w:lineRule="auto"/>
              <w:rPr>
                <w:rFonts w:eastAsia="Times New Roman" w:cstheme="minorHAnsi"/>
                <w:sz w:val="20"/>
                <w:szCs w:val="20"/>
                <w:lang w:eastAsia="en-GB"/>
              </w:rPr>
            </w:pPr>
            <w:r w:rsidRPr="00AE33CA">
              <w:rPr>
                <w:rFonts w:eastAsia="Times New Roman" w:cstheme="minorHAnsi"/>
                <w:sz w:val="20"/>
                <w:szCs w:val="20"/>
                <w:lang w:eastAsia="en-GB"/>
              </w:rPr>
              <w:t>Rapid rotatory movement of the head, accompanied by a slight raising of head and neck feathers. A less pronounced side-to-side flick occasionally observed</w:t>
            </w:r>
          </w:p>
        </w:tc>
      </w:tr>
      <w:tr w:rsidR="004C0A9A" w:rsidRPr="00AE33CA" w14:paraId="665F101C" w14:textId="77777777" w:rsidTr="00C576ED">
        <w:tc>
          <w:tcPr>
            <w:tcW w:w="2902" w:type="dxa"/>
            <w:tcBorders>
              <w:top w:val="nil"/>
              <w:left w:val="single" w:sz="4" w:space="0" w:color="auto"/>
              <w:bottom w:val="nil"/>
              <w:right w:val="nil"/>
            </w:tcBorders>
            <w:shd w:val="clear" w:color="auto" w:fill="FFFFFF"/>
            <w:tcMar>
              <w:top w:w="24" w:type="dxa"/>
              <w:left w:w="120" w:type="dxa"/>
              <w:bottom w:w="24" w:type="dxa"/>
              <w:right w:w="120" w:type="dxa"/>
            </w:tcMar>
          </w:tcPr>
          <w:p w14:paraId="1D263CFE" w14:textId="77777777" w:rsidR="004C0A9A" w:rsidRPr="00AE33CA" w:rsidRDefault="004C0A9A" w:rsidP="007A367C">
            <w:pPr>
              <w:spacing w:line="480" w:lineRule="auto"/>
              <w:rPr>
                <w:rFonts w:eastAsia="Times New Roman" w:cstheme="minorHAnsi"/>
                <w:sz w:val="20"/>
                <w:szCs w:val="20"/>
                <w:lang w:eastAsia="en-GB"/>
              </w:rPr>
            </w:pPr>
            <w:r w:rsidRPr="00AE33CA">
              <w:rPr>
                <w:rFonts w:eastAsia="Times New Roman" w:cstheme="minorHAnsi"/>
                <w:i/>
                <w:sz w:val="20"/>
                <w:szCs w:val="20"/>
                <w:lang w:eastAsia="en-GB"/>
              </w:rPr>
              <w:t>Sit</w:t>
            </w:r>
            <w:r w:rsidRPr="00AE33CA">
              <w:rPr>
                <w:rFonts w:eastAsia="Times New Roman" w:cstheme="minorHAnsi"/>
                <w:sz w:val="20"/>
                <w:szCs w:val="20"/>
                <w:lang w:eastAsia="en-GB"/>
              </w:rPr>
              <w:t xml:space="preserve"> (alert)</w:t>
            </w:r>
          </w:p>
        </w:tc>
        <w:tc>
          <w:tcPr>
            <w:tcW w:w="5646" w:type="dxa"/>
            <w:tcBorders>
              <w:top w:val="nil"/>
              <w:left w:val="nil"/>
              <w:bottom w:val="nil"/>
              <w:right w:val="single" w:sz="4" w:space="0" w:color="auto"/>
            </w:tcBorders>
            <w:shd w:val="clear" w:color="auto" w:fill="FFFFFF"/>
            <w:tcMar>
              <w:top w:w="24" w:type="dxa"/>
              <w:left w:w="120" w:type="dxa"/>
              <w:bottom w:w="24" w:type="dxa"/>
              <w:right w:w="120" w:type="dxa"/>
            </w:tcMar>
          </w:tcPr>
          <w:p w14:paraId="5EFE8C73" w14:textId="77777777" w:rsidR="004C0A9A" w:rsidRPr="00AE33CA" w:rsidRDefault="004C0A9A" w:rsidP="007A367C">
            <w:pPr>
              <w:spacing w:line="480" w:lineRule="auto"/>
              <w:rPr>
                <w:rFonts w:eastAsia="Times New Roman" w:cstheme="minorHAnsi"/>
                <w:sz w:val="20"/>
                <w:szCs w:val="20"/>
                <w:lang w:eastAsia="en-GB"/>
              </w:rPr>
            </w:pPr>
            <w:r w:rsidRPr="00AE33CA">
              <w:rPr>
                <w:rFonts w:eastAsia="Times New Roman" w:cstheme="minorHAnsi"/>
                <w:sz w:val="20"/>
                <w:szCs w:val="20"/>
                <w:lang w:eastAsia="en-GB"/>
              </w:rPr>
              <w:t>Sitting position, alert (sitting as a component of nesting or dustbathing not included)</w:t>
            </w:r>
          </w:p>
        </w:tc>
      </w:tr>
      <w:tr w:rsidR="004C0A9A" w:rsidRPr="00AE33CA" w14:paraId="4E58E636" w14:textId="77777777" w:rsidTr="00C576ED">
        <w:tc>
          <w:tcPr>
            <w:tcW w:w="2902" w:type="dxa"/>
            <w:tcBorders>
              <w:top w:val="nil"/>
              <w:left w:val="single" w:sz="4" w:space="0" w:color="auto"/>
              <w:bottom w:val="nil"/>
              <w:right w:val="nil"/>
            </w:tcBorders>
            <w:shd w:val="clear" w:color="auto" w:fill="FFFFFF"/>
            <w:tcMar>
              <w:top w:w="24" w:type="dxa"/>
              <w:left w:w="120" w:type="dxa"/>
              <w:bottom w:w="24" w:type="dxa"/>
              <w:right w:w="120" w:type="dxa"/>
            </w:tcMar>
          </w:tcPr>
          <w:p w14:paraId="67F9F76F" w14:textId="77777777" w:rsidR="004C0A9A" w:rsidRPr="00AE33CA" w:rsidRDefault="004C0A9A" w:rsidP="007A367C">
            <w:pPr>
              <w:spacing w:line="480" w:lineRule="auto"/>
              <w:rPr>
                <w:rFonts w:eastAsia="Times New Roman" w:cstheme="minorHAnsi"/>
                <w:i/>
                <w:sz w:val="20"/>
                <w:szCs w:val="20"/>
                <w:lang w:eastAsia="en-GB"/>
              </w:rPr>
            </w:pPr>
            <w:r w:rsidRPr="00AE33CA">
              <w:rPr>
                <w:rFonts w:eastAsia="Times New Roman" w:cstheme="minorHAnsi"/>
                <w:i/>
                <w:sz w:val="20"/>
                <w:szCs w:val="20"/>
                <w:lang w:eastAsia="en-GB"/>
              </w:rPr>
              <w:t>Stand alert</w:t>
            </w:r>
          </w:p>
        </w:tc>
        <w:tc>
          <w:tcPr>
            <w:tcW w:w="5646" w:type="dxa"/>
            <w:tcBorders>
              <w:top w:val="nil"/>
              <w:left w:val="nil"/>
              <w:bottom w:val="nil"/>
              <w:right w:val="single" w:sz="4" w:space="0" w:color="auto"/>
            </w:tcBorders>
            <w:shd w:val="clear" w:color="auto" w:fill="FFFFFF"/>
            <w:tcMar>
              <w:top w:w="24" w:type="dxa"/>
              <w:left w:w="120" w:type="dxa"/>
              <w:bottom w:w="24" w:type="dxa"/>
              <w:right w:w="120" w:type="dxa"/>
            </w:tcMar>
          </w:tcPr>
          <w:p w14:paraId="7B96416D" w14:textId="77777777" w:rsidR="004C0A9A" w:rsidRPr="00AE33CA" w:rsidRDefault="004C0A9A" w:rsidP="007A367C">
            <w:pPr>
              <w:spacing w:line="480" w:lineRule="auto"/>
              <w:rPr>
                <w:rFonts w:eastAsia="Times New Roman" w:cstheme="minorHAnsi"/>
                <w:sz w:val="20"/>
                <w:szCs w:val="20"/>
                <w:lang w:eastAsia="en-GB"/>
              </w:rPr>
            </w:pPr>
            <w:r w:rsidRPr="00AE33CA">
              <w:rPr>
                <w:rFonts w:eastAsia="Times New Roman" w:cstheme="minorHAnsi"/>
                <w:sz w:val="20"/>
                <w:szCs w:val="20"/>
                <w:lang w:eastAsia="en-GB"/>
              </w:rPr>
              <w:t>Stand with alert body and upright neck and head</w:t>
            </w:r>
          </w:p>
        </w:tc>
      </w:tr>
      <w:tr w:rsidR="004C0A9A" w:rsidRPr="00AE33CA" w14:paraId="5AC2E96E" w14:textId="77777777" w:rsidTr="00C576ED">
        <w:tc>
          <w:tcPr>
            <w:tcW w:w="2902" w:type="dxa"/>
            <w:tcBorders>
              <w:top w:val="nil"/>
              <w:left w:val="single" w:sz="4" w:space="0" w:color="auto"/>
              <w:bottom w:val="nil"/>
              <w:right w:val="nil"/>
            </w:tcBorders>
            <w:shd w:val="clear" w:color="auto" w:fill="FFFFFF"/>
            <w:tcMar>
              <w:top w:w="24" w:type="dxa"/>
              <w:left w:w="120" w:type="dxa"/>
              <w:bottom w:w="24" w:type="dxa"/>
              <w:right w:w="120" w:type="dxa"/>
            </w:tcMar>
            <w:hideMark/>
          </w:tcPr>
          <w:p w14:paraId="438489F2" w14:textId="77777777" w:rsidR="004C0A9A" w:rsidRPr="00AE33CA" w:rsidRDefault="004C0A9A" w:rsidP="007A367C">
            <w:pPr>
              <w:spacing w:line="480" w:lineRule="auto"/>
              <w:rPr>
                <w:rFonts w:eastAsia="Times New Roman" w:cstheme="minorHAnsi"/>
                <w:sz w:val="20"/>
                <w:szCs w:val="20"/>
                <w:lang w:eastAsia="en-GB"/>
              </w:rPr>
            </w:pPr>
            <w:r w:rsidRPr="00AE33CA">
              <w:rPr>
                <w:rFonts w:eastAsia="Times New Roman" w:cstheme="minorHAnsi"/>
                <w:sz w:val="20"/>
                <w:szCs w:val="20"/>
                <w:lang w:eastAsia="en-GB"/>
              </w:rPr>
              <w:t>Stretch wing</w:t>
            </w:r>
          </w:p>
        </w:tc>
        <w:tc>
          <w:tcPr>
            <w:tcW w:w="5646" w:type="dxa"/>
            <w:tcBorders>
              <w:top w:val="nil"/>
              <w:left w:val="nil"/>
              <w:bottom w:val="nil"/>
              <w:right w:val="single" w:sz="4" w:space="0" w:color="auto"/>
            </w:tcBorders>
            <w:shd w:val="clear" w:color="auto" w:fill="FFFFFF"/>
            <w:tcMar>
              <w:top w:w="24" w:type="dxa"/>
              <w:left w:w="120" w:type="dxa"/>
              <w:bottom w:w="24" w:type="dxa"/>
              <w:right w:w="120" w:type="dxa"/>
            </w:tcMar>
            <w:hideMark/>
          </w:tcPr>
          <w:p w14:paraId="4EACEB12" w14:textId="77777777" w:rsidR="004C0A9A" w:rsidRPr="00AE33CA" w:rsidRDefault="004C0A9A" w:rsidP="007A367C">
            <w:pPr>
              <w:spacing w:line="480" w:lineRule="auto"/>
              <w:rPr>
                <w:rFonts w:eastAsia="Times New Roman" w:cstheme="minorHAnsi"/>
                <w:sz w:val="20"/>
                <w:szCs w:val="20"/>
                <w:lang w:eastAsia="en-GB"/>
              </w:rPr>
            </w:pPr>
            <w:r w:rsidRPr="00AE33CA">
              <w:rPr>
                <w:rFonts w:eastAsia="Times New Roman" w:cstheme="minorHAnsi"/>
                <w:sz w:val="20"/>
                <w:szCs w:val="20"/>
                <w:lang w:eastAsia="en-GB"/>
              </w:rPr>
              <w:t>Unilateral backward and downward stretching of wing and leg together</w:t>
            </w:r>
          </w:p>
        </w:tc>
      </w:tr>
      <w:tr w:rsidR="004C0A9A" w:rsidRPr="00AE33CA" w14:paraId="1B12773A" w14:textId="77777777" w:rsidTr="00C576ED">
        <w:tc>
          <w:tcPr>
            <w:tcW w:w="2902" w:type="dxa"/>
            <w:tcBorders>
              <w:top w:val="nil"/>
              <w:left w:val="single" w:sz="4" w:space="0" w:color="auto"/>
              <w:bottom w:val="nil"/>
              <w:right w:val="nil"/>
            </w:tcBorders>
            <w:shd w:val="clear" w:color="auto" w:fill="FFFFFF"/>
            <w:tcMar>
              <w:top w:w="24" w:type="dxa"/>
              <w:left w:w="120" w:type="dxa"/>
              <w:bottom w:w="24" w:type="dxa"/>
              <w:right w:w="120" w:type="dxa"/>
            </w:tcMar>
            <w:hideMark/>
          </w:tcPr>
          <w:p w14:paraId="0281FD47" w14:textId="77777777" w:rsidR="004C0A9A" w:rsidRPr="00AE33CA" w:rsidRDefault="004C0A9A" w:rsidP="007A367C">
            <w:pPr>
              <w:spacing w:line="480" w:lineRule="auto"/>
              <w:rPr>
                <w:rFonts w:eastAsia="Times New Roman" w:cstheme="minorHAnsi"/>
                <w:sz w:val="20"/>
                <w:szCs w:val="20"/>
                <w:lang w:eastAsia="en-GB"/>
              </w:rPr>
            </w:pPr>
            <w:r w:rsidRPr="00AE33CA">
              <w:rPr>
                <w:rFonts w:eastAsia="Times New Roman" w:cstheme="minorHAnsi"/>
                <w:sz w:val="20"/>
                <w:szCs w:val="20"/>
                <w:lang w:eastAsia="en-GB"/>
              </w:rPr>
              <w:t>Tail wag</w:t>
            </w:r>
          </w:p>
        </w:tc>
        <w:tc>
          <w:tcPr>
            <w:tcW w:w="5646" w:type="dxa"/>
            <w:tcBorders>
              <w:top w:val="nil"/>
              <w:left w:val="nil"/>
              <w:bottom w:val="nil"/>
              <w:right w:val="single" w:sz="4" w:space="0" w:color="auto"/>
            </w:tcBorders>
            <w:shd w:val="clear" w:color="auto" w:fill="FFFFFF"/>
            <w:tcMar>
              <w:top w:w="24" w:type="dxa"/>
              <w:left w:w="120" w:type="dxa"/>
              <w:bottom w:w="24" w:type="dxa"/>
              <w:right w:w="120" w:type="dxa"/>
            </w:tcMar>
            <w:hideMark/>
          </w:tcPr>
          <w:p w14:paraId="4FDE37E0" w14:textId="77777777" w:rsidR="004C0A9A" w:rsidRPr="00AE33CA" w:rsidRDefault="004C0A9A" w:rsidP="007A367C">
            <w:pPr>
              <w:spacing w:line="480" w:lineRule="auto"/>
              <w:rPr>
                <w:rFonts w:eastAsia="Times New Roman" w:cstheme="minorHAnsi"/>
                <w:sz w:val="20"/>
                <w:szCs w:val="20"/>
                <w:lang w:eastAsia="en-GB"/>
              </w:rPr>
            </w:pPr>
            <w:r w:rsidRPr="00AE33CA">
              <w:rPr>
                <w:rFonts w:eastAsia="Times New Roman" w:cstheme="minorHAnsi"/>
                <w:sz w:val="20"/>
                <w:szCs w:val="20"/>
                <w:lang w:eastAsia="en-GB"/>
              </w:rPr>
              <w:t>Rapid side-to-side movement of tail</w:t>
            </w:r>
          </w:p>
        </w:tc>
      </w:tr>
      <w:tr w:rsidR="004C0A9A" w:rsidRPr="00AE33CA" w14:paraId="3BD54D23" w14:textId="77777777" w:rsidTr="00C576ED">
        <w:tc>
          <w:tcPr>
            <w:tcW w:w="2902" w:type="dxa"/>
            <w:tcBorders>
              <w:top w:val="nil"/>
              <w:left w:val="single" w:sz="4" w:space="0" w:color="auto"/>
              <w:bottom w:val="single" w:sz="4" w:space="0" w:color="auto"/>
              <w:right w:val="nil"/>
            </w:tcBorders>
            <w:shd w:val="clear" w:color="auto" w:fill="FFFFFF"/>
            <w:tcMar>
              <w:top w:w="24" w:type="dxa"/>
              <w:left w:w="120" w:type="dxa"/>
              <w:bottom w:w="24" w:type="dxa"/>
              <w:right w:w="120" w:type="dxa"/>
            </w:tcMar>
            <w:hideMark/>
          </w:tcPr>
          <w:p w14:paraId="2E74B74D" w14:textId="77777777" w:rsidR="004C0A9A" w:rsidRPr="00AE33CA" w:rsidRDefault="004C0A9A" w:rsidP="007A367C">
            <w:pPr>
              <w:spacing w:line="480" w:lineRule="auto"/>
              <w:rPr>
                <w:rFonts w:eastAsia="Times New Roman" w:cstheme="minorHAnsi"/>
                <w:i/>
                <w:sz w:val="20"/>
                <w:szCs w:val="20"/>
                <w:lang w:eastAsia="en-GB"/>
              </w:rPr>
            </w:pPr>
            <w:r w:rsidRPr="00AE33CA">
              <w:rPr>
                <w:rFonts w:eastAsia="Times New Roman" w:cstheme="minorHAnsi"/>
                <w:i/>
                <w:sz w:val="20"/>
                <w:szCs w:val="20"/>
                <w:lang w:eastAsia="en-GB"/>
              </w:rPr>
              <w:t>Walk</w:t>
            </w:r>
          </w:p>
        </w:tc>
        <w:tc>
          <w:tcPr>
            <w:tcW w:w="5646" w:type="dxa"/>
            <w:tcBorders>
              <w:top w:val="nil"/>
              <w:left w:val="nil"/>
              <w:bottom w:val="single" w:sz="4" w:space="0" w:color="auto"/>
              <w:right w:val="single" w:sz="4" w:space="0" w:color="auto"/>
            </w:tcBorders>
            <w:shd w:val="clear" w:color="auto" w:fill="FFFFFF"/>
            <w:tcMar>
              <w:top w:w="24" w:type="dxa"/>
              <w:left w:w="120" w:type="dxa"/>
              <w:bottom w:w="24" w:type="dxa"/>
              <w:right w:w="120" w:type="dxa"/>
            </w:tcMar>
            <w:hideMark/>
          </w:tcPr>
          <w:p w14:paraId="4EA8C689" w14:textId="77777777" w:rsidR="004C0A9A" w:rsidRPr="00AE33CA" w:rsidRDefault="004C0A9A" w:rsidP="007A367C">
            <w:pPr>
              <w:spacing w:line="480" w:lineRule="auto"/>
              <w:rPr>
                <w:rFonts w:eastAsia="Times New Roman" w:cstheme="minorHAnsi"/>
                <w:sz w:val="20"/>
                <w:szCs w:val="20"/>
                <w:lang w:eastAsia="en-GB"/>
              </w:rPr>
            </w:pPr>
            <w:r w:rsidRPr="00AE33CA">
              <w:rPr>
                <w:rFonts w:eastAsia="Times New Roman" w:cstheme="minorHAnsi"/>
                <w:sz w:val="20"/>
                <w:szCs w:val="20"/>
                <w:lang w:eastAsia="en-GB"/>
              </w:rPr>
              <w:t>Unhurried steps on pen floor</w:t>
            </w:r>
          </w:p>
        </w:tc>
      </w:tr>
    </w:tbl>
    <w:p w14:paraId="6D77649D" w14:textId="60692736" w:rsidR="00124071" w:rsidRPr="00AE33CA" w:rsidRDefault="009E4B6B" w:rsidP="007A367C">
      <w:pPr>
        <w:spacing w:line="480" w:lineRule="auto"/>
        <w:rPr>
          <w:b/>
          <w:sz w:val="20"/>
          <w:szCs w:val="20"/>
        </w:rPr>
      </w:pPr>
      <w:r>
        <w:rPr>
          <w:rFonts w:eastAsia="Times New Roman" w:cstheme="minorHAnsi"/>
          <w:bCs/>
          <w:sz w:val="20"/>
          <w:szCs w:val="20"/>
          <w:lang w:eastAsia="en-GB"/>
        </w:rPr>
        <w:t>B</w:t>
      </w:r>
      <w:r w:rsidR="00124071" w:rsidRPr="00AE33CA">
        <w:rPr>
          <w:rFonts w:eastAsia="Times New Roman" w:cstheme="minorHAnsi"/>
          <w:bCs/>
          <w:sz w:val="20"/>
          <w:szCs w:val="20"/>
          <w:lang w:eastAsia="en-GB"/>
        </w:rPr>
        <w:t xml:space="preserve">ased on </w:t>
      </w:r>
      <w:r w:rsidR="00124071" w:rsidRPr="00AE33CA">
        <w:rPr>
          <w:sz w:val="20"/>
          <w:szCs w:val="20"/>
        </w:rPr>
        <w:t xml:space="preserve">Nicol, </w:t>
      </w:r>
      <w:proofErr w:type="spellStart"/>
      <w:r w:rsidR="00124071" w:rsidRPr="00AE33CA">
        <w:rPr>
          <w:sz w:val="20"/>
          <w:szCs w:val="20"/>
        </w:rPr>
        <w:t>Caplen</w:t>
      </w:r>
      <w:proofErr w:type="spellEnd"/>
      <w:r w:rsidR="00124071" w:rsidRPr="00AE33CA">
        <w:rPr>
          <w:sz w:val="20"/>
          <w:szCs w:val="20"/>
        </w:rPr>
        <w:t xml:space="preserve">, </w:t>
      </w:r>
      <w:r w:rsidR="0084732D">
        <w:rPr>
          <w:sz w:val="20"/>
          <w:szCs w:val="20"/>
        </w:rPr>
        <w:t xml:space="preserve">et al., </w:t>
      </w:r>
      <w:r w:rsidR="00124071" w:rsidRPr="00AE33CA">
        <w:rPr>
          <w:sz w:val="20"/>
          <w:szCs w:val="20"/>
        </w:rPr>
        <w:t xml:space="preserve">2009).  </w:t>
      </w:r>
      <w:r w:rsidR="00124071" w:rsidRPr="00AE33CA">
        <w:rPr>
          <w:rFonts w:cs="Arial"/>
          <w:sz w:val="20"/>
          <w:szCs w:val="20"/>
        </w:rPr>
        <w:t>Scan sample analyses were made on the most common behaviours observed (</w:t>
      </w:r>
      <w:r w:rsidR="002B258B">
        <w:rPr>
          <w:rFonts w:cs="Arial"/>
          <w:sz w:val="20"/>
          <w:szCs w:val="20"/>
        </w:rPr>
        <w:t xml:space="preserve">at least </w:t>
      </w:r>
      <w:r w:rsidR="00124071" w:rsidRPr="00AE33CA">
        <w:rPr>
          <w:rFonts w:cs="Arial"/>
          <w:sz w:val="20"/>
          <w:szCs w:val="20"/>
        </w:rPr>
        <w:t>1% of all hens’ time observed</w:t>
      </w:r>
      <w:r w:rsidR="002B258B">
        <w:rPr>
          <w:rFonts w:cs="Arial"/>
          <w:sz w:val="20"/>
          <w:szCs w:val="20"/>
        </w:rPr>
        <w:t>; shown in italics</w:t>
      </w:r>
      <w:r w:rsidR="00124071" w:rsidRPr="00AE33CA">
        <w:rPr>
          <w:rFonts w:cs="Arial"/>
          <w:sz w:val="20"/>
          <w:szCs w:val="20"/>
        </w:rPr>
        <w:t>)</w:t>
      </w:r>
      <w:r w:rsidR="002B258B">
        <w:rPr>
          <w:rFonts w:cs="Arial"/>
          <w:sz w:val="20"/>
          <w:szCs w:val="20"/>
        </w:rPr>
        <w:t>.</w:t>
      </w:r>
      <w:r w:rsidR="00124071" w:rsidRPr="00AE33CA">
        <w:rPr>
          <w:sz w:val="20"/>
          <w:szCs w:val="20"/>
        </w:rPr>
        <w:t xml:space="preserve"> </w:t>
      </w:r>
      <w:r w:rsidR="00124071" w:rsidRPr="00AE33CA">
        <w:rPr>
          <w:rFonts w:cs="Arial"/>
          <w:sz w:val="20"/>
          <w:szCs w:val="20"/>
        </w:rPr>
        <w:t>Less frequent social, emotional and aggressive behaviours used in the analyses from focal observations are indicated with an asteri</w:t>
      </w:r>
      <w:r w:rsidR="0009376E">
        <w:rPr>
          <w:rFonts w:cs="Arial"/>
          <w:sz w:val="20"/>
          <w:szCs w:val="20"/>
        </w:rPr>
        <w:t>sk</w:t>
      </w:r>
      <w:r w:rsidR="00124071" w:rsidRPr="00AE33CA">
        <w:rPr>
          <w:rFonts w:cs="Arial"/>
          <w:sz w:val="20"/>
          <w:szCs w:val="20"/>
        </w:rPr>
        <w:t xml:space="preserve"> (*).</w:t>
      </w:r>
    </w:p>
    <w:p w14:paraId="6D01B1AD" w14:textId="563940CA" w:rsidR="004C0A9A" w:rsidRPr="00AE33CA" w:rsidRDefault="004C0A9A" w:rsidP="007A367C">
      <w:pPr>
        <w:spacing w:line="480" w:lineRule="auto"/>
        <w:rPr>
          <w:b/>
          <w:sz w:val="20"/>
          <w:szCs w:val="20"/>
        </w:rPr>
      </w:pPr>
      <w:r w:rsidRPr="00AE33CA">
        <w:rPr>
          <w:b/>
          <w:sz w:val="20"/>
          <w:szCs w:val="20"/>
        </w:rPr>
        <w:br w:type="page"/>
      </w:r>
    </w:p>
    <w:p w14:paraId="4E33297C" w14:textId="161D39B9" w:rsidR="00255CB7" w:rsidRPr="00AE33CA" w:rsidRDefault="00255CB7" w:rsidP="007A367C">
      <w:pPr>
        <w:spacing w:line="480" w:lineRule="auto"/>
        <w:rPr>
          <w:b/>
          <w:sz w:val="20"/>
          <w:szCs w:val="20"/>
        </w:rPr>
      </w:pPr>
      <w:r w:rsidRPr="00AE33CA">
        <w:rPr>
          <w:b/>
          <w:sz w:val="20"/>
          <w:szCs w:val="20"/>
        </w:rPr>
        <w:lastRenderedPageBreak/>
        <w:t>FIGURE LEGENDS</w:t>
      </w:r>
    </w:p>
    <w:p w14:paraId="1070E9B4" w14:textId="77777777" w:rsidR="00255CB7" w:rsidRPr="00AE33CA" w:rsidRDefault="00255CB7" w:rsidP="007A367C">
      <w:pPr>
        <w:spacing w:line="480" w:lineRule="auto"/>
        <w:rPr>
          <w:b/>
          <w:color w:val="FF0000"/>
          <w:sz w:val="20"/>
          <w:szCs w:val="20"/>
        </w:rPr>
      </w:pPr>
    </w:p>
    <w:p w14:paraId="10EC13C3" w14:textId="710378EF" w:rsidR="00BA5CBB" w:rsidRPr="00AE33CA" w:rsidRDefault="00255CB7" w:rsidP="007A367C">
      <w:pPr>
        <w:shd w:val="clear" w:color="auto" w:fill="FFFFFF"/>
        <w:spacing w:line="480" w:lineRule="auto"/>
        <w:textAlignment w:val="baseline"/>
        <w:rPr>
          <w:rFonts w:eastAsia="Times New Roman" w:cstheme="minorHAnsi"/>
          <w:bCs/>
          <w:sz w:val="20"/>
          <w:szCs w:val="20"/>
          <w:lang w:eastAsia="en-GB"/>
        </w:rPr>
      </w:pPr>
      <w:r w:rsidRPr="00AE33CA">
        <w:rPr>
          <w:rFonts w:eastAsia="Times New Roman" w:cstheme="minorHAnsi"/>
          <w:b/>
          <w:bCs/>
          <w:sz w:val="20"/>
          <w:szCs w:val="20"/>
          <w:lang w:eastAsia="en-GB"/>
        </w:rPr>
        <w:t>Figure 1.</w:t>
      </w:r>
      <w:r w:rsidR="00F26A48">
        <w:rPr>
          <w:rFonts w:eastAsia="Times New Roman" w:cstheme="minorHAnsi"/>
          <w:bCs/>
          <w:sz w:val="20"/>
          <w:szCs w:val="20"/>
          <w:lang w:eastAsia="en-GB"/>
        </w:rPr>
        <w:t xml:space="preserve"> (</w:t>
      </w:r>
      <w:r w:rsidR="00BA5CBB" w:rsidRPr="00AE33CA">
        <w:rPr>
          <w:rFonts w:eastAsia="Times New Roman" w:cstheme="minorHAnsi"/>
          <w:bCs/>
          <w:sz w:val="20"/>
          <w:szCs w:val="20"/>
          <w:lang w:eastAsia="en-GB"/>
        </w:rPr>
        <w:t>a) Results obtained using general and individual preference are identical, and corroborating evidence of welfare state is obtained from judgement bias and other candidate we</w:t>
      </w:r>
      <w:r w:rsidR="0009376E">
        <w:rPr>
          <w:rFonts w:eastAsia="Times New Roman" w:cstheme="minorHAnsi"/>
          <w:bCs/>
          <w:sz w:val="20"/>
          <w:szCs w:val="20"/>
          <w:lang w:eastAsia="en-GB"/>
        </w:rPr>
        <w:t>l</w:t>
      </w:r>
      <w:r w:rsidR="00BA5CBB" w:rsidRPr="00AE33CA">
        <w:rPr>
          <w:rFonts w:eastAsia="Times New Roman" w:cstheme="minorHAnsi"/>
          <w:bCs/>
          <w:sz w:val="20"/>
          <w:szCs w:val="20"/>
          <w:lang w:eastAsia="en-GB"/>
        </w:rPr>
        <w:t>fare indicators. The ‘location’ of welfare state can be pinpointed with accuracy</w:t>
      </w:r>
      <w:r w:rsidR="00FC7772">
        <w:rPr>
          <w:rFonts w:eastAsia="Times New Roman" w:cstheme="minorHAnsi"/>
          <w:bCs/>
          <w:sz w:val="20"/>
          <w:szCs w:val="20"/>
          <w:lang w:eastAsia="en-GB"/>
        </w:rPr>
        <w:t>.</w:t>
      </w:r>
      <w:r w:rsidR="00FC7772" w:rsidRPr="00AE33CA">
        <w:rPr>
          <w:rFonts w:eastAsia="Times New Roman" w:cstheme="minorHAnsi"/>
          <w:bCs/>
          <w:sz w:val="20"/>
          <w:szCs w:val="20"/>
          <w:lang w:eastAsia="en-GB"/>
        </w:rPr>
        <w:t xml:space="preserve"> </w:t>
      </w:r>
      <w:r w:rsidR="00BA5CBB" w:rsidRPr="00AE33CA">
        <w:rPr>
          <w:rFonts w:eastAsia="Times New Roman" w:cstheme="minorHAnsi"/>
          <w:bCs/>
          <w:sz w:val="20"/>
          <w:szCs w:val="20"/>
          <w:lang w:eastAsia="en-GB"/>
        </w:rPr>
        <w:t xml:space="preserve">(b) Results obtained using general and individual preference are similar but not identical. Results from judgement bias and other candidate indicators indicate the same approximate location but with far greater uncertainty. </w:t>
      </w:r>
    </w:p>
    <w:p w14:paraId="0A492530" w14:textId="77777777" w:rsidR="00255CB7" w:rsidRPr="00AE33CA" w:rsidRDefault="00255CB7" w:rsidP="007A367C">
      <w:pPr>
        <w:spacing w:line="480" w:lineRule="auto"/>
        <w:rPr>
          <w:b/>
          <w:sz w:val="20"/>
          <w:szCs w:val="20"/>
        </w:rPr>
      </w:pPr>
    </w:p>
    <w:p w14:paraId="651F8891" w14:textId="09810ECB" w:rsidR="00255CB7" w:rsidRPr="00AE33CA" w:rsidRDefault="00255CB7" w:rsidP="007A367C">
      <w:pPr>
        <w:spacing w:line="480" w:lineRule="auto"/>
        <w:rPr>
          <w:rFonts w:cstheme="minorHAnsi"/>
          <w:b/>
          <w:i/>
          <w:sz w:val="20"/>
          <w:szCs w:val="20"/>
        </w:rPr>
      </w:pPr>
      <w:r w:rsidRPr="00AE33CA">
        <w:rPr>
          <w:rFonts w:cstheme="minorHAnsi"/>
          <w:b/>
          <w:sz w:val="20"/>
          <w:szCs w:val="20"/>
        </w:rPr>
        <w:t>Figure 2.</w:t>
      </w:r>
      <w:r w:rsidRPr="00AE33CA">
        <w:rPr>
          <w:rFonts w:cstheme="minorHAnsi"/>
          <w:sz w:val="20"/>
          <w:szCs w:val="20"/>
        </w:rPr>
        <w:t xml:space="preserve"> </w:t>
      </w:r>
      <w:r w:rsidR="000A2F88" w:rsidRPr="00AE33CA">
        <w:rPr>
          <w:rFonts w:cstheme="minorHAnsi"/>
          <w:sz w:val="20"/>
          <w:szCs w:val="20"/>
        </w:rPr>
        <w:t>Timeline</w:t>
      </w:r>
      <w:r w:rsidRPr="00AE33CA">
        <w:rPr>
          <w:rFonts w:cstheme="minorHAnsi"/>
          <w:sz w:val="20"/>
          <w:szCs w:val="20"/>
        </w:rPr>
        <w:t xml:space="preserve"> of the experiment</w:t>
      </w:r>
      <w:r w:rsidRPr="00AE33CA">
        <w:rPr>
          <w:rFonts w:cstheme="minorHAnsi"/>
          <w:b/>
          <w:i/>
          <w:sz w:val="20"/>
          <w:szCs w:val="20"/>
        </w:rPr>
        <w:t>.</w:t>
      </w:r>
    </w:p>
    <w:p w14:paraId="375D6ADE" w14:textId="77777777" w:rsidR="00255CB7" w:rsidRPr="00AE33CA" w:rsidRDefault="00255CB7" w:rsidP="007A367C">
      <w:pPr>
        <w:spacing w:line="480" w:lineRule="auto"/>
        <w:rPr>
          <w:rFonts w:cstheme="minorHAnsi"/>
          <w:b/>
          <w:i/>
          <w:sz w:val="20"/>
          <w:szCs w:val="20"/>
        </w:rPr>
      </w:pPr>
    </w:p>
    <w:p w14:paraId="77C8A99D" w14:textId="2D434A02" w:rsidR="00255CB7" w:rsidRPr="00AE33CA" w:rsidRDefault="00255CB7" w:rsidP="007A367C">
      <w:pPr>
        <w:spacing w:line="480" w:lineRule="auto"/>
        <w:rPr>
          <w:rFonts w:cstheme="minorHAnsi"/>
          <w:sz w:val="20"/>
          <w:szCs w:val="20"/>
        </w:rPr>
      </w:pPr>
      <w:r w:rsidRPr="00AE33CA">
        <w:rPr>
          <w:rFonts w:cstheme="minorHAnsi"/>
          <w:b/>
          <w:sz w:val="20"/>
          <w:szCs w:val="20"/>
        </w:rPr>
        <w:t>Figure 3.</w:t>
      </w:r>
      <w:r w:rsidRPr="00AE33CA">
        <w:rPr>
          <w:rFonts w:cstheme="minorHAnsi"/>
          <w:sz w:val="20"/>
          <w:szCs w:val="20"/>
        </w:rPr>
        <w:t xml:space="preserve"> (a) Generally Preferred living condition pen</w:t>
      </w:r>
      <w:r w:rsidR="000A2F88" w:rsidRPr="00AE33CA">
        <w:rPr>
          <w:rFonts w:cstheme="minorHAnsi"/>
          <w:sz w:val="20"/>
          <w:szCs w:val="20"/>
        </w:rPr>
        <w:t xml:space="preserve"> (GP)</w:t>
      </w:r>
      <w:r w:rsidRPr="00AE33CA">
        <w:rPr>
          <w:rFonts w:cstheme="minorHAnsi"/>
          <w:sz w:val="20"/>
          <w:szCs w:val="20"/>
        </w:rPr>
        <w:t xml:space="preserve">; (b) Generally </w:t>
      </w:r>
      <w:r w:rsidR="004A549A">
        <w:rPr>
          <w:rFonts w:cstheme="minorHAnsi"/>
          <w:sz w:val="20"/>
          <w:szCs w:val="20"/>
        </w:rPr>
        <w:t>Nonpreferred</w:t>
      </w:r>
      <w:r w:rsidRPr="00AE33CA">
        <w:rPr>
          <w:rFonts w:cstheme="minorHAnsi"/>
          <w:sz w:val="20"/>
          <w:szCs w:val="20"/>
        </w:rPr>
        <w:t xml:space="preserve"> living condition pen</w:t>
      </w:r>
      <w:r w:rsidR="000A2F88" w:rsidRPr="00AE33CA">
        <w:rPr>
          <w:rFonts w:cstheme="minorHAnsi"/>
          <w:sz w:val="20"/>
          <w:szCs w:val="20"/>
        </w:rPr>
        <w:t xml:space="preserve"> (GNP)</w:t>
      </w:r>
      <w:r w:rsidRPr="00AE33CA">
        <w:rPr>
          <w:rFonts w:cstheme="minorHAnsi"/>
          <w:sz w:val="20"/>
          <w:szCs w:val="20"/>
        </w:rPr>
        <w:t>.</w:t>
      </w:r>
    </w:p>
    <w:p w14:paraId="2596A349" w14:textId="77777777" w:rsidR="00255CB7" w:rsidRPr="00AE33CA" w:rsidRDefault="00255CB7" w:rsidP="007A367C">
      <w:pPr>
        <w:shd w:val="clear" w:color="auto" w:fill="FFFFFF"/>
        <w:spacing w:line="480" w:lineRule="auto"/>
        <w:textAlignment w:val="baseline"/>
        <w:rPr>
          <w:sz w:val="20"/>
          <w:szCs w:val="20"/>
          <w:lang w:eastAsia="en-GB"/>
        </w:rPr>
      </w:pPr>
    </w:p>
    <w:p w14:paraId="1F02F17A" w14:textId="4B2EE3DA" w:rsidR="00255CB7" w:rsidRPr="00AE33CA" w:rsidRDefault="00255CB7" w:rsidP="007A367C">
      <w:pPr>
        <w:shd w:val="clear" w:color="auto" w:fill="FFFFFF"/>
        <w:spacing w:line="480" w:lineRule="auto"/>
        <w:textAlignment w:val="baseline"/>
        <w:rPr>
          <w:sz w:val="20"/>
          <w:szCs w:val="20"/>
          <w:lang w:eastAsia="en-GB"/>
        </w:rPr>
      </w:pPr>
      <w:r w:rsidRPr="00AE33CA">
        <w:rPr>
          <w:b/>
          <w:sz w:val="20"/>
          <w:szCs w:val="20"/>
          <w:lang w:eastAsia="en-GB"/>
        </w:rPr>
        <w:t>Figure 4</w:t>
      </w:r>
      <w:r w:rsidRPr="00AE33CA">
        <w:rPr>
          <w:sz w:val="20"/>
          <w:szCs w:val="20"/>
          <w:lang w:eastAsia="en-GB"/>
        </w:rPr>
        <w:t xml:space="preserve">. Mean proportion of cues pecked in </w:t>
      </w:r>
      <w:r w:rsidR="00587E88">
        <w:rPr>
          <w:sz w:val="20"/>
          <w:szCs w:val="20"/>
          <w:lang w:eastAsia="en-GB"/>
        </w:rPr>
        <w:t xml:space="preserve">the </w:t>
      </w:r>
      <w:r w:rsidRPr="00AE33CA">
        <w:rPr>
          <w:sz w:val="20"/>
          <w:szCs w:val="20"/>
          <w:lang w:eastAsia="en-GB"/>
        </w:rPr>
        <w:t>Go/No go judgement bias task (</w:t>
      </w:r>
      <w:r w:rsidR="00C74FAA">
        <w:rPr>
          <w:sz w:val="20"/>
          <w:szCs w:val="20"/>
          <w:lang w:eastAsia="en-GB"/>
        </w:rPr>
        <w:t>±</w:t>
      </w:r>
      <w:r w:rsidRPr="00AE33CA">
        <w:rPr>
          <w:sz w:val="20"/>
          <w:szCs w:val="20"/>
          <w:lang w:eastAsia="en-GB"/>
        </w:rPr>
        <w:t xml:space="preserve"> 1 SEM)</w:t>
      </w:r>
      <w:r w:rsidR="001F0574">
        <w:rPr>
          <w:sz w:val="20"/>
          <w:szCs w:val="20"/>
          <w:lang w:eastAsia="en-GB"/>
        </w:rPr>
        <w:t xml:space="preserve"> for a</w:t>
      </w:r>
      <w:r w:rsidRPr="00AE33CA">
        <w:rPr>
          <w:sz w:val="20"/>
          <w:szCs w:val="20"/>
          <w:lang w:eastAsia="en-GB"/>
        </w:rPr>
        <w:t>ll judgement bias</w:t>
      </w:r>
      <w:r w:rsidR="001F0574">
        <w:rPr>
          <w:sz w:val="20"/>
          <w:szCs w:val="20"/>
          <w:lang w:eastAsia="en-GB"/>
        </w:rPr>
        <w:t>-</w:t>
      </w:r>
      <w:r w:rsidRPr="00AE33CA">
        <w:rPr>
          <w:sz w:val="20"/>
          <w:szCs w:val="20"/>
          <w:lang w:eastAsia="en-GB"/>
        </w:rPr>
        <w:t>trained hens (</w:t>
      </w:r>
      <w:r w:rsidR="000A2F88" w:rsidRPr="00AE33CA">
        <w:rPr>
          <w:i/>
          <w:sz w:val="20"/>
          <w:szCs w:val="20"/>
          <w:lang w:eastAsia="en-GB"/>
        </w:rPr>
        <w:t>N</w:t>
      </w:r>
      <w:r w:rsidRPr="00AE33CA">
        <w:rPr>
          <w:sz w:val="20"/>
          <w:szCs w:val="20"/>
          <w:lang w:eastAsia="en-GB"/>
        </w:rPr>
        <w:t>=24), across Phases 1, 2 and 3.</w:t>
      </w:r>
    </w:p>
    <w:p w14:paraId="13F18A31" w14:textId="77777777" w:rsidR="00255CB7" w:rsidRPr="00AE33CA" w:rsidRDefault="00255CB7" w:rsidP="007A367C">
      <w:pPr>
        <w:shd w:val="clear" w:color="auto" w:fill="FFFFFF"/>
        <w:spacing w:line="480" w:lineRule="auto"/>
        <w:textAlignment w:val="baseline"/>
        <w:rPr>
          <w:sz w:val="20"/>
          <w:szCs w:val="20"/>
          <w:lang w:eastAsia="en-GB"/>
        </w:rPr>
      </w:pPr>
    </w:p>
    <w:p w14:paraId="14800715" w14:textId="41A87F73" w:rsidR="00255CB7" w:rsidRPr="00AE33CA" w:rsidRDefault="00255CB7" w:rsidP="007A367C">
      <w:pPr>
        <w:shd w:val="clear" w:color="auto" w:fill="FFFFFF"/>
        <w:spacing w:line="480" w:lineRule="auto"/>
        <w:textAlignment w:val="baseline"/>
        <w:rPr>
          <w:rFonts w:eastAsia="Times New Roman" w:cs="Arial"/>
          <w:bCs/>
          <w:iCs/>
          <w:sz w:val="20"/>
          <w:szCs w:val="20"/>
          <w:lang w:eastAsia="en-GB"/>
        </w:rPr>
      </w:pPr>
      <w:r w:rsidRPr="00AE33CA">
        <w:rPr>
          <w:rFonts w:eastAsia="Times New Roman" w:cs="Arial"/>
          <w:b/>
          <w:bCs/>
          <w:iCs/>
          <w:sz w:val="20"/>
          <w:szCs w:val="20"/>
          <w:lang w:eastAsia="en-GB"/>
        </w:rPr>
        <w:t>Figure 5.</w:t>
      </w:r>
      <w:r w:rsidRPr="00AE33CA">
        <w:rPr>
          <w:rFonts w:eastAsia="Times New Roman" w:cs="Arial"/>
          <w:bCs/>
          <w:iCs/>
          <w:sz w:val="20"/>
          <w:szCs w:val="20"/>
          <w:lang w:eastAsia="en-GB"/>
        </w:rPr>
        <w:t xml:space="preserve"> </w:t>
      </w:r>
      <w:r w:rsidRPr="00AE33CA">
        <w:rPr>
          <w:sz w:val="20"/>
          <w:szCs w:val="20"/>
          <w:lang w:eastAsia="en-GB"/>
        </w:rPr>
        <w:t xml:space="preserve">Mean proportion of cues pecked in </w:t>
      </w:r>
      <w:r w:rsidR="00BB519A">
        <w:rPr>
          <w:sz w:val="20"/>
          <w:szCs w:val="20"/>
          <w:lang w:eastAsia="en-GB"/>
        </w:rPr>
        <w:t xml:space="preserve">the </w:t>
      </w:r>
      <w:r w:rsidRPr="00AE33CA">
        <w:rPr>
          <w:sz w:val="20"/>
          <w:szCs w:val="20"/>
          <w:lang w:eastAsia="en-GB"/>
        </w:rPr>
        <w:t>Go/No go judgement bias task (</w:t>
      </w:r>
      <w:r w:rsidR="00ED39B4">
        <w:rPr>
          <w:sz w:val="20"/>
          <w:szCs w:val="20"/>
          <w:lang w:eastAsia="en-GB"/>
        </w:rPr>
        <w:t>±</w:t>
      </w:r>
      <w:r w:rsidRPr="00AE33CA">
        <w:rPr>
          <w:sz w:val="20"/>
          <w:szCs w:val="20"/>
          <w:lang w:eastAsia="en-GB"/>
        </w:rPr>
        <w:t xml:space="preserve"> 1 SEM)</w:t>
      </w:r>
      <w:r w:rsidR="00ED39B4">
        <w:rPr>
          <w:rFonts w:eastAsia="Times New Roman" w:cs="Arial"/>
          <w:bCs/>
          <w:iCs/>
          <w:sz w:val="20"/>
          <w:szCs w:val="20"/>
          <w:lang w:eastAsia="en-GB"/>
        </w:rPr>
        <w:t xml:space="preserve"> for</w:t>
      </w:r>
      <w:r w:rsidRPr="00AE33CA">
        <w:rPr>
          <w:rFonts w:eastAsia="Times New Roman" w:cs="Arial"/>
          <w:bCs/>
          <w:iCs/>
          <w:sz w:val="20"/>
          <w:szCs w:val="20"/>
          <w:lang w:eastAsia="en-GB"/>
        </w:rPr>
        <w:t xml:space="preserve"> Groups GP (</w:t>
      </w:r>
      <w:r w:rsidR="000A2F88" w:rsidRPr="00AE33CA">
        <w:rPr>
          <w:rFonts w:eastAsia="Times New Roman" w:cs="Arial"/>
          <w:bCs/>
          <w:i/>
          <w:iCs/>
          <w:sz w:val="20"/>
          <w:szCs w:val="20"/>
          <w:lang w:eastAsia="en-GB"/>
        </w:rPr>
        <w:t>N</w:t>
      </w:r>
      <w:r w:rsidRPr="00AE33CA">
        <w:rPr>
          <w:rFonts w:eastAsia="Times New Roman" w:cs="Arial"/>
          <w:bCs/>
          <w:iCs/>
          <w:sz w:val="20"/>
          <w:szCs w:val="20"/>
          <w:lang w:eastAsia="en-GB"/>
        </w:rPr>
        <w:t>=12) and GNP (</w:t>
      </w:r>
      <w:r w:rsidR="000A2F88" w:rsidRPr="00AE33CA">
        <w:rPr>
          <w:rFonts w:eastAsia="Times New Roman" w:cs="Arial"/>
          <w:bCs/>
          <w:i/>
          <w:iCs/>
          <w:sz w:val="20"/>
          <w:szCs w:val="20"/>
          <w:lang w:eastAsia="en-GB"/>
        </w:rPr>
        <w:t>N</w:t>
      </w:r>
      <w:r w:rsidRPr="00AE33CA">
        <w:rPr>
          <w:rFonts w:eastAsia="Times New Roman" w:cs="Arial"/>
          <w:bCs/>
          <w:iCs/>
          <w:sz w:val="20"/>
          <w:szCs w:val="20"/>
          <w:lang w:eastAsia="en-GB"/>
        </w:rPr>
        <w:t>=12): (</w:t>
      </w:r>
      <w:r w:rsidR="000A2F88" w:rsidRPr="00AE33CA">
        <w:rPr>
          <w:rFonts w:eastAsia="Times New Roman" w:cs="Arial"/>
          <w:bCs/>
          <w:iCs/>
          <w:sz w:val="20"/>
          <w:szCs w:val="20"/>
          <w:lang w:eastAsia="en-GB"/>
        </w:rPr>
        <w:t>a</w:t>
      </w:r>
      <w:r w:rsidRPr="00AE33CA">
        <w:rPr>
          <w:rFonts w:eastAsia="Times New Roman" w:cs="Arial"/>
          <w:bCs/>
          <w:iCs/>
          <w:sz w:val="20"/>
          <w:szCs w:val="20"/>
          <w:lang w:eastAsia="en-GB"/>
        </w:rPr>
        <w:t>) Phase 1</w:t>
      </w:r>
      <w:r w:rsidR="000D12DA">
        <w:rPr>
          <w:rFonts w:eastAsia="Times New Roman" w:cs="Arial"/>
          <w:bCs/>
          <w:iCs/>
          <w:sz w:val="20"/>
          <w:szCs w:val="20"/>
          <w:lang w:eastAsia="en-GB"/>
        </w:rPr>
        <w:t>,</w:t>
      </w:r>
      <w:r w:rsidR="000D12DA" w:rsidRPr="00AE33CA">
        <w:rPr>
          <w:rFonts w:eastAsia="Times New Roman" w:cs="Arial"/>
          <w:bCs/>
          <w:iCs/>
          <w:sz w:val="20"/>
          <w:szCs w:val="20"/>
          <w:lang w:eastAsia="en-GB"/>
        </w:rPr>
        <w:t xml:space="preserve"> </w:t>
      </w:r>
      <w:r w:rsidRPr="00AE33CA">
        <w:rPr>
          <w:rFonts w:eastAsia="Times New Roman" w:cs="Arial"/>
          <w:bCs/>
          <w:iCs/>
          <w:sz w:val="20"/>
          <w:szCs w:val="20"/>
          <w:lang w:eastAsia="en-GB"/>
        </w:rPr>
        <w:t>(</w:t>
      </w:r>
      <w:r w:rsidR="000A2F88" w:rsidRPr="00AE33CA">
        <w:rPr>
          <w:rFonts w:eastAsia="Times New Roman" w:cs="Arial"/>
          <w:bCs/>
          <w:iCs/>
          <w:sz w:val="20"/>
          <w:szCs w:val="20"/>
          <w:lang w:eastAsia="en-GB"/>
        </w:rPr>
        <w:t>b</w:t>
      </w:r>
      <w:r w:rsidRPr="00AE33CA">
        <w:rPr>
          <w:rFonts w:eastAsia="Times New Roman" w:cs="Arial"/>
          <w:bCs/>
          <w:iCs/>
          <w:sz w:val="20"/>
          <w:szCs w:val="20"/>
          <w:lang w:eastAsia="en-GB"/>
        </w:rPr>
        <w:t xml:space="preserve">) Phase 2 </w:t>
      </w:r>
      <w:r w:rsidR="000D12DA">
        <w:rPr>
          <w:rFonts w:eastAsia="Times New Roman" w:cs="Arial"/>
          <w:bCs/>
          <w:iCs/>
          <w:sz w:val="20"/>
          <w:szCs w:val="20"/>
          <w:lang w:eastAsia="en-GB"/>
        </w:rPr>
        <w:t xml:space="preserve">and </w:t>
      </w:r>
      <w:r w:rsidRPr="00AE33CA">
        <w:rPr>
          <w:rFonts w:eastAsia="Times New Roman" w:cs="Arial"/>
          <w:bCs/>
          <w:iCs/>
          <w:sz w:val="20"/>
          <w:szCs w:val="20"/>
          <w:lang w:eastAsia="en-GB"/>
        </w:rPr>
        <w:t>(</w:t>
      </w:r>
      <w:r w:rsidR="000A2F88" w:rsidRPr="00AE33CA">
        <w:rPr>
          <w:rFonts w:eastAsia="Times New Roman" w:cs="Arial"/>
          <w:bCs/>
          <w:iCs/>
          <w:sz w:val="20"/>
          <w:szCs w:val="20"/>
          <w:lang w:eastAsia="en-GB"/>
        </w:rPr>
        <w:t>c</w:t>
      </w:r>
      <w:r w:rsidRPr="00AE33CA">
        <w:rPr>
          <w:rFonts w:eastAsia="Times New Roman" w:cs="Arial"/>
          <w:bCs/>
          <w:iCs/>
          <w:sz w:val="20"/>
          <w:szCs w:val="20"/>
          <w:lang w:eastAsia="en-GB"/>
        </w:rPr>
        <w:t>) Phase 3</w:t>
      </w:r>
      <w:r w:rsidR="000D12DA">
        <w:rPr>
          <w:rFonts w:eastAsia="Times New Roman" w:cs="Arial"/>
          <w:bCs/>
          <w:iCs/>
          <w:sz w:val="20"/>
          <w:szCs w:val="20"/>
          <w:lang w:eastAsia="en-GB"/>
        </w:rPr>
        <w:t xml:space="preserve">. </w:t>
      </w:r>
    </w:p>
    <w:p w14:paraId="2C11F616" w14:textId="77777777" w:rsidR="00AA7956" w:rsidRPr="00AE33CA" w:rsidRDefault="00AA7956" w:rsidP="007A367C">
      <w:pPr>
        <w:shd w:val="clear" w:color="auto" w:fill="FFFFFF"/>
        <w:spacing w:line="480" w:lineRule="auto"/>
        <w:textAlignment w:val="baseline"/>
        <w:rPr>
          <w:rFonts w:eastAsia="Times New Roman" w:cs="Arial"/>
          <w:bCs/>
          <w:iCs/>
          <w:sz w:val="20"/>
          <w:szCs w:val="20"/>
          <w:lang w:eastAsia="en-GB"/>
        </w:rPr>
      </w:pPr>
    </w:p>
    <w:p w14:paraId="366E4EC2" w14:textId="37A806D6" w:rsidR="00B447BB" w:rsidRPr="00AE33CA" w:rsidRDefault="00AA7956" w:rsidP="007A367C">
      <w:pPr>
        <w:shd w:val="clear" w:color="auto" w:fill="FFFFFF"/>
        <w:spacing w:line="480" w:lineRule="auto"/>
        <w:textAlignment w:val="baseline"/>
        <w:rPr>
          <w:rFonts w:eastAsia="Times New Roman" w:cs="Arial"/>
          <w:bCs/>
          <w:iCs/>
          <w:sz w:val="20"/>
          <w:szCs w:val="20"/>
          <w:lang w:eastAsia="en-GB"/>
        </w:rPr>
      </w:pPr>
      <w:r w:rsidRPr="00AE33CA">
        <w:rPr>
          <w:rFonts w:eastAsia="Times New Roman" w:cs="Arial"/>
          <w:b/>
          <w:bCs/>
          <w:iCs/>
          <w:sz w:val="20"/>
          <w:szCs w:val="20"/>
          <w:lang w:eastAsia="en-GB"/>
        </w:rPr>
        <w:t>Figure 6.</w:t>
      </w:r>
      <w:r w:rsidRPr="00AE33CA">
        <w:rPr>
          <w:rFonts w:eastAsia="Times New Roman" w:cs="Arial"/>
          <w:bCs/>
          <w:iCs/>
          <w:sz w:val="20"/>
          <w:szCs w:val="20"/>
          <w:lang w:eastAsia="en-GB"/>
        </w:rPr>
        <w:t xml:space="preserve"> </w:t>
      </w:r>
      <w:r w:rsidR="00BB2BE7" w:rsidRPr="00AE33CA">
        <w:rPr>
          <w:sz w:val="20"/>
          <w:szCs w:val="20"/>
          <w:lang w:eastAsia="en-GB"/>
        </w:rPr>
        <w:t xml:space="preserve">Mean proportion of cues pecked in </w:t>
      </w:r>
      <w:r w:rsidR="00BB2BE7">
        <w:rPr>
          <w:sz w:val="20"/>
          <w:szCs w:val="20"/>
          <w:lang w:eastAsia="en-GB"/>
        </w:rPr>
        <w:t xml:space="preserve">the </w:t>
      </w:r>
      <w:r w:rsidR="00BB2BE7" w:rsidRPr="00AE33CA">
        <w:rPr>
          <w:sz w:val="20"/>
          <w:szCs w:val="20"/>
          <w:lang w:eastAsia="en-GB"/>
        </w:rPr>
        <w:t>Go/No go judgement bias task (</w:t>
      </w:r>
      <w:r w:rsidR="00BB2BE7">
        <w:rPr>
          <w:sz w:val="20"/>
          <w:szCs w:val="20"/>
          <w:lang w:eastAsia="en-GB"/>
        </w:rPr>
        <w:t>±</w:t>
      </w:r>
      <w:r w:rsidR="00BB2BE7" w:rsidRPr="00AE33CA">
        <w:rPr>
          <w:sz w:val="20"/>
          <w:szCs w:val="20"/>
          <w:lang w:eastAsia="en-GB"/>
        </w:rPr>
        <w:t xml:space="preserve"> 1 SEM)</w:t>
      </w:r>
      <w:r w:rsidR="00BB2BE7">
        <w:rPr>
          <w:rFonts w:eastAsia="Times New Roman" w:cs="Arial"/>
          <w:bCs/>
          <w:iCs/>
          <w:sz w:val="20"/>
          <w:szCs w:val="20"/>
          <w:lang w:eastAsia="en-GB"/>
        </w:rPr>
        <w:t xml:space="preserve"> for</w:t>
      </w:r>
      <w:r w:rsidRPr="00AE33CA">
        <w:rPr>
          <w:rFonts w:eastAsia="Times New Roman" w:cs="Arial"/>
          <w:bCs/>
          <w:iCs/>
          <w:sz w:val="20"/>
          <w:szCs w:val="20"/>
          <w:lang w:eastAsia="en-GB"/>
        </w:rPr>
        <w:t xml:space="preserve"> </w:t>
      </w:r>
      <w:r w:rsidRPr="00AE33CA">
        <w:rPr>
          <w:rFonts w:eastAsia="Times New Roman" w:cs="Arial"/>
          <w:bCs/>
          <w:sz w:val="20"/>
          <w:szCs w:val="20"/>
          <w:lang w:eastAsia="en-GB"/>
        </w:rPr>
        <w:t>Groups IP (</w:t>
      </w:r>
      <w:r w:rsidR="000A2F88" w:rsidRPr="00AE33CA">
        <w:rPr>
          <w:rFonts w:eastAsia="Times New Roman" w:cs="Arial"/>
          <w:bCs/>
          <w:i/>
          <w:sz w:val="20"/>
          <w:szCs w:val="20"/>
          <w:lang w:eastAsia="en-GB"/>
        </w:rPr>
        <w:t>N</w:t>
      </w:r>
      <w:r w:rsidRPr="00AE33CA">
        <w:rPr>
          <w:rFonts w:eastAsia="Times New Roman" w:cs="Arial"/>
          <w:bCs/>
          <w:sz w:val="20"/>
          <w:szCs w:val="20"/>
          <w:lang w:eastAsia="en-GB"/>
        </w:rPr>
        <w:t>=9) and INP (</w:t>
      </w:r>
      <w:r w:rsidR="000A2F88" w:rsidRPr="00AE33CA">
        <w:rPr>
          <w:rFonts w:eastAsia="Times New Roman" w:cs="Arial"/>
          <w:bCs/>
          <w:i/>
          <w:sz w:val="20"/>
          <w:szCs w:val="20"/>
          <w:lang w:eastAsia="en-GB"/>
        </w:rPr>
        <w:t>N</w:t>
      </w:r>
      <w:r w:rsidRPr="00AE33CA">
        <w:rPr>
          <w:rFonts w:eastAsia="Times New Roman" w:cs="Arial"/>
          <w:bCs/>
          <w:sz w:val="20"/>
          <w:szCs w:val="20"/>
          <w:lang w:eastAsia="en-GB"/>
        </w:rPr>
        <w:t xml:space="preserve">=15): </w:t>
      </w:r>
      <w:r w:rsidR="00B447BB" w:rsidRPr="00AE33CA">
        <w:rPr>
          <w:rFonts w:eastAsia="Times New Roman" w:cs="Arial"/>
          <w:bCs/>
          <w:iCs/>
          <w:sz w:val="20"/>
          <w:szCs w:val="20"/>
          <w:lang w:eastAsia="en-GB"/>
        </w:rPr>
        <w:t>(a) Phase 1</w:t>
      </w:r>
      <w:r w:rsidR="00B447BB">
        <w:rPr>
          <w:rFonts w:eastAsia="Times New Roman" w:cs="Arial"/>
          <w:bCs/>
          <w:iCs/>
          <w:sz w:val="20"/>
          <w:szCs w:val="20"/>
          <w:lang w:eastAsia="en-GB"/>
        </w:rPr>
        <w:t>,</w:t>
      </w:r>
      <w:r w:rsidR="00B447BB" w:rsidRPr="00AE33CA">
        <w:rPr>
          <w:rFonts w:eastAsia="Times New Roman" w:cs="Arial"/>
          <w:bCs/>
          <w:iCs/>
          <w:sz w:val="20"/>
          <w:szCs w:val="20"/>
          <w:lang w:eastAsia="en-GB"/>
        </w:rPr>
        <w:t xml:space="preserve"> (b) Phase 2 </w:t>
      </w:r>
      <w:r w:rsidR="00B447BB">
        <w:rPr>
          <w:rFonts w:eastAsia="Times New Roman" w:cs="Arial"/>
          <w:bCs/>
          <w:iCs/>
          <w:sz w:val="20"/>
          <w:szCs w:val="20"/>
          <w:lang w:eastAsia="en-GB"/>
        </w:rPr>
        <w:t xml:space="preserve">and </w:t>
      </w:r>
      <w:r w:rsidR="00B447BB" w:rsidRPr="00AE33CA">
        <w:rPr>
          <w:rFonts w:eastAsia="Times New Roman" w:cs="Arial"/>
          <w:bCs/>
          <w:iCs/>
          <w:sz w:val="20"/>
          <w:szCs w:val="20"/>
          <w:lang w:eastAsia="en-GB"/>
        </w:rPr>
        <w:t>(c) Phase 3</w:t>
      </w:r>
      <w:r w:rsidR="00B447BB">
        <w:rPr>
          <w:rFonts w:eastAsia="Times New Roman" w:cs="Arial"/>
          <w:bCs/>
          <w:iCs/>
          <w:sz w:val="20"/>
          <w:szCs w:val="20"/>
          <w:lang w:eastAsia="en-GB"/>
        </w:rPr>
        <w:t>.</w:t>
      </w:r>
    </w:p>
    <w:p w14:paraId="656B9FA7" w14:textId="77777777" w:rsidR="00AA7956" w:rsidRPr="00AE33CA" w:rsidRDefault="00AA7956" w:rsidP="00B447BB">
      <w:pPr>
        <w:shd w:val="clear" w:color="auto" w:fill="FFFFFF"/>
        <w:spacing w:line="480" w:lineRule="auto"/>
        <w:textAlignment w:val="baseline"/>
        <w:rPr>
          <w:b/>
          <w:sz w:val="20"/>
          <w:szCs w:val="20"/>
        </w:rPr>
      </w:pPr>
    </w:p>
    <w:p w14:paraId="4D7D06AB" w14:textId="60212A3F" w:rsidR="00335435" w:rsidRPr="00AE33CA" w:rsidRDefault="007E476C" w:rsidP="007A367C">
      <w:pPr>
        <w:shd w:val="clear" w:color="auto" w:fill="FFFFFF"/>
        <w:spacing w:line="480" w:lineRule="auto"/>
        <w:textAlignment w:val="baseline"/>
        <w:rPr>
          <w:rFonts w:eastAsia="Times New Roman" w:cs="Arial"/>
          <w:bCs/>
          <w:iCs/>
          <w:sz w:val="20"/>
          <w:szCs w:val="20"/>
          <w:lang w:eastAsia="en-GB"/>
        </w:rPr>
      </w:pPr>
      <w:r w:rsidRPr="00AE33CA">
        <w:rPr>
          <w:rFonts w:eastAsia="Times New Roman" w:cs="Arial"/>
          <w:b/>
          <w:bCs/>
          <w:iCs/>
          <w:sz w:val="20"/>
          <w:szCs w:val="20"/>
          <w:lang w:eastAsia="en-GB"/>
        </w:rPr>
        <w:t>Figure A1.</w:t>
      </w:r>
      <w:r w:rsidRPr="00AE33CA">
        <w:rPr>
          <w:rFonts w:eastAsia="Times New Roman" w:cs="Arial"/>
          <w:bCs/>
          <w:iCs/>
          <w:sz w:val="20"/>
          <w:szCs w:val="20"/>
          <w:lang w:eastAsia="en-GB"/>
        </w:rPr>
        <w:t xml:space="preserve"> </w:t>
      </w:r>
      <w:r w:rsidR="00335435" w:rsidRPr="00AE33CA">
        <w:rPr>
          <w:rFonts w:eastAsia="Times New Roman" w:cs="Arial"/>
          <w:bCs/>
          <w:iCs/>
          <w:sz w:val="20"/>
          <w:szCs w:val="20"/>
          <w:lang w:eastAsia="en-GB"/>
        </w:rPr>
        <w:t>Judgement bias</w:t>
      </w:r>
      <w:r w:rsidR="00B83671" w:rsidRPr="00AE33CA">
        <w:rPr>
          <w:rFonts w:eastAsia="Times New Roman" w:cs="Arial"/>
          <w:bCs/>
          <w:iCs/>
          <w:sz w:val="20"/>
          <w:szCs w:val="20"/>
          <w:lang w:eastAsia="en-GB"/>
        </w:rPr>
        <w:t xml:space="preserve"> training, showing hen, experimenter, judgement bias testing box, animated </w:t>
      </w:r>
      <w:r w:rsidR="00AE264E" w:rsidRPr="00AE33CA">
        <w:rPr>
          <w:rFonts w:eastAsia="Times New Roman" w:cs="Arial"/>
          <w:bCs/>
          <w:iCs/>
          <w:sz w:val="20"/>
          <w:szCs w:val="20"/>
          <w:lang w:eastAsia="en-GB"/>
        </w:rPr>
        <w:t>‘</w:t>
      </w:r>
      <w:r w:rsidR="00B83671" w:rsidRPr="00AE33CA">
        <w:rPr>
          <w:rFonts w:eastAsia="Times New Roman" w:cs="Arial"/>
          <w:bCs/>
          <w:iCs/>
          <w:sz w:val="20"/>
          <w:szCs w:val="20"/>
          <w:lang w:eastAsia="en-GB"/>
        </w:rPr>
        <w:t>worm</w:t>
      </w:r>
      <w:r w:rsidR="00AE264E" w:rsidRPr="00AE33CA">
        <w:rPr>
          <w:rFonts w:eastAsia="Times New Roman" w:cs="Arial"/>
          <w:bCs/>
          <w:iCs/>
          <w:sz w:val="20"/>
          <w:szCs w:val="20"/>
          <w:lang w:eastAsia="en-GB"/>
        </w:rPr>
        <w:t>’</w:t>
      </w:r>
      <w:r w:rsidR="00B83671" w:rsidRPr="00AE33CA">
        <w:rPr>
          <w:rFonts w:eastAsia="Times New Roman" w:cs="Arial"/>
          <w:bCs/>
          <w:iCs/>
          <w:sz w:val="20"/>
          <w:szCs w:val="20"/>
          <w:lang w:eastAsia="en-GB"/>
        </w:rPr>
        <w:t xml:space="preserve"> on computer screen and mealworm rewards delivery tube.</w:t>
      </w:r>
    </w:p>
    <w:p w14:paraId="2D3523EC" w14:textId="77777777" w:rsidR="007E476C" w:rsidRPr="00AE33CA" w:rsidRDefault="007E476C" w:rsidP="007A367C">
      <w:pPr>
        <w:spacing w:line="480" w:lineRule="auto"/>
        <w:rPr>
          <w:b/>
          <w:sz w:val="20"/>
          <w:szCs w:val="20"/>
        </w:rPr>
      </w:pPr>
    </w:p>
    <w:p w14:paraId="041AA2AF" w14:textId="0EA83D78" w:rsidR="007E476C" w:rsidRPr="00AE33CA" w:rsidRDefault="007E476C" w:rsidP="007A367C">
      <w:pPr>
        <w:shd w:val="clear" w:color="auto" w:fill="FFFFFF"/>
        <w:spacing w:line="480" w:lineRule="auto"/>
        <w:textAlignment w:val="baseline"/>
        <w:rPr>
          <w:rFonts w:eastAsia="Times New Roman" w:cs="Arial"/>
          <w:bCs/>
          <w:iCs/>
          <w:sz w:val="20"/>
          <w:szCs w:val="20"/>
          <w:lang w:eastAsia="en-GB"/>
        </w:rPr>
      </w:pPr>
      <w:r w:rsidRPr="00AE33CA">
        <w:rPr>
          <w:rFonts w:eastAsia="Times New Roman" w:cs="Arial"/>
          <w:b/>
          <w:bCs/>
          <w:iCs/>
          <w:sz w:val="20"/>
          <w:szCs w:val="20"/>
          <w:lang w:eastAsia="en-GB"/>
        </w:rPr>
        <w:t>Figure A2.</w:t>
      </w:r>
      <w:r w:rsidRPr="00AE33CA">
        <w:rPr>
          <w:rFonts w:eastAsia="Times New Roman" w:cs="Arial"/>
          <w:bCs/>
          <w:iCs/>
          <w:sz w:val="20"/>
          <w:szCs w:val="20"/>
          <w:lang w:eastAsia="en-GB"/>
        </w:rPr>
        <w:t xml:space="preserve"> Preference testing apparatus for Group GP birds, </w:t>
      </w:r>
      <w:r w:rsidR="00B4187D">
        <w:rPr>
          <w:rFonts w:eastAsia="Times New Roman" w:cs="Arial"/>
          <w:bCs/>
          <w:iCs/>
          <w:sz w:val="20"/>
          <w:szCs w:val="20"/>
          <w:lang w:eastAsia="en-GB"/>
        </w:rPr>
        <w:t>which</w:t>
      </w:r>
      <w:r w:rsidR="00B4187D" w:rsidRPr="00AE33CA">
        <w:rPr>
          <w:rFonts w:eastAsia="Times New Roman" w:cs="Arial"/>
          <w:bCs/>
          <w:iCs/>
          <w:sz w:val="20"/>
          <w:szCs w:val="20"/>
          <w:lang w:eastAsia="en-GB"/>
        </w:rPr>
        <w:t xml:space="preserve"> </w:t>
      </w:r>
      <w:r w:rsidRPr="00AE33CA">
        <w:rPr>
          <w:rFonts w:eastAsia="Times New Roman" w:cs="Arial"/>
          <w:bCs/>
          <w:iCs/>
          <w:sz w:val="20"/>
          <w:szCs w:val="20"/>
          <w:lang w:eastAsia="en-GB"/>
        </w:rPr>
        <w:t xml:space="preserve">were given a choice between a replica of their experimental housing condition pen (generally preferred) and </w:t>
      </w:r>
      <w:r w:rsidR="000A2F88" w:rsidRPr="00AE33CA">
        <w:rPr>
          <w:rFonts w:eastAsia="Times New Roman" w:cs="Arial"/>
          <w:bCs/>
          <w:iCs/>
          <w:sz w:val="20"/>
          <w:szCs w:val="20"/>
          <w:lang w:eastAsia="en-GB"/>
        </w:rPr>
        <w:t xml:space="preserve">a replica </w:t>
      </w:r>
      <w:r w:rsidRPr="00AE33CA">
        <w:rPr>
          <w:rFonts w:eastAsia="Times New Roman" w:cs="Arial"/>
          <w:bCs/>
          <w:iCs/>
          <w:sz w:val="20"/>
          <w:szCs w:val="20"/>
          <w:lang w:eastAsia="en-GB"/>
        </w:rPr>
        <w:t xml:space="preserve">of the intermediate pen, </w:t>
      </w:r>
      <w:r w:rsidR="000A2F88" w:rsidRPr="00AE33CA">
        <w:rPr>
          <w:rFonts w:eastAsia="Times New Roman" w:cs="Arial"/>
          <w:bCs/>
          <w:iCs/>
          <w:sz w:val="20"/>
          <w:szCs w:val="20"/>
          <w:lang w:eastAsia="en-GB"/>
        </w:rPr>
        <w:t xml:space="preserve">which was </w:t>
      </w:r>
      <w:r w:rsidRPr="00AE33CA">
        <w:rPr>
          <w:rFonts w:eastAsia="Times New Roman" w:cs="Arial"/>
          <w:bCs/>
          <w:iCs/>
          <w:sz w:val="20"/>
          <w:szCs w:val="20"/>
          <w:lang w:eastAsia="en-GB"/>
        </w:rPr>
        <w:t>experienced by all birds during Phase 1.</w:t>
      </w:r>
    </w:p>
    <w:p w14:paraId="34652DC7" w14:textId="77777777" w:rsidR="000A2F88" w:rsidRPr="00AE33CA" w:rsidRDefault="000A2F88" w:rsidP="007A367C">
      <w:pPr>
        <w:shd w:val="clear" w:color="auto" w:fill="FFFFFF"/>
        <w:spacing w:line="480" w:lineRule="auto"/>
        <w:textAlignment w:val="baseline"/>
        <w:rPr>
          <w:rFonts w:eastAsia="Times New Roman" w:cs="Arial"/>
          <w:bCs/>
          <w:iCs/>
          <w:sz w:val="20"/>
          <w:szCs w:val="20"/>
          <w:lang w:eastAsia="en-GB"/>
        </w:rPr>
      </w:pPr>
    </w:p>
    <w:p w14:paraId="1E3454B0" w14:textId="680AAB91" w:rsidR="000A2F88" w:rsidRPr="00AE33CA" w:rsidRDefault="000A2F88" w:rsidP="007A367C">
      <w:pPr>
        <w:shd w:val="clear" w:color="auto" w:fill="FFFFFF"/>
        <w:spacing w:line="480" w:lineRule="auto"/>
        <w:textAlignment w:val="baseline"/>
        <w:rPr>
          <w:rFonts w:eastAsia="Times New Roman" w:cs="Arial"/>
          <w:bCs/>
          <w:iCs/>
          <w:sz w:val="20"/>
          <w:szCs w:val="20"/>
          <w:lang w:eastAsia="en-GB"/>
        </w:rPr>
      </w:pPr>
      <w:r w:rsidRPr="00AE33CA">
        <w:rPr>
          <w:rFonts w:eastAsia="Times New Roman" w:cs="Arial"/>
          <w:b/>
          <w:bCs/>
          <w:iCs/>
          <w:sz w:val="20"/>
          <w:szCs w:val="20"/>
          <w:lang w:eastAsia="en-GB"/>
        </w:rPr>
        <w:lastRenderedPageBreak/>
        <w:t>Figure A3.</w:t>
      </w:r>
      <w:r w:rsidRPr="00AE33CA">
        <w:rPr>
          <w:rFonts w:eastAsia="Times New Roman" w:cs="Arial"/>
          <w:bCs/>
          <w:iCs/>
          <w:sz w:val="20"/>
          <w:szCs w:val="20"/>
          <w:lang w:eastAsia="en-GB"/>
        </w:rPr>
        <w:t xml:space="preserve"> Preference testing apparatus for Group GNP birds, </w:t>
      </w:r>
      <w:r w:rsidR="00B4187D">
        <w:rPr>
          <w:rFonts w:eastAsia="Times New Roman" w:cs="Arial"/>
          <w:bCs/>
          <w:iCs/>
          <w:sz w:val="20"/>
          <w:szCs w:val="20"/>
          <w:lang w:eastAsia="en-GB"/>
        </w:rPr>
        <w:t>which</w:t>
      </w:r>
      <w:r w:rsidR="00B4187D" w:rsidRPr="00AE33CA">
        <w:rPr>
          <w:rFonts w:eastAsia="Times New Roman" w:cs="Arial"/>
          <w:bCs/>
          <w:iCs/>
          <w:sz w:val="20"/>
          <w:szCs w:val="20"/>
          <w:lang w:eastAsia="en-GB"/>
        </w:rPr>
        <w:t xml:space="preserve"> </w:t>
      </w:r>
      <w:r w:rsidRPr="00AE33CA">
        <w:rPr>
          <w:rFonts w:eastAsia="Times New Roman" w:cs="Arial"/>
          <w:bCs/>
          <w:iCs/>
          <w:sz w:val="20"/>
          <w:szCs w:val="20"/>
          <w:lang w:eastAsia="en-GB"/>
        </w:rPr>
        <w:t xml:space="preserve">were given a choice between a replica of their experimental housing condition pen (generally </w:t>
      </w:r>
      <w:r w:rsidR="004A549A">
        <w:rPr>
          <w:rFonts w:eastAsia="Times New Roman" w:cs="Arial"/>
          <w:bCs/>
          <w:iCs/>
          <w:sz w:val="20"/>
          <w:szCs w:val="20"/>
          <w:lang w:eastAsia="en-GB"/>
        </w:rPr>
        <w:t>nonpreferred</w:t>
      </w:r>
      <w:r w:rsidRPr="00AE33CA">
        <w:rPr>
          <w:rFonts w:eastAsia="Times New Roman" w:cs="Arial"/>
          <w:bCs/>
          <w:iCs/>
          <w:sz w:val="20"/>
          <w:szCs w:val="20"/>
          <w:lang w:eastAsia="en-GB"/>
        </w:rPr>
        <w:t>) and a replica of the intermediate pen, which was experienced by all birds during Phase 1.</w:t>
      </w:r>
    </w:p>
    <w:p w14:paraId="34E7922D" w14:textId="77777777" w:rsidR="007E476C" w:rsidRPr="00AE33CA" w:rsidRDefault="007E476C" w:rsidP="007A367C">
      <w:pPr>
        <w:spacing w:line="480" w:lineRule="auto"/>
        <w:rPr>
          <w:b/>
          <w:sz w:val="20"/>
          <w:szCs w:val="20"/>
        </w:rPr>
      </w:pPr>
    </w:p>
    <w:sectPr w:rsidR="007E476C" w:rsidRPr="00AE33CA" w:rsidSect="004902A1">
      <w:pgSz w:w="11900" w:h="16840"/>
      <w:pgMar w:top="1418" w:right="1268" w:bottom="1440" w:left="180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41E41" w14:textId="77777777" w:rsidR="00113936" w:rsidRDefault="00113936" w:rsidP="00BC58E1">
      <w:r>
        <w:separator/>
      </w:r>
    </w:p>
  </w:endnote>
  <w:endnote w:type="continuationSeparator" w:id="0">
    <w:p w14:paraId="583C2EEB" w14:textId="77777777" w:rsidR="00113936" w:rsidRDefault="00113936" w:rsidP="00BC5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2034F" w14:textId="77777777" w:rsidR="00113936" w:rsidRDefault="00113936" w:rsidP="00BC58E1">
      <w:r>
        <w:separator/>
      </w:r>
    </w:p>
  </w:footnote>
  <w:footnote w:type="continuationSeparator" w:id="0">
    <w:p w14:paraId="16947E31" w14:textId="77777777" w:rsidR="00113936" w:rsidRDefault="00113936" w:rsidP="00BC5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B91"/>
    <w:multiLevelType w:val="multilevel"/>
    <w:tmpl w:val="D0DAD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92B2E"/>
    <w:multiLevelType w:val="hybridMultilevel"/>
    <w:tmpl w:val="40E88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521356"/>
    <w:multiLevelType w:val="multilevel"/>
    <w:tmpl w:val="DF347A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004BE"/>
    <w:multiLevelType w:val="multilevel"/>
    <w:tmpl w:val="3FFC0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8B2EA8"/>
    <w:multiLevelType w:val="multilevel"/>
    <w:tmpl w:val="2E74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97250D"/>
    <w:multiLevelType w:val="multilevel"/>
    <w:tmpl w:val="589E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760A05"/>
    <w:multiLevelType w:val="hybridMultilevel"/>
    <w:tmpl w:val="2D8CC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623738"/>
    <w:multiLevelType w:val="multilevel"/>
    <w:tmpl w:val="205CB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C44CDA"/>
    <w:multiLevelType w:val="hybridMultilevel"/>
    <w:tmpl w:val="FAFE85A6"/>
    <w:lvl w:ilvl="0" w:tplc="9E689BB2">
      <w:start w:val="1"/>
      <w:numFmt w:val="lowerRoman"/>
      <w:lvlText w:val="(%1)"/>
      <w:lvlJc w:val="left"/>
      <w:pPr>
        <w:ind w:left="780" w:hanging="720"/>
      </w:pPr>
      <w:rPr>
        <w:rFonts w:asciiTheme="minorHAnsi" w:eastAsia="TimesNewRomanPSMT" w:hAnsiTheme="minorHAnsi" w:cstheme="minorHAnsi"/>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47B05D98"/>
    <w:multiLevelType w:val="multilevel"/>
    <w:tmpl w:val="CDDC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F320E9"/>
    <w:multiLevelType w:val="multilevel"/>
    <w:tmpl w:val="7A6E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796F10"/>
    <w:multiLevelType w:val="multilevel"/>
    <w:tmpl w:val="1EEA6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E9287D"/>
    <w:multiLevelType w:val="multilevel"/>
    <w:tmpl w:val="EE0C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BA23F3"/>
    <w:multiLevelType w:val="multilevel"/>
    <w:tmpl w:val="D226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E825BF"/>
    <w:multiLevelType w:val="multilevel"/>
    <w:tmpl w:val="83BC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A86141"/>
    <w:multiLevelType w:val="multilevel"/>
    <w:tmpl w:val="8704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9813D2"/>
    <w:multiLevelType w:val="multilevel"/>
    <w:tmpl w:val="41DC2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9C3F56"/>
    <w:multiLevelType w:val="multilevel"/>
    <w:tmpl w:val="00FE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422AF4"/>
    <w:multiLevelType w:val="multilevel"/>
    <w:tmpl w:val="094AC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DD5A02"/>
    <w:multiLevelType w:val="multilevel"/>
    <w:tmpl w:val="920C4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0E2238"/>
    <w:multiLevelType w:val="hybridMultilevel"/>
    <w:tmpl w:val="E834A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C2691D"/>
    <w:multiLevelType w:val="hybridMultilevel"/>
    <w:tmpl w:val="28CA46DE"/>
    <w:lvl w:ilvl="0" w:tplc="FCFA90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1"/>
  </w:num>
  <w:num w:numId="3">
    <w:abstractNumId w:val="20"/>
  </w:num>
  <w:num w:numId="4">
    <w:abstractNumId w:val="6"/>
  </w:num>
  <w:num w:numId="5">
    <w:abstractNumId w:val="14"/>
  </w:num>
  <w:num w:numId="6">
    <w:abstractNumId w:val="11"/>
  </w:num>
  <w:num w:numId="7">
    <w:abstractNumId w:val="17"/>
  </w:num>
  <w:num w:numId="8">
    <w:abstractNumId w:val="12"/>
  </w:num>
  <w:num w:numId="9">
    <w:abstractNumId w:val="3"/>
  </w:num>
  <w:num w:numId="10">
    <w:abstractNumId w:val="13"/>
  </w:num>
  <w:num w:numId="11">
    <w:abstractNumId w:val="2"/>
  </w:num>
  <w:num w:numId="12">
    <w:abstractNumId w:val="9"/>
  </w:num>
  <w:num w:numId="13">
    <w:abstractNumId w:val="5"/>
  </w:num>
  <w:num w:numId="14">
    <w:abstractNumId w:val="10"/>
  </w:num>
  <w:num w:numId="15">
    <w:abstractNumId w:val="18"/>
  </w:num>
  <w:num w:numId="16">
    <w:abstractNumId w:val="19"/>
  </w:num>
  <w:num w:numId="17">
    <w:abstractNumId w:val="4"/>
  </w:num>
  <w:num w:numId="18">
    <w:abstractNumId w:val="7"/>
  </w:num>
  <w:num w:numId="19">
    <w:abstractNumId w:val="15"/>
  </w:num>
  <w:num w:numId="20">
    <w:abstractNumId w:val="0"/>
  </w:num>
  <w:num w:numId="21">
    <w:abstractNumId w:val="16"/>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1BE"/>
    <w:rsid w:val="0000026F"/>
    <w:rsid w:val="00001F88"/>
    <w:rsid w:val="00004C65"/>
    <w:rsid w:val="00006636"/>
    <w:rsid w:val="00006B65"/>
    <w:rsid w:val="00007DCC"/>
    <w:rsid w:val="00010958"/>
    <w:rsid w:val="0001127B"/>
    <w:rsid w:val="00011390"/>
    <w:rsid w:val="00012848"/>
    <w:rsid w:val="00014BA6"/>
    <w:rsid w:val="000164BC"/>
    <w:rsid w:val="0001720D"/>
    <w:rsid w:val="00020D20"/>
    <w:rsid w:val="0002395F"/>
    <w:rsid w:val="00025980"/>
    <w:rsid w:val="00027A14"/>
    <w:rsid w:val="000339FA"/>
    <w:rsid w:val="0003567F"/>
    <w:rsid w:val="00035EF3"/>
    <w:rsid w:val="00042934"/>
    <w:rsid w:val="00043B5F"/>
    <w:rsid w:val="00043F7A"/>
    <w:rsid w:val="000455F8"/>
    <w:rsid w:val="00045DD9"/>
    <w:rsid w:val="000460A4"/>
    <w:rsid w:val="00046967"/>
    <w:rsid w:val="00047DE6"/>
    <w:rsid w:val="00050A6F"/>
    <w:rsid w:val="00050FFF"/>
    <w:rsid w:val="000513B3"/>
    <w:rsid w:val="00051EDC"/>
    <w:rsid w:val="000562C6"/>
    <w:rsid w:val="00056618"/>
    <w:rsid w:val="0006343D"/>
    <w:rsid w:val="000647C4"/>
    <w:rsid w:val="0006638F"/>
    <w:rsid w:val="00066AD2"/>
    <w:rsid w:val="00066B94"/>
    <w:rsid w:val="00066F75"/>
    <w:rsid w:val="00071111"/>
    <w:rsid w:val="00071E74"/>
    <w:rsid w:val="0007244F"/>
    <w:rsid w:val="000724F8"/>
    <w:rsid w:val="00077B27"/>
    <w:rsid w:val="000808DA"/>
    <w:rsid w:val="00081AAE"/>
    <w:rsid w:val="0008213C"/>
    <w:rsid w:val="0008440F"/>
    <w:rsid w:val="00085075"/>
    <w:rsid w:val="00090D1A"/>
    <w:rsid w:val="00091055"/>
    <w:rsid w:val="000915D9"/>
    <w:rsid w:val="00091F54"/>
    <w:rsid w:val="0009376E"/>
    <w:rsid w:val="000954B2"/>
    <w:rsid w:val="00096721"/>
    <w:rsid w:val="00096D06"/>
    <w:rsid w:val="00097C9A"/>
    <w:rsid w:val="000A078B"/>
    <w:rsid w:val="000A1F36"/>
    <w:rsid w:val="000A2F88"/>
    <w:rsid w:val="000A32BD"/>
    <w:rsid w:val="000A47EF"/>
    <w:rsid w:val="000A4D0F"/>
    <w:rsid w:val="000A666B"/>
    <w:rsid w:val="000A6DCB"/>
    <w:rsid w:val="000A74F2"/>
    <w:rsid w:val="000B0E8D"/>
    <w:rsid w:val="000B114A"/>
    <w:rsid w:val="000B15F2"/>
    <w:rsid w:val="000B20C6"/>
    <w:rsid w:val="000B2539"/>
    <w:rsid w:val="000B26FB"/>
    <w:rsid w:val="000B2716"/>
    <w:rsid w:val="000B4576"/>
    <w:rsid w:val="000B4A7B"/>
    <w:rsid w:val="000B4EA5"/>
    <w:rsid w:val="000B6761"/>
    <w:rsid w:val="000B7A65"/>
    <w:rsid w:val="000C6E0E"/>
    <w:rsid w:val="000D12DA"/>
    <w:rsid w:val="000D2395"/>
    <w:rsid w:val="000D33E7"/>
    <w:rsid w:val="000D3BD5"/>
    <w:rsid w:val="000D4E6B"/>
    <w:rsid w:val="000D693E"/>
    <w:rsid w:val="000E05A0"/>
    <w:rsid w:val="000E1192"/>
    <w:rsid w:val="000E3A78"/>
    <w:rsid w:val="000E3DAC"/>
    <w:rsid w:val="000F113A"/>
    <w:rsid w:val="000F1D81"/>
    <w:rsid w:val="000F2A12"/>
    <w:rsid w:val="000F2FF1"/>
    <w:rsid w:val="000F4365"/>
    <w:rsid w:val="000F48A0"/>
    <w:rsid w:val="000F4CF4"/>
    <w:rsid w:val="000F7187"/>
    <w:rsid w:val="000F7A94"/>
    <w:rsid w:val="001040A7"/>
    <w:rsid w:val="0010588D"/>
    <w:rsid w:val="0010683F"/>
    <w:rsid w:val="0010713F"/>
    <w:rsid w:val="001103EC"/>
    <w:rsid w:val="00112344"/>
    <w:rsid w:val="00113936"/>
    <w:rsid w:val="001144B1"/>
    <w:rsid w:val="001153A3"/>
    <w:rsid w:val="00115C9E"/>
    <w:rsid w:val="00116DF2"/>
    <w:rsid w:val="00117CD7"/>
    <w:rsid w:val="00121056"/>
    <w:rsid w:val="00124071"/>
    <w:rsid w:val="00124255"/>
    <w:rsid w:val="00124556"/>
    <w:rsid w:val="00124FDB"/>
    <w:rsid w:val="0013374D"/>
    <w:rsid w:val="00133D7C"/>
    <w:rsid w:val="00134673"/>
    <w:rsid w:val="00136B1D"/>
    <w:rsid w:val="001371D1"/>
    <w:rsid w:val="00142BC5"/>
    <w:rsid w:val="0014504E"/>
    <w:rsid w:val="001519E3"/>
    <w:rsid w:val="00152364"/>
    <w:rsid w:val="00152F75"/>
    <w:rsid w:val="00153981"/>
    <w:rsid w:val="001574AF"/>
    <w:rsid w:val="001576E5"/>
    <w:rsid w:val="00160563"/>
    <w:rsid w:val="001605BB"/>
    <w:rsid w:val="00160B2E"/>
    <w:rsid w:val="00160C16"/>
    <w:rsid w:val="00162B85"/>
    <w:rsid w:val="001632FF"/>
    <w:rsid w:val="00163A1F"/>
    <w:rsid w:val="00164CB2"/>
    <w:rsid w:val="00165FDE"/>
    <w:rsid w:val="0017041D"/>
    <w:rsid w:val="00172544"/>
    <w:rsid w:val="0017332E"/>
    <w:rsid w:val="00173369"/>
    <w:rsid w:val="00175D1D"/>
    <w:rsid w:val="00177F8E"/>
    <w:rsid w:val="001800B4"/>
    <w:rsid w:val="00180681"/>
    <w:rsid w:val="001809FA"/>
    <w:rsid w:val="00180E96"/>
    <w:rsid w:val="001817E3"/>
    <w:rsid w:val="0018489D"/>
    <w:rsid w:val="00186B3B"/>
    <w:rsid w:val="001905E0"/>
    <w:rsid w:val="0019105A"/>
    <w:rsid w:val="00193031"/>
    <w:rsid w:val="001965CE"/>
    <w:rsid w:val="001A1035"/>
    <w:rsid w:val="001A2229"/>
    <w:rsid w:val="001A2BBC"/>
    <w:rsid w:val="001A477D"/>
    <w:rsid w:val="001A50F9"/>
    <w:rsid w:val="001A56B3"/>
    <w:rsid w:val="001A5A60"/>
    <w:rsid w:val="001A61FD"/>
    <w:rsid w:val="001A6282"/>
    <w:rsid w:val="001A6B0A"/>
    <w:rsid w:val="001A7F08"/>
    <w:rsid w:val="001B10A3"/>
    <w:rsid w:val="001B24FD"/>
    <w:rsid w:val="001B409F"/>
    <w:rsid w:val="001B43CC"/>
    <w:rsid w:val="001B5651"/>
    <w:rsid w:val="001B63C3"/>
    <w:rsid w:val="001B72BE"/>
    <w:rsid w:val="001C10BE"/>
    <w:rsid w:val="001C1500"/>
    <w:rsid w:val="001C237F"/>
    <w:rsid w:val="001C2AB8"/>
    <w:rsid w:val="001C385C"/>
    <w:rsid w:val="001C4CB2"/>
    <w:rsid w:val="001C66C4"/>
    <w:rsid w:val="001C77B0"/>
    <w:rsid w:val="001D0309"/>
    <w:rsid w:val="001D20A4"/>
    <w:rsid w:val="001D212A"/>
    <w:rsid w:val="001D24CA"/>
    <w:rsid w:val="001D2881"/>
    <w:rsid w:val="001D4834"/>
    <w:rsid w:val="001D4EFC"/>
    <w:rsid w:val="001E4BBB"/>
    <w:rsid w:val="001F0404"/>
    <w:rsid w:val="001F0574"/>
    <w:rsid w:val="001F4F54"/>
    <w:rsid w:val="001F6A02"/>
    <w:rsid w:val="001F716D"/>
    <w:rsid w:val="002008C8"/>
    <w:rsid w:val="00200E95"/>
    <w:rsid w:val="00201966"/>
    <w:rsid w:val="00203929"/>
    <w:rsid w:val="00203F8D"/>
    <w:rsid w:val="00205920"/>
    <w:rsid w:val="002063AD"/>
    <w:rsid w:val="00210F39"/>
    <w:rsid w:val="00211BEF"/>
    <w:rsid w:val="00214451"/>
    <w:rsid w:val="00214472"/>
    <w:rsid w:val="00214675"/>
    <w:rsid w:val="00217B78"/>
    <w:rsid w:val="00222ED3"/>
    <w:rsid w:val="002232D1"/>
    <w:rsid w:val="00224F01"/>
    <w:rsid w:val="00225037"/>
    <w:rsid w:val="00225DD6"/>
    <w:rsid w:val="00226697"/>
    <w:rsid w:val="00227EA4"/>
    <w:rsid w:val="00227F03"/>
    <w:rsid w:val="002305FB"/>
    <w:rsid w:val="0023113D"/>
    <w:rsid w:val="00233508"/>
    <w:rsid w:val="00235DA1"/>
    <w:rsid w:val="00237559"/>
    <w:rsid w:val="00242153"/>
    <w:rsid w:val="00242E8E"/>
    <w:rsid w:val="0024375A"/>
    <w:rsid w:val="00247847"/>
    <w:rsid w:val="00250751"/>
    <w:rsid w:val="00250D69"/>
    <w:rsid w:val="00255CB7"/>
    <w:rsid w:val="00260B09"/>
    <w:rsid w:val="00260B73"/>
    <w:rsid w:val="00261919"/>
    <w:rsid w:val="00262F99"/>
    <w:rsid w:val="0026488D"/>
    <w:rsid w:val="002708A9"/>
    <w:rsid w:val="00276698"/>
    <w:rsid w:val="00277DB0"/>
    <w:rsid w:val="00281130"/>
    <w:rsid w:val="002812A5"/>
    <w:rsid w:val="002818E1"/>
    <w:rsid w:val="00284A80"/>
    <w:rsid w:val="00285779"/>
    <w:rsid w:val="00285D0A"/>
    <w:rsid w:val="002865E3"/>
    <w:rsid w:val="002875B2"/>
    <w:rsid w:val="00287ACA"/>
    <w:rsid w:val="00291EC1"/>
    <w:rsid w:val="0029266E"/>
    <w:rsid w:val="00293A2C"/>
    <w:rsid w:val="0029774C"/>
    <w:rsid w:val="002A0820"/>
    <w:rsid w:val="002A218A"/>
    <w:rsid w:val="002A6638"/>
    <w:rsid w:val="002A7613"/>
    <w:rsid w:val="002A7BFE"/>
    <w:rsid w:val="002B258B"/>
    <w:rsid w:val="002B3BC5"/>
    <w:rsid w:val="002B5699"/>
    <w:rsid w:val="002B5D6B"/>
    <w:rsid w:val="002C30CD"/>
    <w:rsid w:val="002C496E"/>
    <w:rsid w:val="002C723E"/>
    <w:rsid w:val="002C7706"/>
    <w:rsid w:val="002D1907"/>
    <w:rsid w:val="002D56E0"/>
    <w:rsid w:val="002D71E7"/>
    <w:rsid w:val="002D75E0"/>
    <w:rsid w:val="002E0061"/>
    <w:rsid w:val="002E04BA"/>
    <w:rsid w:val="002E082D"/>
    <w:rsid w:val="002E2BD7"/>
    <w:rsid w:val="002E4349"/>
    <w:rsid w:val="002E496F"/>
    <w:rsid w:val="002E5634"/>
    <w:rsid w:val="002F010F"/>
    <w:rsid w:val="002F0D1F"/>
    <w:rsid w:val="002F12F6"/>
    <w:rsid w:val="002F49C8"/>
    <w:rsid w:val="002F4FEA"/>
    <w:rsid w:val="002F606E"/>
    <w:rsid w:val="002F6AEA"/>
    <w:rsid w:val="002F77DE"/>
    <w:rsid w:val="002F7DB6"/>
    <w:rsid w:val="003009F1"/>
    <w:rsid w:val="00302292"/>
    <w:rsid w:val="0030340D"/>
    <w:rsid w:val="003103DD"/>
    <w:rsid w:val="003112DE"/>
    <w:rsid w:val="00312F2F"/>
    <w:rsid w:val="00317EC2"/>
    <w:rsid w:val="00321602"/>
    <w:rsid w:val="0032398E"/>
    <w:rsid w:val="00324563"/>
    <w:rsid w:val="0032615F"/>
    <w:rsid w:val="003266B4"/>
    <w:rsid w:val="003279EB"/>
    <w:rsid w:val="00327AA1"/>
    <w:rsid w:val="003309B9"/>
    <w:rsid w:val="00335435"/>
    <w:rsid w:val="00336413"/>
    <w:rsid w:val="0033710D"/>
    <w:rsid w:val="00337716"/>
    <w:rsid w:val="00337E7B"/>
    <w:rsid w:val="00340C17"/>
    <w:rsid w:val="00340F32"/>
    <w:rsid w:val="00342228"/>
    <w:rsid w:val="0034429A"/>
    <w:rsid w:val="00344C09"/>
    <w:rsid w:val="00351799"/>
    <w:rsid w:val="00351DA4"/>
    <w:rsid w:val="00353854"/>
    <w:rsid w:val="00353A11"/>
    <w:rsid w:val="003552EB"/>
    <w:rsid w:val="00355769"/>
    <w:rsid w:val="00356DC9"/>
    <w:rsid w:val="003574A2"/>
    <w:rsid w:val="00361719"/>
    <w:rsid w:val="00363084"/>
    <w:rsid w:val="0036326E"/>
    <w:rsid w:val="00363392"/>
    <w:rsid w:val="003661A7"/>
    <w:rsid w:val="00367FE7"/>
    <w:rsid w:val="00370567"/>
    <w:rsid w:val="003719D6"/>
    <w:rsid w:val="003727C2"/>
    <w:rsid w:val="0037299F"/>
    <w:rsid w:val="003763CE"/>
    <w:rsid w:val="00376F61"/>
    <w:rsid w:val="00383295"/>
    <w:rsid w:val="00383E6B"/>
    <w:rsid w:val="00385232"/>
    <w:rsid w:val="00386BA1"/>
    <w:rsid w:val="003877B9"/>
    <w:rsid w:val="00390C8E"/>
    <w:rsid w:val="00391277"/>
    <w:rsid w:val="00392901"/>
    <w:rsid w:val="00394851"/>
    <w:rsid w:val="003965C7"/>
    <w:rsid w:val="003966FB"/>
    <w:rsid w:val="00397023"/>
    <w:rsid w:val="00397939"/>
    <w:rsid w:val="00397C78"/>
    <w:rsid w:val="003A0D5D"/>
    <w:rsid w:val="003A3174"/>
    <w:rsid w:val="003A3BFA"/>
    <w:rsid w:val="003A5998"/>
    <w:rsid w:val="003A76AF"/>
    <w:rsid w:val="003B0B85"/>
    <w:rsid w:val="003B5431"/>
    <w:rsid w:val="003B5FB3"/>
    <w:rsid w:val="003C1242"/>
    <w:rsid w:val="003C398C"/>
    <w:rsid w:val="003C39C9"/>
    <w:rsid w:val="003C4A7E"/>
    <w:rsid w:val="003C77B0"/>
    <w:rsid w:val="003C7867"/>
    <w:rsid w:val="003D777B"/>
    <w:rsid w:val="003D7C60"/>
    <w:rsid w:val="003E1A40"/>
    <w:rsid w:val="003E1FEB"/>
    <w:rsid w:val="003E4B1E"/>
    <w:rsid w:val="003E4D8A"/>
    <w:rsid w:val="003E5207"/>
    <w:rsid w:val="003E579F"/>
    <w:rsid w:val="003E65C7"/>
    <w:rsid w:val="003E6F23"/>
    <w:rsid w:val="003E7E62"/>
    <w:rsid w:val="003F088E"/>
    <w:rsid w:val="003F29B3"/>
    <w:rsid w:val="003F43BF"/>
    <w:rsid w:val="003F4D5B"/>
    <w:rsid w:val="003F5D7C"/>
    <w:rsid w:val="00400A13"/>
    <w:rsid w:val="00401D2B"/>
    <w:rsid w:val="004035B1"/>
    <w:rsid w:val="00403F46"/>
    <w:rsid w:val="00404209"/>
    <w:rsid w:val="00404979"/>
    <w:rsid w:val="00407058"/>
    <w:rsid w:val="00407B2A"/>
    <w:rsid w:val="00411F55"/>
    <w:rsid w:val="00413694"/>
    <w:rsid w:val="004138E7"/>
    <w:rsid w:val="00415947"/>
    <w:rsid w:val="00416EB4"/>
    <w:rsid w:val="00417D23"/>
    <w:rsid w:val="0042045E"/>
    <w:rsid w:val="004207F8"/>
    <w:rsid w:val="004226E3"/>
    <w:rsid w:val="00424EC8"/>
    <w:rsid w:val="004259B3"/>
    <w:rsid w:val="004311B4"/>
    <w:rsid w:val="004407FC"/>
    <w:rsid w:val="00442F6C"/>
    <w:rsid w:val="0044318A"/>
    <w:rsid w:val="00444756"/>
    <w:rsid w:val="00445F0C"/>
    <w:rsid w:val="00446C75"/>
    <w:rsid w:val="00447654"/>
    <w:rsid w:val="00450504"/>
    <w:rsid w:val="00450AF4"/>
    <w:rsid w:val="00453938"/>
    <w:rsid w:val="00454240"/>
    <w:rsid w:val="0045629A"/>
    <w:rsid w:val="00456CE2"/>
    <w:rsid w:val="00456E90"/>
    <w:rsid w:val="004600F1"/>
    <w:rsid w:val="00461FC1"/>
    <w:rsid w:val="004637FA"/>
    <w:rsid w:val="004650FD"/>
    <w:rsid w:val="0046723D"/>
    <w:rsid w:val="004673D2"/>
    <w:rsid w:val="004673F4"/>
    <w:rsid w:val="004715FD"/>
    <w:rsid w:val="004741B2"/>
    <w:rsid w:val="00476564"/>
    <w:rsid w:val="00477295"/>
    <w:rsid w:val="00480A12"/>
    <w:rsid w:val="004816B2"/>
    <w:rsid w:val="0048175C"/>
    <w:rsid w:val="00481A29"/>
    <w:rsid w:val="004837D5"/>
    <w:rsid w:val="00484652"/>
    <w:rsid w:val="00485062"/>
    <w:rsid w:val="00485096"/>
    <w:rsid w:val="004902A1"/>
    <w:rsid w:val="00490829"/>
    <w:rsid w:val="00492E1A"/>
    <w:rsid w:val="004934C6"/>
    <w:rsid w:val="00497D54"/>
    <w:rsid w:val="00497DAE"/>
    <w:rsid w:val="004A205F"/>
    <w:rsid w:val="004A42A8"/>
    <w:rsid w:val="004A549A"/>
    <w:rsid w:val="004A7C4C"/>
    <w:rsid w:val="004B0BBF"/>
    <w:rsid w:val="004B1509"/>
    <w:rsid w:val="004B199C"/>
    <w:rsid w:val="004B2551"/>
    <w:rsid w:val="004B297D"/>
    <w:rsid w:val="004B2B89"/>
    <w:rsid w:val="004B2D5B"/>
    <w:rsid w:val="004B2EDF"/>
    <w:rsid w:val="004B3FA0"/>
    <w:rsid w:val="004B4505"/>
    <w:rsid w:val="004B453A"/>
    <w:rsid w:val="004B4A94"/>
    <w:rsid w:val="004B7246"/>
    <w:rsid w:val="004B7D56"/>
    <w:rsid w:val="004C0A9A"/>
    <w:rsid w:val="004C13D1"/>
    <w:rsid w:val="004C2AB6"/>
    <w:rsid w:val="004C2F57"/>
    <w:rsid w:val="004C40CF"/>
    <w:rsid w:val="004C7A3F"/>
    <w:rsid w:val="004D0290"/>
    <w:rsid w:val="004D242A"/>
    <w:rsid w:val="004D3A03"/>
    <w:rsid w:val="004D3DCC"/>
    <w:rsid w:val="004D6388"/>
    <w:rsid w:val="004E0A97"/>
    <w:rsid w:val="004E1244"/>
    <w:rsid w:val="004E232F"/>
    <w:rsid w:val="004E3213"/>
    <w:rsid w:val="004E4947"/>
    <w:rsid w:val="004F0416"/>
    <w:rsid w:val="004F0678"/>
    <w:rsid w:val="004F1258"/>
    <w:rsid w:val="004F2C9E"/>
    <w:rsid w:val="004F5E19"/>
    <w:rsid w:val="00500C61"/>
    <w:rsid w:val="005040B4"/>
    <w:rsid w:val="00504FE3"/>
    <w:rsid w:val="005055B2"/>
    <w:rsid w:val="00507193"/>
    <w:rsid w:val="005075B5"/>
    <w:rsid w:val="00510090"/>
    <w:rsid w:val="00510263"/>
    <w:rsid w:val="005107A4"/>
    <w:rsid w:val="005137F4"/>
    <w:rsid w:val="00514CE6"/>
    <w:rsid w:val="005162DB"/>
    <w:rsid w:val="00520272"/>
    <w:rsid w:val="00521365"/>
    <w:rsid w:val="00522021"/>
    <w:rsid w:val="0052429E"/>
    <w:rsid w:val="00526E81"/>
    <w:rsid w:val="00527E26"/>
    <w:rsid w:val="00531D26"/>
    <w:rsid w:val="00531D89"/>
    <w:rsid w:val="00533D3F"/>
    <w:rsid w:val="00534E26"/>
    <w:rsid w:val="00537E51"/>
    <w:rsid w:val="0054095E"/>
    <w:rsid w:val="005425B6"/>
    <w:rsid w:val="00542DC3"/>
    <w:rsid w:val="00544635"/>
    <w:rsid w:val="005466B6"/>
    <w:rsid w:val="00547AD3"/>
    <w:rsid w:val="005520EA"/>
    <w:rsid w:val="00553929"/>
    <w:rsid w:val="00560413"/>
    <w:rsid w:val="005609DD"/>
    <w:rsid w:val="00561E08"/>
    <w:rsid w:val="00562FCA"/>
    <w:rsid w:val="0056380C"/>
    <w:rsid w:val="00563A15"/>
    <w:rsid w:val="00563C3C"/>
    <w:rsid w:val="00564F08"/>
    <w:rsid w:val="00564F87"/>
    <w:rsid w:val="00565224"/>
    <w:rsid w:val="005659D4"/>
    <w:rsid w:val="00567BC5"/>
    <w:rsid w:val="00567FB9"/>
    <w:rsid w:val="00572EFD"/>
    <w:rsid w:val="00576A3E"/>
    <w:rsid w:val="005822C8"/>
    <w:rsid w:val="0058251D"/>
    <w:rsid w:val="0058377E"/>
    <w:rsid w:val="0058415E"/>
    <w:rsid w:val="00584316"/>
    <w:rsid w:val="00584F22"/>
    <w:rsid w:val="00585104"/>
    <w:rsid w:val="0058556E"/>
    <w:rsid w:val="00585BBB"/>
    <w:rsid w:val="00587E88"/>
    <w:rsid w:val="00590536"/>
    <w:rsid w:val="005910EC"/>
    <w:rsid w:val="005945D0"/>
    <w:rsid w:val="00595FD3"/>
    <w:rsid w:val="00596F12"/>
    <w:rsid w:val="00597414"/>
    <w:rsid w:val="005978CE"/>
    <w:rsid w:val="005A0479"/>
    <w:rsid w:val="005A2E6D"/>
    <w:rsid w:val="005A3CE4"/>
    <w:rsid w:val="005A4689"/>
    <w:rsid w:val="005A691A"/>
    <w:rsid w:val="005A69B0"/>
    <w:rsid w:val="005A7BE7"/>
    <w:rsid w:val="005B0D56"/>
    <w:rsid w:val="005B18C7"/>
    <w:rsid w:val="005B2253"/>
    <w:rsid w:val="005B3B89"/>
    <w:rsid w:val="005B592A"/>
    <w:rsid w:val="005B6053"/>
    <w:rsid w:val="005B690A"/>
    <w:rsid w:val="005B727F"/>
    <w:rsid w:val="005C4B17"/>
    <w:rsid w:val="005C4BF4"/>
    <w:rsid w:val="005C4C64"/>
    <w:rsid w:val="005C5C48"/>
    <w:rsid w:val="005D3AE2"/>
    <w:rsid w:val="005D4E7F"/>
    <w:rsid w:val="005D61EC"/>
    <w:rsid w:val="005D6926"/>
    <w:rsid w:val="005D7E87"/>
    <w:rsid w:val="005E305F"/>
    <w:rsid w:val="005E433C"/>
    <w:rsid w:val="005E502E"/>
    <w:rsid w:val="005E56B9"/>
    <w:rsid w:val="005E5B9B"/>
    <w:rsid w:val="005E69C0"/>
    <w:rsid w:val="005E6F93"/>
    <w:rsid w:val="005E70A1"/>
    <w:rsid w:val="005F12C0"/>
    <w:rsid w:val="005F18F0"/>
    <w:rsid w:val="005F1CF3"/>
    <w:rsid w:val="005F207D"/>
    <w:rsid w:val="005F436F"/>
    <w:rsid w:val="005F535C"/>
    <w:rsid w:val="005F6464"/>
    <w:rsid w:val="0060239A"/>
    <w:rsid w:val="0060290A"/>
    <w:rsid w:val="00604854"/>
    <w:rsid w:val="0060775F"/>
    <w:rsid w:val="0061041D"/>
    <w:rsid w:val="00611606"/>
    <w:rsid w:val="00612748"/>
    <w:rsid w:val="006129D7"/>
    <w:rsid w:val="006130B7"/>
    <w:rsid w:val="00621FC2"/>
    <w:rsid w:val="006220F3"/>
    <w:rsid w:val="00622B42"/>
    <w:rsid w:val="00625DAC"/>
    <w:rsid w:val="00626C2E"/>
    <w:rsid w:val="006277A1"/>
    <w:rsid w:val="00631E08"/>
    <w:rsid w:val="00632171"/>
    <w:rsid w:val="00637F08"/>
    <w:rsid w:val="006473B4"/>
    <w:rsid w:val="0065159D"/>
    <w:rsid w:val="00651F19"/>
    <w:rsid w:val="006537AD"/>
    <w:rsid w:val="00653C3E"/>
    <w:rsid w:val="00654227"/>
    <w:rsid w:val="006563A5"/>
    <w:rsid w:val="00656878"/>
    <w:rsid w:val="00657A56"/>
    <w:rsid w:val="006633E2"/>
    <w:rsid w:val="00663481"/>
    <w:rsid w:val="00663695"/>
    <w:rsid w:val="00664009"/>
    <w:rsid w:val="006666A5"/>
    <w:rsid w:val="00667D77"/>
    <w:rsid w:val="006708A7"/>
    <w:rsid w:val="00670E7F"/>
    <w:rsid w:val="0067187D"/>
    <w:rsid w:val="00671EDD"/>
    <w:rsid w:val="00673B1A"/>
    <w:rsid w:val="006805A8"/>
    <w:rsid w:val="00683138"/>
    <w:rsid w:val="00684738"/>
    <w:rsid w:val="00684FB4"/>
    <w:rsid w:val="00685EB2"/>
    <w:rsid w:val="00690157"/>
    <w:rsid w:val="00690B12"/>
    <w:rsid w:val="006911DE"/>
    <w:rsid w:val="00693843"/>
    <w:rsid w:val="00695423"/>
    <w:rsid w:val="00695C40"/>
    <w:rsid w:val="006A02DB"/>
    <w:rsid w:val="006A2B80"/>
    <w:rsid w:val="006A3EB0"/>
    <w:rsid w:val="006A6E0C"/>
    <w:rsid w:val="006A7F1E"/>
    <w:rsid w:val="006B08F5"/>
    <w:rsid w:val="006B1F8B"/>
    <w:rsid w:val="006B2474"/>
    <w:rsid w:val="006B36D4"/>
    <w:rsid w:val="006B4671"/>
    <w:rsid w:val="006B567E"/>
    <w:rsid w:val="006C075E"/>
    <w:rsid w:val="006C21B0"/>
    <w:rsid w:val="006D0295"/>
    <w:rsid w:val="006D0696"/>
    <w:rsid w:val="006D2217"/>
    <w:rsid w:val="006D5191"/>
    <w:rsid w:val="006D70D6"/>
    <w:rsid w:val="006D74C2"/>
    <w:rsid w:val="006E0B89"/>
    <w:rsid w:val="006E19A3"/>
    <w:rsid w:val="006E41FB"/>
    <w:rsid w:val="006E5A05"/>
    <w:rsid w:val="006E793D"/>
    <w:rsid w:val="006E7B98"/>
    <w:rsid w:val="006F0CED"/>
    <w:rsid w:val="006F1646"/>
    <w:rsid w:val="006F17A6"/>
    <w:rsid w:val="006F2026"/>
    <w:rsid w:val="006F32F0"/>
    <w:rsid w:val="006F3A35"/>
    <w:rsid w:val="006F732D"/>
    <w:rsid w:val="0070185C"/>
    <w:rsid w:val="007018DC"/>
    <w:rsid w:val="00701DF6"/>
    <w:rsid w:val="00702E73"/>
    <w:rsid w:val="00703B55"/>
    <w:rsid w:val="00704A42"/>
    <w:rsid w:val="00705472"/>
    <w:rsid w:val="007060DC"/>
    <w:rsid w:val="007074D3"/>
    <w:rsid w:val="007106CB"/>
    <w:rsid w:val="00711D98"/>
    <w:rsid w:val="00712058"/>
    <w:rsid w:val="0071462F"/>
    <w:rsid w:val="00714639"/>
    <w:rsid w:val="007211EA"/>
    <w:rsid w:val="00725AA2"/>
    <w:rsid w:val="00726363"/>
    <w:rsid w:val="00726CC3"/>
    <w:rsid w:val="007276F5"/>
    <w:rsid w:val="00727EEE"/>
    <w:rsid w:val="007313EC"/>
    <w:rsid w:val="00732E7D"/>
    <w:rsid w:val="00732FBB"/>
    <w:rsid w:val="00735FA6"/>
    <w:rsid w:val="00736212"/>
    <w:rsid w:val="00740A41"/>
    <w:rsid w:val="00740E12"/>
    <w:rsid w:val="007410B5"/>
    <w:rsid w:val="00741472"/>
    <w:rsid w:val="00741F69"/>
    <w:rsid w:val="007421DE"/>
    <w:rsid w:val="00743165"/>
    <w:rsid w:val="00744106"/>
    <w:rsid w:val="007441DB"/>
    <w:rsid w:val="007455D0"/>
    <w:rsid w:val="00747271"/>
    <w:rsid w:val="00751055"/>
    <w:rsid w:val="00751351"/>
    <w:rsid w:val="00752651"/>
    <w:rsid w:val="007526AE"/>
    <w:rsid w:val="007533FF"/>
    <w:rsid w:val="00753E3D"/>
    <w:rsid w:val="00755AF7"/>
    <w:rsid w:val="00757354"/>
    <w:rsid w:val="00761585"/>
    <w:rsid w:val="0076235D"/>
    <w:rsid w:val="00763ED5"/>
    <w:rsid w:val="00766410"/>
    <w:rsid w:val="0077139C"/>
    <w:rsid w:val="00773BCD"/>
    <w:rsid w:val="00774BA9"/>
    <w:rsid w:val="00777BA0"/>
    <w:rsid w:val="00784CAF"/>
    <w:rsid w:val="0078790F"/>
    <w:rsid w:val="00790205"/>
    <w:rsid w:val="00791496"/>
    <w:rsid w:val="007916FF"/>
    <w:rsid w:val="007930EC"/>
    <w:rsid w:val="00793A91"/>
    <w:rsid w:val="00795D59"/>
    <w:rsid w:val="00796988"/>
    <w:rsid w:val="007973C5"/>
    <w:rsid w:val="007A08FF"/>
    <w:rsid w:val="007A0DBC"/>
    <w:rsid w:val="007A131F"/>
    <w:rsid w:val="007A2128"/>
    <w:rsid w:val="007A367C"/>
    <w:rsid w:val="007A4836"/>
    <w:rsid w:val="007A4F13"/>
    <w:rsid w:val="007A7163"/>
    <w:rsid w:val="007B1993"/>
    <w:rsid w:val="007B1F44"/>
    <w:rsid w:val="007B54D9"/>
    <w:rsid w:val="007B54E4"/>
    <w:rsid w:val="007B5B1F"/>
    <w:rsid w:val="007B7C14"/>
    <w:rsid w:val="007C012A"/>
    <w:rsid w:val="007C072D"/>
    <w:rsid w:val="007C0766"/>
    <w:rsid w:val="007C2D9F"/>
    <w:rsid w:val="007C6043"/>
    <w:rsid w:val="007C6854"/>
    <w:rsid w:val="007C7105"/>
    <w:rsid w:val="007C7CEC"/>
    <w:rsid w:val="007C7D55"/>
    <w:rsid w:val="007D18A6"/>
    <w:rsid w:val="007D27C9"/>
    <w:rsid w:val="007D2AD5"/>
    <w:rsid w:val="007D59EB"/>
    <w:rsid w:val="007D5FA7"/>
    <w:rsid w:val="007D6033"/>
    <w:rsid w:val="007D7B4F"/>
    <w:rsid w:val="007E0B44"/>
    <w:rsid w:val="007E19CE"/>
    <w:rsid w:val="007E4761"/>
    <w:rsid w:val="007E476C"/>
    <w:rsid w:val="007E55F0"/>
    <w:rsid w:val="007E6C9C"/>
    <w:rsid w:val="007F07E2"/>
    <w:rsid w:val="007F146A"/>
    <w:rsid w:val="007F18A6"/>
    <w:rsid w:val="007F2D26"/>
    <w:rsid w:val="007F4BBA"/>
    <w:rsid w:val="00800AB4"/>
    <w:rsid w:val="00801BBD"/>
    <w:rsid w:val="0080755E"/>
    <w:rsid w:val="00810FE6"/>
    <w:rsid w:val="008135E0"/>
    <w:rsid w:val="0081409D"/>
    <w:rsid w:val="00814AE8"/>
    <w:rsid w:val="00817D9F"/>
    <w:rsid w:val="00821B00"/>
    <w:rsid w:val="00822AED"/>
    <w:rsid w:val="00826DFD"/>
    <w:rsid w:val="00827FDE"/>
    <w:rsid w:val="008316B2"/>
    <w:rsid w:val="00831EA9"/>
    <w:rsid w:val="00832201"/>
    <w:rsid w:val="0083318D"/>
    <w:rsid w:val="0083391B"/>
    <w:rsid w:val="0083707E"/>
    <w:rsid w:val="00840001"/>
    <w:rsid w:val="0084284D"/>
    <w:rsid w:val="00842924"/>
    <w:rsid w:val="008430ED"/>
    <w:rsid w:val="0084726E"/>
    <w:rsid w:val="0084732D"/>
    <w:rsid w:val="00847AF8"/>
    <w:rsid w:val="00852DFD"/>
    <w:rsid w:val="0085308E"/>
    <w:rsid w:val="008533DB"/>
    <w:rsid w:val="00853E38"/>
    <w:rsid w:val="00854155"/>
    <w:rsid w:val="0085680D"/>
    <w:rsid w:val="0086091D"/>
    <w:rsid w:val="00860D24"/>
    <w:rsid w:val="00861827"/>
    <w:rsid w:val="008730B4"/>
    <w:rsid w:val="00874139"/>
    <w:rsid w:val="008742AD"/>
    <w:rsid w:val="00876944"/>
    <w:rsid w:val="00880746"/>
    <w:rsid w:val="008812F6"/>
    <w:rsid w:val="00881D99"/>
    <w:rsid w:val="00882E24"/>
    <w:rsid w:val="00884334"/>
    <w:rsid w:val="00885005"/>
    <w:rsid w:val="00892F61"/>
    <w:rsid w:val="008942A2"/>
    <w:rsid w:val="008962DC"/>
    <w:rsid w:val="008A0E8C"/>
    <w:rsid w:val="008A141E"/>
    <w:rsid w:val="008A206F"/>
    <w:rsid w:val="008A2CF2"/>
    <w:rsid w:val="008A3A17"/>
    <w:rsid w:val="008A5F67"/>
    <w:rsid w:val="008A6CAE"/>
    <w:rsid w:val="008A72CC"/>
    <w:rsid w:val="008A741B"/>
    <w:rsid w:val="008B3693"/>
    <w:rsid w:val="008B394E"/>
    <w:rsid w:val="008B39D1"/>
    <w:rsid w:val="008B5269"/>
    <w:rsid w:val="008B66A5"/>
    <w:rsid w:val="008C00B4"/>
    <w:rsid w:val="008C1A54"/>
    <w:rsid w:val="008C1F68"/>
    <w:rsid w:val="008C2940"/>
    <w:rsid w:val="008C48D5"/>
    <w:rsid w:val="008C649E"/>
    <w:rsid w:val="008C76B4"/>
    <w:rsid w:val="008C7B9B"/>
    <w:rsid w:val="008D031C"/>
    <w:rsid w:val="008D0B77"/>
    <w:rsid w:val="008D16F3"/>
    <w:rsid w:val="008D1ED4"/>
    <w:rsid w:val="008D3DAE"/>
    <w:rsid w:val="008D4514"/>
    <w:rsid w:val="008D4807"/>
    <w:rsid w:val="008D5287"/>
    <w:rsid w:val="008D6163"/>
    <w:rsid w:val="008E3483"/>
    <w:rsid w:val="008E41A4"/>
    <w:rsid w:val="008F09BF"/>
    <w:rsid w:val="008F1DEC"/>
    <w:rsid w:val="008F1E1C"/>
    <w:rsid w:val="008F1F80"/>
    <w:rsid w:val="008F25C0"/>
    <w:rsid w:val="008F34CD"/>
    <w:rsid w:val="008F493D"/>
    <w:rsid w:val="008F7641"/>
    <w:rsid w:val="009002F3"/>
    <w:rsid w:val="00901089"/>
    <w:rsid w:val="009022C7"/>
    <w:rsid w:val="00903A7D"/>
    <w:rsid w:val="00903B73"/>
    <w:rsid w:val="009040F0"/>
    <w:rsid w:val="009058DE"/>
    <w:rsid w:val="009061D9"/>
    <w:rsid w:val="00910A3D"/>
    <w:rsid w:val="009118B9"/>
    <w:rsid w:val="00911D64"/>
    <w:rsid w:val="00915124"/>
    <w:rsid w:val="009165F8"/>
    <w:rsid w:val="00917FD4"/>
    <w:rsid w:val="0092626C"/>
    <w:rsid w:val="00926CF6"/>
    <w:rsid w:val="0093015B"/>
    <w:rsid w:val="009313C8"/>
    <w:rsid w:val="00931994"/>
    <w:rsid w:val="009337B2"/>
    <w:rsid w:val="00934A7E"/>
    <w:rsid w:val="00935FAB"/>
    <w:rsid w:val="009360BD"/>
    <w:rsid w:val="00936C90"/>
    <w:rsid w:val="0093733E"/>
    <w:rsid w:val="00940A44"/>
    <w:rsid w:val="00942C7E"/>
    <w:rsid w:val="00943FB2"/>
    <w:rsid w:val="00944C4F"/>
    <w:rsid w:val="009450A5"/>
    <w:rsid w:val="009471F7"/>
    <w:rsid w:val="00947349"/>
    <w:rsid w:val="00950B1A"/>
    <w:rsid w:val="00957D6A"/>
    <w:rsid w:val="00960195"/>
    <w:rsid w:val="00960F95"/>
    <w:rsid w:val="0096180E"/>
    <w:rsid w:val="00961B17"/>
    <w:rsid w:val="00962F4D"/>
    <w:rsid w:val="0096326A"/>
    <w:rsid w:val="00964587"/>
    <w:rsid w:val="00964D8B"/>
    <w:rsid w:val="00965835"/>
    <w:rsid w:val="00965B08"/>
    <w:rsid w:val="00965DCD"/>
    <w:rsid w:val="00967D9C"/>
    <w:rsid w:val="00970525"/>
    <w:rsid w:val="0097059A"/>
    <w:rsid w:val="00973A22"/>
    <w:rsid w:val="00973AFE"/>
    <w:rsid w:val="00974DFA"/>
    <w:rsid w:val="00975C9C"/>
    <w:rsid w:val="009774EA"/>
    <w:rsid w:val="009815C0"/>
    <w:rsid w:val="009822BD"/>
    <w:rsid w:val="009829E5"/>
    <w:rsid w:val="00982ACF"/>
    <w:rsid w:val="00987D1E"/>
    <w:rsid w:val="00990DA1"/>
    <w:rsid w:val="0099289A"/>
    <w:rsid w:val="009939E4"/>
    <w:rsid w:val="00997CD4"/>
    <w:rsid w:val="009A12AD"/>
    <w:rsid w:val="009A1CC5"/>
    <w:rsid w:val="009A21A7"/>
    <w:rsid w:val="009A3C76"/>
    <w:rsid w:val="009A4E92"/>
    <w:rsid w:val="009A5A57"/>
    <w:rsid w:val="009A5AFB"/>
    <w:rsid w:val="009A6410"/>
    <w:rsid w:val="009A64B8"/>
    <w:rsid w:val="009A7AE4"/>
    <w:rsid w:val="009B00B5"/>
    <w:rsid w:val="009B12F4"/>
    <w:rsid w:val="009B1322"/>
    <w:rsid w:val="009B6EBB"/>
    <w:rsid w:val="009B7113"/>
    <w:rsid w:val="009B7A78"/>
    <w:rsid w:val="009C1220"/>
    <w:rsid w:val="009C3E47"/>
    <w:rsid w:val="009C51E2"/>
    <w:rsid w:val="009C5C11"/>
    <w:rsid w:val="009C60A9"/>
    <w:rsid w:val="009D097D"/>
    <w:rsid w:val="009D44D1"/>
    <w:rsid w:val="009E09C9"/>
    <w:rsid w:val="009E0D3E"/>
    <w:rsid w:val="009E0F42"/>
    <w:rsid w:val="009E3411"/>
    <w:rsid w:val="009E35DF"/>
    <w:rsid w:val="009E4B6B"/>
    <w:rsid w:val="009E613C"/>
    <w:rsid w:val="009E777B"/>
    <w:rsid w:val="009F208F"/>
    <w:rsid w:val="009F21CB"/>
    <w:rsid w:val="009F26EA"/>
    <w:rsid w:val="009F5527"/>
    <w:rsid w:val="009F5CB9"/>
    <w:rsid w:val="009F726D"/>
    <w:rsid w:val="009F7DAF"/>
    <w:rsid w:val="00A000DE"/>
    <w:rsid w:val="00A01211"/>
    <w:rsid w:val="00A014C3"/>
    <w:rsid w:val="00A01550"/>
    <w:rsid w:val="00A0575B"/>
    <w:rsid w:val="00A0657E"/>
    <w:rsid w:val="00A0668B"/>
    <w:rsid w:val="00A136FE"/>
    <w:rsid w:val="00A14AE4"/>
    <w:rsid w:val="00A14E8E"/>
    <w:rsid w:val="00A156F9"/>
    <w:rsid w:val="00A16BF8"/>
    <w:rsid w:val="00A205B9"/>
    <w:rsid w:val="00A20A80"/>
    <w:rsid w:val="00A2351B"/>
    <w:rsid w:val="00A2702F"/>
    <w:rsid w:val="00A30AA4"/>
    <w:rsid w:val="00A30F2E"/>
    <w:rsid w:val="00A30FD9"/>
    <w:rsid w:val="00A3152A"/>
    <w:rsid w:val="00A316A6"/>
    <w:rsid w:val="00A3247B"/>
    <w:rsid w:val="00A32FEA"/>
    <w:rsid w:val="00A3759F"/>
    <w:rsid w:val="00A37DBD"/>
    <w:rsid w:val="00A40131"/>
    <w:rsid w:val="00A43BBD"/>
    <w:rsid w:val="00A44169"/>
    <w:rsid w:val="00A44E73"/>
    <w:rsid w:val="00A450DC"/>
    <w:rsid w:val="00A45721"/>
    <w:rsid w:val="00A45DB7"/>
    <w:rsid w:val="00A46DA5"/>
    <w:rsid w:val="00A5028B"/>
    <w:rsid w:val="00A51A47"/>
    <w:rsid w:val="00A6181A"/>
    <w:rsid w:val="00A66571"/>
    <w:rsid w:val="00A66A93"/>
    <w:rsid w:val="00A67273"/>
    <w:rsid w:val="00A67526"/>
    <w:rsid w:val="00A70248"/>
    <w:rsid w:val="00A705AC"/>
    <w:rsid w:val="00A711F1"/>
    <w:rsid w:val="00A71D62"/>
    <w:rsid w:val="00A73866"/>
    <w:rsid w:val="00A76240"/>
    <w:rsid w:val="00A76BBB"/>
    <w:rsid w:val="00A76D1E"/>
    <w:rsid w:val="00A77DAE"/>
    <w:rsid w:val="00A8085B"/>
    <w:rsid w:val="00A8121D"/>
    <w:rsid w:val="00A81A48"/>
    <w:rsid w:val="00A81C5C"/>
    <w:rsid w:val="00A81CC4"/>
    <w:rsid w:val="00A82B0B"/>
    <w:rsid w:val="00A85D1B"/>
    <w:rsid w:val="00A871E9"/>
    <w:rsid w:val="00A874F1"/>
    <w:rsid w:val="00A90FBC"/>
    <w:rsid w:val="00A919B5"/>
    <w:rsid w:val="00A91A93"/>
    <w:rsid w:val="00A95E75"/>
    <w:rsid w:val="00A964A7"/>
    <w:rsid w:val="00A97816"/>
    <w:rsid w:val="00AA3AEC"/>
    <w:rsid w:val="00AA5119"/>
    <w:rsid w:val="00AA59FE"/>
    <w:rsid w:val="00AA5FBC"/>
    <w:rsid w:val="00AA6176"/>
    <w:rsid w:val="00AA6F95"/>
    <w:rsid w:val="00AA703C"/>
    <w:rsid w:val="00AA71C4"/>
    <w:rsid w:val="00AA7956"/>
    <w:rsid w:val="00AB3523"/>
    <w:rsid w:val="00AB4145"/>
    <w:rsid w:val="00AB46BB"/>
    <w:rsid w:val="00AB53B7"/>
    <w:rsid w:val="00AB59C5"/>
    <w:rsid w:val="00AB5F92"/>
    <w:rsid w:val="00AB6D60"/>
    <w:rsid w:val="00AC0C84"/>
    <w:rsid w:val="00AC380F"/>
    <w:rsid w:val="00AC7C37"/>
    <w:rsid w:val="00AC7E6D"/>
    <w:rsid w:val="00AD0A8D"/>
    <w:rsid w:val="00AD23CD"/>
    <w:rsid w:val="00AD23F5"/>
    <w:rsid w:val="00AD6AD5"/>
    <w:rsid w:val="00AD74AA"/>
    <w:rsid w:val="00AE162C"/>
    <w:rsid w:val="00AE1DE6"/>
    <w:rsid w:val="00AE1F21"/>
    <w:rsid w:val="00AE213B"/>
    <w:rsid w:val="00AE264E"/>
    <w:rsid w:val="00AE33CA"/>
    <w:rsid w:val="00AE34F4"/>
    <w:rsid w:val="00AE62AE"/>
    <w:rsid w:val="00AF0446"/>
    <w:rsid w:val="00AF1A4B"/>
    <w:rsid w:val="00AF2463"/>
    <w:rsid w:val="00AF248E"/>
    <w:rsid w:val="00AF2B9A"/>
    <w:rsid w:val="00AF3F96"/>
    <w:rsid w:val="00AF5750"/>
    <w:rsid w:val="00AF7CF8"/>
    <w:rsid w:val="00B01B71"/>
    <w:rsid w:val="00B01B8C"/>
    <w:rsid w:val="00B0261A"/>
    <w:rsid w:val="00B07D07"/>
    <w:rsid w:val="00B10CFA"/>
    <w:rsid w:val="00B10D62"/>
    <w:rsid w:val="00B11658"/>
    <w:rsid w:val="00B20630"/>
    <w:rsid w:val="00B24AA5"/>
    <w:rsid w:val="00B25183"/>
    <w:rsid w:val="00B25A50"/>
    <w:rsid w:val="00B31B8C"/>
    <w:rsid w:val="00B341AE"/>
    <w:rsid w:val="00B34632"/>
    <w:rsid w:val="00B348D0"/>
    <w:rsid w:val="00B35C6D"/>
    <w:rsid w:val="00B36A63"/>
    <w:rsid w:val="00B3735E"/>
    <w:rsid w:val="00B41430"/>
    <w:rsid w:val="00B4187D"/>
    <w:rsid w:val="00B42120"/>
    <w:rsid w:val="00B4270D"/>
    <w:rsid w:val="00B4472C"/>
    <w:rsid w:val="00B447BB"/>
    <w:rsid w:val="00B46C4A"/>
    <w:rsid w:val="00B47347"/>
    <w:rsid w:val="00B5065A"/>
    <w:rsid w:val="00B50F3C"/>
    <w:rsid w:val="00B56993"/>
    <w:rsid w:val="00B56BF3"/>
    <w:rsid w:val="00B6080D"/>
    <w:rsid w:val="00B61C03"/>
    <w:rsid w:val="00B629E8"/>
    <w:rsid w:val="00B63049"/>
    <w:rsid w:val="00B630A1"/>
    <w:rsid w:val="00B63A0B"/>
    <w:rsid w:val="00B63DAC"/>
    <w:rsid w:val="00B67A46"/>
    <w:rsid w:val="00B70D2D"/>
    <w:rsid w:val="00B71451"/>
    <w:rsid w:val="00B727A9"/>
    <w:rsid w:val="00B729CD"/>
    <w:rsid w:val="00B72C51"/>
    <w:rsid w:val="00B73BDE"/>
    <w:rsid w:val="00B76962"/>
    <w:rsid w:val="00B77D4E"/>
    <w:rsid w:val="00B8048A"/>
    <w:rsid w:val="00B81CD3"/>
    <w:rsid w:val="00B83671"/>
    <w:rsid w:val="00B837E8"/>
    <w:rsid w:val="00B83B8E"/>
    <w:rsid w:val="00B84097"/>
    <w:rsid w:val="00B90410"/>
    <w:rsid w:val="00B907A0"/>
    <w:rsid w:val="00B924B5"/>
    <w:rsid w:val="00B92E2C"/>
    <w:rsid w:val="00B93BF7"/>
    <w:rsid w:val="00B942AF"/>
    <w:rsid w:val="00B943DB"/>
    <w:rsid w:val="00B9607F"/>
    <w:rsid w:val="00B96A71"/>
    <w:rsid w:val="00BA17A3"/>
    <w:rsid w:val="00BA310A"/>
    <w:rsid w:val="00BA490B"/>
    <w:rsid w:val="00BA5CBB"/>
    <w:rsid w:val="00BA64FC"/>
    <w:rsid w:val="00BB0BE3"/>
    <w:rsid w:val="00BB1CAE"/>
    <w:rsid w:val="00BB2BE7"/>
    <w:rsid w:val="00BB519A"/>
    <w:rsid w:val="00BB58ED"/>
    <w:rsid w:val="00BC2C2C"/>
    <w:rsid w:val="00BC3353"/>
    <w:rsid w:val="00BC4A62"/>
    <w:rsid w:val="00BC58E1"/>
    <w:rsid w:val="00BC7680"/>
    <w:rsid w:val="00BD1831"/>
    <w:rsid w:val="00BD4975"/>
    <w:rsid w:val="00BD588B"/>
    <w:rsid w:val="00BD5EDD"/>
    <w:rsid w:val="00BD6020"/>
    <w:rsid w:val="00BE2727"/>
    <w:rsid w:val="00BE4890"/>
    <w:rsid w:val="00BE4C20"/>
    <w:rsid w:val="00BE794A"/>
    <w:rsid w:val="00BE7C9A"/>
    <w:rsid w:val="00BF0716"/>
    <w:rsid w:val="00BF08AA"/>
    <w:rsid w:val="00BF0CB1"/>
    <w:rsid w:val="00BF285A"/>
    <w:rsid w:val="00BF63B9"/>
    <w:rsid w:val="00BF65BB"/>
    <w:rsid w:val="00BF6E1C"/>
    <w:rsid w:val="00C01218"/>
    <w:rsid w:val="00C015CB"/>
    <w:rsid w:val="00C023E5"/>
    <w:rsid w:val="00C04D49"/>
    <w:rsid w:val="00C078DE"/>
    <w:rsid w:val="00C1493C"/>
    <w:rsid w:val="00C14D3D"/>
    <w:rsid w:val="00C1557A"/>
    <w:rsid w:val="00C155AF"/>
    <w:rsid w:val="00C15DB5"/>
    <w:rsid w:val="00C20548"/>
    <w:rsid w:val="00C22DAD"/>
    <w:rsid w:val="00C24F76"/>
    <w:rsid w:val="00C25F63"/>
    <w:rsid w:val="00C26064"/>
    <w:rsid w:val="00C273FD"/>
    <w:rsid w:val="00C276B6"/>
    <w:rsid w:val="00C33111"/>
    <w:rsid w:val="00C347CF"/>
    <w:rsid w:val="00C3492F"/>
    <w:rsid w:val="00C34AF6"/>
    <w:rsid w:val="00C410AF"/>
    <w:rsid w:val="00C4191C"/>
    <w:rsid w:val="00C421BE"/>
    <w:rsid w:val="00C424FE"/>
    <w:rsid w:val="00C4266B"/>
    <w:rsid w:val="00C44315"/>
    <w:rsid w:val="00C459FC"/>
    <w:rsid w:val="00C46046"/>
    <w:rsid w:val="00C47C51"/>
    <w:rsid w:val="00C506A3"/>
    <w:rsid w:val="00C507C7"/>
    <w:rsid w:val="00C51990"/>
    <w:rsid w:val="00C54CD3"/>
    <w:rsid w:val="00C56EAB"/>
    <w:rsid w:val="00C576ED"/>
    <w:rsid w:val="00C57D5E"/>
    <w:rsid w:val="00C61A46"/>
    <w:rsid w:val="00C621B2"/>
    <w:rsid w:val="00C627CC"/>
    <w:rsid w:val="00C62D6C"/>
    <w:rsid w:val="00C63388"/>
    <w:rsid w:val="00C65331"/>
    <w:rsid w:val="00C67608"/>
    <w:rsid w:val="00C678B6"/>
    <w:rsid w:val="00C70D5A"/>
    <w:rsid w:val="00C72D9E"/>
    <w:rsid w:val="00C7438A"/>
    <w:rsid w:val="00C74FAA"/>
    <w:rsid w:val="00C752E3"/>
    <w:rsid w:val="00C76852"/>
    <w:rsid w:val="00C768CB"/>
    <w:rsid w:val="00C805FD"/>
    <w:rsid w:val="00C80EBD"/>
    <w:rsid w:val="00C81866"/>
    <w:rsid w:val="00C8644B"/>
    <w:rsid w:val="00C86543"/>
    <w:rsid w:val="00C867FB"/>
    <w:rsid w:val="00C86AE5"/>
    <w:rsid w:val="00C8706B"/>
    <w:rsid w:val="00C9040F"/>
    <w:rsid w:val="00C90753"/>
    <w:rsid w:val="00C909AE"/>
    <w:rsid w:val="00C909B2"/>
    <w:rsid w:val="00C9161A"/>
    <w:rsid w:val="00C95451"/>
    <w:rsid w:val="00C96958"/>
    <w:rsid w:val="00CA0793"/>
    <w:rsid w:val="00CA097A"/>
    <w:rsid w:val="00CA0B5A"/>
    <w:rsid w:val="00CA1791"/>
    <w:rsid w:val="00CA3940"/>
    <w:rsid w:val="00CA567A"/>
    <w:rsid w:val="00CA7D4B"/>
    <w:rsid w:val="00CA7F6E"/>
    <w:rsid w:val="00CA7F96"/>
    <w:rsid w:val="00CB0486"/>
    <w:rsid w:val="00CB126B"/>
    <w:rsid w:val="00CB3E3B"/>
    <w:rsid w:val="00CB4956"/>
    <w:rsid w:val="00CB5F5B"/>
    <w:rsid w:val="00CB7049"/>
    <w:rsid w:val="00CC0EC2"/>
    <w:rsid w:val="00CC25E3"/>
    <w:rsid w:val="00CC2B00"/>
    <w:rsid w:val="00CC340D"/>
    <w:rsid w:val="00CC35EA"/>
    <w:rsid w:val="00CC48E5"/>
    <w:rsid w:val="00CC67B8"/>
    <w:rsid w:val="00CD1089"/>
    <w:rsid w:val="00CD1E17"/>
    <w:rsid w:val="00CD2EFD"/>
    <w:rsid w:val="00CD3439"/>
    <w:rsid w:val="00CD41DC"/>
    <w:rsid w:val="00CD5990"/>
    <w:rsid w:val="00CD66D0"/>
    <w:rsid w:val="00CE79D7"/>
    <w:rsid w:val="00CE7D12"/>
    <w:rsid w:val="00CF09F6"/>
    <w:rsid w:val="00CF208B"/>
    <w:rsid w:val="00CF2686"/>
    <w:rsid w:val="00CF32B7"/>
    <w:rsid w:val="00CF3D9E"/>
    <w:rsid w:val="00CF464E"/>
    <w:rsid w:val="00CF54A4"/>
    <w:rsid w:val="00CF6D57"/>
    <w:rsid w:val="00D01017"/>
    <w:rsid w:val="00D01689"/>
    <w:rsid w:val="00D04DEF"/>
    <w:rsid w:val="00D06424"/>
    <w:rsid w:val="00D06BDF"/>
    <w:rsid w:val="00D10EC0"/>
    <w:rsid w:val="00D11443"/>
    <w:rsid w:val="00D115FC"/>
    <w:rsid w:val="00D117B5"/>
    <w:rsid w:val="00D14EEF"/>
    <w:rsid w:val="00D179E5"/>
    <w:rsid w:val="00D20CC9"/>
    <w:rsid w:val="00D22FEC"/>
    <w:rsid w:val="00D23BC3"/>
    <w:rsid w:val="00D23FBB"/>
    <w:rsid w:val="00D26804"/>
    <w:rsid w:val="00D333BC"/>
    <w:rsid w:val="00D33E70"/>
    <w:rsid w:val="00D34459"/>
    <w:rsid w:val="00D35969"/>
    <w:rsid w:val="00D369CE"/>
    <w:rsid w:val="00D36AF9"/>
    <w:rsid w:val="00D43CC5"/>
    <w:rsid w:val="00D43E4C"/>
    <w:rsid w:val="00D44700"/>
    <w:rsid w:val="00D4549C"/>
    <w:rsid w:val="00D462EE"/>
    <w:rsid w:val="00D50E80"/>
    <w:rsid w:val="00D51551"/>
    <w:rsid w:val="00D51BE5"/>
    <w:rsid w:val="00D52047"/>
    <w:rsid w:val="00D52D91"/>
    <w:rsid w:val="00D53FC0"/>
    <w:rsid w:val="00D55202"/>
    <w:rsid w:val="00D606D6"/>
    <w:rsid w:val="00D640AF"/>
    <w:rsid w:val="00D66A3F"/>
    <w:rsid w:val="00D66ECA"/>
    <w:rsid w:val="00D66F56"/>
    <w:rsid w:val="00D67E65"/>
    <w:rsid w:val="00D700F1"/>
    <w:rsid w:val="00D70BA8"/>
    <w:rsid w:val="00D72302"/>
    <w:rsid w:val="00D746F1"/>
    <w:rsid w:val="00D81760"/>
    <w:rsid w:val="00D83246"/>
    <w:rsid w:val="00D83F88"/>
    <w:rsid w:val="00D84639"/>
    <w:rsid w:val="00D859BE"/>
    <w:rsid w:val="00D94790"/>
    <w:rsid w:val="00DA08DD"/>
    <w:rsid w:val="00DA111D"/>
    <w:rsid w:val="00DA1CF4"/>
    <w:rsid w:val="00DA1E2F"/>
    <w:rsid w:val="00DA223D"/>
    <w:rsid w:val="00DA2240"/>
    <w:rsid w:val="00DA5A13"/>
    <w:rsid w:val="00DA6348"/>
    <w:rsid w:val="00DA65B0"/>
    <w:rsid w:val="00DA7B69"/>
    <w:rsid w:val="00DB09F8"/>
    <w:rsid w:val="00DB1DCE"/>
    <w:rsid w:val="00DB6686"/>
    <w:rsid w:val="00DC08C7"/>
    <w:rsid w:val="00DC1992"/>
    <w:rsid w:val="00DC3AE3"/>
    <w:rsid w:val="00DC424B"/>
    <w:rsid w:val="00DC4403"/>
    <w:rsid w:val="00DC6867"/>
    <w:rsid w:val="00DC7679"/>
    <w:rsid w:val="00DC7974"/>
    <w:rsid w:val="00DD010C"/>
    <w:rsid w:val="00DD1756"/>
    <w:rsid w:val="00DD1D8F"/>
    <w:rsid w:val="00DD22FC"/>
    <w:rsid w:val="00DD2C73"/>
    <w:rsid w:val="00DD2EE9"/>
    <w:rsid w:val="00DD32A7"/>
    <w:rsid w:val="00DD496E"/>
    <w:rsid w:val="00DD5841"/>
    <w:rsid w:val="00DD6D9B"/>
    <w:rsid w:val="00DD70E5"/>
    <w:rsid w:val="00DE2565"/>
    <w:rsid w:val="00DE4ABD"/>
    <w:rsid w:val="00DE74E9"/>
    <w:rsid w:val="00DF338C"/>
    <w:rsid w:val="00DF60A1"/>
    <w:rsid w:val="00DF6D54"/>
    <w:rsid w:val="00DF6F27"/>
    <w:rsid w:val="00E01FA2"/>
    <w:rsid w:val="00E020DF"/>
    <w:rsid w:val="00E049F0"/>
    <w:rsid w:val="00E05DA9"/>
    <w:rsid w:val="00E06916"/>
    <w:rsid w:val="00E077B5"/>
    <w:rsid w:val="00E108D8"/>
    <w:rsid w:val="00E117F6"/>
    <w:rsid w:val="00E1239E"/>
    <w:rsid w:val="00E12F4F"/>
    <w:rsid w:val="00E17690"/>
    <w:rsid w:val="00E179AF"/>
    <w:rsid w:val="00E203DD"/>
    <w:rsid w:val="00E22036"/>
    <w:rsid w:val="00E24164"/>
    <w:rsid w:val="00E24A0F"/>
    <w:rsid w:val="00E31C3F"/>
    <w:rsid w:val="00E32208"/>
    <w:rsid w:val="00E3503C"/>
    <w:rsid w:val="00E35340"/>
    <w:rsid w:val="00E3708A"/>
    <w:rsid w:val="00E37192"/>
    <w:rsid w:val="00E40A1F"/>
    <w:rsid w:val="00E4213D"/>
    <w:rsid w:val="00E426BC"/>
    <w:rsid w:val="00E436BE"/>
    <w:rsid w:val="00E46F7B"/>
    <w:rsid w:val="00E47B26"/>
    <w:rsid w:val="00E51263"/>
    <w:rsid w:val="00E52884"/>
    <w:rsid w:val="00E52AE5"/>
    <w:rsid w:val="00E52DA4"/>
    <w:rsid w:val="00E533F3"/>
    <w:rsid w:val="00E5418F"/>
    <w:rsid w:val="00E5752F"/>
    <w:rsid w:val="00E606AB"/>
    <w:rsid w:val="00E60A9D"/>
    <w:rsid w:val="00E60FFE"/>
    <w:rsid w:val="00E64DAA"/>
    <w:rsid w:val="00E65ACD"/>
    <w:rsid w:val="00E66254"/>
    <w:rsid w:val="00E66F62"/>
    <w:rsid w:val="00E676A0"/>
    <w:rsid w:val="00E67B44"/>
    <w:rsid w:val="00E71139"/>
    <w:rsid w:val="00E719F5"/>
    <w:rsid w:val="00E74B7B"/>
    <w:rsid w:val="00E77EA3"/>
    <w:rsid w:val="00E8037E"/>
    <w:rsid w:val="00E83AEC"/>
    <w:rsid w:val="00E90046"/>
    <w:rsid w:val="00E913CC"/>
    <w:rsid w:val="00E91E00"/>
    <w:rsid w:val="00E922CC"/>
    <w:rsid w:val="00E93BC9"/>
    <w:rsid w:val="00E93E15"/>
    <w:rsid w:val="00E95735"/>
    <w:rsid w:val="00E97ECB"/>
    <w:rsid w:val="00EA209C"/>
    <w:rsid w:val="00EA4164"/>
    <w:rsid w:val="00EA6DE0"/>
    <w:rsid w:val="00EA77D2"/>
    <w:rsid w:val="00EB24F9"/>
    <w:rsid w:val="00EB680F"/>
    <w:rsid w:val="00EB76D1"/>
    <w:rsid w:val="00EB7EFD"/>
    <w:rsid w:val="00EC07DB"/>
    <w:rsid w:val="00EC0B8E"/>
    <w:rsid w:val="00EC11D6"/>
    <w:rsid w:val="00EC15D0"/>
    <w:rsid w:val="00EC5501"/>
    <w:rsid w:val="00EC67D3"/>
    <w:rsid w:val="00EC6BD5"/>
    <w:rsid w:val="00EC7198"/>
    <w:rsid w:val="00EC7549"/>
    <w:rsid w:val="00EC7961"/>
    <w:rsid w:val="00ED2032"/>
    <w:rsid w:val="00ED39B4"/>
    <w:rsid w:val="00ED6BAB"/>
    <w:rsid w:val="00ED7DAF"/>
    <w:rsid w:val="00EE1585"/>
    <w:rsid w:val="00EE21AB"/>
    <w:rsid w:val="00EE2A5E"/>
    <w:rsid w:val="00EE4DFB"/>
    <w:rsid w:val="00EE62CE"/>
    <w:rsid w:val="00EE7C85"/>
    <w:rsid w:val="00EF0CC5"/>
    <w:rsid w:val="00EF0D7B"/>
    <w:rsid w:val="00EF1373"/>
    <w:rsid w:val="00EF1D8D"/>
    <w:rsid w:val="00EF21A4"/>
    <w:rsid w:val="00EF2E26"/>
    <w:rsid w:val="00EF2E42"/>
    <w:rsid w:val="00EF305C"/>
    <w:rsid w:val="00EF5C6A"/>
    <w:rsid w:val="00F05937"/>
    <w:rsid w:val="00F05FD0"/>
    <w:rsid w:val="00F10950"/>
    <w:rsid w:val="00F11C32"/>
    <w:rsid w:val="00F12444"/>
    <w:rsid w:val="00F12F2E"/>
    <w:rsid w:val="00F2091B"/>
    <w:rsid w:val="00F20BF2"/>
    <w:rsid w:val="00F22925"/>
    <w:rsid w:val="00F22AB9"/>
    <w:rsid w:val="00F236EB"/>
    <w:rsid w:val="00F23DB2"/>
    <w:rsid w:val="00F25335"/>
    <w:rsid w:val="00F26A14"/>
    <w:rsid w:val="00F26A48"/>
    <w:rsid w:val="00F30B89"/>
    <w:rsid w:val="00F32BD1"/>
    <w:rsid w:val="00F33BA3"/>
    <w:rsid w:val="00F350BD"/>
    <w:rsid w:val="00F37AEF"/>
    <w:rsid w:val="00F40BC8"/>
    <w:rsid w:val="00F41CBC"/>
    <w:rsid w:val="00F424A2"/>
    <w:rsid w:val="00F4259A"/>
    <w:rsid w:val="00F425B7"/>
    <w:rsid w:val="00F42695"/>
    <w:rsid w:val="00F44D9C"/>
    <w:rsid w:val="00F44EBA"/>
    <w:rsid w:val="00F453EC"/>
    <w:rsid w:val="00F4665B"/>
    <w:rsid w:val="00F5068A"/>
    <w:rsid w:val="00F5593F"/>
    <w:rsid w:val="00F5636F"/>
    <w:rsid w:val="00F57FA6"/>
    <w:rsid w:val="00F60239"/>
    <w:rsid w:val="00F602FF"/>
    <w:rsid w:val="00F60EE0"/>
    <w:rsid w:val="00F61232"/>
    <w:rsid w:val="00F63269"/>
    <w:rsid w:val="00F63471"/>
    <w:rsid w:val="00F64909"/>
    <w:rsid w:val="00F6645C"/>
    <w:rsid w:val="00F7056E"/>
    <w:rsid w:val="00F73585"/>
    <w:rsid w:val="00F7430B"/>
    <w:rsid w:val="00F74B84"/>
    <w:rsid w:val="00F758D5"/>
    <w:rsid w:val="00F7695B"/>
    <w:rsid w:val="00F77216"/>
    <w:rsid w:val="00F805AC"/>
    <w:rsid w:val="00F8313F"/>
    <w:rsid w:val="00F83B51"/>
    <w:rsid w:val="00F84C50"/>
    <w:rsid w:val="00F855A0"/>
    <w:rsid w:val="00F859C2"/>
    <w:rsid w:val="00F86077"/>
    <w:rsid w:val="00F86958"/>
    <w:rsid w:val="00F86973"/>
    <w:rsid w:val="00F86A94"/>
    <w:rsid w:val="00F960D0"/>
    <w:rsid w:val="00F96485"/>
    <w:rsid w:val="00F969C1"/>
    <w:rsid w:val="00FA0DD5"/>
    <w:rsid w:val="00FA3782"/>
    <w:rsid w:val="00FA3E89"/>
    <w:rsid w:val="00FA4EBE"/>
    <w:rsid w:val="00FA57C4"/>
    <w:rsid w:val="00FA63A0"/>
    <w:rsid w:val="00FA7C98"/>
    <w:rsid w:val="00FB0143"/>
    <w:rsid w:val="00FB290C"/>
    <w:rsid w:val="00FB302E"/>
    <w:rsid w:val="00FB3AF9"/>
    <w:rsid w:val="00FB555A"/>
    <w:rsid w:val="00FB5726"/>
    <w:rsid w:val="00FB5921"/>
    <w:rsid w:val="00FB6D37"/>
    <w:rsid w:val="00FC15F9"/>
    <w:rsid w:val="00FC25C1"/>
    <w:rsid w:val="00FC31CD"/>
    <w:rsid w:val="00FC37A0"/>
    <w:rsid w:val="00FC3AD7"/>
    <w:rsid w:val="00FC3E15"/>
    <w:rsid w:val="00FC44D5"/>
    <w:rsid w:val="00FC7772"/>
    <w:rsid w:val="00FC7873"/>
    <w:rsid w:val="00FC78A8"/>
    <w:rsid w:val="00FD081F"/>
    <w:rsid w:val="00FD22E6"/>
    <w:rsid w:val="00FD3561"/>
    <w:rsid w:val="00FD3B2E"/>
    <w:rsid w:val="00FD544F"/>
    <w:rsid w:val="00FD7192"/>
    <w:rsid w:val="00FD7741"/>
    <w:rsid w:val="00FD78B7"/>
    <w:rsid w:val="00FE161D"/>
    <w:rsid w:val="00FE1978"/>
    <w:rsid w:val="00FE1F4B"/>
    <w:rsid w:val="00FE2D4D"/>
    <w:rsid w:val="00FE3342"/>
    <w:rsid w:val="00FE396D"/>
    <w:rsid w:val="00FE39E7"/>
    <w:rsid w:val="00FE5E2D"/>
    <w:rsid w:val="00FE705A"/>
    <w:rsid w:val="00FF0D05"/>
    <w:rsid w:val="00FF4932"/>
    <w:rsid w:val="00FF76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9D7BF3"/>
  <w14:defaultImageDpi w14:val="300"/>
  <w15:docId w15:val="{8F5D75E9-B20B-4917-BC91-1B22C541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95C40"/>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A14AE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14AE4"/>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4902A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1BE"/>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C421BE"/>
    <w:rPr>
      <w:color w:val="0000FF"/>
      <w:u w:val="single"/>
    </w:rPr>
  </w:style>
  <w:style w:type="character" w:styleId="CommentReference">
    <w:name w:val="annotation reference"/>
    <w:basedOn w:val="DefaultParagraphFont"/>
    <w:uiPriority w:val="99"/>
    <w:semiHidden/>
    <w:unhideWhenUsed/>
    <w:rsid w:val="009E0D3E"/>
    <w:rPr>
      <w:sz w:val="16"/>
      <w:szCs w:val="16"/>
    </w:rPr>
  </w:style>
  <w:style w:type="paragraph" w:styleId="CommentText">
    <w:name w:val="annotation text"/>
    <w:basedOn w:val="Normal"/>
    <w:link w:val="CommentTextChar"/>
    <w:uiPriority w:val="99"/>
    <w:unhideWhenUsed/>
    <w:rsid w:val="009E0D3E"/>
    <w:pPr>
      <w:spacing w:after="160"/>
    </w:pPr>
    <w:rPr>
      <w:rFonts w:eastAsiaTheme="minorHAnsi"/>
      <w:sz w:val="20"/>
      <w:szCs w:val="20"/>
    </w:rPr>
  </w:style>
  <w:style w:type="character" w:customStyle="1" w:styleId="CommentTextChar">
    <w:name w:val="Comment Text Char"/>
    <w:basedOn w:val="DefaultParagraphFont"/>
    <w:link w:val="CommentText"/>
    <w:uiPriority w:val="99"/>
    <w:rsid w:val="009E0D3E"/>
    <w:rPr>
      <w:rFonts w:eastAsiaTheme="minorHAnsi"/>
      <w:sz w:val="20"/>
      <w:szCs w:val="20"/>
    </w:rPr>
  </w:style>
  <w:style w:type="character" w:customStyle="1" w:styleId="frlabel">
    <w:name w:val="fr_label"/>
    <w:basedOn w:val="DefaultParagraphFont"/>
    <w:rsid w:val="009E0D3E"/>
  </w:style>
  <w:style w:type="paragraph" w:styleId="BalloonText">
    <w:name w:val="Balloon Text"/>
    <w:basedOn w:val="Normal"/>
    <w:link w:val="BalloonTextChar"/>
    <w:uiPriority w:val="99"/>
    <w:semiHidden/>
    <w:unhideWhenUsed/>
    <w:rsid w:val="009E0D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D3E"/>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444756"/>
    <w:pPr>
      <w:spacing w:after="0"/>
    </w:pPr>
    <w:rPr>
      <w:rFonts w:eastAsiaTheme="minorEastAsia"/>
      <w:b/>
      <w:bCs/>
    </w:rPr>
  </w:style>
  <w:style w:type="character" w:customStyle="1" w:styleId="CommentSubjectChar">
    <w:name w:val="Comment Subject Char"/>
    <w:basedOn w:val="CommentTextChar"/>
    <w:link w:val="CommentSubject"/>
    <w:uiPriority w:val="99"/>
    <w:semiHidden/>
    <w:rsid w:val="00444756"/>
    <w:rPr>
      <w:rFonts w:eastAsiaTheme="minorHAnsi"/>
      <w:b/>
      <w:bCs/>
      <w:sz w:val="20"/>
      <w:szCs w:val="20"/>
    </w:rPr>
  </w:style>
  <w:style w:type="table" w:styleId="TableGrid">
    <w:name w:val="Table Grid"/>
    <w:basedOn w:val="TableNormal"/>
    <w:uiPriority w:val="59"/>
    <w:rsid w:val="005A6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hilite">
    <w:name w:val="hithilite"/>
    <w:basedOn w:val="DefaultParagraphFont"/>
    <w:rsid w:val="00832201"/>
  </w:style>
  <w:style w:type="paragraph" w:customStyle="1" w:styleId="frfield">
    <w:name w:val="fr_field"/>
    <w:basedOn w:val="Normal"/>
    <w:rsid w:val="00832201"/>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832201"/>
    <w:pPr>
      <w:spacing w:before="100" w:beforeAutospacing="1" w:after="100" w:afterAutospacing="1"/>
    </w:pPr>
    <w:rPr>
      <w:rFonts w:ascii="Times New Roman" w:eastAsia="Times New Roman" w:hAnsi="Times New Roman" w:cs="Times New Roman"/>
      <w:lang w:eastAsia="en-GB"/>
    </w:rPr>
  </w:style>
  <w:style w:type="character" w:customStyle="1" w:styleId="sourcetitle">
    <w:name w:val="sourcetitle"/>
    <w:basedOn w:val="DefaultParagraphFont"/>
    <w:rsid w:val="00832201"/>
  </w:style>
  <w:style w:type="character" w:customStyle="1" w:styleId="Heading1Char">
    <w:name w:val="Heading 1 Char"/>
    <w:basedOn w:val="DefaultParagraphFont"/>
    <w:link w:val="Heading1"/>
    <w:uiPriority w:val="9"/>
    <w:rsid w:val="00695C40"/>
    <w:rPr>
      <w:rFonts w:ascii="Times New Roman" w:eastAsia="Times New Roman" w:hAnsi="Times New Roman" w:cs="Times New Roman"/>
      <w:b/>
      <w:bCs/>
      <w:kern w:val="36"/>
      <w:sz w:val="48"/>
      <w:szCs w:val="48"/>
      <w:lang w:eastAsia="en-GB"/>
    </w:rPr>
  </w:style>
  <w:style w:type="character" w:customStyle="1" w:styleId="highwire-citation-authors">
    <w:name w:val="highwire-citation-authors"/>
    <w:basedOn w:val="DefaultParagraphFont"/>
    <w:rsid w:val="00695C40"/>
  </w:style>
  <w:style w:type="character" w:customStyle="1" w:styleId="highwire-citation-author">
    <w:name w:val="highwire-citation-author"/>
    <w:basedOn w:val="DefaultParagraphFont"/>
    <w:rsid w:val="00695C40"/>
  </w:style>
  <w:style w:type="character" w:customStyle="1" w:styleId="Title1">
    <w:name w:val="Title1"/>
    <w:basedOn w:val="DefaultParagraphFont"/>
    <w:rsid w:val="00695C40"/>
  </w:style>
  <w:style w:type="character" w:customStyle="1" w:styleId="highwire-cite-metadata-journal">
    <w:name w:val="highwire-cite-metadata-journal"/>
    <w:basedOn w:val="DefaultParagraphFont"/>
    <w:rsid w:val="00695C40"/>
  </w:style>
  <w:style w:type="character" w:customStyle="1" w:styleId="highwire-cite-metadata-date">
    <w:name w:val="highwire-cite-metadata-date"/>
    <w:basedOn w:val="DefaultParagraphFont"/>
    <w:rsid w:val="00695C40"/>
  </w:style>
  <w:style w:type="character" w:customStyle="1" w:styleId="highwire-cite-metadata-volume">
    <w:name w:val="highwire-cite-metadata-volume"/>
    <w:basedOn w:val="DefaultParagraphFont"/>
    <w:rsid w:val="00695C40"/>
  </w:style>
  <w:style w:type="character" w:customStyle="1" w:styleId="highwire-cite-metadata-issue">
    <w:name w:val="highwire-cite-metadata-issue"/>
    <w:basedOn w:val="DefaultParagraphFont"/>
    <w:rsid w:val="00695C40"/>
  </w:style>
  <w:style w:type="character" w:customStyle="1" w:styleId="highwire-cite-metadata-pages">
    <w:name w:val="highwire-cite-metadata-pages"/>
    <w:basedOn w:val="DefaultParagraphFont"/>
    <w:rsid w:val="00695C40"/>
  </w:style>
  <w:style w:type="character" w:customStyle="1" w:styleId="highwire-cite-metadata-papdate">
    <w:name w:val="highwire-cite-metadata-papdate"/>
    <w:basedOn w:val="DefaultParagraphFont"/>
    <w:rsid w:val="00695C40"/>
  </w:style>
  <w:style w:type="character" w:customStyle="1" w:styleId="highwire-cite-metadata-doi">
    <w:name w:val="highwire-cite-metadata-doi"/>
    <w:basedOn w:val="DefaultParagraphFont"/>
    <w:rsid w:val="00695C40"/>
  </w:style>
  <w:style w:type="paragraph" w:styleId="Header">
    <w:name w:val="header"/>
    <w:basedOn w:val="Normal"/>
    <w:link w:val="HeaderChar"/>
    <w:uiPriority w:val="99"/>
    <w:unhideWhenUsed/>
    <w:rsid w:val="00BC58E1"/>
    <w:pPr>
      <w:tabs>
        <w:tab w:val="center" w:pos="4513"/>
        <w:tab w:val="right" w:pos="9026"/>
      </w:tabs>
    </w:pPr>
  </w:style>
  <w:style w:type="character" w:customStyle="1" w:styleId="HeaderChar">
    <w:name w:val="Header Char"/>
    <w:basedOn w:val="DefaultParagraphFont"/>
    <w:link w:val="Header"/>
    <w:uiPriority w:val="99"/>
    <w:rsid w:val="00BC58E1"/>
  </w:style>
  <w:style w:type="paragraph" w:styleId="Footer">
    <w:name w:val="footer"/>
    <w:basedOn w:val="Normal"/>
    <w:link w:val="FooterChar"/>
    <w:uiPriority w:val="99"/>
    <w:unhideWhenUsed/>
    <w:rsid w:val="00BC58E1"/>
    <w:pPr>
      <w:tabs>
        <w:tab w:val="center" w:pos="4513"/>
        <w:tab w:val="right" w:pos="9026"/>
      </w:tabs>
    </w:pPr>
  </w:style>
  <w:style w:type="character" w:customStyle="1" w:styleId="FooterChar">
    <w:name w:val="Footer Char"/>
    <w:basedOn w:val="DefaultParagraphFont"/>
    <w:link w:val="Footer"/>
    <w:uiPriority w:val="99"/>
    <w:rsid w:val="00BC58E1"/>
  </w:style>
  <w:style w:type="character" w:customStyle="1" w:styleId="label">
    <w:name w:val="label"/>
    <w:basedOn w:val="DefaultParagraphFont"/>
    <w:rsid w:val="009C3E47"/>
  </w:style>
  <w:style w:type="character" w:customStyle="1" w:styleId="databold">
    <w:name w:val="data_bold"/>
    <w:basedOn w:val="DefaultParagraphFont"/>
    <w:rsid w:val="009C3E47"/>
  </w:style>
  <w:style w:type="character" w:styleId="LineNumber">
    <w:name w:val="line number"/>
    <w:basedOn w:val="DefaultParagraphFont"/>
    <w:uiPriority w:val="99"/>
    <w:semiHidden/>
    <w:unhideWhenUsed/>
    <w:rsid w:val="00974DFA"/>
  </w:style>
  <w:style w:type="character" w:customStyle="1" w:styleId="Heading5Char">
    <w:name w:val="Heading 5 Char"/>
    <w:basedOn w:val="DefaultParagraphFont"/>
    <w:link w:val="Heading5"/>
    <w:uiPriority w:val="9"/>
    <w:semiHidden/>
    <w:rsid w:val="004902A1"/>
    <w:rPr>
      <w:rFonts w:asciiTheme="majorHAnsi" w:eastAsiaTheme="majorEastAsia" w:hAnsiTheme="majorHAnsi" w:cstheme="majorBidi"/>
      <w:color w:val="365F91" w:themeColor="accent1" w:themeShade="BF"/>
    </w:rPr>
  </w:style>
  <w:style w:type="paragraph" w:customStyle="1" w:styleId="articleprice">
    <w:name w:val="articleprice"/>
    <w:basedOn w:val="Normal"/>
    <w:rsid w:val="004902A1"/>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4902A1"/>
    <w:rPr>
      <w:b/>
      <w:bCs/>
    </w:rPr>
  </w:style>
  <w:style w:type="character" w:customStyle="1" w:styleId="plustax">
    <w:name w:val="plustax"/>
    <w:basedOn w:val="DefaultParagraphFont"/>
    <w:rsid w:val="004902A1"/>
  </w:style>
  <w:style w:type="character" w:customStyle="1" w:styleId="articlepricerefundlink">
    <w:name w:val="articlepricerefundlink"/>
    <w:basedOn w:val="DefaultParagraphFont"/>
    <w:rsid w:val="004902A1"/>
  </w:style>
  <w:style w:type="paragraph" w:styleId="z-TopofForm">
    <w:name w:val="HTML Top of Form"/>
    <w:basedOn w:val="Normal"/>
    <w:next w:val="Normal"/>
    <w:link w:val="z-TopofFormChar"/>
    <w:hidden/>
    <w:uiPriority w:val="99"/>
    <w:semiHidden/>
    <w:unhideWhenUsed/>
    <w:rsid w:val="004902A1"/>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4902A1"/>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4902A1"/>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4902A1"/>
    <w:rPr>
      <w:rFonts w:ascii="Arial" w:eastAsia="Times New Roman" w:hAnsi="Arial" w:cs="Arial"/>
      <w:vanish/>
      <w:sz w:val="16"/>
      <w:szCs w:val="16"/>
      <w:lang w:eastAsia="en-GB"/>
    </w:rPr>
  </w:style>
  <w:style w:type="character" w:customStyle="1" w:styleId="pagesnum">
    <w:name w:val="pagesnum"/>
    <w:basedOn w:val="DefaultParagraphFont"/>
    <w:rsid w:val="004902A1"/>
  </w:style>
  <w:style w:type="character" w:customStyle="1" w:styleId="viewreferencelabels">
    <w:name w:val="viewreferencelabels"/>
    <w:basedOn w:val="DefaultParagraphFont"/>
    <w:rsid w:val="00E01FA2"/>
  </w:style>
  <w:style w:type="paragraph" w:customStyle="1" w:styleId="c-bibliographic-informationcitation">
    <w:name w:val="c-bibliographic-information__citation"/>
    <w:basedOn w:val="Normal"/>
    <w:rsid w:val="000647C4"/>
    <w:pPr>
      <w:spacing w:before="100" w:beforeAutospacing="1" w:after="100" w:afterAutospacing="1"/>
    </w:pPr>
    <w:rPr>
      <w:rFonts w:ascii="Times New Roman" w:eastAsia="Times New Roman" w:hAnsi="Times New Roman" w:cs="Times New Roman"/>
      <w:lang w:eastAsia="en-GB"/>
    </w:rPr>
  </w:style>
  <w:style w:type="paragraph" w:customStyle="1" w:styleId="c-bibliographic-informationdownload-citation">
    <w:name w:val="c-bibliographic-information__download-citation"/>
    <w:basedOn w:val="Normal"/>
    <w:rsid w:val="000647C4"/>
    <w:pPr>
      <w:spacing w:before="100" w:beforeAutospacing="1" w:after="100" w:afterAutospacing="1"/>
    </w:pPr>
    <w:rPr>
      <w:rFonts w:ascii="Times New Roman" w:eastAsia="Times New Roman" w:hAnsi="Times New Roman" w:cs="Times New Roman"/>
      <w:lang w:eastAsia="en-GB"/>
    </w:rPr>
  </w:style>
  <w:style w:type="character" w:customStyle="1" w:styleId="c-bibliographic-informationvalue">
    <w:name w:val="c-bibliographic-information__value"/>
    <w:basedOn w:val="DefaultParagraphFont"/>
    <w:rsid w:val="000647C4"/>
  </w:style>
  <w:style w:type="paragraph" w:customStyle="1" w:styleId="para1">
    <w:name w:val="para1"/>
    <w:basedOn w:val="Normal"/>
    <w:qFormat/>
    <w:rsid w:val="000339FA"/>
    <w:pPr>
      <w:ind w:firstLine="288"/>
      <w:jc w:val="both"/>
    </w:pPr>
    <w:rPr>
      <w:rFonts w:ascii="Times New Roman" w:eastAsia="Times New Roman" w:hAnsi="Times New Roman" w:cs="Times New Roman"/>
      <w:lang w:eastAsia="en-GB"/>
    </w:rPr>
  </w:style>
  <w:style w:type="character" w:styleId="Emphasis">
    <w:name w:val="Emphasis"/>
    <w:basedOn w:val="DefaultParagraphFont"/>
    <w:uiPriority w:val="20"/>
    <w:qFormat/>
    <w:rsid w:val="0032615F"/>
    <w:rPr>
      <w:i/>
      <w:iCs/>
    </w:rPr>
  </w:style>
  <w:style w:type="character" w:customStyle="1" w:styleId="litverweis">
    <w:name w:val="litverweis"/>
    <w:basedOn w:val="DefaultParagraphFont"/>
    <w:rsid w:val="00AE162C"/>
  </w:style>
  <w:style w:type="character" w:customStyle="1" w:styleId="jahr">
    <w:name w:val="jahr"/>
    <w:basedOn w:val="DefaultParagraphFont"/>
    <w:rsid w:val="00AE162C"/>
  </w:style>
  <w:style w:type="character" w:customStyle="1" w:styleId="doi">
    <w:name w:val="doi"/>
    <w:basedOn w:val="DefaultParagraphFont"/>
    <w:rsid w:val="00AE162C"/>
  </w:style>
  <w:style w:type="character" w:customStyle="1" w:styleId="title-text">
    <w:name w:val="title-text"/>
    <w:basedOn w:val="DefaultParagraphFont"/>
    <w:rsid w:val="00DA1CF4"/>
  </w:style>
  <w:style w:type="character" w:customStyle="1" w:styleId="sr-only">
    <w:name w:val="sr-only"/>
    <w:basedOn w:val="DefaultParagraphFont"/>
    <w:rsid w:val="00DA1CF4"/>
  </w:style>
  <w:style w:type="character" w:customStyle="1" w:styleId="text">
    <w:name w:val="text"/>
    <w:basedOn w:val="DefaultParagraphFont"/>
    <w:rsid w:val="00DA1CF4"/>
  </w:style>
  <w:style w:type="character" w:customStyle="1" w:styleId="author-ref">
    <w:name w:val="author-ref"/>
    <w:basedOn w:val="DefaultParagraphFont"/>
    <w:rsid w:val="00DA1CF4"/>
  </w:style>
  <w:style w:type="paragraph" w:customStyle="1" w:styleId="frlabel1">
    <w:name w:val="fr_label1"/>
    <w:basedOn w:val="Normal"/>
    <w:rsid w:val="00C20548"/>
    <w:pPr>
      <w:spacing w:before="100" w:beforeAutospacing="1" w:after="100" w:afterAutospacing="1"/>
    </w:pPr>
    <w:rPr>
      <w:rFonts w:ascii="Times New Roman" w:eastAsia="Times New Roman" w:hAnsi="Times New Roman" w:cs="Times New Roman"/>
      <w:lang w:eastAsia="en-GB"/>
    </w:rPr>
  </w:style>
  <w:style w:type="character" w:customStyle="1" w:styleId="authors">
    <w:name w:val="authors"/>
    <w:basedOn w:val="DefaultParagraphFont"/>
    <w:rsid w:val="00D66ECA"/>
  </w:style>
  <w:style w:type="character" w:customStyle="1" w:styleId="Date1">
    <w:name w:val="Date1"/>
    <w:basedOn w:val="DefaultParagraphFont"/>
    <w:rsid w:val="00D66ECA"/>
  </w:style>
  <w:style w:type="character" w:customStyle="1" w:styleId="arttitle">
    <w:name w:val="art_title"/>
    <w:basedOn w:val="DefaultParagraphFont"/>
    <w:rsid w:val="00D66ECA"/>
  </w:style>
  <w:style w:type="character" w:customStyle="1" w:styleId="serialtitle">
    <w:name w:val="serial_title"/>
    <w:basedOn w:val="DefaultParagraphFont"/>
    <w:rsid w:val="00D66ECA"/>
  </w:style>
  <w:style w:type="character" w:customStyle="1" w:styleId="volumeissue">
    <w:name w:val="volume_issue"/>
    <w:basedOn w:val="DefaultParagraphFont"/>
    <w:rsid w:val="00D66ECA"/>
  </w:style>
  <w:style w:type="character" w:customStyle="1" w:styleId="pagerange">
    <w:name w:val="page_range"/>
    <w:basedOn w:val="DefaultParagraphFont"/>
    <w:rsid w:val="00D66ECA"/>
  </w:style>
  <w:style w:type="character" w:customStyle="1" w:styleId="doilink">
    <w:name w:val="doi_link"/>
    <w:basedOn w:val="DefaultParagraphFont"/>
    <w:rsid w:val="00D66ECA"/>
  </w:style>
  <w:style w:type="character" w:styleId="FollowedHyperlink">
    <w:name w:val="FollowedHyperlink"/>
    <w:basedOn w:val="DefaultParagraphFont"/>
    <w:uiPriority w:val="99"/>
    <w:semiHidden/>
    <w:unhideWhenUsed/>
    <w:rsid w:val="00351799"/>
    <w:rPr>
      <w:color w:val="800080" w:themeColor="followedHyperlink"/>
      <w:u w:val="single"/>
    </w:rPr>
  </w:style>
  <w:style w:type="paragraph" w:customStyle="1" w:styleId="textresizer-active">
    <w:name w:val="textresizer-active"/>
    <w:basedOn w:val="Normal"/>
    <w:rsid w:val="005F1CF3"/>
    <w:pPr>
      <w:spacing w:before="100" w:beforeAutospacing="1" w:after="100" w:afterAutospacing="1"/>
    </w:pPr>
    <w:rPr>
      <w:rFonts w:ascii="Times New Roman" w:eastAsia="Times New Roman" w:hAnsi="Times New Roman" w:cs="Times New Roman"/>
      <w:lang w:eastAsia="en-GB"/>
    </w:rPr>
  </w:style>
  <w:style w:type="paragraph" w:customStyle="1" w:styleId="citation">
    <w:name w:val="citation"/>
    <w:basedOn w:val="Normal"/>
    <w:rsid w:val="005F1CF3"/>
    <w:pPr>
      <w:spacing w:before="100" w:beforeAutospacing="1" w:after="100" w:afterAutospacing="1"/>
    </w:pPr>
    <w:rPr>
      <w:rFonts w:ascii="Times New Roman" w:eastAsia="Times New Roman" w:hAnsi="Times New Roman" w:cs="Times New Roman"/>
      <w:lang w:eastAsia="en-GB"/>
    </w:rPr>
  </w:style>
  <w:style w:type="character" w:customStyle="1" w:styleId="number">
    <w:name w:val="number"/>
    <w:basedOn w:val="DefaultParagraphFont"/>
    <w:rsid w:val="005F1CF3"/>
  </w:style>
  <w:style w:type="paragraph" w:customStyle="1" w:styleId="status">
    <w:name w:val="status"/>
    <w:basedOn w:val="Normal"/>
    <w:rsid w:val="005F1CF3"/>
    <w:pPr>
      <w:spacing w:before="100" w:beforeAutospacing="1" w:after="100" w:afterAutospacing="1"/>
    </w:pPr>
    <w:rPr>
      <w:rFonts w:ascii="Times New Roman" w:eastAsia="Times New Roman" w:hAnsi="Times New Roman" w:cs="Times New Roman"/>
      <w:lang w:eastAsia="en-GB"/>
    </w:rPr>
  </w:style>
  <w:style w:type="paragraph" w:customStyle="1" w:styleId="Title2">
    <w:name w:val="Title2"/>
    <w:basedOn w:val="Normal"/>
    <w:rsid w:val="005F1CF3"/>
    <w:pPr>
      <w:spacing w:before="100" w:beforeAutospacing="1" w:after="100" w:afterAutospacing="1"/>
    </w:pPr>
    <w:rPr>
      <w:rFonts w:ascii="Times New Roman" w:eastAsia="Times New Roman" w:hAnsi="Times New Roman" w:cs="Times New Roman"/>
      <w:lang w:eastAsia="en-GB"/>
    </w:rPr>
  </w:style>
  <w:style w:type="paragraph" w:customStyle="1" w:styleId="published">
    <w:name w:val="published"/>
    <w:basedOn w:val="Normal"/>
    <w:rsid w:val="005F1CF3"/>
    <w:pPr>
      <w:spacing w:before="100" w:beforeAutospacing="1" w:after="100" w:afterAutospacing="1"/>
    </w:pPr>
    <w:rPr>
      <w:rFonts w:ascii="Times New Roman" w:eastAsia="Times New Roman" w:hAnsi="Times New Roman" w:cs="Times New Roman"/>
      <w:lang w:eastAsia="en-GB"/>
    </w:rPr>
  </w:style>
  <w:style w:type="character" w:customStyle="1" w:styleId="Date2">
    <w:name w:val="Date2"/>
    <w:basedOn w:val="DefaultParagraphFont"/>
    <w:rsid w:val="005F1CF3"/>
  </w:style>
  <w:style w:type="paragraph" w:customStyle="1" w:styleId="author">
    <w:name w:val="author"/>
    <w:basedOn w:val="Normal"/>
    <w:rsid w:val="005F1CF3"/>
    <w:pPr>
      <w:spacing w:before="100" w:beforeAutospacing="1" w:after="100" w:afterAutospacing="1"/>
    </w:pPr>
    <w:rPr>
      <w:rFonts w:ascii="Times New Roman" w:eastAsia="Times New Roman" w:hAnsi="Times New Roman" w:cs="Times New Roman"/>
      <w:lang w:eastAsia="en-GB"/>
    </w:rPr>
  </w:style>
  <w:style w:type="paragraph" w:customStyle="1" w:styleId="EndNoteBibliography">
    <w:name w:val="EndNote Bibliography"/>
    <w:basedOn w:val="Normal"/>
    <w:rsid w:val="000F113A"/>
    <w:rPr>
      <w:rFonts w:ascii="Cambria" w:hAnsi="Cambria"/>
      <w:lang w:val="en-US"/>
    </w:rPr>
  </w:style>
  <w:style w:type="character" w:customStyle="1" w:styleId="Heading2Char">
    <w:name w:val="Heading 2 Char"/>
    <w:basedOn w:val="DefaultParagraphFont"/>
    <w:link w:val="Heading2"/>
    <w:uiPriority w:val="9"/>
    <w:rsid w:val="00A14AE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14AE4"/>
    <w:rPr>
      <w:rFonts w:asciiTheme="majorHAnsi" w:eastAsiaTheme="majorEastAsia" w:hAnsiTheme="majorHAnsi" w:cstheme="majorBidi"/>
      <w:color w:val="243F60" w:themeColor="accent1" w:themeShade="7F"/>
    </w:rPr>
  </w:style>
  <w:style w:type="character" w:customStyle="1" w:styleId="hh">
    <w:name w:val="hh"/>
    <w:basedOn w:val="DefaultParagraphFont"/>
    <w:rsid w:val="00A14AE4"/>
  </w:style>
  <w:style w:type="character" w:customStyle="1" w:styleId="value">
    <w:name w:val="value"/>
    <w:basedOn w:val="DefaultParagraphFont"/>
    <w:rsid w:val="00A14AE4"/>
  </w:style>
  <w:style w:type="character" w:customStyle="1" w:styleId="ng-star-inserted">
    <w:name w:val="ng-star-inserted"/>
    <w:basedOn w:val="DefaultParagraphFont"/>
    <w:rsid w:val="00A14AE4"/>
  </w:style>
  <w:style w:type="character" w:customStyle="1" w:styleId="font-size-14">
    <w:name w:val="font-size-14"/>
    <w:basedOn w:val="DefaultParagraphFont"/>
    <w:rsid w:val="00A14AE4"/>
  </w:style>
  <w:style w:type="character" w:customStyle="1" w:styleId="UnresolvedMention1">
    <w:name w:val="Unresolved Mention1"/>
    <w:basedOn w:val="DefaultParagraphFont"/>
    <w:uiPriority w:val="99"/>
    <w:semiHidden/>
    <w:unhideWhenUsed/>
    <w:rsid w:val="00542DC3"/>
    <w:rPr>
      <w:color w:val="605E5C"/>
      <w:shd w:val="clear" w:color="auto" w:fill="E1DFDD"/>
    </w:rPr>
  </w:style>
  <w:style w:type="paragraph" w:styleId="Revision">
    <w:name w:val="Revision"/>
    <w:hidden/>
    <w:uiPriority w:val="99"/>
    <w:semiHidden/>
    <w:rsid w:val="005609DD"/>
  </w:style>
  <w:style w:type="character" w:customStyle="1" w:styleId="UnresolvedMention2">
    <w:name w:val="Unresolved Mention2"/>
    <w:basedOn w:val="DefaultParagraphFont"/>
    <w:uiPriority w:val="99"/>
    <w:semiHidden/>
    <w:unhideWhenUsed/>
    <w:rsid w:val="004715FD"/>
    <w:rPr>
      <w:color w:val="605E5C"/>
      <w:shd w:val="clear" w:color="auto" w:fill="E1DFDD"/>
    </w:rPr>
  </w:style>
  <w:style w:type="paragraph" w:styleId="EndnoteText">
    <w:name w:val="endnote text"/>
    <w:basedOn w:val="Normal"/>
    <w:link w:val="EndnoteTextChar"/>
    <w:uiPriority w:val="99"/>
    <w:semiHidden/>
    <w:unhideWhenUsed/>
    <w:rsid w:val="00563A15"/>
    <w:rPr>
      <w:sz w:val="20"/>
      <w:szCs w:val="20"/>
    </w:rPr>
  </w:style>
  <w:style w:type="character" w:customStyle="1" w:styleId="EndnoteTextChar">
    <w:name w:val="Endnote Text Char"/>
    <w:basedOn w:val="DefaultParagraphFont"/>
    <w:link w:val="EndnoteText"/>
    <w:uiPriority w:val="99"/>
    <w:semiHidden/>
    <w:rsid w:val="00563A15"/>
    <w:rPr>
      <w:sz w:val="20"/>
      <w:szCs w:val="20"/>
    </w:rPr>
  </w:style>
  <w:style w:type="character" w:styleId="EndnoteReference">
    <w:name w:val="endnote reference"/>
    <w:basedOn w:val="DefaultParagraphFont"/>
    <w:uiPriority w:val="99"/>
    <w:semiHidden/>
    <w:unhideWhenUsed/>
    <w:rsid w:val="00563A15"/>
    <w:rPr>
      <w:vertAlign w:val="superscript"/>
    </w:rPr>
  </w:style>
  <w:style w:type="character" w:customStyle="1" w:styleId="identifier">
    <w:name w:val="identifier"/>
    <w:basedOn w:val="DefaultParagraphFont"/>
    <w:rsid w:val="00563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5322">
      <w:bodyDiv w:val="1"/>
      <w:marLeft w:val="0"/>
      <w:marRight w:val="0"/>
      <w:marTop w:val="0"/>
      <w:marBottom w:val="0"/>
      <w:divBdr>
        <w:top w:val="none" w:sz="0" w:space="0" w:color="auto"/>
        <w:left w:val="none" w:sz="0" w:space="0" w:color="auto"/>
        <w:bottom w:val="none" w:sz="0" w:space="0" w:color="auto"/>
        <w:right w:val="none" w:sz="0" w:space="0" w:color="auto"/>
      </w:divBdr>
    </w:div>
    <w:div w:id="6257904">
      <w:bodyDiv w:val="1"/>
      <w:marLeft w:val="0"/>
      <w:marRight w:val="0"/>
      <w:marTop w:val="0"/>
      <w:marBottom w:val="0"/>
      <w:divBdr>
        <w:top w:val="none" w:sz="0" w:space="0" w:color="auto"/>
        <w:left w:val="none" w:sz="0" w:space="0" w:color="auto"/>
        <w:bottom w:val="none" w:sz="0" w:space="0" w:color="auto"/>
        <w:right w:val="none" w:sz="0" w:space="0" w:color="auto"/>
      </w:divBdr>
      <w:divsChild>
        <w:div w:id="2140105039">
          <w:marLeft w:val="330"/>
          <w:marRight w:val="330"/>
          <w:marTop w:val="30"/>
          <w:marBottom w:val="180"/>
          <w:divBdr>
            <w:top w:val="none" w:sz="0" w:space="0" w:color="auto"/>
            <w:left w:val="none" w:sz="0" w:space="0" w:color="auto"/>
            <w:bottom w:val="none" w:sz="0" w:space="0" w:color="auto"/>
            <w:right w:val="none" w:sz="0" w:space="0" w:color="auto"/>
          </w:divBdr>
        </w:div>
        <w:div w:id="744688255">
          <w:marLeft w:val="330"/>
          <w:marRight w:val="330"/>
          <w:marTop w:val="0"/>
          <w:marBottom w:val="330"/>
          <w:divBdr>
            <w:top w:val="none" w:sz="0" w:space="0" w:color="auto"/>
            <w:left w:val="none" w:sz="0" w:space="0" w:color="auto"/>
            <w:bottom w:val="none" w:sz="0" w:space="0" w:color="auto"/>
            <w:right w:val="none" w:sz="0" w:space="0" w:color="auto"/>
          </w:divBdr>
        </w:div>
        <w:div w:id="1844776617">
          <w:marLeft w:val="330"/>
          <w:marRight w:val="330"/>
          <w:marTop w:val="0"/>
          <w:marBottom w:val="330"/>
          <w:divBdr>
            <w:top w:val="none" w:sz="0" w:space="0" w:color="auto"/>
            <w:left w:val="none" w:sz="0" w:space="0" w:color="auto"/>
            <w:bottom w:val="none" w:sz="0" w:space="0" w:color="auto"/>
            <w:right w:val="none" w:sz="0" w:space="0" w:color="auto"/>
          </w:divBdr>
          <w:divsChild>
            <w:div w:id="83803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373">
      <w:bodyDiv w:val="1"/>
      <w:marLeft w:val="0"/>
      <w:marRight w:val="0"/>
      <w:marTop w:val="0"/>
      <w:marBottom w:val="0"/>
      <w:divBdr>
        <w:top w:val="none" w:sz="0" w:space="0" w:color="auto"/>
        <w:left w:val="none" w:sz="0" w:space="0" w:color="auto"/>
        <w:bottom w:val="none" w:sz="0" w:space="0" w:color="auto"/>
        <w:right w:val="none" w:sz="0" w:space="0" w:color="auto"/>
      </w:divBdr>
      <w:divsChild>
        <w:div w:id="1600068544">
          <w:marLeft w:val="0"/>
          <w:marRight w:val="0"/>
          <w:marTop w:val="0"/>
          <w:marBottom w:val="0"/>
          <w:divBdr>
            <w:top w:val="none" w:sz="0" w:space="0" w:color="auto"/>
            <w:left w:val="none" w:sz="0" w:space="0" w:color="auto"/>
            <w:bottom w:val="none" w:sz="0" w:space="0" w:color="auto"/>
            <w:right w:val="none" w:sz="0" w:space="0" w:color="auto"/>
          </w:divBdr>
        </w:div>
        <w:div w:id="808742966">
          <w:marLeft w:val="0"/>
          <w:marRight w:val="0"/>
          <w:marTop w:val="0"/>
          <w:marBottom w:val="0"/>
          <w:divBdr>
            <w:top w:val="none" w:sz="0" w:space="0" w:color="auto"/>
            <w:left w:val="none" w:sz="0" w:space="0" w:color="auto"/>
            <w:bottom w:val="none" w:sz="0" w:space="0" w:color="auto"/>
            <w:right w:val="none" w:sz="0" w:space="0" w:color="auto"/>
          </w:divBdr>
        </w:div>
      </w:divsChild>
    </w:div>
    <w:div w:id="78137637">
      <w:bodyDiv w:val="1"/>
      <w:marLeft w:val="0"/>
      <w:marRight w:val="0"/>
      <w:marTop w:val="0"/>
      <w:marBottom w:val="0"/>
      <w:divBdr>
        <w:top w:val="none" w:sz="0" w:space="0" w:color="auto"/>
        <w:left w:val="none" w:sz="0" w:space="0" w:color="auto"/>
        <w:bottom w:val="none" w:sz="0" w:space="0" w:color="auto"/>
        <w:right w:val="none" w:sz="0" w:space="0" w:color="auto"/>
      </w:divBdr>
      <w:divsChild>
        <w:div w:id="588588281">
          <w:marLeft w:val="330"/>
          <w:marRight w:val="330"/>
          <w:marTop w:val="0"/>
          <w:marBottom w:val="330"/>
          <w:divBdr>
            <w:top w:val="none" w:sz="0" w:space="0" w:color="auto"/>
            <w:left w:val="none" w:sz="0" w:space="0" w:color="auto"/>
            <w:bottom w:val="none" w:sz="0" w:space="0" w:color="auto"/>
            <w:right w:val="none" w:sz="0" w:space="0" w:color="auto"/>
          </w:divBdr>
          <w:divsChild>
            <w:div w:id="1280330655">
              <w:marLeft w:val="0"/>
              <w:marRight w:val="0"/>
              <w:marTop w:val="0"/>
              <w:marBottom w:val="0"/>
              <w:divBdr>
                <w:top w:val="none" w:sz="0" w:space="0" w:color="auto"/>
                <w:left w:val="none" w:sz="0" w:space="0" w:color="auto"/>
                <w:bottom w:val="none" w:sz="0" w:space="0" w:color="auto"/>
                <w:right w:val="none" w:sz="0" w:space="0" w:color="auto"/>
              </w:divBdr>
            </w:div>
          </w:divsChild>
        </w:div>
        <w:div w:id="2036806078">
          <w:marLeft w:val="330"/>
          <w:marRight w:val="330"/>
          <w:marTop w:val="0"/>
          <w:marBottom w:val="330"/>
          <w:divBdr>
            <w:top w:val="none" w:sz="0" w:space="0" w:color="auto"/>
            <w:left w:val="none" w:sz="0" w:space="0" w:color="auto"/>
            <w:bottom w:val="none" w:sz="0" w:space="0" w:color="auto"/>
            <w:right w:val="none" w:sz="0" w:space="0" w:color="auto"/>
          </w:divBdr>
        </w:div>
        <w:div w:id="2053378045">
          <w:marLeft w:val="330"/>
          <w:marRight w:val="330"/>
          <w:marTop w:val="30"/>
          <w:marBottom w:val="180"/>
          <w:divBdr>
            <w:top w:val="none" w:sz="0" w:space="0" w:color="auto"/>
            <w:left w:val="none" w:sz="0" w:space="0" w:color="auto"/>
            <w:bottom w:val="none" w:sz="0" w:space="0" w:color="auto"/>
            <w:right w:val="none" w:sz="0" w:space="0" w:color="auto"/>
          </w:divBdr>
        </w:div>
      </w:divsChild>
    </w:div>
    <w:div w:id="94059287">
      <w:bodyDiv w:val="1"/>
      <w:marLeft w:val="0"/>
      <w:marRight w:val="0"/>
      <w:marTop w:val="0"/>
      <w:marBottom w:val="0"/>
      <w:divBdr>
        <w:top w:val="none" w:sz="0" w:space="0" w:color="auto"/>
        <w:left w:val="none" w:sz="0" w:space="0" w:color="auto"/>
        <w:bottom w:val="none" w:sz="0" w:space="0" w:color="auto"/>
        <w:right w:val="none" w:sz="0" w:space="0" w:color="auto"/>
      </w:divBdr>
      <w:divsChild>
        <w:div w:id="388696827">
          <w:marLeft w:val="330"/>
          <w:marRight w:val="330"/>
          <w:marTop w:val="0"/>
          <w:marBottom w:val="330"/>
          <w:divBdr>
            <w:top w:val="none" w:sz="0" w:space="0" w:color="auto"/>
            <w:left w:val="none" w:sz="0" w:space="0" w:color="auto"/>
            <w:bottom w:val="none" w:sz="0" w:space="0" w:color="auto"/>
            <w:right w:val="none" w:sz="0" w:space="0" w:color="auto"/>
          </w:divBdr>
        </w:div>
        <w:div w:id="1322271285">
          <w:marLeft w:val="330"/>
          <w:marRight w:val="330"/>
          <w:marTop w:val="0"/>
          <w:marBottom w:val="330"/>
          <w:divBdr>
            <w:top w:val="none" w:sz="0" w:space="0" w:color="auto"/>
            <w:left w:val="none" w:sz="0" w:space="0" w:color="auto"/>
            <w:bottom w:val="none" w:sz="0" w:space="0" w:color="auto"/>
            <w:right w:val="none" w:sz="0" w:space="0" w:color="auto"/>
          </w:divBdr>
        </w:div>
        <w:div w:id="1702709397">
          <w:marLeft w:val="330"/>
          <w:marRight w:val="330"/>
          <w:marTop w:val="30"/>
          <w:marBottom w:val="180"/>
          <w:divBdr>
            <w:top w:val="none" w:sz="0" w:space="0" w:color="auto"/>
            <w:left w:val="none" w:sz="0" w:space="0" w:color="auto"/>
            <w:bottom w:val="none" w:sz="0" w:space="0" w:color="auto"/>
            <w:right w:val="none" w:sz="0" w:space="0" w:color="auto"/>
          </w:divBdr>
        </w:div>
      </w:divsChild>
    </w:div>
    <w:div w:id="104009238">
      <w:bodyDiv w:val="1"/>
      <w:marLeft w:val="0"/>
      <w:marRight w:val="0"/>
      <w:marTop w:val="0"/>
      <w:marBottom w:val="0"/>
      <w:divBdr>
        <w:top w:val="none" w:sz="0" w:space="0" w:color="auto"/>
        <w:left w:val="none" w:sz="0" w:space="0" w:color="auto"/>
        <w:bottom w:val="none" w:sz="0" w:space="0" w:color="auto"/>
        <w:right w:val="none" w:sz="0" w:space="0" w:color="auto"/>
      </w:divBdr>
      <w:divsChild>
        <w:div w:id="1863321526">
          <w:marLeft w:val="330"/>
          <w:marRight w:val="330"/>
          <w:marTop w:val="30"/>
          <w:marBottom w:val="180"/>
          <w:divBdr>
            <w:top w:val="none" w:sz="0" w:space="0" w:color="auto"/>
            <w:left w:val="none" w:sz="0" w:space="0" w:color="auto"/>
            <w:bottom w:val="none" w:sz="0" w:space="0" w:color="auto"/>
            <w:right w:val="none" w:sz="0" w:space="0" w:color="auto"/>
          </w:divBdr>
        </w:div>
        <w:div w:id="1285035807">
          <w:marLeft w:val="330"/>
          <w:marRight w:val="330"/>
          <w:marTop w:val="0"/>
          <w:marBottom w:val="330"/>
          <w:divBdr>
            <w:top w:val="none" w:sz="0" w:space="0" w:color="auto"/>
            <w:left w:val="none" w:sz="0" w:space="0" w:color="auto"/>
            <w:bottom w:val="none" w:sz="0" w:space="0" w:color="auto"/>
            <w:right w:val="none" w:sz="0" w:space="0" w:color="auto"/>
          </w:divBdr>
        </w:div>
        <w:div w:id="1025860655">
          <w:marLeft w:val="330"/>
          <w:marRight w:val="330"/>
          <w:marTop w:val="0"/>
          <w:marBottom w:val="330"/>
          <w:divBdr>
            <w:top w:val="none" w:sz="0" w:space="0" w:color="auto"/>
            <w:left w:val="none" w:sz="0" w:space="0" w:color="auto"/>
            <w:bottom w:val="none" w:sz="0" w:space="0" w:color="auto"/>
            <w:right w:val="none" w:sz="0" w:space="0" w:color="auto"/>
          </w:divBdr>
          <w:divsChild>
            <w:div w:id="4356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9069">
      <w:bodyDiv w:val="1"/>
      <w:marLeft w:val="0"/>
      <w:marRight w:val="0"/>
      <w:marTop w:val="0"/>
      <w:marBottom w:val="0"/>
      <w:divBdr>
        <w:top w:val="none" w:sz="0" w:space="0" w:color="auto"/>
        <w:left w:val="none" w:sz="0" w:space="0" w:color="auto"/>
        <w:bottom w:val="none" w:sz="0" w:space="0" w:color="auto"/>
        <w:right w:val="none" w:sz="0" w:space="0" w:color="auto"/>
      </w:divBdr>
      <w:divsChild>
        <w:div w:id="1519077622">
          <w:marLeft w:val="330"/>
          <w:marRight w:val="330"/>
          <w:marTop w:val="30"/>
          <w:marBottom w:val="180"/>
          <w:divBdr>
            <w:top w:val="none" w:sz="0" w:space="0" w:color="auto"/>
            <w:left w:val="none" w:sz="0" w:space="0" w:color="auto"/>
            <w:bottom w:val="none" w:sz="0" w:space="0" w:color="auto"/>
            <w:right w:val="none" w:sz="0" w:space="0" w:color="auto"/>
          </w:divBdr>
        </w:div>
        <w:div w:id="591356495">
          <w:marLeft w:val="330"/>
          <w:marRight w:val="330"/>
          <w:marTop w:val="0"/>
          <w:marBottom w:val="330"/>
          <w:divBdr>
            <w:top w:val="none" w:sz="0" w:space="0" w:color="auto"/>
            <w:left w:val="none" w:sz="0" w:space="0" w:color="auto"/>
            <w:bottom w:val="none" w:sz="0" w:space="0" w:color="auto"/>
            <w:right w:val="none" w:sz="0" w:space="0" w:color="auto"/>
          </w:divBdr>
        </w:div>
        <w:div w:id="933905079">
          <w:marLeft w:val="330"/>
          <w:marRight w:val="330"/>
          <w:marTop w:val="0"/>
          <w:marBottom w:val="330"/>
          <w:divBdr>
            <w:top w:val="none" w:sz="0" w:space="0" w:color="auto"/>
            <w:left w:val="none" w:sz="0" w:space="0" w:color="auto"/>
            <w:bottom w:val="none" w:sz="0" w:space="0" w:color="auto"/>
            <w:right w:val="none" w:sz="0" w:space="0" w:color="auto"/>
          </w:divBdr>
          <w:divsChild>
            <w:div w:id="4100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51247">
      <w:bodyDiv w:val="1"/>
      <w:marLeft w:val="0"/>
      <w:marRight w:val="0"/>
      <w:marTop w:val="0"/>
      <w:marBottom w:val="0"/>
      <w:divBdr>
        <w:top w:val="none" w:sz="0" w:space="0" w:color="auto"/>
        <w:left w:val="none" w:sz="0" w:space="0" w:color="auto"/>
        <w:bottom w:val="none" w:sz="0" w:space="0" w:color="auto"/>
        <w:right w:val="none" w:sz="0" w:space="0" w:color="auto"/>
      </w:divBdr>
    </w:div>
    <w:div w:id="237637074">
      <w:bodyDiv w:val="1"/>
      <w:marLeft w:val="0"/>
      <w:marRight w:val="0"/>
      <w:marTop w:val="0"/>
      <w:marBottom w:val="0"/>
      <w:divBdr>
        <w:top w:val="none" w:sz="0" w:space="0" w:color="auto"/>
        <w:left w:val="none" w:sz="0" w:space="0" w:color="auto"/>
        <w:bottom w:val="none" w:sz="0" w:space="0" w:color="auto"/>
        <w:right w:val="none" w:sz="0" w:space="0" w:color="auto"/>
      </w:divBdr>
      <w:divsChild>
        <w:div w:id="973098468">
          <w:marLeft w:val="-900"/>
          <w:marRight w:val="-900"/>
          <w:marTop w:val="0"/>
          <w:marBottom w:val="0"/>
          <w:divBdr>
            <w:top w:val="none" w:sz="0" w:space="0" w:color="auto"/>
            <w:left w:val="none" w:sz="0" w:space="0" w:color="auto"/>
            <w:bottom w:val="none" w:sz="0" w:space="0" w:color="auto"/>
            <w:right w:val="none" w:sz="0" w:space="0" w:color="auto"/>
          </w:divBdr>
          <w:divsChild>
            <w:div w:id="490100920">
              <w:marLeft w:val="0"/>
              <w:marRight w:val="0"/>
              <w:marTop w:val="0"/>
              <w:marBottom w:val="0"/>
              <w:divBdr>
                <w:top w:val="none" w:sz="0" w:space="0" w:color="auto"/>
                <w:left w:val="none" w:sz="0" w:space="0" w:color="auto"/>
                <w:bottom w:val="none" w:sz="0" w:space="0" w:color="auto"/>
                <w:right w:val="none" w:sz="0" w:space="0" w:color="auto"/>
              </w:divBdr>
              <w:divsChild>
                <w:div w:id="18914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6338">
          <w:marLeft w:val="0"/>
          <w:marRight w:val="0"/>
          <w:marTop w:val="0"/>
          <w:marBottom w:val="0"/>
          <w:divBdr>
            <w:top w:val="none" w:sz="0" w:space="0" w:color="auto"/>
            <w:left w:val="none" w:sz="0" w:space="0" w:color="auto"/>
            <w:bottom w:val="none" w:sz="0" w:space="0" w:color="auto"/>
            <w:right w:val="none" w:sz="0" w:space="0" w:color="auto"/>
          </w:divBdr>
          <w:divsChild>
            <w:div w:id="97214644">
              <w:marLeft w:val="0"/>
              <w:marRight w:val="0"/>
              <w:marTop w:val="0"/>
              <w:marBottom w:val="0"/>
              <w:divBdr>
                <w:top w:val="none" w:sz="0" w:space="0" w:color="auto"/>
                <w:left w:val="none" w:sz="0" w:space="0" w:color="auto"/>
                <w:bottom w:val="none" w:sz="0" w:space="0" w:color="auto"/>
                <w:right w:val="none" w:sz="0" w:space="0" w:color="auto"/>
              </w:divBdr>
              <w:divsChild>
                <w:div w:id="1356418664">
                  <w:marLeft w:val="0"/>
                  <w:marRight w:val="0"/>
                  <w:marTop w:val="0"/>
                  <w:marBottom w:val="0"/>
                  <w:divBdr>
                    <w:top w:val="none" w:sz="0" w:space="0" w:color="auto"/>
                    <w:left w:val="none" w:sz="0" w:space="0" w:color="auto"/>
                    <w:bottom w:val="none" w:sz="0" w:space="0" w:color="auto"/>
                    <w:right w:val="none" w:sz="0" w:space="0" w:color="auto"/>
                  </w:divBdr>
                  <w:divsChild>
                    <w:div w:id="1014654259">
                      <w:marLeft w:val="0"/>
                      <w:marRight w:val="-45"/>
                      <w:marTop w:val="0"/>
                      <w:marBottom w:val="75"/>
                      <w:divBdr>
                        <w:top w:val="none" w:sz="0" w:space="0" w:color="auto"/>
                        <w:left w:val="none" w:sz="0" w:space="0" w:color="auto"/>
                        <w:bottom w:val="none" w:sz="0" w:space="0" w:color="auto"/>
                        <w:right w:val="none" w:sz="0" w:space="0" w:color="auto"/>
                      </w:divBdr>
                    </w:div>
                    <w:div w:id="1842504167">
                      <w:marLeft w:val="0"/>
                      <w:marRight w:val="0"/>
                      <w:marTop w:val="0"/>
                      <w:marBottom w:val="0"/>
                      <w:divBdr>
                        <w:top w:val="none" w:sz="0" w:space="0" w:color="auto"/>
                        <w:left w:val="none" w:sz="0" w:space="0" w:color="auto"/>
                        <w:bottom w:val="none" w:sz="0" w:space="0" w:color="auto"/>
                        <w:right w:val="none" w:sz="0" w:space="0" w:color="auto"/>
                      </w:divBdr>
                    </w:div>
                    <w:div w:id="351226543">
                      <w:marLeft w:val="0"/>
                      <w:marRight w:val="0"/>
                      <w:marTop w:val="75"/>
                      <w:marBottom w:val="225"/>
                      <w:divBdr>
                        <w:top w:val="none" w:sz="0" w:space="0" w:color="auto"/>
                        <w:left w:val="none" w:sz="0" w:space="0" w:color="auto"/>
                        <w:bottom w:val="none" w:sz="0" w:space="0" w:color="auto"/>
                        <w:right w:val="none" w:sz="0" w:space="0" w:color="auto"/>
                      </w:divBdr>
                      <w:divsChild>
                        <w:div w:id="284196847">
                          <w:marLeft w:val="0"/>
                          <w:marRight w:val="0"/>
                          <w:marTop w:val="0"/>
                          <w:marBottom w:val="0"/>
                          <w:divBdr>
                            <w:top w:val="none" w:sz="0" w:space="0" w:color="auto"/>
                            <w:left w:val="none" w:sz="0" w:space="0" w:color="auto"/>
                            <w:bottom w:val="none" w:sz="0" w:space="0" w:color="auto"/>
                            <w:right w:val="none" w:sz="0" w:space="0" w:color="auto"/>
                          </w:divBdr>
                          <w:divsChild>
                            <w:div w:id="1574897953">
                              <w:marLeft w:val="0"/>
                              <w:marRight w:val="0"/>
                              <w:marTop w:val="0"/>
                              <w:marBottom w:val="0"/>
                              <w:divBdr>
                                <w:top w:val="none" w:sz="0" w:space="0" w:color="auto"/>
                                <w:left w:val="none" w:sz="0" w:space="0" w:color="auto"/>
                                <w:bottom w:val="none" w:sz="0" w:space="0" w:color="auto"/>
                                <w:right w:val="none" w:sz="0" w:space="0" w:color="auto"/>
                              </w:divBdr>
                              <w:divsChild>
                                <w:div w:id="318005087">
                                  <w:marLeft w:val="0"/>
                                  <w:marRight w:val="0"/>
                                  <w:marTop w:val="0"/>
                                  <w:marBottom w:val="0"/>
                                  <w:divBdr>
                                    <w:top w:val="none" w:sz="0" w:space="0" w:color="auto"/>
                                    <w:left w:val="none" w:sz="0" w:space="0" w:color="auto"/>
                                    <w:bottom w:val="none" w:sz="0" w:space="0" w:color="auto"/>
                                    <w:right w:val="none" w:sz="0" w:space="0" w:color="auto"/>
                                  </w:divBdr>
                                </w:div>
                                <w:div w:id="1746108277">
                                  <w:marLeft w:val="195"/>
                                  <w:marRight w:val="0"/>
                                  <w:marTop w:val="0"/>
                                  <w:marBottom w:val="0"/>
                                  <w:divBdr>
                                    <w:top w:val="none" w:sz="0" w:space="0" w:color="auto"/>
                                    <w:left w:val="none" w:sz="0" w:space="0" w:color="auto"/>
                                    <w:bottom w:val="none" w:sz="0" w:space="0" w:color="auto"/>
                                    <w:right w:val="none" w:sz="0" w:space="0" w:color="auto"/>
                                  </w:divBdr>
                                </w:div>
                              </w:divsChild>
                            </w:div>
                            <w:div w:id="2050909328">
                              <w:marLeft w:val="0"/>
                              <w:marRight w:val="0"/>
                              <w:marTop w:val="0"/>
                              <w:marBottom w:val="0"/>
                              <w:divBdr>
                                <w:top w:val="none" w:sz="0" w:space="0" w:color="auto"/>
                                <w:left w:val="none" w:sz="0" w:space="0" w:color="auto"/>
                                <w:bottom w:val="none" w:sz="0" w:space="0" w:color="auto"/>
                                <w:right w:val="none" w:sz="0" w:space="0" w:color="auto"/>
                              </w:divBdr>
                              <w:divsChild>
                                <w:div w:id="1076900526">
                                  <w:marLeft w:val="0"/>
                                  <w:marRight w:val="0"/>
                                  <w:marTop w:val="0"/>
                                  <w:marBottom w:val="0"/>
                                  <w:divBdr>
                                    <w:top w:val="none" w:sz="0" w:space="0" w:color="auto"/>
                                    <w:left w:val="none" w:sz="0" w:space="0" w:color="auto"/>
                                    <w:bottom w:val="none" w:sz="0" w:space="0" w:color="auto"/>
                                    <w:right w:val="none" w:sz="0" w:space="0" w:color="auto"/>
                                  </w:divBdr>
                                </w:div>
                                <w:div w:id="1363747725">
                                  <w:marLeft w:val="195"/>
                                  <w:marRight w:val="0"/>
                                  <w:marTop w:val="0"/>
                                  <w:marBottom w:val="0"/>
                                  <w:divBdr>
                                    <w:top w:val="none" w:sz="0" w:space="0" w:color="auto"/>
                                    <w:left w:val="none" w:sz="0" w:space="0" w:color="auto"/>
                                    <w:bottom w:val="none" w:sz="0" w:space="0" w:color="auto"/>
                                    <w:right w:val="none" w:sz="0" w:space="0" w:color="auto"/>
                                  </w:divBdr>
                                </w:div>
                              </w:divsChild>
                            </w:div>
                            <w:div w:id="824249764">
                              <w:marLeft w:val="0"/>
                              <w:marRight w:val="0"/>
                              <w:marTop w:val="0"/>
                              <w:marBottom w:val="0"/>
                              <w:divBdr>
                                <w:top w:val="none" w:sz="0" w:space="0" w:color="auto"/>
                                <w:left w:val="none" w:sz="0" w:space="0" w:color="auto"/>
                                <w:bottom w:val="none" w:sz="0" w:space="0" w:color="auto"/>
                                <w:right w:val="none" w:sz="0" w:space="0" w:color="auto"/>
                              </w:divBdr>
                              <w:divsChild>
                                <w:div w:id="80958571">
                                  <w:marLeft w:val="0"/>
                                  <w:marRight w:val="0"/>
                                  <w:marTop w:val="0"/>
                                  <w:marBottom w:val="0"/>
                                  <w:divBdr>
                                    <w:top w:val="none" w:sz="0" w:space="0" w:color="auto"/>
                                    <w:left w:val="none" w:sz="0" w:space="0" w:color="auto"/>
                                    <w:bottom w:val="none" w:sz="0" w:space="0" w:color="auto"/>
                                    <w:right w:val="none" w:sz="0" w:space="0" w:color="auto"/>
                                  </w:divBdr>
                                </w:div>
                                <w:div w:id="1055084617">
                                  <w:marLeft w:val="195"/>
                                  <w:marRight w:val="0"/>
                                  <w:marTop w:val="0"/>
                                  <w:marBottom w:val="0"/>
                                  <w:divBdr>
                                    <w:top w:val="none" w:sz="0" w:space="0" w:color="auto"/>
                                    <w:left w:val="none" w:sz="0" w:space="0" w:color="auto"/>
                                    <w:bottom w:val="none" w:sz="0" w:space="0" w:color="auto"/>
                                    <w:right w:val="none" w:sz="0" w:space="0" w:color="auto"/>
                                  </w:divBdr>
                                </w:div>
                              </w:divsChild>
                            </w:div>
                            <w:div w:id="935678628">
                              <w:marLeft w:val="0"/>
                              <w:marRight w:val="0"/>
                              <w:marTop w:val="0"/>
                              <w:marBottom w:val="0"/>
                              <w:divBdr>
                                <w:top w:val="none" w:sz="0" w:space="0" w:color="auto"/>
                                <w:left w:val="none" w:sz="0" w:space="0" w:color="auto"/>
                                <w:bottom w:val="none" w:sz="0" w:space="0" w:color="auto"/>
                                <w:right w:val="none" w:sz="0" w:space="0" w:color="auto"/>
                              </w:divBdr>
                              <w:divsChild>
                                <w:div w:id="1270815186">
                                  <w:marLeft w:val="0"/>
                                  <w:marRight w:val="0"/>
                                  <w:marTop w:val="0"/>
                                  <w:marBottom w:val="0"/>
                                  <w:divBdr>
                                    <w:top w:val="none" w:sz="0" w:space="0" w:color="auto"/>
                                    <w:left w:val="none" w:sz="0" w:space="0" w:color="auto"/>
                                    <w:bottom w:val="none" w:sz="0" w:space="0" w:color="auto"/>
                                    <w:right w:val="none" w:sz="0" w:space="0" w:color="auto"/>
                                  </w:divBdr>
                                </w:div>
                                <w:div w:id="554852407">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5199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54828860">
      <w:bodyDiv w:val="1"/>
      <w:marLeft w:val="0"/>
      <w:marRight w:val="0"/>
      <w:marTop w:val="0"/>
      <w:marBottom w:val="0"/>
      <w:divBdr>
        <w:top w:val="none" w:sz="0" w:space="0" w:color="auto"/>
        <w:left w:val="none" w:sz="0" w:space="0" w:color="auto"/>
        <w:bottom w:val="none" w:sz="0" w:space="0" w:color="auto"/>
        <w:right w:val="none" w:sz="0" w:space="0" w:color="auto"/>
      </w:divBdr>
      <w:divsChild>
        <w:div w:id="1139415025">
          <w:marLeft w:val="330"/>
          <w:marRight w:val="330"/>
          <w:marTop w:val="30"/>
          <w:marBottom w:val="180"/>
          <w:divBdr>
            <w:top w:val="none" w:sz="0" w:space="0" w:color="auto"/>
            <w:left w:val="none" w:sz="0" w:space="0" w:color="auto"/>
            <w:bottom w:val="none" w:sz="0" w:space="0" w:color="auto"/>
            <w:right w:val="none" w:sz="0" w:space="0" w:color="auto"/>
          </w:divBdr>
        </w:div>
        <w:div w:id="1148982581">
          <w:marLeft w:val="330"/>
          <w:marRight w:val="330"/>
          <w:marTop w:val="0"/>
          <w:marBottom w:val="330"/>
          <w:divBdr>
            <w:top w:val="none" w:sz="0" w:space="0" w:color="auto"/>
            <w:left w:val="none" w:sz="0" w:space="0" w:color="auto"/>
            <w:bottom w:val="none" w:sz="0" w:space="0" w:color="auto"/>
            <w:right w:val="none" w:sz="0" w:space="0" w:color="auto"/>
          </w:divBdr>
          <w:divsChild>
            <w:div w:id="877543921">
              <w:marLeft w:val="0"/>
              <w:marRight w:val="0"/>
              <w:marTop w:val="0"/>
              <w:marBottom w:val="0"/>
              <w:divBdr>
                <w:top w:val="none" w:sz="0" w:space="0" w:color="auto"/>
                <w:left w:val="none" w:sz="0" w:space="0" w:color="auto"/>
                <w:bottom w:val="none" w:sz="0" w:space="0" w:color="auto"/>
                <w:right w:val="none" w:sz="0" w:space="0" w:color="auto"/>
              </w:divBdr>
            </w:div>
          </w:divsChild>
        </w:div>
        <w:div w:id="1964844793">
          <w:marLeft w:val="330"/>
          <w:marRight w:val="330"/>
          <w:marTop w:val="0"/>
          <w:marBottom w:val="330"/>
          <w:divBdr>
            <w:top w:val="none" w:sz="0" w:space="0" w:color="auto"/>
            <w:left w:val="none" w:sz="0" w:space="0" w:color="auto"/>
            <w:bottom w:val="none" w:sz="0" w:space="0" w:color="auto"/>
            <w:right w:val="none" w:sz="0" w:space="0" w:color="auto"/>
          </w:divBdr>
        </w:div>
      </w:divsChild>
    </w:div>
    <w:div w:id="263195146">
      <w:bodyDiv w:val="1"/>
      <w:marLeft w:val="0"/>
      <w:marRight w:val="0"/>
      <w:marTop w:val="0"/>
      <w:marBottom w:val="0"/>
      <w:divBdr>
        <w:top w:val="none" w:sz="0" w:space="0" w:color="auto"/>
        <w:left w:val="none" w:sz="0" w:space="0" w:color="auto"/>
        <w:bottom w:val="none" w:sz="0" w:space="0" w:color="auto"/>
        <w:right w:val="none" w:sz="0" w:space="0" w:color="auto"/>
      </w:divBdr>
      <w:divsChild>
        <w:div w:id="1621886016">
          <w:marLeft w:val="330"/>
          <w:marRight w:val="330"/>
          <w:marTop w:val="0"/>
          <w:marBottom w:val="330"/>
          <w:divBdr>
            <w:top w:val="none" w:sz="0" w:space="0" w:color="auto"/>
            <w:left w:val="none" w:sz="0" w:space="0" w:color="auto"/>
            <w:bottom w:val="none" w:sz="0" w:space="0" w:color="auto"/>
            <w:right w:val="none" w:sz="0" w:space="0" w:color="auto"/>
          </w:divBdr>
          <w:divsChild>
            <w:div w:id="663512831">
              <w:marLeft w:val="0"/>
              <w:marRight w:val="0"/>
              <w:marTop w:val="0"/>
              <w:marBottom w:val="0"/>
              <w:divBdr>
                <w:top w:val="none" w:sz="0" w:space="0" w:color="auto"/>
                <w:left w:val="none" w:sz="0" w:space="0" w:color="auto"/>
                <w:bottom w:val="none" w:sz="0" w:space="0" w:color="auto"/>
                <w:right w:val="none" w:sz="0" w:space="0" w:color="auto"/>
              </w:divBdr>
            </w:div>
          </w:divsChild>
        </w:div>
        <w:div w:id="1721516780">
          <w:marLeft w:val="330"/>
          <w:marRight w:val="330"/>
          <w:marTop w:val="30"/>
          <w:marBottom w:val="180"/>
          <w:divBdr>
            <w:top w:val="none" w:sz="0" w:space="0" w:color="auto"/>
            <w:left w:val="none" w:sz="0" w:space="0" w:color="auto"/>
            <w:bottom w:val="none" w:sz="0" w:space="0" w:color="auto"/>
            <w:right w:val="none" w:sz="0" w:space="0" w:color="auto"/>
          </w:divBdr>
        </w:div>
        <w:div w:id="1821848090">
          <w:marLeft w:val="330"/>
          <w:marRight w:val="330"/>
          <w:marTop w:val="0"/>
          <w:marBottom w:val="330"/>
          <w:divBdr>
            <w:top w:val="none" w:sz="0" w:space="0" w:color="auto"/>
            <w:left w:val="none" w:sz="0" w:space="0" w:color="auto"/>
            <w:bottom w:val="none" w:sz="0" w:space="0" w:color="auto"/>
            <w:right w:val="none" w:sz="0" w:space="0" w:color="auto"/>
          </w:divBdr>
        </w:div>
      </w:divsChild>
    </w:div>
    <w:div w:id="277295610">
      <w:bodyDiv w:val="1"/>
      <w:marLeft w:val="0"/>
      <w:marRight w:val="0"/>
      <w:marTop w:val="0"/>
      <w:marBottom w:val="0"/>
      <w:divBdr>
        <w:top w:val="none" w:sz="0" w:space="0" w:color="auto"/>
        <w:left w:val="none" w:sz="0" w:space="0" w:color="auto"/>
        <w:bottom w:val="none" w:sz="0" w:space="0" w:color="auto"/>
        <w:right w:val="none" w:sz="0" w:space="0" w:color="auto"/>
      </w:divBdr>
    </w:div>
    <w:div w:id="284700796">
      <w:bodyDiv w:val="1"/>
      <w:marLeft w:val="0"/>
      <w:marRight w:val="0"/>
      <w:marTop w:val="0"/>
      <w:marBottom w:val="0"/>
      <w:divBdr>
        <w:top w:val="none" w:sz="0" w:space="0" w:color="auto"/>
        <w:left w:val="none" w:sz="0" w:space="0" w:color="auto"/>
        <w:bottom w:val="none" w:sz="0" w:space="0" w:color="auto"/>
        <w:right w:val="none" w:sz="0" w:space="0" w:color="auto"/>
      </w:divBdr>
      <w:divsChild>
        <w:div w:id="1163013540">
          <w:marLeft w:val="330"/>
          <w:marRight w:val="330"/>
          <w:marTop w:val="30"/>
          <w:marBottom w:val="180"/>
          <w:divBdr>
            <w:top w:val="none" w:sz="0" w:space="0" w:color="auto"/>
            <w:left w:val="none" w:sz="0" w:space="0" w:color="auto"/>
            <w:bottom w:val="none" w:sz="0" w:space="0" w:color="auto"/>
            <w:right w:val="none" w:sz="0" w:space="0" w:color="auto"/>
          </w:divBdr>
        </w:div>
        <w:div w:id="1858693181">
          <w:marLeft w:val="330"/>
          <w:marRight w:val="330"/>
          <w:marTop w:val="0"/>
          <w:marBottom w:val="330"/>
          <w:divBdr>
            <w:top w:val="none" w:sz="0" w:space="0" w:color="auto"/>
            <w:left w:val="none" w:sz="0" w:space="0" w:color="auto"/>
            <w:bottom w:val="none" w:sz="0" w:space="0" w:color="auto"/>
            <w:right w:val="none" w:sz="0" w:space="0" w:color="auto"/>
          </w:divBdr>
          <w:divsChild>
            <w:div w:id="1158108579">
              <w:marLeft w:val="0"/>
              <w:marRight w:val="0"/>
              <w:marTop w:val="0"/>
              <w:marBottom w:val="0"/>
              <w:divBdr>
                <w:top w:val="none" w:sz="0" w:space="0" w:color="auto"/>
                <w:left w:val="none" w:sz="0" w:space="0" w:color="auto"/>
                <w:bottom w:val="none" w:sz="0" w:space="0" w:color="auto"/>
                <w:right w:val="none" w:sz="0" w:space="0" w:color="auto"/>
              </w:divBdr>
            </w:div>
          </w:divsChild>
        </w:div>
        <w:div w:id="2052220286">
          <w:marLeft w:val="330"/>
          <w:marRight w:val="330"/>
          <w:marTop w:val="0"/>
          <w:marBottom w:val="330"/>
          <w:divBdr>
            <w:top w:val="none" w:sz="0" w:space="0" w:color="auto"/>
            <w:left w:val="none" w:sz="0" w:space="0" w:color="auto"/>
            <w:bottom w:val="none" w:sz="0" w:space="0" w:color="auto"/>
            <w:right w:val="none" w:sz="0" w:space="0" w:color="auto"/>
          </w:divBdr>
        </w:div>
      </w:divsChild>
    </w:div>
    <w:div w:id="332732464">
      <w:bodyDiv w:val="1"/>
      <w:marLeft w:val="0"/>
      <w:marRight w:val="0"/>
      <w:marTop w:val="0"/>
      <w:marBottom w:val="0"/>
      <w:divBdr>
        <w:top w:val="none" w:sz="0" w:space="0" w:color="auto"/>
        <w:left w:val="none" w:sz="0" w:space="0" w:color="auto"/>
        <w:bottom w:val="none" w:sz="0" w:space="0" w:color="auto"/>
        <w:right w:val="none" w:sz="0" w:space="0" w:color="auto"/>
      </w:divBdr>
      <w:divsChild>
        <w:div w:id="267201541">
          <w:marLeft w:val="0"/>
          <w:marRight w:val="0"/>
          <w:marTop w:val="0"/>
          <w:marBottom w:val="0"/>
          <w:divBdr>
            <w:top w:val="none" w:sz="0" w:space="0" w:color="auto"/>
            <w:left w:val="none" w:sz="0" w:space="0" w:color="auto"/>
            <w:bottom w:val="none" w:sz="0" w:space="0" w:color="auto"/>
            <w:right w:val="none" w:sz="0" w:space="0" w:color="auto"/>
          </w:divBdr>
          <w:divsChild>
            <w:div w:id="556473219">
              <w:marLeft w:val="0"/>
              <w:marRight w:val="0"/>
              <w:marTop w:val="90"/>
              <w:marBottom w:val="0"/>
              <w:divBdr>
                <w:top w:val="single" w:sz="6" w:space="2" w:color="A4A6A8"/>
                <w:left w:val="single" w:sz="6" w:space="4" w:color="A4A6A8"/>
                <w:bottom w:val="single" w:sz="6" w:space="2" w:color="A4A6A8"/>
                <w:right w:val="single" w:sz="6" w:space="4" w:color="A4A6A8"/>
              </w:divBdr>
              <w:divsChild>
                <w:div w:id="152373600">
                  <w:marLeft w:val="0"/>
                  <w:marRight w:val="0"/>
                  <w:marTop w:val="0"/>
                  <w:marBottom w:val="0"/>
                  <w:divBdr>
                    <w:top w:val="none" w:sz="0" w:space="0" w:color="auto"/>
                    <w:left w:val="none" w:sz="0" w:space="0" w:color="auto"/>
                    <w:bottom w:val="none" w:sz="0" w:space="0" w:color="auto"/>
                    <w:right w:val="none" w:sz="0" w:space="0" w:color="auto"/>
                  </w:divBdr>
                </w:div>
              </w:divsChild>
            </w:div>
            <w:div w:id="1858229391">
              <w:marLeft w:val="0"/>
              <w:marRight w:val="0"/>
              <w:marTop w:val="0"/>
              <w:marBottom w:val="0"/>
              <w:divBdr>
                <w:top w:val="none" w:sz="0" w:space="0" w:color="auto"/>
                <w:left w:val="none" w:sz="0" w:space="0" w:color="auto"/>
                <w:bottom w:val="none" w:sz="0" w:space="0" w:color="auto"/>
                <w:right w:val="none" w:sz="0" w:space="0" w:color="auto"/>
              </w:divBdr>
              <w:divsChild>
                <w:div w:id="19710914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26684523">
          <w:marLeft w:val="0"/>
          <w:marRight w:val="0"/>
          <w:marTop w:val="0"/>
          <w:marBottom w:val="0"/>
          <w:divBdr>
            <w:top w:val="none" w:sz="0" w:space="0" w:color="auto"/>
            <w:left w:val="none" w:sz="0" w:space="0" w:color="auto"/>
            <w:bottom w:val="none" w:sz="0" w:space="0" w:color="auto"/>
            <w:right w:val="none" w:sz="0" w:space="0" w:color="auto"/>
          </w:divBdr>
          <w:divsChild>
            <w:div w:id="1194924253">
              <w:marLeft w:val="0"/>
              <w:marRight w:val="0"/>
              <w:marTop w:val="0"/>
              <w:marBottom w:val="0"/>
              <w:divBdr>
                <w:top w:val="none" w:sz="0" w:space="0" w:color="auto"/>
                <w:left w:val="none" w:sz="0" w:space="0" w:color="auto"/>
                <w:bottom w:val="none" w:sz="0" w:space="0" w:color="auto"/>
                <w:right w:val="none" w:sz="0" w:space="0" w:color="auto"/>
              </w:divBdr>
              <w:divsChild>
                <w:div w:id="995498331">
                  <w:marLeft w:val="0"/>
                  <w:marRight w:val="0"/>
                  <w:marTop w:val="0"/>
                  <w:marBottom w:val="0"/>
                  <w:divBdr>
                    <w:top w:val="none" w:sz="0" w:space="0" w:color="auto"/>
                    <w:left w:val="none" w:sz="0" w:space="0" w:color="auto"/>
                    <w:bottom w:val="none" w:sz="0" w:space="0" w:color="auto"/>
                    <w:right w:val="none" w:sz="0" w:space="0" w:color="auto"/>
                  </w:divBdr>
                </w:div>
                <w:div w:id="14779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646787">
      <w:bodyDiv w:val="1"/>
      <w:marLeft w:val="0"/>
      <w:marRight w:val="0"/>
      <w:marTop w:val="0"/>
      <w:marBottom w:val="0"/>
      <w:divBdr>
        <w:top w:val="none" w:sz="0" w:space="0" w:color="auto"/>
        <w:left w:val="none" w:sz="0" w:space="0" w:color="auto"/>
        <w:bottom w:val="none" w:sz="0" w:space="0" w:color="auto"/>
        <w:right w:val="none" w:sz="0" w:space="0" w:color="auto"/>
      </w:divBdr>
      <w:divsChild>
        <w:div w:id="1140346363">
          <w:marLeft w:val="330"/>
          <w:marRight w:val="330"/>
          <w:marTop w:val="0"/>
          <w:marBottom w:val="330"/>
          <w:divBdr>
            <w:top w:val="none" w:sz="0" w:space="0" w:color="auto"/>
            <w:left w:val="none" w:sz="0" w:space="0" w:color="auto"/>
            <w:bottom w:val="none" w:sz="0" w:space="0" w:color="auto"/>
            <w:right w:val="none" w:sz="0" w:space="0" w:color="auto"/>
          </w:divBdr>
        </w:div>
        <w:div w:id="1479179585">
          <w:marLeft w:val="330"/>
          <w:marRight w:val="330"/>
          <w:marTop w:val="30"/>
          <w:marBottom w:val="180"/>
          <w:divBdr>
            <w:top w:val="none" w:sz="0" w:space="0" w:color="auto"/>
            <w:left w:val="none" w:sz="0" w:space="0" w:color="auto"/>
            <w:bottom w:val="none" w:sz="0" w:space="0" w:color="auto"/>
            <w:right w:val="none" w:sz="0" w:space="0" w:color="auto"/>
          </w:divBdr>
        </w:div>
        <w:div w:id="1824809915">
          <w:marLeft w:val="330"/>
          <w:marRight w:val="330"/>
          <w:marTop w:val="0"/>
          <w:marBottom w:val="330"/>
          <w:divBdr>
            <w:top w:val="none" w:sz="0" w:space="0" w:color="auto"/>
            <w:left w:val="none" w:sz="0" w:space="0" w:color="auto"/>
            <w:bottom w:val="none" w:sz="0" w:space="0" w:color="auto"/>
            <w:right w:val="none" w:sz="0" w:space="0" w:color="auto"/>
          </w:divBdr>
          <w:divsChild>
            <w:div w:id="100863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37324">
      <w:bodyDiv w:val="1"/>
      <w:marLeft w:val="0"/>
      <w:marRight w:val="0"/>
      <w:marTop w:val="0"/>
      <w:marBottom w:val="0"/>
      <w:divBdr>
        <w:top w:val="none" w:sz="0" w:space="0" w:color="auto"/>
        <w:left w:val="none" w:sz="0" w:space="0" w:color="auto"/>
        <w:bottom w:val="none" w:sz="0" w:space="0" w:color="auto"/>
        <w:right w:val="none" w:sz="0" w:space="0" w:color="auto"/>
      </w:divBdr>
      <w:divsChild>
        <w:div w:id="1451391264">
          <w:marLeft w:val="330"/>
          <w:marRight w:val="330"/>
          <w:marTop w:val="30"/>
          <w:marBottom w:val="180"/>
          <w:divBdr>
            <w:top w:val="none" w:sz="0" w:space="0" w:color="auto"/>
            <w:left w:val="none" w:sz="0" w:space="0" w:color="auto"/>
            <w:bottom w:val="none" w:sz="0" w:space="0" w:color="auto"/>
            <w:right w:val="none" w:sz="0" w:space="0" w:color="auto"/>
          </w:divBdr>
        </w:div>
        <w:div w:id="2056347080">
          <w:marLeft w:val="330"/>
          <w:marRight w:val="330"/>
          <w:marTop w:val="0"/>
          <w:marBottom w:val="330"/>
          <w:divBdr>
            <w:top w:val="none" w:sz="0" w:space="0" w:color="auto"/>
            <w:left w:val="none" w:sz="0" w:space="0" w:color="auto"/>
            <w:bottom w:val="none" w:sz="0" w:space="0" w:color="auto"/>
            <w:right w:val="none" w:sz="0" w:space="0" w:color="auto"/>
          </w:divBdr>
        </w:div>
        <w:div w:id="188178396">
          <w:marLeft w:val="330"/>
          <w:marRight w:val="330"/>
          <w:marTop w:val="0"/>
          <w:marBottom w:val="330"/>
          <w:divBdr>
            <w:top w:val="none" w:sz="0" w:space="0" w:color="auto"/>
            <w:left w:val="none" w:sz="0" w:space="0" w:color="auto"/>
            <w:bottom w:val="none" w:sz="0" w:space="0" w:color="auto"/>
            <w:right w:val="none" w:sz="0" w:space="0" w:color="auto"/>
          </w:divBdr>
          <w:divsChild>
            <w:div w:id="16425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68061">
      <w:bodyDiv w:val="1"/>
      <w:marLeft w:val="0"/>
      <w:marRight w:val="0"/>
      <w:marTop w:val="0"/>
      <w:marBottom w:val="0"/>
      <w:divBdr>
        <w:top w:val="none" w:sz="0" w:space="0" w:color="auto"/>
        <w:left w:val="none" w:sz="0" w:space="0" w:color="auto"/>
        <w:bottom w:val="none" w:sz="0" w:space="0" w:color="auto"/>
        <w:right w:val="none" w:sz="0" w:space="0" w:color="auto"/>
      </w:divBdr>
      <w:divsChild>
        <w:div w:id="1172335189">
          <w:marLeft w:val="0"/>
          <w:marRight w:val="0"/>
          <w:marTop w:val="0"/>
          <w:marBottom w:val="0"/>
          <w:divBdr>
            <w:top w:val="none" w:sz="0" w:space="0" w:color="auto"/>
            <w:left w:val="none" w:sz="0" w:space="0" w:color="auto"/>
            <w:bottom w:val="none" w:sz="0" w:space="0" w:color="auto"/>
            <w:right w:val="none" w:sz="0" w:space="0" w:color="auto"/>
          </w:divBdr>
          <w:divsChild>
            <w:div w:id="1404719905">
              <w:marLeft w:val="0"/>
              <w:marRight w:val="0"/>
              <w:marTop w:val="0"/>
              <w:marBottom w:val="0"/>
              <w:divBdr>
                <w:top w:val="none" w:sz="0" w:space="0" w:color="auto"/>
                <w:left w:val="none" w:sz="0" w:space="0" w:color="auto"/>
                <w:bottom w:val="none" w:sz="0" w:space="0" w:color="auto"/>
                <w:right w:val="none" w:sz="0" w:space="0" w:color="auto"/>
              </w:divBdr>
            </w:div>
          </w:divsChild>
        </w:div>
        <w:div w:id="1796944602">
          <w:marLeft w:val="0"/>
          <w:marRight w:val="0"/>
          <w:marTop w:val="0"/>
          <w:marBottom w:val="0"/>
          <w:divBdr>
            <w:top w:val="none" w:sz="0" w:space="0" w:color="auto"/>
            <w:left w:val="none" w:sz="0" w:space="0" w:color="auto"/>
            <w:bottom w:val="none" w:sz="0" w:space="0" w:color="auto"/>
            <w:right w:val="none" w:sz="0" w:space="0" w:color="auto"/>
          </w:divBdr>
        </w:div>
        <w:div w:id="1810584749">
          <w:marLeft w:val="0"/>
          <w:marRight w:val="0"/>
          <w:marTop w:val="0"/>
          <w:marBottom w:val="0"/>
          <w:divBdr>
            <w:top w:val="none" w:sz="0" w:space="0" w:color="auto"/>
            <w:left w:val="none" w:sz="0" w:space="0" w:color="auto"/>
            <w:bottom w:val="none" w:sz="0" w:space="0" w:color="auto"/>
            <w:right w:val="none" w:sz="0" w:space="0" w:color="auto"/>
          </w:divBdr>
        </w:div>
      </w:divsChild>
    </w:div>
    <w:div w:id="505830951">
      <w:bodyDiv w:val="1"/>
      <w:marLeft w:val="0"/>
      <w:marRight w:val="0"/>
      <w:marTop w:val="0"/>
      <w:marBottom w:val="0"/>
      <w:divBdr>
        <w:top w:val="none" w:sz="0" w:space="0" w:color="auto"/>
        <w:left w:val="none" w:sz="0" w:space="0" w:color="auto"/>
        <w:bottom w:val="none" w:sz="0" w:space="0" w:color="auto"/>
        <w:right w:val="none" w:sz="0" w:space="0" w:color="auto"/>
      </w:divBdr>
      <w:divsChild>
        <w:div w:id="374741134">
          <w:marLeft w:val="330"/>
          <w:marRight w:val="330"/>
          <w:marTop w:val="0"/>
          <w:marBottom w:val="330"/>
          <w:divBdr>
            <w:top w:val="none" w:sz="0" w:space="0" w:color="auto"/>
            <w:left w:val="none" w:sz="0" w:space="0" w:color="auto"/>
            <w:bottom w:val="none" w:sz="0" w:space="0" w:color="auto"/>
            <w:right w:val="none" w:sz="0" w:space="0" w:color="auto"/>
          </w:divBdr>
          <w:divsChild>
            <w:div w:id="311909550">
              <w:marLeft w:val="0"/>
              <w:marRight w:val="0"/>
              <w:marTop w:val="0"/>
              <w:marBottom w:val="0"/>
              <w:divBdr>
                <w:top w:val="none" w:sz="0" w:space="0" w:color="auto"/>
                <w:left w:val="none" w:sz="0" w:space="0" w:color="auto"/>
                <w:bottom w:val="none" w:sz="0" w:space="0" w:color="auto"/>
                <w:right w:val="none" w:sz="0" w:space="0" w:color="auto"/>
              </w:divBdr>
            </w:div>
          </w:divsChild>
        </w:div>
        <w:div w:id="1048802479">
          <w:marLeft w:val="330"/>
          <w:marRight w:val="330"/>
          <w:marTop w:val="0"/>
          <w:marBottom w:val="330"/>
          <w:divBdr>
            <w:top w:val="none" w:sz="0" w:space="0" w:color="auto"/>
            <w:left w:val="none" w:sz="0" w:space="0" w:color="auto"/>
            <w:bottom w:val="none" w:sz="0" w:space="0" w:color="auto"/>
            <w:right w:val="none" w:sz="0" w:space="0" w:color="auto"/>
          </w:divBdr>
        </w:div>
        <w:div w:id="1147816520">
          <w:marLeft w:val="330"/>
          <w:marRight w:val="330"/>
          <w:marTop w:val="30"/>
          <w:marBottom w:val="180"/>
          <w:divBdr>
            <w:top w:val="none" w:sz="0" w:space="0" w:color="auto"/>
            <w:left w:val="none" w:sz="0" w:space="0" w:color="auto"/>
            <w:bottom w:val="none" w:sz="0" w:space="0" w:color="auto"/>
            <w:right w:val="none" w:sz="0" w:space="0" w:color="auto"/>
          </w:divBdr>
        </w:div>
      </w:divsChild>
    </w:div>
    <w:div w:id="550700925">
      <w:bodyDiv w:val="1"/>
      <w:marLeft w:val="0"/>
      <w:marRight w:val="0"/>
      <w:marTop w:val="0"/>
      <w:marBottom w:val="0"/>
      <w:divBdr>
        <w:top w:val="none" w:sz="0" w:space="0" w:color="auto"/>
        <w:left w:val="none" w:sz="0" w:space="0" w:color="auto"/>
        <w:bottom w:val="none" w:sz="0" w:space="0" w:color="auto"/>
        <w:right w:val="none" w:sz="0" w:space="0" w:color="auto"/>
      </w:divBdr>
      <w:divsChild>
        <w:div w:id="252326169">
          <w:marLeft w:val="330"/>
          <w:marRight w:val="330"/>
          <w:marTop w:val="30"/>
          <w:marBottom w:val="180"/>
          <w:divBdr>
            <w:top w:val="none" w:sz="0" w:space="0" w:color="auto"/>
            <w:left w:val="none" w:sz="0" w:space="0" w:color="auto"/>
            <w:bottom w:val="none" w:sz="0" w:space="0" w:color="auto"/>
            <w:right w:val="none" w:sz="0" w:space="0" w:color="auto"/>
          </w:divBdr>
        </w:div>
        <w:div w:id="403844495">
          <w:marLeft w:val="330"/>
          <w:marRight w:val="330"/>
          <w:marTop w:val="0"/>
          <w:marBottom w:val="330"/>
          <w:divBdr>
            <w:top w:val="none" w:sz="0" w:space="0" w:color="auto"/>
            <w:left w:val="none" w:sz="0" w:space="0" w:color="auto"/>
            <w:bottom w:val="none" w:sz="0" w:space="0" w:color="auto"/>
            <w:right w:val="none" w:sz="0" w:space="0" w:color="auto"/>
          </w:divBdr>
        </w:div>
        <w:div w:id="1659772651">
          <w:marLeft w:val="330"/>
          <w:marRight w:val="330"/>
          <w:marTop w:val="0"/>
          <w:marBottom w:val="330"/>
          <w:divBdr>
            <w:top w:val="none" w:sz="0" w:space="0" w:color="auto"/>
            <w:left w:val="none" w:sz="0" w:space="0" w:color="auto"/>
            <w:bottom w:val="none" w:sz="0" w:space="0" w:color="auto"/>
            <w:right w:val="none" w:sz="0" w:space="0" w:color="auto"/>
          </w:divBdr>
          <w:divsChild>
            <w:div w:id="164574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02757">
      <w:bodyDiv w:val="1"/>
      <w:marLeft w:val="0"/>
      <w:marRight w:val="0"/>
      <w:marTop w:val="0"/>
      <w:marBottom w:val="0"/>
      <w:divBdr>
        <w:top w:val="none" w:sz="0" w:space="0" w:color="auto"/>
        <w:left w:val="none" w:sz="0" w:space="0" w:color="auto"/>
        <w:bottom w:val="none" w:sz="0" w:space="0" w:color="auto"/>
        <w:right w:val="none" w:sz="0" w:space="0" w:color="auto"/>
      </w:divBdr>
    </w:div>
    <w:div w:id="568619599">
      <w:bodyDiv w:val="1"/>
      <w:marLeft w:val="0"/>
      <w:marRight w:val="0"/>
      <w:marTop w:val="0"/>
      <w:marBottom w:val="0"/>
      <w:divBdr>
        <w:top w:val="none" w:sz="0" w:space="0" w:color="auto"/>
        <w:left w:val="none" w:sz="0" w:space="0" w:color="auto"/>
        <w:bottom w:val="none" w:sz="0" w:space="0" w:color="auto"/>
        <w:right w:val="none" w:sz="0" w:space="0" w:color="auto"/>
      </w:divBdr>
    </w:div>
    <w:div w:id="608202095">
      <w:bodyDiv w:val="1"/>
      <w:marLeft w:val="0"/>
      <w:marRight w:val="0"/>
      <w:marTop w:val="0"/>
      <w:marBottom w:val="0"/>
      <w:divBdr>
        <w:top w:val="none" w:sz="0" w:space="0" w:color="auto"/>
        <w:left w:val="none" w:sz="0" w:space="0" w:color="auto"/>
        <w:bottom w:val="none" w:sz="0" w:space="0" w:color="auto"/>
        <w:right w:val="none" w:sz="0" w:space="0" w:color="auto"/>
      </w:divBdr>
      <w:divsChild>
        <w:div w:id="148206762">
          <w:marLeft w:val="330"/>
          <w:marRight w:val="330"/>
          <w:marTop w:val="30"/>
          <w:marBottom w:val="180"/>
          <w:divBdr>
            <w:top w:val="none" w:sz="0" w:space="0" w:color="auto"/>
            <w:left w:val="none" w:sz="0" w:space="0" w:color="auto"/>
            <w:bottom w:val="none" w:sz="0" w:space="0" w:color="auto"/>
            <w:right w:val="none" w:sz="0" w:space="0" w:color="auto"/>
          </w:divBdr>
        </w:div>
        <w:div w:id="1182235993">
          <w:marLeft w:val="330"/>
          <w:marRight w:val="330"/>
          <w:marTop w:val="0"/>
          <w:marBottom w:val="330"/>
          <w:divBdr>
            <w:top w:val="none" w:sz="0" w:space="0" w:color="auto"/>
            <w:left w:val="none" w:sz="0" w:space="0" w:color="auto"/>
            <w:bottom w:val="none" w:sz="0" w:space="0" w:color="auto"/>
            <w:right w:val="none" w:sz="0" w:space="0" w:color="auto"/>
          </w:divBdr>
        </w:div>
        <w:div w:id="547302254">
          <w:marLeft w:val="330"/>
          <w:marRight w:val="330"/>
          <w:marTop w:val="0"/>
          <w:marBottom w:val="330"/>
          <w:divBdr>
            <w:top w:val="none" w:sz="0" w:space="0" w:color="auto"/>
            <w:left w:val="none" w:sz="0" w:space="0" w:color="auto"/>
            <w:bottom w:val="none" w:sz="0" w:space="0" w:color="auto"/>
            <w:right w:val="none" w:sz="0" w:space="0" w:color="auto"/>
          </w:divBdr>
          <w:divsChild>
            <w:div w:id="168435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0851">
      <w:bodyDiv w:val="1"/>
      <w:marLeft w:val="0"/>
      <w:marRight w:val="0"/>
      <w:marTop w:val="0"/>
      <w:marBottom w:val="0"/>
      <w:divBdr>
        <w:top w:val="none" w:sz="0" w:space="0" w:color="auto"/>
        <w:left w:val="none" w:sz="0" w:space="0" w:color="auto"/>
        <w:bottom w:val="none" w:sz="0" w:space="0" w:color="auto"/>
        <w:right w:val="none" w:sz="0" w:space="0" w:color="auto"/>
      </w:divBdr>
      <w:divsChild>
        <w:div w:id="1285113730">
          <w:marLeft w:val="330"/>
          <w:marRight w:val="330"/>
          <w:marTop w:val="30"/>
          <w:marBottom w:val="180"/>
          <w:divBdr>
            <w:top w:val="none" w:sz="0" w:space="0" w:color="auto"/>
            <w:left w:val="none" w:sz="0" w:space="0" w:color="auto"/>
            <w:bottom w:val="none" w:sz="0" w:space="0" w:color="auto"/>
            <w:right w:val="none" w:sz="0" w:space="0" w:color="auto"/>
          </w:divBdr>
        </w:div>
        <w:div w:id="1475757834">
          <w:marLeft w:val="330"/>
          <w:marRight w:val="330"/>
          <w:marTop w:val="0"/>
          <w:marBottom w:val="330"/>
          <w:divBdr>
            <w:top w:val="none" w:sz="0" w:space="0" w:color="auto"/>
            <w:left w:val="none" w:sz="0" w:space="0" w:color="auto"/>
            <w:bottom w:val="none" w:sz="0" w:space="0" w:color="auto"/>
            <w:right w:val="none" w:sz="0" w:space="0" w:color="auto"/>
          </w:divBdr>
        </w:div>
        <w:div w:id="1432386429">
          <w:marLeft w:val="330"/>
          <w:marRight w:val="330"/>
          <w:marTop w:val="0"/>
          <w:marBottom w:val="330"/>
          <w:divBdr>
            <w:top w:val="none" w:sz="0" w:space="0" w:color="auto"/>
            <w:left w:val="none" w:sz="0" w:space="0" w:color="auto"/>
            <w:bottom w:val="none" w:sz="0" w:space="0" w:color="auto"/>
            <w:right w:val="none" w:sz="0" w:space="0" w:color="auto"/>
          </w:divBdr>
          <w:divsChild>
            <w:div w:id="197244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4035">
      <w:bodyDiv w:val="1"/>
      <w:marLeft w:val="0"/>
      <w:marRight w:val="0"/>
      <w:marTop w:val="0"/>
      <w:marBottom w:val="0"/>
      <w:divBdr>
        <w:top w:val="none" w:sz="0" w:space="0" w:color="auto"/>
        <w:left w:val="none" w:sz="0" w:space="0" w:color="auto"/>
        <w:bottom w:val="none" w:sz="0" w:space="0" w:color="auto"/>
        <w:right w:val="none" w:sz="0" w:space="0" w:color="auto"/>
      </w:divBdr>
      <w:divsChild>
        <w:div w:id="604995302">
          <w:marLeft w:val="330"/>
          <w:marRight w:val="330"/>
          <w:marTop w:val="30"/>
          <w:marBottom w:val="180"/>
          <w:divBdr>
            <w:top w:val="none" w:sz="0" w:space="0" w:color="auto"/>
            <w:left w:val="none" w:sz="0" w:space="0" w:color="auto"/>
            <w:bottom w:val="none" w:sz="0" w:space="0" w:color="auto"/>
            <w:right w:val="none" w:sz="0" w:space="0" w:color="auto"/>
          </w:divBdr>
        </w:div>
        <w:div w:id="1764448404">
          <w:marLeft w:val="330"/>
          <w:marRight w:val="330"/>
          <w:marTop w:val="0"/>
          <w:marBottom w:val="330"/>
          <w:divBdr>
            <w:top w:val="none" w:sz="0" w:space="0" w:color="auto"/>
            <w:left w:val="none" w:sz="0" w:space="0" w:color="auto"/>
            <w:bottom w:val="none" w:sz="0" w:space="0" w:color="auto"/>
            <w:right w:val="none" w:sz="0" w:space="0" w:color="auto"/>
          </w:divBdr>
        </w:div>
        <w:div w:id="1145901732">
          <w:marLeft w:val="330"/>
          <w:marRight w:val="330"/>
          <w:marTop w:val="0"/>
          <w:marBottom w:val="330"/>
          <w:divBdr>
            <w:top w:val="none" w:sz="0" w:space="0" w:color="auto"/>
            <w:left w:val="none" w:sz="0" w:space="0" w:color="auto"/>
            <w:bottom w:val="none" w:sz="0" w:space="0" w:color="auto"/>
            <w:right w:val="none" w:sz="0" w:space="0" w:color="auto"/>
          </w:divBdr>
          <w:divsChild>
            <w:div w:id="150092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3442">
      <w:bodyDiv w:val="1"/>
      <w:marLeft w:val="0"/>
      <w:marRight w:val="0"/>
      <w:marTop w:val="0"/>
      <w:marBottom w:val="0"/>
      <w:divBdr>
        <w:top w:val="none" w:sz="0" w:space="0" w:color="auto"/>
        <w:left w:val="none" w:sz="0" w:space="0" w:color="auto"/>
        <w:bottom w:val="none" w:sz="0" w:space="0" w:color="auto"/>
        <w:right w:val="none" w:sz="0" w:space="0" w:color="auto"/>
      </w:divBdr>
      <w:divsChild>
        <w:div w:id="1846744517">
          <w:marLeft w:val="0"/>
          <w:marRight w:val="0"/>
          <w:marTop w:val="0"/>
          <w:marBottom w:val="0"/>
          <w:divBdr>
            <w:top w:val="none" w:sz="0" w:space="0" w:color="auto"/>
            <w:left w:val="none" w:sz="0" w:space="0" w:color="auto"/>
            <w:bottom w:val="none" w:sz="0" w:space="0" w:color="auto"/>
            <w:right w:val="none" w:sz="0" w:space="0" w:color="auto"/>
          </w:divBdr>
          <w:divsChild>
            <w:div w:id="216816849">
              <w:marLeft w:val="15293"/>
              <w:marRight w:val="0"/>
              <w:marTop w:val="0"/>
              <w:marBottom w:val="0"/>
              <w:divBdr>
                <w:top w:val="none" w:sz="0" w:space="0" w:color="auto"/>
                <w:left w:val="none" w:sz="0" w:space="0" w:color="auto"/>
                <w:bottom w:val="none" w:sz="0" w:space="0" w:color="auto"/>
                <w:right w:val="none" w:sz="0" w:space="0" w:color="auto"/>
              </w:divBdr>
            </w:div>
          </w:divsChild>
        </w:div>
        <w:div w:id="2084911332">
          <w:marLeft w:val="0"/>
          <w:marRight w:val="0"/>
          <w:marTop w:val="0"/>
          <w:marBottom w:val="0"/>
          <w:divBdr>
            <w:top w:val="none" w:sz="0" w:space="0" w:color="auto"/>
            <w:left w:val="none" w:sz="0" w:space="0" w:color="auto"/>
            <w:bottom w:val="none" w:sz="0" w:space="0" w:color="auto"/>
            <w:right w:val="none" w:sz="0" w:space="0" w:color="auto"/>
          </w:divBdr>
          <w:divsChild>
            <w:div w:id="1970890412">
              <w:marLeft w:val="0"/>
              <w:marRight w:val="0"/>
              <w:marTop w:val="0"/>
              <w:marBottom w:val="0"/>
              <w:divBdr>
                <w:top w:val="none" w:sz="0" w:space="0" w:color="auto"/>
                <w:left w:val="none" w:sz="0" w:space="0" w:color="auto"/>
                <w:bottom w:val="none" w:sz="0" w:space="0" w:color="auto"/>
                <w:right w:val="none" w:sz="0" w:space="0" w:color="auto"/>
              </w:divBdr>
              <w:divsChild>
                <w:div w:id="333535070">
                  <w:marLeft w:val="0"/>
                  <w:marRight w:val="0"/>
                  <w:marTop w:val="0"/>
                  <w:marBottom w:val="0"/>
                  <w:divBdr>
                    <w:top w:val="none" w:sz="0" w:space="0" w:color="auto"/>
                    <w:left w:val="none" w:sz="0" w:space="0" w:color="auto"/>
                    <w:bottom w:val="none" w:sz="0" w:space="0" w:color="auto"/>
                    <w:right w:val="none" w:sz="0" w:space="0" w:color="auto"/>
                  </w:divBdr>
                </w:div>
              </w:divsChild>
            </w:div>
            <w:div w:id="1535582971">
              <w:marLeft w:val="0"/>
              <w:marRight w:val="0"/>
              <w:marTop w:val="0"/>
              <w:marBottom w:val="0"/>
              <w:divBdr>
                <w:top w:val="none" w:sz="0" w:space="0" w:color="auto"/>
                <w:left w:val="none" w:sz="0" w:space="0" w:color="auto"/>
                <w:bottom w:val="none" w:sz="0" w:space="0" w:color="auto"/>
                <w:right w:val="none" w:sz="0" w:space="0" w:color="auto"/>
              </w:divBdr>
              <w:divsChild>
                <w:div w:id="1052271472">
                  <w:marLeft w:val="0"/>
                  <w:marRight w:val="0"/>
                  <w:marTop w:val="0"/>
                  <w:marBottom w:val="0"/>
                  <w:divBdr>
                    <w:top w:val="none" w:sz="0" w:space="0" w:color="auto"/>
                    <w:left w:val="none" w:sz="0" w:space="0" w:color="auto"/>
                    <w:bottom w:val="none" w:sz="0" w:space="0" w:color="auto"/>
                    <w:right w:val="none" w:sz="0" w:space="0" w:color="auto"/>
                  </w:divBdr>
                  <w:divsChild>
                    <w:div w:id="15429846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665740755">
      <w:bodyDiv w:val="1"/>
      <w:marLeft w:val="0"/>
      <w:marRight w:val="0"/>
      <w:marTop w:val="0"/>
      <w:marBottom w:val="0"/>
      <w:divBdr>
        <w:top w:val="none" w:sz="0" w:space="0" w:color="auto"/>
        <w:left w:val="none" w:sz="0" w:space="0" w:color="auto"/>
        <w:bottom w:val="none" w:sz="0" w:space="0" w:color="auto"/>
        <w:right w:val="none" w:sz="0" w:space="0" w:color="auto"/>
      </w:divBdr>
      <w:divsChild>
        <w:div w:id="1017846997">
          <w:marLeft w:val="0"/>
          <w:marRight w:val="0"/>
          <w:marTop w:val="0"/>
          <w:marBottom w:val="0"/>
          <w:divBdr>
            <w:top w:val="none" w:sz="0" w:space="0" w:color="auto"/>
            <w:left w:val="none" w:sz="0" w:space="0" w:color="auto"/>
            <w:bottom w:val="none" w:sz="0" w:space="0" w:color="auto"/>
            <w:right w:val="none" w:sz="0" w:space="0" w:color="auto"/>
          </w:divBdr>
        </w:div>
        <w:div w:id="1167328138">
          <w:marLeft w:val="0"/>
          <w:marRight w:val="0"/>
          <w:marTop w:val="0"/>
          <w:marBottom w:val="0"/>
          <w:divBdr>
            <w:top w:val="none" w:sz="0" w:space="0" w:color="auto"/>
            <w:left w:val="none" w:sz="0" w:space="0" w:color="auto"/>
            <w:bottom w:val="none" w:sz="0" w:space="0" w:color="auto"/>
            <w:right w:val="none" w:sz="0" w:space="0" w:color="auto"/>
          </w:divBdr>
          <w:divsChild>
            <w:div w:id="99421100">
              <w:marLeft w:val="0"/>
              <w:marRight w:val="0"/>
              <w:marTop w:val="0"/>
              <w:marBottom w:val="0"/>
              <w:divBdr>
                <w:top w:val="none" w:sz="0" w:space="0" w:color="auto"/>
                <w:left w:val="none" w:sz="0" w:space="0" w:color="auto"/>
                <w:bottom w:val="none" w:sz="0" w:space="0" w:color="auto"/>
                <w:right w:val="none" w:sz="0" w:space="0" w:color="auto"/>
              </w:divBdr>
            </w:div>
          </w:divsChild>
        </w:div>
        <w:div w:id="1342974847">
          <w:marLeft w:val="0"/>
          <w:marRight w:val="0"/>
          <w:marTop w:val="0"/>
          <w:marBottom w:val="0"/>
          <w:divBdr>
            <w:top w:val="none" w:sz="0" w:space="0" w:color="auto"/>
            <w:left w:val="none" w:sz="0" w:space="0" w:color="auto"/>
            <w:bottom w:val="none" w:sz="0" w:space="0" w:color="auto"/>
            <w:right w:val="none" w:sz="0" w:space="0" w:color="auto"/>
          </w:divBdr>
        </w:div>
      </w:divsChild>
    </w:div>
    <w:div w:id="675157469">
      <w:bodyDiv w:val="1"/>
      <w:marLeft w:val="0"/>
      <w:marRight w:val="0"/>
      <w:marTop w:val="0"/>
      <w:marBottom w:val="0"/>
      <w:divBdr>
        <w:top w:val="none" w:sz="0" w:space="0" w:color="auto"/>
        <w:left w:val="none" w:sz="0" w:space="0" w:color="auto"/>
        <w:bottom w:val="none" w:sz="0" w:space="0" w:color="auto"/>
        <w:right w:val="none" w:sz="0" w:space="0" w:color="auto"/>
      </w:divBdr>
      <w:divsChild>
        <w:div w:id="661591949">
          <w:marLeft w:val="330"/>
          <w:marRight w:val="330"/>
          <w:marTop w:val="30"/>
          <w:marBottom w:val="180"/>
          <w:divBdr>
            <w:top w:val="none" w:sz="0" w:space="0" w:color="auto"/>
            <w:left w:val="none" w:sz="0" w:space="0" w:color="auto"/>
            <w:bottom w:val="none" w:sz="0" w:space="0" w:color="auto"/>
            <w:right w:val="none" w:sz="0" w:space="0" w:color="auto"/>
          </w:divBdr>
        </w:div>
        <w:div w:id="1031879442">
          <w:marLeft w:val="330"/>
          <w:marRight w:val="330"/>
          <w:marTop w:val="0"/>
          <w:marBottom w:val="330"/>
          <w:divBdr>
            <w:top w:val="none" w:sz="0" w:space="0" w:color="auto"/>
            <w:left w:val="none" w:sz="0" w:space="0" w:color="auto"/>
            <w:bottom w:val="none" w:sz="0" w:space="0" w:color="auto"/>
            <w:right w:val="none" w:sz="0" w:space="0" w:color="auto"/>
          </w:divBdr>
          <w:divsChild>
            <w:div w:id="716902976">
              <w:marLeft w:val="0"/>
              <w:marRight w:val="0"/>
              <w:marTop w:val="0"/>
              <w:marBottom w:val="0"/>
              <w:divBdr>
                <w:top w:val="none" w:sz="0" w:space="0" w:color="auto"/>
                <w:left w:val="none" w:sz="0" w:space="0" w:color="auto"/>
                <w:bottom w:val="none" w:sz="0" w:space="0" w:color="auto"/>
                <w:right w:val="none" w:sz="0" w:space="0" w:color="auto"/>
              </w:divBdr>
            </w:div>
          </w:divsChild>
        </w:div>
        <w:div w:id="2019499001">
          <w:marLeft w:val="330"/>
          <w:marRight w:val="330"/>
          <w:marTop w:val="0"/>
          <w:marBottom w:val="330"/>
          <w:divBdr>
            <w:top w:val="none" w:sz="0" w:space="0" w:color="auto"/>
            <w:left w:val="none" w:sz="0" w:space="0" w:color="auto"/>
            <w:bottom w:val="none" w:sz="0" w:space="0" w:color="auto"/>
            <w:right w:val="none" w:sz="0" w:space="0" w:color="auto"/>
          </w:divBdr>
        </w:div>
      </w:divsChild>
    </w:div>
    <w:div w:id="681933228">
      <w:bodyDiv w:val="1"/>
      <w:marLeft w:val="0"/>
      <w:marRight w:val="0"/>
      <w:marTop w:val="0"/>
      <w:marBottom w:val="0"/>
      <w:divBdr>
        <w:top w:val="none" w:sz="0" w:space="0" w:color="auto"/>
        <w:left w:val="none" w:sz="0" w:space="0" w:color="auto"/>
        <w:bottom w:val="none" w:sz="0" w:space="0" w:color="auto"/>
        <w:right w:val="none" w:sz="0" w:space="0" w:color="auto"/>
      </w:divBdr>
      <w:divsChild>
        <w:div w:id="119307551">
          <w:marLeft w:val="330"/>
          <w:marRight w:val="330"/>
          <w:marTop w:val="30"/>
          <w:marBottom w:val="180"/>
          <w:divBdr>
            <w:top w:val="none" w:sz="0" w:space="0" w:color="auto"/>
            <w:left w:val="none" w:sz="0" w:space="0" w:color="auto"/>
            <w:bottom w:val="none" w:sz="0" w:space="0" w:color="auto"/>
            <w:right w:val="none" w:sz="0" w:space="0" w:color="auto"/>
          </w:divBdr>
        </w:div>
        <w:div w:id="919289075">
          <w:marLeft w:val="330"/>
          <w:marRight w:val="330"/>
          <w:marTop w:val="0"/>
          <w:marBottom w:val="330"/>
          <w:divBdr>
            <w:top w:val="none" w:sz="0" w:space="0" w:color="auto"/>
            <w:left w:val="none" w:sz="0" w:space="0" w:color="auto"/>
            <w:bottom w:val="none" w:sz="0" w:space="0" w:color="auto"/>
            <w:right w:val="none" w:sz="0" w:space="0" w:color="auto"/>
          </w:divBdr>
        </w:div>
        <w:div w:id="595015188">
          <w:marLeft w:val="330"/>
          <w:marRight w:val="330"/>
          <w:marTop w:val="0"/>
          <w:marBottom w:val="330"/>
          <w:divBdr>
            <w:top w:val="none" w:sz="0" w:space="0" w:color="auto"/>
            <w:left w:val="none" w:sz="0" w:space="0" w:color="auto"/>
            <w:bottom w:val="none" w:sz="0" w:space="0" w:color="auto"/>
            <w:right w:val="none" w:sz="0" w:space="0" w:color="auto"/>
          </w:divBdr>
          <w:divsChild>
            <w:div w:id="1117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72147">
      <w:bodyDiv w:val="1"/>
      <w:marLeft w:val="0"/>
      <w:marRight w:val="0"/>
      <w:marTop w:val="0"/>
      <w:marBottom w:val="0"/>
      <w:divBdr>
        <w:top w:val="none" w:sz="0" w:space="0" w:color="auto"/>
        <w:left w:val="none" w:sz="0" w:space="0" w:color="auto"/>
        <w:bottom w:val="none" w:sz="0" w:space="0" w:color="auto"/>
        <w:right w:val="none" w:sz="0" w:space="0" w:color="auto"/>
      </w:divBdr>
    </w:div>
    <w:div w:id="758915157">
      <w:bodyDiv w:val="1"/>
      <w:marLeft w:val="0"/>
      <w:marRight w:val="0"/>
      <w:marTop w:val="0"/>
      <w:marBottom w:val="0"/>
      <w:divBdr>
        <w:top w:val="none" w:sz="0" w:space="0" w:color="auto"/>
        <w:left w:val="none" w:sz="0" w:space="0" w:color="auto"/>
        <w:bottom w:val="none" w:sz="0" w:space="0" w:color="auto"/>
        <w:right w:val="none" w:sz="0" w:space="0" w:color="auto"/>
      </w:divBdr>
      <w:divsChild>
        <w:div w:id="685135484">
          <w:marLeft w:val="0"/>
          <w:marRight w:val="0"/>
          <w:marTop w:val="0"/>
          <w:marBottom w:val="0"/>
          <w:divBdr>
            <w:top w:val="none" w:sz="0" w:space="0" w:color="auto"/>
            <w:left w:val="none" w:sz="0" w:space="0" w:color="auto"/>
            <w:bottom w:val="none" w:sz="0" w:space="0" w:color="auto"/>
            <w:right w:val="none" w:sz="0" w:space="0" w:color="auto"/>
          </w:divBdr>
          <w:divsChild>
            <w:div w:id="568461961">
              <w:marLeft w:val="0"/>
              <w:marRight w:val="0"/>
              <w:marTop w:val="0"/>
              <w:marBottom w:val="0"/>
              <w:divBdr>
                <w:top w:val="none" w:sz="0" w:space="0" w:color="auto"/>
                <w:left w:val="none" w:sz="0" w:space="0" w:color="auto"/>
                <w:bottom w:val="none" w:sz="0" w:space="0" w:color="auto"/>
                <w:right w:val="none" w:sz="0" w:space="0" w:color="auto"/>
              </w:divBdr>
              <w:divsChild>
                <w:div w:id="156907347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19290235">
          <w:marLeft w:val="0"/>
          <w:marRight w:val="0"/>
          <w:marTop w:val="0"/>
          <w:marBottom w:val="0"/>
          <w:divBdr>
            <w:top w:val="none" w:sz="0" w:space="0" w:color="auto"/>
            <w:left w:val="none" w:sz="0" w:space="0" w:color="auto"/>
            <w:bottom w:val="none" w:sz="0" w:space="0" w:color="auto"/>
            <w:right w:val="none" w:sz="0" w:space="0" w:color="auto"/>
          </w:divBdr>
          <w:divsChild>
            <w:div w:id="978607952">
              <w:marLeft w:val="0"/>
              <w:marRight w:val="0"/>
              <w:marTop w:val="0"/>
              <w:marBottom w:val="0"/>
              <w:divBdr>
                <w:top w:val="none" w:sz="0" w:space="0" w:color="auto"/>
                <w:left w:val="none" w:sz="0" w:space="0" w:color="auto"/>
                <w:bottom w:val="none" w:sz="0" w:space="0" w:color="auto"/>
                <w:right w:val="none" w:sz="0" w:space="0" w:color="auto"/>
              </w:divBdr>
              <w:divsChild>
                <w:div w:id="123473681">
                  <w:marLeft w:val="0"/>
                  <w:marRight w:val="0"/>
                  <w:marTop w:val="0"/>
                  <w:marBottom w:val="0"/>
                  <w:divBdr>
                    <w:top w:val="none" w:sz="0" w:space="0" w:color="auto"/>
                    <w:left w:val="none" w:sz="0" w:space="0" w:color="auto"/>
                    <w:bottom w:val="none" w:sz="0" w:space="0" w:color="auto"/>
                    <w:right w:val="none" w:sz="0" w:space="0" w:color="auto"/>
                  </w:divBdr>
                  <w:divsChild>
                    <w:div w:id="1848707927">
                      <w:marLeft w:val="0"/>
                      <w:marRight w:val="0"/>
                      <w:marTop w:val="0"/>
                      <w:marBottom w:val="0"/>
                      <w:divBdr>
                        <w:top w:val="none" w:sz="0" w:space="0" w:color="auto"/>
                        <w:left w:val="none" w:sz="0" w:space="0" w:color="auto"/>
                        <w:bottom w:val="none" w:sz="0" w:space="0" w:color="auto"/>
                        <w:right w:val="none" w:sz="0" w:space="0" w:color="auto"/>
                      </w:divBdr>
                    </w:div>
                  </w:divsChild>
                </w:div>
                <w:div w:id="151410182">
                  <w:marLeft w:val="0"/>
                  <w:marRight w:val="0"/>
                  <w:marTop w:val="0"/>
                  <w:marBottom w:val="0"/>
                  <w:divBdr>
                    <w:top w:val="none" w:sz="0" w:space="0" w:color="auto"/>
                    <w:left w:val="none" w:sz="0" w:space="0" w:color="auto"/>
                    <w:bottom w:val="none" w:sz="0" w:space="0" w:color="auto"/>
                    <w:right w:val="none" w:sz="0" w:space="0" w:color="auto"/>
                  </w:divBdr>
                </w:div>
                <w:div w:id="118031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252988">
      <w:bodyDiv w:val="1"/>
      <w:marLeft w:val="0"/>
      <w:marRight w:val="0"/>
      <w:marTop w:val="0"/>
      <w:marBottom w:val="0"/>
      <w:divBdr>
        <w:top w:val="none" w:sz="0" w:space="0" w:color="auto"/>
        <w:left w:val="none" w:sz="0" w:space="0" w:color="auto"/>
        <w:bottom w:val="none" w:sz="0" w:space="0" w:color="auto"/>
        <w:right w:val="none" w:sz="0" w:space="0" w:color="auto"/>
      </w:divBdr>
      <w:divsChild>
        <w:div w:id="764035602">
          <w:marLeft w:val="330"/>
          <w:marRight w:val="330"/>
          <w:marTop w:val="30"/>
          <w:marBottom w:val="180"/>
          <w:divBdr>
            <w:top w:val="none" w:sz="0" w:space="0" w:color="auto"/>
            <w:left w:val="none" w:sz="0" w:space="0" w:color="auto"/>
            <w:bottom w:val="none" w:sz="0" w:space="0" w:color="auto"/>
            <w:right w:val="none" w:sz="0" w:space="0" w:color="auto"/>
          </w:divBdr>
        </w:div>
        <w:div w:id="937837332">
          <w:marLeft w:val="330"/>
          <w:marRight w:val="330"/>
          <w:marTop w:val="0"/>
          <w:marBottom w:val="330"/>
          <w:divBdr>
            <w:top w:val="none" w:sz="0" w:space="0" w:color="auto"/>
            <w:left w:val="none" w:sz="0" w:space="0" w:color="auto"/>
            <w:bottom w:val="none" w:sz="0" w:space="0" w:color="auto"/>
            <w:right w:val="none" w:sz="0" w:space="0" w:color="auto"/>
          </w:divBdr>
        </w:div>
        <w:div w:id="1106736254">
          <w:marLeft w:val="330"/>
          <w:marRight w:val="330"/>
          <w:marTop w:val="0"/>
          <w:marBottom w:val="330"/>
          <w:divBdr>
            <w:top w:val="none" w:sz="0" w:space="0" w:color="auto"/>
            <w:left w:val="none" w:sz="0" w:space="0" w:color="auto"/>
            <w:bottom w:val="none" w:sz="0" w:space="0" w:color="auto"/>
            <w:right w:val="none" w:sz="0" w:space="0" w:color="auto"/>
          </w:divBdr>
          <w:divsChild>
            <w:div w:id="192055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7823">
      <w:bodyDiv w:val="1"/>
      <w:marLeft w:val="0"/>
      <w:marRight w:val="0"/>
      <w:marTop w:val="0"/>
      <w:marBottom w:val="0"/>
      <w:divBdr>
        <w:top w:val="none" w:sz="0" w:space="0" w:color="auto"/>
        <w:left w:val="none" w:sz="0" w:space="0" w:color="auto"/>
        <w:bottom w:val="none" w:sz="0" w:space="0" w:color="auto"/>
        <w:right w:val="none" w:sz="0" w:space="0" w:color="auto"/>
      </w:divBdr>
      <w:divsChild>
        <w:div w:id="576088229">
          <w:marLeft w:val="330"/>
          <w:marRight w:val="330"/>
          <w:marTop w:val="30"/>
          <w:marBottom w:val="180"/>
          <w:divBdr>
            <w:top w:val="none" w:sz="0" w:space="0" w:color="auto"/>
            <w:left w:val="none" w:sz="0" w:space="0" w:color="auto"/>
            <w:bottom w:val="none" w:sz="0" w:space="0" w:color="auto"/>
            <w:right w:val="none" w:sz="0" w:space="0" w:color="auto"/>
          </w:divBdr>
        </w:div>
        <w:div w:id="677119926">
          <w:marLeft w:val="330"/>
          <w:marRight w:val="330"/>
          <w:marTop w:val="0"/>
          <w:marBottom w:val="330"/>
          <w:divBdr>
            <w:top w:val="none" w:sz="0" w:space="0" w:color="auto"/>
            <w:left w:val="none" w:sz="0" w:space="0" w:color="auto"/>
            <w:bottom w:val="none" w:sz="0" w:space="0" w:color="auto"/>
            <w:right w:val="none" w:sz="0" w:space="0" w:color="auto"/>
          </w:divBdr>
        </w:div>
        <w:div w:id="1670938124">
          <w:marLeft w:val="330"/>
          <w:marRight w:val="330"/>
          <w:marTop w:val="0"/>
          <w:marBottom w:val="330"/>
          <w:divBdr>
            <w:top w:val="none" w:sz="0" w:space="0" w:color="auto"/>
            <w:left w:val="none" w:sz="0" w:space="0" w:color="auto"/>
            <w:bottom w:val="none" w:sz="0" w:space="0" w:color="auto"/>
            <w:right w:val="none" w:sz="0" w:space="0" w:color="auto"/>
          </w:divBdr>
          <w:divsChild>
            <w:div w:id="14871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20973">
      <w:bodyDiv w:val="1"/>
      <w:marLeft w:val="0"/>
      <w:marRight w:val="0"/>
      <w:marTop w:val="0"/>
      <w:marBottom w:val="0"/>
      <w:divBdr>
        <w:top w:val="none" w:sz="0" w:space="0" w:color="auto"/>
        <w:left w:val="none" w:sz="0" w:space="0" w:color="auto"/>
        <w:bottom w:val="none" w:sz="0" w:space="0" w:color="auto"/>
        <w:right w:val="none" w:sz="0" w:space="0" w:color="auto"/>
      </w:divBdr>
    </w:div>
    <w:div w:id="899825409">
      <w:bodyDiv w:val="1"/>
      <w:marLeft w:val="0"/>
      <w:marRight w:val="0"/>
      <w:marTop w:val="0"/>
      <w:marBottom w:val="0"/>
      <w:divBdr>
        <w:top w:val="none" w:sz="0" w:space="0" w:color="auto"/>
        <w:left w:val="none" w:sz="0" w:space="0" w:color="auto"/>
        <w:bottom w:val="none" w:sz="0" w:space="0" w:color="auto"/>
        <w:right w:val="none" w:sz="0" w:space="0" w:color="auto"/>
      </w:divBdr>
      <w:divsChild>
        <w:div w:id="1095786505">
          <w:marLeft w:val="0"/>
          <w:marRight w:val="0"/>
          <w:marTop w:val="0"/>
          <w:marBottom w:val="0"/>
          <w:divBdr>
            <w:top w:val="none" w:sz="0" w:space="0" w:color="auto"/>
            <w:left w:val="none" w:sz="0" w:space="0" w:color="auto"/>
            <w:bottom w:val="none" w:sz="0" w:space="0" w:color="auto"/>
            <w:right w:val="none" w:sz="0" w:space="0" w:color="auto"/>
          </w:divBdr>
          <w:divsChild>
            <w:div w:id="1749232061">
              <w:marLeft w:val="0"/>
              <w:marRight w:val="0"/>
              <w:marTop w:val="0"/>
              <w:marBottom w:val="0"/>
              <w:divBdr>
                <w:top w:val="none" w:sz="0" w:space="0" w:color="auto"/>
                <w:left w:val="none" w:sz="0" w:space="0" w:color="auto"/>
                <w:bottom w:val="none" w:sz="0" w:space="0" w:color="auto"/>
                <w:right w:val="none" w:sz="0" w:space="0" w:color="auto"/>
              </w:divBdr>
              <w:divsChild>
                <w:div w:id="117762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700025">
          <w:marLeft w:val="0"/>
          <w:marRight w:val="0"/>
          <w:marTop w:val="0"/>
          <w:marBottom w:val="0"/>
          <w:divBdr>
            <w:top w:val="none" w:sz="0" w:space="0" w:color="auto"/>
            <w:left w:val="none" w:sz="0" w:space="0" w:color="auto"/>
            <w:bottom w:val="none" w:sz="0" w:space="0" w:color="auto"/>
            <w:right w:val="none" w:sz="0" w:space="0" w:color="auto"/>
          </w:divBdr>
          <w:divsChild>
            <w:div w:id="1424254391">
              <w:marLeft w:val="0"/>
              <w:marRight w:val="0"/>
              <w:marTop w:val="0"/>
              <w:marBottom w:val="0"/>
              <w:divBdr>
                <w:top w:val="none" w:sz="0" w:space="0" w:color="auto"/>
                <w:left w:val="none" w:sz="0" w:space="0" w:color="auto"/>
                <w:bottom w:val="none" w:sz="0" w:space="0" w:color="auto"/>
                <w:right w:val="none" w:sz="0" w:space="0" w:color="auto"/>
              </w:divBdr>
            </w:div>
          </w:divsChild>
        </w:div>
        <w:div w:id="1223365322">
          <w:marLeft w:val="0"/>
          <w:marRight w:val="0"/>
          <w:marTop w:val="0"/>
          <w:marBottom w:val="0"/>
          <w:divBdr>
            <w:top w:val="none" w:sz="0" w:space="0" w:color="auto"/>
            <w:left w:val="none" w:sz="0" w:space="0" w:color="auto"/>
            <w:bottom w:val="none" w:sz="0" w:space="0" w:color="auto"/>
            <w:right w:val="none" w:sz="0" w:space="0" w:color="auto"/>
          </w:divBdr>
          <w:divsChild>
            <w:div w:id="2109887813">
              <w:marLeft w:val="0"/>
              <w:marRight w:val="0"/>
              <w:marTop w:val="0"/>
              <w:marBottom w:val="0"/>
              <w:divBdr>
                <w:top w:val="none" w:sz="0" w:space="0" w:color="auto"/>
                <w:left w:val="none" w:sz="0" w:space="0" w:color="auto"/>
                <w:bottom w:val="none" w:sz="0" w:space="0" w:color="auto"/>
                <w:right w:val="none" w:sz="0" w:space="0" w:color="auto"/>
              </w:divBdr>
            </w:div>
          </w:divsChild>
        </w:div>
        <w:div w:id="1011687114">
          <w:marLeft w:val="0"/>
          <w:marRight w:val="0"/>
          <w:marTop w:val="0"/>
          <w:marBottom w:val="0"/>
          <w:divBdr>
            <w:top w:val="none" w:sz="0" w:space="0" w:color="auto"/>
            <w:left w:val="none" w:sz="0" w:space="0" w:color="auto"/>
            <w:bottom w:val="none" w:sz="0" w:space="0" w:color="auto"/>
            <w:right w:val="none" w:sz="0" w:space="0" w:color="auto"/>
          </w:divBdr>
          <w:divsChild>
            <w:div w:id="1081873327">
              <w:marLeft w:val="0"/>
              <w:marRight w:val="0"/>
              <w:marTop w:val="0"/>
              <w:marBottom w:val="0"/>
              <w:divBdr>
                <w:top w:val="none" w:sz="0" w:space="0" w:color="auto"/>
                <w:left w:val="none" w:sz="0" w:space="0" w:color="auto"/>
                <w:bottom w:val="none" w:sz="0" w:space="0" w:color="auto"/>
                <w:right w:val="none" w:sz="0" w:space="0" w:color="auto"/>
              </w:divBdr>
              <w:divsChild>
                <w:div w:id="1843738625">
                  <w:marLeft w:val="0"/>
                  <w:marRight w:val="0"/>
                  <w:marTop w:val="0"/>
                  <w:marBottom w:val="0"/>
                  <w:divBdr>
                    <w:top w:val="none" w:sz="0" w:space="0" w:color="auto"/>
                    <w:left w:val="none" w:sz="0" w:space="0" w:color="auto"/>
                    <w:bottom w:val="none" w:sz="0" w:space="0" w:color="auto"/>
                    <w:right w:val="none" w:sz="0" w:space="0" w:color="auto"/>
                  </w:divBdr>
                </w:div>
                <w:div w:id="328025965">
                  <w:marLeft w:val="0"/>
                  <w:marRight w:val="0"/>
                  <w:marTop w:val="0"/>
                  <w:marBottom w:val="0"/>
                  <w:divBdr>
                    <w:top w:val="none" w:sz="0" w:space="0" w:color="auto"/>
                    <w:left w:val="none" w:sz="0" w:space="0" w:color="auto"/>
                    <w:bottom w:val="none" w:sz="0" w:space="0" w:color="auto"/>
                    <w:right w:val="none" w:sz="0" w:space="0" w:color="auto"/>
                  </w:divBdr>
                </w:div>
                <w:div w:id="1132794399">
                  <w:marLeft w:val="0"/>
                  <w:marRight w:val="0"/>
                  <w:marTop w:val="0"/>
                  <w:marBottom w:val="0"/>
                  <w:divBdr>
                    <w:top w:val="none" w:sz="0" w:space="0" w:color="auto"/>
                    <w:left w:val="none" w:sz="0" w:space="0" w:color="auto"/>
                    <w:bottom w:val="none" w:sz="0" w:space="0" w:color="auto"/>
                    <w:right w:val="none" w:sz="0" w:space="0" w:color="auto"/>
                  </w:divBdr>
                </w:div>
              </w:divsChild>
            </w:div>
            <w:div w:id="75320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36643">
      <w:bodyDiv w:val="1"/>
      <w:marLeft w:val="0"/>
      <w:marRight w:val="0"/>
      <w:marTop w:val="0"/>
      <w:marBottom w:val="0"/>
      <w:divBdr>
        <w:top w:val="none" w:sz="0" w:space="0" w:color="auto"/>
        <w:left w:val="none" w:sz="0" w:space="0" w:color="auto"/>
        <w:bottom w:val="none" w:sz="0" w:space="0" w:color="auto"/>
        <w:right w:val="none" w:sz="0" w:space="0" w:color="auto"/>
      </w:divBdr>
      <w:divsChild>
        <w:div w:id="233928226">
          <w:marLeft w:val="330"/>
          <w:marRight w:val="330"/>
          <w:marTop w:val="0"/>
          <w:marBottom w:val="330"/>
          <w:divBdr>
            <w:top w:val="none" w:sz="0" w:space="0" w:color="auto"/>
            <w:left w:val="none" w:sz="0" w:space="0" w:color="auto"/>
            <w:bottom w:val="none" w:sz="0" w:space="0" w:color="auto"/>
            <w:right w:val="none" w:sz="0" w:space="0" w:color="auto"/>
          </w:divBdr>
        </w:div>
        <w:div w:id="582882267">
          <w:marLeft w:val="330"/>
          <w:marRight w:val="330"/>
          <w:marTop w:val="0"/>
          <w:marBottom w:val="330"/>
          <w:divBdr>
            <w:top w:val="none" w:sz="0" w:space="0" w:color="auto"/>
            <w:left w:val="none" w:sz="0" w:space="0" w:color="auto"/>
            <w:bottom w:val="none" w:sz="0" w:space="0" w:color="auto"/>
            <w:right w:val="none" w:sz="0" w:space="0" w:color="auto"/>
          </w:divBdr>
          <w:divsChild>
            <w:div w:id="500702054">
              <w:marLeft w:val="0"/>
              <w:marRight w:val="0"/>
              <w:marTop w:val="0"/>
              <w:marBottom w:val="0"/>
              <w:divBdr>
                <w:top w:val="none" w:sz="0" w:space="0" w:color="auto"/>
                <w:left w:val="none" w:sz="0" w:space="0" w:color="auto"/>
                <w:bottom w:val="none" w:sz="0" w:space="0" w:color="auto"/>
                <w:right w:val="none" w:sz="0" w:space="0" w:color="auto"/>
              </w:divBdr>
            </w:div>
          </w:divsChild>
        </w:div>
        <w:div w:id="1586183376">
          <w:marLeft w:val="330"/>
          <w:marRight w:val="330"/>
          <w:marTop w:val="30"/>
          <w:marBottom w:val="180"/>
          <w:divBdr>
            <w:top w:val="none" w:sz="0" w:space="0" w:color="auto"/>
            <w:left w:val="none" w:sz="0" w:space="0" w:color="auto"/>
            <w:bottom w:val="none" w:sz="0" w:space="0" w:color="auto"/>
            <w:right w:val="none" w:sz="0" w:space="0" w:color="auto"/>
          </w:divBdr>
        </w:div>
      </w:divsChild>
    </w:div>
    <w:div w:id="945962668">
      <w:bodyDiv w:val="1"/>
      <w:marLeft w:val="0"/>
      <w:marRight w:val="0"/>
      <w:marTop w:val="0"/>
      <w:marBottom w:val="0"/>
      <w:divBdr>
        <w:top w:val="none" w:sz="0" w:space="0" w:color="auto"/>
        <w:left w:val="none" w:sz="0" w:space="0" w:color="auto"/>
        <w:bottom w:val="none" w:sz="0" w:space="0" w:color="auto"/>
        <w:right w:val="none" w:sz="0" w:space="0" w:color="auto"/>
      </w:divBdr>
    </w:div>
    <w:div w:id="976689411">
      <w:bodyDiv w:val="1"/>
      <w:marLeft w:val="0"/>
      <w:marRight w:val="0"/>
      <w:marTop w:val="0"/>
      <w:marBottom w:val="0"/>
      <w:divBdr>
        <w:top w:val="none" w:sz="0" w:space="0" w:color="auto"/>
        <w:left w:val="none" w:sz="0" w:space="0" w:color="auto"/>
        <w:bottom w:val="none" w:sz="0" w:space="0" w:color="auto"/>
        <w:right w:val="none" w:sz="0" w:space="0" w:color="auto"/>
      </w:divBdr>
      <w:divsChild>
        <w:div w:id="448664062">
          <w:marLeft w:val="330"/>
          <w:marRight w:val="330"/>
          <w:marTop w:val="30"/>
          <w:marBottom w:val="180"/>
          <w:divBdr>
            <w:top w:val="none" w:sz="0" w:space="0" w:color="auto"/>
            <w:left w:val="none" w:sz="0" w:space="0" w:color="auto"/>
            <w:bottom w:val="none" w:sz="0" w:space="0" w:color="auto"/>
            <w:right w:val="none" w:sz="0" w:space="0" w:color="auto"/>
          </w:divBdr>
        </w:div>
        <w:div w:id="999890612">
          <w:marLeft w:val="330"/>
          <w:marRight w:val="330"/>
          <w:marTop w:val="0"/>
          <w:marBottom w:val="330"/>
          <w:divBdr>
            <w:top w:val="none" w:sz="0" w:space="0" w:color="auto"/>
            <w:left w:val="none" w:sz="0" w:space="0" w:color="auto"/>
            <w:bottom w:val="none" w:sz="0" w:space="0" w:color="auto"/>
            <w:right w:val="none" w:sz="0" w:space="0" w:color="auto"/>
          </w:divBdr>
        </w:div>
        <w:div w:id="118837969">
          <w:marLeft w:val="330"/>
          <w:marRight w:val="330"/>
          <w:marTop w:val="0"/>
          <w:marBottom w:val="330"/>
          <w:divBdr>
            <w:top w:val="none" w:sz="0" w:space="0" w:color="auto"/>
            <w:left w:val="none" w:sz="0" w:space="0" w:color="auto"/>
            <w:bottom w:val="none" w:sz="0" w:space="0" w:color="auto"/>
            <w:right w:val="none" w:sz="0" w:space="0" w:color="auto"/>
          </w:divBdr>
          <w:divsChild>
            <w:div w:id="210214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19311">
      <w:bodyDiv w:val="1"/>
      <w:marLeft w:val="0"/>
      <w:marRight w:val="0"/>
      <w:marTop w:val="0"/>
      <w:marBottom w:val="0"/>
      <w:divBdr>
        <w:top w:val="none" w:sz="0" w:space="0" w:color="auto"/>
        <w:left w:val="none" w:sz="0" w:space="0" w:color="auto"/>
        <w:bottom w:val="none" w:sz="0" w:space="0" w:color="auto"/>
        <w:right w:val="none" w:sz="0" w:space="0" w:color="auto"/>
      </w:divBdr>
      <w:divsChild>
        <w:div w:id="295837809">
          <w:marLeft w:val="0"/>
          <w:marRight w:val="0"/>
          <w:marTop w:val="0"/>
          <w:marBottom w:val="0"/>
          <w:divBdr>
            <w:top w:val="none" w:sz="0" w:space="0" w:color="auto"/>
            <w:left w:val="none" w:sz="0" w:space="0" w:color="auto"/>
            <w:bottom w:val="none" w:sz="0" w:space="0" w:color="auto"/>
            <w:right w:val="none" w:sz="0" w:space="0" w:color="auto"/>
          </w:divBdr>
        </w:div>
        <w:div w:id="595751258">
          <w:marLeft w:val="0"/>
          <w:marRight w:val="0"/>
          <w:marTop w:val="0"/>
          <w:marBottom w:val="0"/>
          <w:divBdr>
            <w:top w:val="none" w:sz="0" w:space="0" w:color="auto"/>
            <w:left w:val="none" w:sz="0" w:space="0" w:color="auto"/>
            <w:bottom w:val="none" w:sz="0" w:space="0" w:color="auto"/>
            <w:right w:val="none" w:sz="0" w:space="0" w:color="auto"/>
          </w:divBdr>
        </w:div>
        <w:div w:id="1160195573">
          <w:marLeft w:val="0"/>
          <w:marRight w:val="0"/>
          <w:marTop w:val="0"/>
          <w:marBottom w:val="0"/>
          <w:divBdr>
            <w:top w:val="none" w:sz="0" w:space="0" w:color="auto"/>
            <w:left w:val="none" w:sz="0" w:space="0" w:color="auto"/>
            <w:bottom w:val="none" w:sz="0" w:space="0" w:color="auto"/>
            <w:right w:val="none" w:sz="0" w:space="0" w:color="auto"/>
          </w:divBdr>
        </w:div>
        <w:div w:id="1668365760">
          <w:marLeft w:val="0"/>
          <w:marRight w:val="0"/>
          <w:marTop w:val="0"/>
          <w:marBottom w:val="0"/>
          <w:divBdr>
            <w:top w:val="none" w:sz="0" w:space="0" w:color="auto"/>
            <w:left w:val="none" w:sz="0" w:space="0" w:color="auto"/>
            <w:bottom w:val="none" w:sz="0" w:space="0" w:color="auto"/>
            <w:right w:val="none" w:sz="0" w:space="0" w:color="auto"/>
          </w:divBdr>
        </w:div>
      </w:divsChild>
    </w:div>
    <w:div w:id="1003316390">
      <w:bodyDiv w:val="1"/>
      <w:marLeft w:val="0"/>
      <w:marRight w:val="0"/>
      <w:marTop w:val="0"/>
      <w:marBottom w:val="0"/>
      <w:divBdr>
        <w:top w:val="none" w:sz="0" w:space="0" w:color="auto"/>
        <w:left w:val="none" w:sz="0" w:space="0" w:color="auto"/>
        <w:bottom w:val="none" w:sz="0" w:space="0" w:color="auto"/>
        <w:right w:val="none" w:sz="0" w:space="0" w:color="auto"/>
      </w:divBdr>
      <w:divsChild>
        <w:div w:id="541090378">
          <w:marLeft w:val="0"/>
          <w:marRight w:val="0"/>
          <w:marTop w:val="0"/>
          <w:marBottom w:val="0"/>
          <w:divBdr>
            <w:top w:val="none" w:sz="0" w:space="0" w:color="auto"/>
            <w:left w:val="none" w:sz="0" w:space="0" w:color="auto"/>
            <w:bottom w:val="none" w:sz="0" w:space="0" w:color="auto"/>
            <w:right w:val="none" w:sz="0" w:space="0" w:color="auto"/>
          </w:divBdr>
          <w:divsChild>
            <w:div w:id="197862340">
              <w:marLeft w:val="0"/>
              <w:marRight w:val="0"/>
              <w:marTop w:val="0"/>
              <w:marBottom w:val="0"/>
              <w:divBdr>
                <w:top w:val="none" w:sz="0" w:space="0" w:color="auto"/>
                <w:left w:val="none" w:sz="0" w:space="0" w:color="auto"/>
                <w:bottom w:val="none" w:sz="0" w:space="0" w:color="auto"/>
                <w:right w:val="none" w:sz="0" w:space="0" w:color="auto"/>
              </w:divBdr>
            </w:div>
          </w:divsChild>
        </w:div>
        <w:div w:id="1371152468">
          <w:marLeft w:val="0"/>
          <w:marRight w:val="0"/>
          <w:marTop w:val="0"/>
          <w:marBottom w:val="0"/>
          <w:divBdr>
            <w:top w:val="none" w:sz="0" w:space="0" w:color="auto"/>
            <w:left w:val="none" w:sz="0" w:space="0" w:color="auto"/>
            <w:bottom w:val="none" w:sz="0" w:space="0" w:color="auto"/>
            <w:right w:val="none" w:sz="0" w:space="0" w:color="auto"/>
          </w:divBdr>
        </w:div>
        <w:div w:id="1471676421">
          <w:marLeft w:val="0"/>
          <w:marRight w:val="0"/>
          <w:marTop w:val="0"/>
          <w:marBottom w:val="0"/>
          <w:divBdr>
            <w:top w:val="none" w:sz="0" w:space="0" w:color="auto"/>
            <w:left w:val="none" w:sz="0" w:space="0" w:color="auto"/>
            <w:bottom w:val="none" w:sz="0" w:space="0" w:color="auto"/>
            <w:right w:val="none" w:sz="0" w:space="0" w:color="auto"/>
          </w:divBdr>
        </w:div>
      </w:divsChild>
    </w:div>
    <w:div w:id="1044259428">
      <w:bodyDiv w:val="1"/>
      <w:marLeft w:val="0"/>
      <w:marRight w:val="0"/>
      <w:marTop w:val="0"/>
      <w:marBottom w:val="0"/>
      <w:divBdr>
        <w:top w:val="none" w:sz="0" w:space="0" w:color="auto"/>
        <w:left w:val="none" w:sz="0" w:space="0" w:color="auto"/>
        <w:bottom w:val="none" w:sz="0" w:space="0" w:color="auto"/>
        <w:right w:val="none" w:sz="0" w:space="0" w:color="auto"/>
      </w:divBdr>
      <w:divsChild>
        <w:div w:id="53698065">
          <w:marLeft w:val="330"/>
          <w:marRight w:val="330"/>
          <w:marTop w:val="30"/>
          <w:marBottom w:val="180"/>
          <w:divBdr>
            <w:top w:val="none" w:sz="0" w:space="0" w:color="auto"/>
            <w:left w:val="none" w:sz="0" w:space="0" w:color="auto"/>
            <w:bottom w:val="none" w:sz="0" w:space="0" w:color="auto"/>
            <w:right w:val="none" w:sz="0" w:space="0" w:color="auto"/>
          </w:divBdr>
        </w:div>
        <w:div w:id="1528980512">
          <w:marLeft w:val="330"/>
          <w:marRight w:val="330"/>
          <w:marTop w:val="0"/>
          <w:marBottom w:val="330"/>
          <w:divBdr>
            <w:top w:val="none" w:sz="0" w:space="0" w:color="auto"/>
            <w:left w:val="none" w:sz="0" w:space="0" w:color="auto"/>
            <w:bottom w:val="none" w:sz="0" w:space="0" w:color="auto"/>
            <w:right w:val="none" w:sz="0" w:space="0" w:color="auto"/>
          </w:divBdr>
        </w:div>
        <w:div w:id="1947998365">
          <w:marLeft w:val="330"/>
          <w:marRight w:val="330"/>
          <w:marTop w:val="0"/>
          <w:marBottom w:val="330"/>
          <w:divBdr>
            <w:top w:val="none" w:sz="0" w:space="0" w:color="auto"/>
            <w:left w:val="none" w:sz="0" w:space="0" w:color="auto"/>
            <w:bottom w:val="none" w:sz="0" w:space="0" w:color="auto"/>
            <w:right w:val="none" w:sz="0" w:space="0" w:color="auto"/>
          </w:divBdr>
          <w:divsChild>
            <w:div w:id="12367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0921">
      <w:bodyDiv w:val="1"/>
      <w:marLeft w:val="0"/>
      <w:marRight w:val="0"/>
      <w:marTop w:val="0"/>
      <w:marBottom w:val="0"/>
      <w:divBdr>
        <w:top w:val="none" w:sz="0" w:space="0" w:color="auto"/>
        <w:left w:val="none" w:sz="0" w:space="0" w:color="auto"/>
        <w:bottom w:val="none" w:sz="0" w:space="0" w:color="auto"/>
        <w:right w:val="none" w:sz="0" w:space="0" w:color="auto"/>
      </w:divBdr>
    </w:div>
    <w:div w:id="1116675571">
      <w:bodyDiv w:val="1"/>
      <w:marLeft w:val="0"/>
      <w:marRight w:val="0"/>
      <w:marTop w:val="0"/>
      <w:marBottom w:val="0"/>
      <w:divBdr>
        <w:top w:val="none" w:sz="0" w:space="0" w:color="auto"/>
        <w:left w:val="none" w:sz="0" w:space="0" w:color="auto"/>
        <w:bottom w:val="none" w:sz="0" w:space="0" w:color="auto"/>
        <w:right w:val="none" w:sz="0" w:space="0" w:color="auto"/>
      </w:divBdr>
      <w:divsChild>
        <w:div w:id="498892625">
          <w:marLeft w:val="330"/>
          <w:marRight w:val="330"/>
          <w:marTop w:val="30"/>
          <w:marBottom w:val="180"/>
          <w:divBdr>
            <w:top w:val="none" w:sz="0" w:space="0" w:color="auto"/>
            <w:left w:val="none" w:sz="0" w:space="0" w:color="auto"/>
            <w:bottom w:val="none" w:sz="0" w:space="0" w:color="auto"/>
            <w:right w:val="none" w:sz="0" w:space="0" w:color="auto"/>
          </w:divBdr>
        </w:div>
        <w:div w:id="47993218">
          <w:marLeft w:val="330"/>
          <w:marRight w:val="330"/>
          <w:marTop w:val="0"/>
          <w:marBottom w:val="330"/>
          <w:divBdr>
            <w:top w:val="none" w:sz="0" w:space="0" w:color="auto"/>
            <w:left w:val="none" w:sz="0" w:space="0" w:color="auto"/>
            <w:bottom w:val="none" w:sz="0" w:space="0" w:color="auto"/>
            <w:right w:val="none" w:sz="0" w:space="0" w:color="auto"/>
          </w:divBdr>
        </w:div>
        <w:div w:id="1014453606">
          <w:marLeft w:val="330"/>
          <w:marRight w:val="330"/>
          <w:marTop w:val="0"/>
          <w:marBottom w:val="330"/>
          <w:divBdr>
            <w:top w:val="none" w:sz="0" w:space="0" w:color="auto"/>
            <w:left w:val="none" w:sz="0" w:space="0" w:color="auto"/>
            <w:bottom w:val="none" w:sz="0" w:space="0" w:color="auto"/>
            <w:right w:val="none" w:sz="0" w:space="0" w:color="auto"/>
          </w:divBdr>
          <w:divsChild>
            <w:div w:id="4109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76407">
      <w:bodyDiv w:val="1"/>
      <w:marLeft w:val="0"/>
      <w:marRight w:val="0"/>
      <w:marTop w:val="0"/>
      <w:marBottom w:val="0"/>
      <w:divBdr>
        <w:top w:val="none" w:sz="0" w:space="0" w:color="auto"/>
        <w:left w:val="none" w:sz="0" w:space="0" w:color="auto"/>
        <w:bottom w:val="none" w:sz="0" w:space="0" w:color="auto"/>
        <w:right w:val="none" w:sz="0" w:space="0" w:color="auto"/>
      </w:divBdr>
    </w:div>
    <w:div w:id="1160736319">
      <w:bodyDiv w:val="1"/>
      <w:marLeft w:val="0"/>
      <w:marRight w:val="0"/>
      <w:marTop w:val="0"/>
      <w:marBottom w:val="0"/>
      <w:divBdr>
        <w:top w:val="none" w:sz="0" w:space="0" w:color="auto"/>
        <w:left w:val="none" w:sz="0" w:space="0" w:color="auto"/>
        <w:bottom w:val="none" w:sz="0" w:space="0" w:color="auto"/>
        <w:right w:val="none" w:sz="0" w:space="0" w:color="auto"/>
      </w:divBdr>
      <w:divsChild>
        <w:div w:id="573786290">
          <w:marLeft w:val="330"/>
          <w:marRight w:val="330"/>
          <w:marTop w:val="30"/>
          <w:marBottom w:val="180"/>
          <w:divBdr>
            <w:top w:val="none" w:sz="0" w:space="0" w:color="auto"/>
            <w:left w:val="none" w:sz="0" w:space="0" w:color="auto"/>
            <w:bottom w:val="none" w:sz="0" w:space="0" w:color="auto"/>
            <w:right w:val="none" w:sz="0" w:space="0" w:color="auto"/>
          </w:divBdr>
        </w:div>
        <w:div w:id="810057682">
          <w:marLeft w:val="330"/>
          <w:marRight w:val="330"/>
          <w:marTop w:val="0"/>
          <w:marBottom w:val="330"/>
          <w:divBdr>
            <w:top w:val="none" w:sz="0" w:space="0" w:color="auto"/>
            <w:left w:val="none" w:sz="0" w:space="0" w:color="auto"/>
            <w:bottom w:val="none" w:sz="0" w:space="0" w:color="auto"/>
            <w:right w:val="none" w:sz="0" w:space="0" w:color="auto"/>
          </w:divBdr>
          <w:divsChild>
            <w:div w:id="1736272151">
              <w:marLeft w:val="0"/>
              <w:marRight w:val="0"/>
              <w:marTop w:val="0"/>
              <w:marBottom w:val="0"/>
              <w:divBdr>
                <w:top w:val="none" w:sz="0" w:space="0" w:color="auto"/>
                <w:left w:val="none" w:sz="0" w:space="0" w:color="auto"/>
                <w:bottom w:val="none" w:sz="0" w:space="0" w:color="auto"/>
                <w:right w:val="none" w:sz="0" w:space="0" w:color="auto"/>
              </w:divBdr>
            </w:div>
          </w:divsChild>
        </w:div>
        <w:div w:id="1910067405">
          <w:marLeft w:val="330"/>
          <w:marRight w:val="330"/>
          <w:marTop w:val="0"/>
          <w:marBottom w:val="330"/>
          <w:divBdr>
            <w:top w:val="none" w:sz="0" w:space="0" w:color="auto"/>
            <w:left w:val="none" w:sz="0" w:space="0" w:color="auto"/>
            <w:bottom w:val="none" w:sz="0" w:space="0" w:color="auto"/>
            <w:right w:val="none" w:sz="0" w:space="0" w:color="auto"/>
          </w:divBdr>
        </w:div>
      </w:divsChild>
    </w:div>
    <w:div w:id="1163931800">
      <w:bodyDiv w:val="1"/>
      <w:marLeft w:val="0"/>
      <w:marRight w:val="0"/>
      <w:marTop w:val="0"/>
      <w:marBottom w:val="0"/>
      <w:divBdr>
        <w:top w:val="none" w:sz="0" w:space="0" w:color="auto"/>
        <w:left w:val="none" w:sz="0" w:space="0" w:color="auto"/>
        <w:bottom w:val="none" w:sz="0" w:space="0" w:color="auto"/>
        <w:right w:val="none" w:sz="0" w:space="0" w:color="auto"/>
      </w:divBdr>
    </w:div>
    <w:div w:id="1166827280">
      <w:bodyDiv w:val="1"/>
      <w:marLeft w:val="0"/>
      <w:marRight w:val="0"/>
      <w:marTop w:val="0"/>
      <w:marBottom w:val="0"/>
      <w:divBdr>
        <w:top w:val="none" w:sz="0" w:space="0" w:color="auto"/>
        <w:left w:val="none" w:sz="0" w:space="0" w:color="auto"/>
        <w:bottom w:val="none" w:sz="0" w:space="0" w:color="auto"/>
        <w:right w:val="none" w:sz="0" w:space="0" w:color="auto"/>
      </w:divBdr>
      <w:divsChild>
        <w:div w:id="77138733">
          <w:marLeft w:val="330"/>
          <w:marRight w:val="330"/>
          <w:marTop w:val="30"/>
          <w:marBottom w:val="180"/>
          <w:divBdr>
            <w:top w:val="none" w:sz="0" w:space="0" w:color="auto"/>
            <w:left w:val="none" w:sz="0" w:space="0" w:color="auto"/>
            <w:bottom w:val="none" w:sz="0" w:space="0" w:color="auto"/>
            <w:right w:val="none" w:sz="0" w:space="0" w:color="auto"/>
          </w:divBdr>
        </w:div>
        <w:div w:id="983897310">
          <w:marLeft w:val="330"/>
          <w:marRight w:val="330"/>
          <w:marTop w:val="0"/>
          <w:marBottom w:val="330"/>
          <w:divBdr>
            <w:top w:val="none" w:sz="0" w:space="0" w:color="auto"/>
            <w:left w:val="none" w:sz="0" w:space="0" w:color="auto"/>
            <w:bottom w:val="none" w:sz="0" w:space="0" w:color="auto"/>
            <w:right w:val="none" w:sz="0" w:space="0" w:color="auto"/>
          </w:divBdr>
        </w:div>
        <w:div w:id="2074504885">
          <w:marLeft w:val="330"/>
          <w:marRight w:val="330"/>
          <w:marTop w:val="0"/>
          <w:marBottom w:val="330"/>
          <w:divBdr>
            <w:top w:val="none" w:sz="0" w:space="0" w:color="auto"/>
            <w:left w:val="none" w:sz="0" w:space="0" w:color="auto"/>
            <w:bottom w:val="none" w:sz="0" w:space="0" w:color="auto"/>
            <w:right w:val="none" w:sz="0" w:space="0" w:color="auto"/>
          </w:divBdr>
          <w:divsChild>
            <w:div w:id="40923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152790">
      <w:bodyDiv w:val="1"/>
      <w:marLeft w:val="0"/>
      <w:marRight w:val="0"/>
      <w:marTop w:val="0"/>
      <w:marBottom w:val="0"/>
      <w:divBdr>
        <w:top w:val="none" w:sz="0" w:space="0" w:color="auto"/>
        <w:left w:val="none" w:sz="0" w:space="0" w:color="auto"/>
        <w:bottom w:val="none" w:sz="0" w:space="0" w:color="auto"/>
        <w:right w:val="none" w:sz="0" w:space="0" w:color="auto"/>
      </w:divBdr>
      <w:divsChild>
        <w:div w:id="548758797">
          <w:marLeft w:val="330"/>
          <w:marRight w:val="330"/>
          <w:marTop w:val="0"/>
          <w:marBottom w:val="330"/>
          <w:divBdr>
            <w:top w:val="none" w:sz="0" w:space="0" w:color="auto"/>
            <w:left w:val="none" w:sz="0" w:space="0" w:color="auto"/>
            <w:bottom w:val="none" w:sz="0" w:space="0" w:color="auto"/>
            <w:right w:val="none" w:sz="0" w:space="0" w:color="auto"/>
          </w:divBdr>
          <w:divsChild>
            <w:div w:id="536435712">
              <w:marLeft w:val="0"/>
              <w:marRight w:val="0"/>
              <w:marTop w:val="0"/>
              <w:marBottom w:val="0"/>
              <w:divBdr>
                <w:top w:val="none" w:sz="0" w:space="0" w:color="auto"/>
                <w:left w:val="none" w:sz="0" w:space="0" w:color="auto"/>
                <w:bottom w:val="none" w:sz="0" w:space="0" w:color="auto"/>
                <w:right w:val="none" w:sz="0" w:space="0" w:color="auto"/>
              </w:divBdr>
            </w:div>
          </w:divsChild>
        </w:div>
        <w:div w:id="1390301010">
          <w:marLeft w:val="330"/>
          <w:marRight w:val="330"/>
          <w:marTop w:val="0"/>
          <w:marBottom w:val="330"/>
          <w:divBdr>
            <w:top w:val="none" w:sz="0" w:space="0" w:color="auto"/>
            <w:left w:val="none" w:sz="0" w:space="0" w:color="auto"/>
            <w:bottom w:val="none" w:sz="0" w:space="0" w:color="auto"/>
            <w:right w:val="none" w:sz="0" w:space="0" w:color="auto"/>
          </w:divBdr>
        </w:div>
        <w:div w:id="1480076937">
          <w:marLeft w:val="330"/>
          <w:marRight w:val="330"/>
          <w:marTop w:val="30"/>
          <w:marBottom w:val="180"/>
          <w:divBdr>
            <w:top w:val="none" w:sz="0" w:space="0" w:color="auto"/>
            <w:left w:val="none" w:sz="0" w:space="0" w:color="auto"/>
            <w:bottom w:val="none" w:sz="0" w:space="0" w:color="auto"/>
            <w:right w:val="none" w:sz="0" w:space="0" w:color="auto"/>
          </w:divBdr>
        </w:div>
      </w:divsChild>
    </w:div>
    <w:div w:id="1275556793">
      <w:bodyDiv w:val="1"/>
      <w:marLeft w:val="0"/>
      <w:marRight w:val="0"/>
      <w:marTop w:val="0"/>
      <w:marBottom w:val="0"/>
      <w:divBdr>
        <w:top w:val="none" w:sz="0" w:space="0" w:color="auto"/>
        <w:left w:val="none" w:sz="0" w:space="0" w:color="auto"/>
        <w:bottom w:val="none" w:sz="0" w:space="0" w:color="auto"/>
        <w:right w:val="none" w:sz="0" w:space="0" w:color="auto"/>
      </w:divBdr>
    </w:div>
    <w:div w:id="1286354869">
      <w:bodyDiv w:val="1"/>
      <w:marLeft w:val="0"/>
      <w:marRight w:val="0"/>
      <w:marTop w:val="0"/>
      <w:marBottom w:val="0"/>
      <w:divBdr>
        <w:top w:val="none" w:sz="0" w:space="0" w:color="auto"/>
        <w:left w:val="none" w:sz="0" w:space="0" w:color="auto"/>
        <w:bottom w:val="none" w:sz="0" w:space="0" w:color="auto"/>
        <w:right w:val="none" w:sz="0" w:space="0" w:color="auto"/>
      </w:divBdr>
      <w:divsChild>
        <w:div w:id="1545753696">
          <w:marLeft w:val="330"/>
          <w:marRight w:val="330"/>
          <w:marTop w:val="30"/>
          <w:marBottom w:val="180"/>
          <w:divBdr>
            <w:top w:val="none" w:sz="0" w:space="0" w:color="auto"/>
            <w:left w:val="none" w:sz="0" w:space="0" w:color="auto"/>
            <w:bottom w:val="none" w:sz="0" w:space="0" w:color="auto"/>
            <w:right w:val="none" w:sz="0" w:space="0" w:color="auto"/>
          </w:divBdr>
        </w:div>
        <w:div w:id="344868201">
          <w:marLeft w:val="330"/>
          <w:marRight w:val="330"/>
          <w:marTop w:val="0"/>
          <w:marBottom w:val="330"/>
          <w:divBdr>
            <w:top w:val="none" w:sz="0" w:space="0" w:color="auto"/>
            <w:left w:val="none" w:sz="0" w:space="0" w:color="auto"/>
            <w:bottom w:val="none" w:sz="0" w:space="0" w:color="auto"/>
            <w:right w:val="none" w:sz="0" w:space="0" w:color="auto"/>
          </w:divBdr>
        </w:div>
        <w:div w:id="2059166018">
          <w:marLeft w:val="330"/>
          <w:marRight w:val="330"/>
          <w:marTop w:val="0"/>
          <w:marBottom w:val="330"/>
          <w:divBdr>
            <w:top w:val="none" w:sz="0" w:space="0" w:color="auto"/>
            <w:left w:val="none" w:sz="0" w:space="0" w:color="auto"/>
            <w:bottom w:val="none" w:sz="0" w:space="0" w:color="auto"/>
            <w:right w:val="none" w:sz="0" w:space="0" w:color="auto"/>
          </w:divBdr>
          <w:divsChild>
            <w:div w:id="163972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22023">
      <w:bodyDiv w:val="1"/>
      <w:marLeft w:val="0"/>
      <w:marRight w:val="0"/>
      <w:marTop w:val="0"/>
      <w:marBottom w:val="0"/>
      <w:divBdr>
        <w:top w:val="none" w:sz="0" w:space="0" w:color="auto"/>
        <w:left w:val="none" w:sz="0" w:space="0" w:color="auto"/>
        <w:bottom w:val="none" w:sz="0" w:space="0" w:color="auto"/>
        <w:right w:val="none" w:sz="0" w:space="0" w:color="auto"/>
      </w:divBdr>
      <w:divsChild>
        <w:div w:id="210531780">
          <w:marLeft w:val="0"/>
          <w:marRight w:val="0"/>
          <w:marTop w:val="0"/>
          <w:marBottom w:val="0"/>
          <w:divBdr>
            <w:top w:val="none" w:sz="0" w:space="0" w:color="auto"/>
            <w:left w:val="none" w:sz="0" w:space="0" w:color="auto"/>
            <w:bottom w:val="none" w:sz="0" w:space="0" w:color="auto"/>
            <w:right w:val="none" w:sz="0" w:space="0" w:color="auto"/>
          </w:divBdr>
        </w:div>
        <w:div w:id="477067818">
          <w:marLeft w:val="0"/>
          <w:marRight w:val="0"/>
          <w:marTop w:val="0"/>
          <w:marBottom w:val="0"/>
          <w:divBdr>
            <w:top w:val="none" w:sz="0" w:space="0" w:color="auto"/>
            <w:left w:val="none" w:sz="0" w:space="0" w:color="auto"/>
            <w:bottom w:val="none" w:sz="0" w:space="0" w:color="auto"/>
            <w:right w:val="none" w:sz="0" w:space="0" w:color="auto"/>
          </w:divBdr>
        </w:div>
        <w:div w:id="331222929">
          <w:marLeft w:val="0"/>
          <w:marRight w:val="0"/>
          <w:marTop w:val="0"/>
          <w:marBottom w:val="0"/>
          <w:divBdr>
            <w:top w:val="none" w:sz="0" w:space="0" w:color="auto"/>
            <w:left w:val="none" w:sz="0" w:space="0" w:color="auto"/>
            <w:bottom w:val="none" w:sz="0" w:space="0" w:color="auto"/>
            <w:right w:val="none" w:sz="0" w:space="0" w:color="auto"/>
          </w:divBdr>
          <w:divsChild>
            <w:div w:id="110785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5556">
      <w:bodyDiv w:val="1"/>
      <w:marLeft w:val="0"/>
      <w:marRight w:val="0"/>
      <w:marTop w:val="0"/>
      <w:marBottom w:val="0"/>
      <w:divBdr>
        <w:top w:val="none" w:sz="0" w:space="0" w:color="auto"/>
        <w:left w:val="none" w:sz="0" w:space="0" w:color="auto"/>
        <w:bottom w:val="none" w:sz="0" w:space="0" w:color="auto"/>
        <w:right w:val="none" w:sz="0" w:space="0" w:color="auto"/>
      </w:divBdr>
      <w:divsChild>
        <w:div w:id="40327586">
          <w:marLeft w:val="330"/>
          <w:marRight w:val="330"/>
          <w:marTop w:val="0"/>
          <w:marBottom w:val="330"/>
          <w:divBdr>
            <w:top w:val="none" w:sz="0" w:space="0" w:color="auto"/>
            <w:left w:val="none" w:sz="0" w:space="0" w:color="auto"/>
            <w:bottom w:val="none" w:sz="0" w:space="0" w:color="auto"/>
            <w:right w:val="none" w:sz="0" w:space="0" w:color="auto"/>
          </w:divBdr>
          <w:divsChild>
            <w:div w:id="1997762484">
              <w:marLeft w:val="0"/>
              <w:marRight w:val="0"/>
              <w:marTop w:val="0"/>
              <w:marBottom w:val="0"/>
              <w:divBdr>
                <w:top w:val="none" w:sz="0" w:space="0" w:color="auto"/>
                <w:left w:val="none" w:sz="0" w:space="0" w:color="auto"/>
                <w:bottom w:val="none" w:sz="0" w:space="0" w:color="auto"/>
                <w:right w:val="none" w:sz="0" w:space="0" w:color="auto"/>
              </w:divBdr>
            </w:div>
          </w:divsChild>
        </w:div>
        <w:div w:id="772824671">
          <w:marLeft w:val="330"/>
          <w:marRight w:val="330"/>
          <w:marTop w:val="0"/>
          <w:marBottom w:val="330"/>
          <w:divBdr>
            <w:top w:val="none" w:sz="0" w:space="0" w:color="auto"/>
            <w:left w:val="none" w:sz="0" w:space="0" w:color="auto"/>
            <w:bottom w:val="none" w:sz="0" w:space="0" w:color="auto"/>
            <w:right w:val="none" w:sz="0" w:space="0" w:color="auto"/>
          </w:divBdr>
        </w:div>
        <w:div w:id="886381975">
          <w:marLeft w:val="330"/>
          <w:marRight w:val="330"/>
          <w:marTop w:val="30"/>
          <w:marBottom w:val="180"/>
          <w:divBdr>
            <w:top w:val="none" w:sz="0" w:space="0" w:color="auto"/>
            <w:left w:val="none" w:sz="0" w:space="0" w:color="auto"/>
            <w:bottom w:val="none" w:sz="0" w:space="0" w:color="auto"/>
            <w:right w:val="none" w:sz="0" w:space="0" w:color="auto"/>
          </w:divBdr>
        </w:div>
      </w:divsChild>
    </w:div>
    <w:div w:id="1314337047">
      <w:bodyDiv w:val="1"/>
      <w:marLeft w:val="0"/>
      <w:marRight w:val="0"/>
      <w:marTop w:val="0"/>
      <w:marBottom w:val="0"/>
      <w:divBdr>
        <w:top w:val="none" w:sz="0" w:space="0" w:color="auto"/>
        <w:left w:val="none" w:sz="0" w:space="0" w:color="auto"/>
        <w:bottom w:val="none" w:sz="0" w:space="0" w:color="auto"/>
        <w:right w:val="none" w:sz="0" w:space="0" w:color="auto"/>
      </w:divBdr>
    </w:div>
    <w:div w:id="1330787237">
      <w:bodyDiv w:val="1"/>
      <w:marLeft w:val="0"/>
      <w:marRight w:val="0"/>
      <w:marTop w:val="0"/>
      <w:marBottom w:val="0"/>
      <w:divBdr>
        <w:top w:val="none" w:sz="0" w:space="0" w:color="auto"/>
        <w:left w:val="none" w:sz="0" w:space="0" w:color="auto"/>
        <w:bottom w:val="none" w:sz="0" w:space="0" w:color="auto"/>
        <w:right w:val="none" w:sz="0" w:space="0" w:color="auto"/>
      </w:divBdr>
      <w:divsChild>
        <w:div w:id="1159467457">
          <w:marLeft w:val="330"/>
          <w:marRight w:val="330"/>
          <w:marTop w:val="0"/>
          <w:marBottom w:val="330"/>
          <w:divBdr>
            <w:top w:val="none" w:sz="0" w:space="0" w:color="auto"/>
            <w:left w:val="none" w:sz="0" w:space="0" w:color="auto"/>
            <w:bottom w:val="none" w:sz="0" w:space="0" w:color="auto"/>
            <w:right w:val="none" w:sz="0" w:space="0" w:color="auto"/>
          </w:divBdr>
        </w:div>
        <w:div w:id="1380323688">
          <w:marLeft w:val="330"/>
          <w:marRight w:val="330"/>
          <w:marTop w:val="30"/>
          <w:marBottom w:val="180"/>
          <w:divBdr>
            <w:top w:val="none" w:sz="0" w:space="0" w:color="auto"/>
            <w:left w:val="none" w:sz="0" w:space="0" w:color="auto"/>
            <w:bottom w:val="none" w:sz="0" w:space="0" w:color="auto"/>
            <w:right w:val="none" w:sz="0" w:space="0" w:color="auto"/>
          </w:divBdr>
        </w:div>
        <w:div w:id="1468859621">
          <w:marLeft w:val="330"/>
          <w:marRight w:val="330"/>
          <w:marTop w:val="0"/>
          <w:marBottom w:val="330"/>
          <w:divBdr>
            <w:top w:val="none" w:sz="0" w:space="0" w:color="auto"/>
            <w:left w:val="none" w:sz="0" w:space="0" w:color="auto"/>
            <w:bottom w:val="none" w:sz="0" w:space="0" w:color="auto"/>
            <w:right w:val="none" w:sz="0" w:space="0" w:color="auto"/>
          </w:divBdr>
          <w:divsChild>
            <w:div w:id="7103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59011">
      <w:bodyDiv w:val="1"/>
      <w:marLeft w:val="0"/>
      <w:marRight w:val="0"/>
      <w:marTop w:val="0"/>
      <w:marBottom w:val="0"/>
      <w:divBdr>
        <w:top w:val="none" w:sz="0" w:space="0" w:color="auto"/>
        <w:left w:val="none" w:sz="0" w:space="0" w:color="auto"/>
        <w:bottom w:val="none" w:sz="0" w:space="0" w:color="auto"/>
        <w:right w:val="none" w:sz="0" w:space="0" w:color="auto"/>
      </w:divBdr>
      <w:divsChild>
        <w:div w:id="275255156">
          <w:marLeft w:val="330"/>
          <w:marRight w:val="330"/>
          <w:marTop w:val="30"/>
          <w:marBottom w:val="180"/>
          <w:divBdr>
            <w:top w:val="none" w:sz="0" w:space="0" w:color="auto"/>
            <w:left w:val="none" w:sz="0" w:space="0" w:color="auto"/>
            <w:bottom w:val="none" w:sz="0" w:space="0" w:color="auto"/>
            <w:right w:val="none" w:sz="0" w:space="0" w:color="auto"/>
          </w:divBdr>
        </w:div>
        <w:div w:id="1777557199">
          <w:marLeft w:val="330"/>
          <w:marRight w:val="330"/>
          <w:marTop w:val="0"/>
          <w:marBottom w:val="330"/>
          <w:divBdr>
            <w:top w:val="none" w:sz="0" w:space="0" w:color="auto"/>
            <w:left w:val="none" w:sz="0" w:space="0" w:color="auto"/>
            <w:bottom w:val="none" w:sz="0" w:space="0" w:color="auto"/>
            <w:right w:val="none" w:sz="0" w:space="0" w:color="auto"/>
          </w:divBdr>
        </w:div>
        <w:div w:id="119542327">
          <w:marLeft w:val="330"/>
          <w:marRight w:val="330"/>
          <w:marTop w:val="0"/>
          <w:marBottom w:val="330"/>
          <w:divBdr>
            <w:top w:val="none" w:sz="0" w:space="0" w:color="auto"/>
            <w:left w:val="none" w:sz="0" w:space="0" w:color="auto"/>
            <w:bottom w:val="none" w:sz="0" w:space="0" w:color="auto"/>
            <w:right w:val="none" w:sz="0" w:space="0" w:color="auto"/>
          </w:divBdr>
          <w:divsChild>
            <w:div w:id="143100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92325">
      <w:bodyDiv w:val="1"/>
      <w:marLeft w:val="0"/>
      <w:marRight w:val="0"/>
      <w:marTop w:val="0"/>
      <w:marBottom w:val="0"/>
      <w:divBdr>
        <w:top w:val="none" w:sz="0" w:space="0" w:color="auto"/>
        <w:left w:val="none" w:sz="0" w:space="0" w:color="auto"/>
        <w:bottom w:val="none" w:sz="0" w:space="0" w:color="auto"/>
        <w:right w:val="none" w:sz="0" w:space="0" w:color="auto"/>
      </w:divBdr>
      <w:divsChild>
        <w:div w:id="207650106">
          <w:marLeft w:val="0"/>
          <w:marRight w:val="0"/>
          <w:marTop w:val="0"/>
          <w:marBottom w:val="0"/>
          <w:divBdr>
            <w:top w:val="none" w:sz="0" w:space="0" w:color="auto"/>
            <w:left w:val="none" w:sz="0" w:space="0" w:color="auto"/>
            <w:bottom w:val="none" w:sz="0" w:space="0" w:color="auto"/>
            <w:right w:val="none" w:sz="0" w:space="0" w:color="auto"/>
          </w:divBdr>
          <w:divsChild>
            <w:div w:id="326641237">
              <w:marLeft w:val="0"/>
              <w:marRight w:val="0"/>
              <w:marTop w:val="0"/>
              <w:marBottom w:val="0"/>
              <w:divBdr>
                <w:top w:val="none" w:sz="0" w:space="0" w:color="auto"/>
                <w:left w:val="none" w:sz="0" w:space="0" w:color="auto"/>
                <w:bottom w:val="none" w:sz="0" w:space="0" w:color="auto"/>
                <w:right w:val="none" w:sz="0" w:space="0" w:color="auto"/>
              </w:divBdr>
              <w:divsChild>
                <w:div w:id="391199115">
                  <w:marLeft w:val="0"/>
                  <w:marRight w:val="0"/>
                  <w:marTop w:val="0"/>
                  <w:marBottom w:val="0"/>
                  <w:divBdr>
                    <w:top w:val="none" w:sz="0" w:space="0" w:color="auto"/>
                    <w:left w:val="none" w:sz="0" w:space="0" w:color="auto"/>
                    <w:bottom w:val="none" w:sz="0" w:space="0" w:color="auto"/>
                    <w:right w:val="none" w:sz="0" w:space="0" w:color="auto"/>
                  </w:divBdr>
                </w:div>
                <w:div w:id="1531214172">
                  <w:marLeft w:val="0"/>
                  <w:marRight w:val="0"/>
                  <w:marTop w:val="0"/>
                  <w:marBottom w:val="0"/>
                  <w:divBdr>
                    <w:top w:val="none" w:sz="0" w:space="0" w:color="auto"/>
                    <w:left w:val="none" w:sz="0" w:space="0" w:color="auto"/>
                    <w:bottom w:val="none" w:sz="0" w:space="0" w:color="auto"/>
                    <w:right w:val="none" w:sz="0" w:space="0" w:color="auto"/>
                  </w:divBdr>
                  <w:divsChild>
                    <w:div w:id="2123106841">
                      <w:marLeft w:val="0"/>
                      <w:marRight w:val="0"/>
                      <w:marTop w:val="0"/>
                      <w:marBottom w:val="0"/>
                      <w:divBdr>
                        <w:top w:val="none" w:sz="0" w:space="0" w:color="auto"/>
                        <w:left w:val="none" w:sz="0" w:space="0" w:color="auto"/>
                        <w:bottom w:val="none" w:sz="0" w:space="0" w:color="auto"/>
                        <w:right w:val="none" w:sz="0" w:space="0" w:color="auto"/>
                      </w:divBdr>
                    </w:div>
                  </w:divsChild>
                </w:div>
                <w:div w:id="199040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5658">
          <w:marLeft w:val="0"/>
          <w:marRight w:val="0"/>
          <w:marTop w:val="0"/>
          <w:marBottom w:val="0"/>
          <w:divBdr>
            <w:top w:val="none" w:sz="0" w:space="0" w:color="auto"/>
            <w:left w:val="none" w:sz="0" w:space="0" w:color="auto"/>
            <w:bottom w:val="none" w:sz="0" w:space="0" w:color="auto"/>
            <w:right w:val="none" w:sz="0" w:space="0" w:color="auto"/>
          </w:divBdr>
          <w:divsChild>
            <w:div w:id="137134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11699">
      <w:bodyDiv w:val="1"/>
      <w:marLeft w:val="0"/>
      <w:marRight w:val="0"/>
      <w:marTop w:val="0"/>
      <w:marBottom w:val="0"/>
      <w:divBdr>
        <w:top w:val="none" w:sz="0" w:space="0" w:color="auto"/>
        <w:left w:val="none" w:sz="0" w:space="0" w:color="auto"/>
        <w:bottom w:val="none" w:sz="0" w:space="0" w:color="auto"/>
        <w:right w:val="none" w:sz="0" w:space="0" w:color="auto"/>
      </w:divBdr>
    </w:div>
    <w:div w:id="1428309640">
      <w:bodyDiv w:val="1"/>
      <w:marLeft w:val="0"/>
      <w:marRight w:val="0"/>
      <w:marTop w:val="0"/>
      <w:marBottom w:val="0"/>
      <w:divBdr>
        <w:top w:val="none" w:sz="0" w:space="0" w:color="auto"/>
        <w:left w:val="none" w:sz="0" w:space="0" w:color="auto"/>
        <w:bottom w:val="none" w:sz="0" w:space="0" w:color="auto"/>
        <w:right w:val="none" w:sz="0" w:space="0" w:color="auto"/>
      </w:divBdr>
      <w:divsChild>
        <w:div w:id="353769864">
          <w:marLeft w:val="330"/>
          <w:marRight w:val="330"/>
          <w:marTop w:val="30"/>
          <w:marBottom w:val="180"/>
          <w:divBdr>
            <w:top w:val="none" w:sz="0" w:space="0" w:color="auto"/>
            <w:left w:val="none" w:sz="0" w:space="0" w:color="auto"/>
            <w:bottom w:val="none" w:sz="0" w:space="0" w:color="auto"/>
            <w:right w:val="none" w:sz="0" w:space="0" w:color="auto"/>
          </w:divBdr>
        </w:div>
        <w:div w:id="741172630">
          <w:marLeft w:val="330"/>
          <w:marRight w:val="330"/>
          <w:marTop w:val="0"/>
          <w:marBottom w:val="330"/>
          <w:divBdr>
            <w:top w:val="none" w:sz="0" w:space="0" w:color="auto"/>
            <w:left w:val="none" w:sz="0" w:space="0" w:color="auto"/>
            <w:bottom w:val="none" w:sz="0" w:space="0" w:color="auto"/>
            <w:right w:val="none" w:sz="0" w:space="0" w:color="auto"/>
          </w:divBdr>
          <w:divsChild>
            <w:div w:id="469830708">
              <w:marLeft w:val="0"/>
              <w:marRight w:val="0"/>
              <w:marTop w:val="0"/>
              <w:marBottom w:val="0"/>
              <w:divBdr>
                <w:top w:val="none" w:sz="0" w:space="0" w:color="auto"/>
                <w:left w:val="none" w:sz="0" w:space="0" w:color="auto"/>
                <w:bottom w:val="none" w:sz="0" w:space="0" w:color="auto"/>
                <w:right w:val="none" w:sz="0" w:space="0" w:color="auto"/>
              </w:divBdr>
            </w:div>
          </w:divsChild>
        </w:div>
        <w:div w:id="2111318290">
          <w:marLeft w:val="330"/>
          <w:marRight w:val="330"/>
          <w:marTop w:val="0"/>
          <w:marBottom w:val="330"/>
          <w:divBdr>
            <w:top w:val="none" w:sz="0" w:space="0" w:color="auto"/>
            <w:left w:val="none" w:sz="0" w:space="0" w:color="auto"/>
            <w:bottom w:val="none" w:sz="0" w:space="0" w:color="auto"/>
            <w:right w:val="none" w:sz="0" w:space="0" w:color="auto"/>
          </w:divBdr>
        </w:div>
      </w:divsChild>
    </w:div>
    <w:div w:id="1435398903">
      <w:bodyDiv w:val="1"/>
      <w:marLeft w:val="0"/>
      <w:marRight w:val="0"/>
      <w:marTop w:val="0"/>
      <w:marBottom w:val="0"/>
      <w:divBdr>
        <w:top w:val="none" w:sz="0" w:space="0" w:color="auto"/>
        <w:left w:val="none" w:sz="0" w:space="0" w:color="auto"/>
        <w:bottom w:val="none" w:sz="0" w:space="0" w:color="auto"/>
        <w:right w:val="none" w:sz="0" w:space="0" w:color="auto"/>
      </w:divBdr>
    </w:div>
    <w:div w:id="1461264746">
      <w:bodyDiv w:val="1"/>
      <w:marLeft w:val="0"/>
      <w:marRight w:val="0"/>
      <w:marTop w:val="0"/>
      <w:marBottom w:val="0"/>
      <w:divBdr>
        <w:top w:val="none" w:sz="0" w:space="0" w:color="auto"/>
        <w:left w:val="none" w:sz="0" w:space="0" w:color="auto"/>
        <w:bottom w:val="none" w:sz="0" w:space="0" w:color="auto"/>
        <w:right w:val="none" w:sz="0" w:space="0" w:color="auto"/>
      </w:divBdr>
    </w:div>
    <w:div w:id="1562207782">
      <w:bodyDiv w:val="1"/>
      <w:marLeft w:val="0"/>
      <w:marRight w:val="0"/>
      <w:marTop w:val="0"/>
      <w:marBottom w:val="0"/>
      <w:divBdr>
        <w:top w:val="none" w:sz="0" w:space="0" w:color="auto"/>
        <w:left w:val="none" w:sz="0" w:space="0" w:color="auto"/>
        <w:bottom w:val="none" w:sz="0" w:space="0" w:color="auto"/>
        <w:right w:val="none" w:sz="0" w:space="0" w:color="auto"/>
      </w:divBdr>
      <w:divsChild>
        <w:div w:id="850989762">
          <w:marLeft w:val="330"/>
          <w:marRight w:val="330"/>
          <w:marTop w:val="30"/>
          <w:marBottom w:val="180"/>
          <w:divBdr>
            <w:top w:val="none" w:sz="0" w:space="0" w:color="auto"/>
            <w:left w:val="none" w:sz="0" w:space="0" w:color="auto"/>
            <w:bottom w:val="none" w:sz="0" w:space="0" w:color="auto"/>
            <w:right w:val="none" w:sz="0" w:space="0" w:color="auto"/>
          </w:divBdr>
        </w:div>
        <w:div w:id="960380060">
          <w:marLeft w:val="330"/>
          <w:marRight w:val="330"/>
          <w:marTop w:val="0"/>
          <w:marBottom w:val="330"/>
          <w:divBdr>
            <w:top w:val="none" w:sz="0" w:space="0" w:color="auto"/>
            <w:left w:val="none" w:sz="0" w:space="0" w:color="auto"/>
            <w:bottom w:val="none" w:sz="0" w:space="0" w:color="auto"/>
            <w:right w:val="none" w:sz="0" w:space="0" w:color="auto"/>
          </w:divBdr>
        </w:div>
        <w:div w:id="1687945542">
          <w:marLeft w:val="330"/>
          <w:marRight w:val="330"/>
          <w:marTop w:val="0"/>
          <w:marBottom w:val="330"/>
          <w:divBdr>
            <w:top w:val="none" w:sz="0" w:space="0" w:color="auto"/>
            <w:left w:val="none" w:sz="0" w:space="0" w:color="auto"/>
            <w:bottom w:val="none" w:sz="0" w:space="0" w:color="auto"/>
            <w:right w:val="none" w:sz="0" w:space="0" w:color="auto"/>
          </w:divBdr>
          <w:divsChild>
            <w:div w:id="11193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62568">
      <w:bodyDiv w:val="1"/>
      <w:marLeft w:val="0"/>
      <w:marRight w:val="0"/>
      <w:marTop w:val="0"/>
      <w:marBottom w:val="0"/>
      <w:divBdr>
        <w:top w:val="none" w:sz="0" w:space="0" w:color="auto"/>
        <w:left w:val="none" w:sz="0" w:space="0" w:color="auto"/>
        <w:bottom w:val="none" w:sz="0" w:space="0" w:color="auto"/>
        <w:right w:val="none" w:sz="0" w:space="0" w:color="auto"/>
      </w:divBdr>
      <w:divsChild>
        <w:div w:id="332344378">
          <w:marLeft w:val="0"/>
          <w:marRight w:val="0"/>
          <w:marTop w:val="75"/>
          <w:marBottom w:val="150"/>
          <w:divBdr>
            <w:top w:val="none" w:sz="0" w:space="0" w:color="auto"/>
            <w:left w:val="none" w:sz="0" w:space="0" w:color="auto"/>
            <w:bottom w:val="none" w:sz="0" w:space="0" w:color="auto"/>
            <w:right w:val="none" w:sz="0" w:space="0" w:color="auto"/>
          </w:divBdr>
        </w:div>
        <w:div w:id="871573773">
          <w:marLeft w:val="0"/>
          <w:marRight w:val="0"/>
          <w:marTop w:val="0"/>
          <w:marBottom w:val="0"/>
          <w:divBdr>
            <w:top w:val="none" w:sz="0" w:space="0" w:color="auto"/>
            <w:left w:val="none" w:sz="0" w:space="0" w:color="auto"/>
            <w:bottom w:val="none" w:sz="0" w:space="0" w:color="auto"/>
            <w:right w:val="none" w:sz="0" w:space="0" w:color="auto"/>
          </w:divBdr>
        </w:div>
      </w:divsChild>
    </w:div>
    <w:div w:id="1660041349">
      <w:bodyDiv w:val="1"/>
      <w:marLeft w:val="0"/>
      <w:marRight w:val="0"/>
      <w:marTop w:val="0"/>
      <w:marBottom w:val="0"/>
      <w:divBdr>
        <w:top w:val="none" w:sz="0" w:space="0" w:color="auto"/>
        <w:left w:val="none" w:sz="0" w:space="0" w:color="auto"/>
        <w:bottom w:val="none" w:sz="0" w:space="0" w:color="auto"/>
        <w:right w:val="none" w:sz="0" w:space="0" w:color="auto"/>
      </w:divBdr>
      <w:divsChild>
        <w:div w:id="330185907">
          <w:marLeft w:val="330"/>
          <w:marRight w:val="330"/>
          <w:marTop w:val="0"/>
          <w:marBottom w:val="330"/>
          <w:divBdr>
            <w:top w:val="none" w:sz="0" w:space="0" w:color="auto"/>
            <w:left w:val="none" w:sz="0" w:space="0" w:color="auto"/>
            <w:bottom w:val="none" w:sz="0" w:space="0" w:color="auto"/>
            <w:right w:val="none" w:sz="0" w:space="0" w:color="auto"/>
          </w:divBdr>
        </w:div>
        <w:div w:id="810943118">
          <w:marLeft w:val="330"/>
          <w:marRight w:val="330"/>
          <w:marTop w:val="30"/>
          <w:marBottom w:val="180"/>
          <w:divBdr>
            <w:top w:val="none" w:sz="0" w:space="0" w:color="auto"/>
            <w:left w:val="none" w:sz="0" w:space="0" w:color="auto"/>
            <w:bottom w:val="none" w:sz="0" w:space="0" w:color="auto"/>
            <w:right w:val="none" w:sz="0" w:space="0" w:color="auto"/>
          </w:divBdr>
        </w:div>
        <w:div w:id="1871842130">
          <w:marLeft w:val="330"/>
          <w:marRight w:val="330"/>
          <w:marTop w:val="0"/>
          <w:marBottom w:val="330"/>
          <w:divBdr>
            <w:top w:val="none" w:sz="0" w:space="0" w:color="auto"/>
            <w:left w:val="none" w:sz="0" w:space="0" w:color="auto"/>
            <w:bottom w:val="none" w:sz="0" w:space="0" w:color="auto"/>
            <w:right w:val="none" w:sz="0" w:space="0" w:color="auto"/>
          </w:divBdr>
          <w:divsChild>
            <w:div w:id="92341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31228">
      <w:bodyDiv w:val="1"/>
      <w:marLeft w:val="0"/>
      <w:marRight w:val="0"/>
      <w:marTop w:val="0"/>
      <w:marBottom w:val="0"/>
      <w:divBdr>
        <w:top w:val="none" w:sz="0" w:space="0" w:color="auto"/>
        <w:left w:val="none" w:sz="0" w:space="0" w:color="auto"/>
        <w:bottom w:val="none" w:sz="0" w:space="0" w:color="auto"/>
        <w:right w:val="none" w:sz="0" w:space="0" w:color="auto"/>
      </w:divBdr>
    </w:div>
    <w:div w:id="1703047710">
      <w:bodyDiv w:val="1"/>
      <w:marLeft w:val="0"/>
      <w:marRight w:val="0"/>
      <w:marTop w:val="0"/>
      <w:marBottom w:val="0"/>
      <w:divBdr>
        <w:top w:val="none" w:sz="0" w:space="0" w:color="auto"/>
        <w:left w:val="none" w:sz="0" w:space="0" w:color="auto"/>
        <w:bottom w:val="none" w:sz="0" w:space="0" w:color="auto"/>
        <w:right w:val="none" w:sz="0" w:space="0" w:color="auto"/>
      </w:divBdr>
      <w:divsChild>
        <w:div w:id="891038336">
          <w:marLeft w:val="330"/>
          <w:marRight w:val="330"/>
          <w:marTop w:val="30"/>
          <w:marBottom w:val="180"/>
          <w:divBdr>
            <w:top w:val="none" w:sz="0" w:space="0" w:color="auto"/>
            <w:left w:val="none" w:sz="0" w:space="0" w:color="auto"/>
            <w:bottom w:val="none" w:sz="0" w:space="0" w:color="auto"/>
            <w:right w:val="none" w:sz="0" w:space="0" w:color="auto"/>
          </w:divBdr>
        </w:div>
        <w:div w:id="2124112369">
          <w:marLeft w:val="330"/>
          <w:marRight w:val="330"/>
          <w:marTop w:val="0"/>
          <w:marBottom w:val="330"/>
          <w:divBdr>
            <w:top w:val="none" w:sz="0" w:space="0" w:color="auto"/>
            <w:left w:val="none" w:sz="0" w:space="0" w:color="auto"/>
            <w:bottom w:val="none" w:sz="0" w:space="0" w:color="auto"/>
            <w:right w:val="none" w:sz="0" w:space="0" w:color="auto"/>
          </w:divBdr>
        </w:div>
        <w:div w:id="1195462447">
          <w:marLeft w:val="330"/>
          <w:marRight w:val="330"/>
          <w:marTop w:val="0"/>
          <w:marBottom w:val="330"/>
          <w:divBdr>
            <w:top w:val="none" w:sz="0" w:space="0" w:color="auto"/>
            <w:left w:val="none" w:sz="0" w:space="0" w:color="auto"/>
            <w:bottom w:val="none" w:sz="0" w:space="0" w:color="auto"/>
            <w:right w:val="none" w:sz="0" w:space="0" w:color="auto"/>
          </w:divBdr>
          <w:divsChild>
            <w:div w:id="2347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71584">
      <w:bodyDiv w:val="1"/>
      <w:marLeft w:val="0"/>
      <w:marRight w:val="0"/>
      <w:marTop w:val="0"/>
      <w:marBottom w:val="0"/>
      <w:divBdr>
        <w:top w:val="none" w:sz="0" w:space="0" w:color="auto"/>
        <w:left w:val="none" w:sz="0" w:space="0" w:color="auto"/>
        <w:bottom w:val="none" w:sz="0" w:space="0" w:color="auto"/>
        <w:right w:val="none" w:sz="0" w:space="0" w:color="auto"/>
      </w:divBdr>
    </w:div>
    <w:div w:id="1748913477">
      <w:bodyDiv w:val="1"/>
      <w:marLeft w:val="0"/>
      <w:marRight w:val="0"/>
      <w:marTop w:val="0"/>
      <w:marBottom w:val="0"/>
      <w:divBdr>
        <w:top w:val="none" w:sz="0" w:space="0" w:color="auto"/>
        <w:left w:val="none" w:sz="0" w:space="0" w:color="auto"/>
        <w:bottom w:val="none" w:sz="0" w:space="0" w:color="auto"/>
        <w:right w:val="none" w:sz="0" w:space="0" w:color="auto"/>
      </w:divBdr>
      <w:divsChild>
        <w:div w:id="250161047">
          <w:marLeft w:val="330"/>
          <w:marRight w:val="330"/>
          <w:marTop w:val="30"/>
          <w:marBottom w:val="180"/>
          <w:divBdr>
            <w:top w:val="none" w:sz="0" w:space="0" w:color="auto"/>
            <w:left w:val="none" w:sz="0" w:space="0" w:color="auto"/>
            <w:bottom w:val="none" w:sz="0" w:space="0" w:color="auto"/>
            <w:right w:val="none" w:sz="0" w:space="0" w:color="auto"/>
          </w:divBdr>
        </w:div>
        <w:div w:id="1532760194">
          <w:marLeft w:val="330"/>
          <w:marRight w:val="330"/>
          <w:marTop w:val="0"/>
          <w:marBottom w:val="330"/>
          <w:divBdr>
            <w:top w:val="none" w:sz="0" w:space="0" w:color="auto"/>
            <w:left w:val="none" w:sz="0" w:space="0" w:color="auto"/>
            <w:bottom w:val="none" w:sz="0" w:space="0" w:color="auto"/>
            <w:right w:val="none" w:sz="0" w:space="0" w:color="auto"/>
          </w:divBdr>
          <w:divsChild>
            <w:div w:id="1529874545">
              <w:marLeft w:val="0"/>
              <w:marRight w:val="0"/>
              <w:marTop w:val="0"/>
              <w:marBottom w:val="0"/>
              <w:divBdr>
                <w:top w:val="none" w:sz="0" w:space="0" w:color="auto"/>
                <w:left w:val="none" w:sz="0" w:space="0" w:color="auto"/>
                <w:bottom w:val="none" w:sz="0" w:space="0" w:color="auto"/>
                <w:right w:val="none" w:sz="0" w:space="0" w:color="auto"/>
              </w:divBdr>
            </w:div>
          </w:divsChild>
        </w:div>
        <w:div w:id="1739131710">
          <w:marLeft w:val="330"/>
          <w:marRight w:val="330"/>
          <w:marTop w:val="0"/>
          <w:marBottom w:val="330"/>
          <w:divBdr>
            <w:top w:val="none" w:sz="0" w:space="0" w:color="auto"/>
            <w:left w:val="none" w:sz="0" w:space="0" w:color="auto"/>
            <w:bottom w:val="none" w:sz="0" w:space="0" w:color="auto"/>
            <w:right w:val="none" w:sz="0" w:space="0" w:color="auto"/>
          </w:divBdr>
        </w:div>
      </w:divsChild>
    </w:div>
    <w:div w:id="1774207337">
      <w:bodyDiv w:val="1"/>
      <w:marLeft w:val="0"/>
      <w:marRight w:val="0"/>
      <w:marTop w:val="0"/>
      <w:marBottom w:val="0"/>
      <w:divBdr>
        <w:top w:val="none" w:sz="0" w:space="0" w:color="auto"/>
        <w:left w:val="none" w:sz="0" w:space="0" w:color="auto"/>
        <w:bottom w:val="none" w:sz="0" w:space="0" w:color="auto"/>
        <w:right w:val="none" w:sz="0" w:space="0" w:color="auto"/>
      </w:divBdr>
      <w:divsChild>
        <w:div w:id="908348858">
          <w:marLeft w:val="330"/>
          <w:marRight w:val="330"/>
          <w:marTop w:val="0"/>
          <w:marBottom w:val="330"/>
          <w:divBdr>
            <w:top w:val="none" w:sz="0" w:space="0" w:color="auto"/>
            <w:left w:val="none" w:sz="0" w:space="0" w:color="auto"/>
            <w:bottom w:val="none" w:sz="0" w:space="0" w:color="auto"/>
            <w:right w:val="none" w:sz="0" w:space="0" w:color="auto"/>
          </w:divBdr>
          <w:divsChild>
            <w:div w:id="184170678">
              <w:marLeft w:val="0"/>
              <w:marRight w:val="0"/>
              <w:marTop w:val="0"/>
              <w:marBottom w:val="0"/>
              <w:divBdr>
                <w:top w:val="none" w:sz="0" w:space="0" w:color="auto"/>
                <w:left w:val="none" w:sz="0" w:space="0" w:color="auto"/>
                <w:bottom w:val="none" w:sz="0" w:space="0" w:color="auto"/>
                <w:right w:val="none" w:sz="0" w:space="0" w:color="auto"/>
              </w:divBdr>
            </w:div>
          </w:divsChild>
        </w:div>
        <w:div w:id="1049765901">
          <w:marLeft w:val="330"/>
          <w:marRight w:val="330"/>
          <w:marTop w:val="0"/>
          <w:marBottom w:val="330"/>
          <w:divBdr>
            <w:top w:val="none" w:sz="0" w:space="0" w:color="auto"/>
            <w:left w:val="none" w:sz="0" w:space="0" w:color="auto"/>
            <w:bottom w:val="none" w:sz="0" w:space="0" w:color="auto"/>
            <w:right w:val="none" w:sz="0" w:space="0" w:color="auto"/>
          </w:divBdr>
        </w:div>
        <w:div w:id="2089450156">
          <w:marLeft w:val="330"/>
          <w:marRight w:val="330"/>
          <w:marTop w:val="30"/>
          <w:marBottom w:val="180"/>
          <w:divBdr>
            <w:top w:val="none" w:sz="0" w:space="0" w:color="auto"/>
            <w:left w:val="none" w:sz="0" w:space="0" w:color="auto"/>
            <w:bottom w:val="none" w:sz="0" w:space="0" w:color="auto"/>
            <w:right w:val="none" w:sz="0" w:space="0" w:color="auto"/>
          </w:divBdr>
        </w:div>
      </w:divsChild>
    </w:div>
    <w:div w:id="1785340744">
      <w:bodyDiv w:val="1"/>
      <w:marLeft w:val="0"/>
      <w:marRight w:val="0"/>
      <w:marTop w:val="0"/>
      <w:marBottom w:val="0"/>
      <w:divBdr>
        <w:top w:val="none" w:sz="0" w:space="0" w:color="auto"/>
        <w:left w:val="none" w:sz="0" w:space="0" w:color="auto"/>
        <w:bottom w:val="none" w:sz="0" w:space="0" w:color="auto"/>
        <w:right w:val="none" w:sz="0" w:space="0" w:color="auto"/>
      </w:divBdr>
      <w:divsChild>
        <w:div w:id="1433359022">
          <w:marLeft w:val="330"/>
          <w:marRight w:val="330"/>
          <w:marTop w:val="30"/>
          <w:marBottom w:val="180"/>
          <w:divBdr>
            <w:top w:val="none" w:sz="0" w:space="0" w:color="auto"/>
            <w:left w:val="none" w:sz="0" w:space="0" w:color="auto"/>
            <w:bottom w:val="none" w:sz="0" w:space="0" w:color="auto"/>
            <w:right w:val="none" w:sz="0" w:space="0" w:color="auto"/>
          </w:divBdr>
        </w:div>
        <w:div w:id="1837845595">
          <w:marLeft w:val="330"/>
          <w:marRight w:val="330"/>
          <w:marTop w:val="0"/>
          <w:marBottom w:val="330"/>
          <w:divBdr>
            <w:top w:val="none" w:sz="0" w:space="0" w:color="auto"/>
            <w:left w:val="none" w:sz="0" w:space="0" w:color="auto"/>
            <w:bottom w:val="none" w:sz="0" w:space="0" w:color="auto"/>
            <w:right w:val="none" w:sz="0" w:space="0" w:color="auto"/>
          </w:divBdr>
        </w:div>
        <w:div w:id="2056273507">
          <w:marLeft w:val="330"/>
          <w:marRight w:val="330"/>
          <w:marTop w:val="0"/>
          <w:marBottom w:val="330"/>
          <w:divBdr>
            <w:top w:val="none" w:sz="0" w:space="0" w:color="auto"/>
            <w:left w:val="none" w:sz="0" w:space="0" w:color="auto"/>
            <w:bottom w:val="none" w:sz="0" w:space="0" w:color="auto"/>
            <w:right w:val="none" w:sz="0" w:space="0" w:color="auto"/>
          </w:divBdr>
          <w:divsChild>
            <w:div w:id="15556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06983">
      <w:bodyDiv w:val="1"/>
      <w:marLeft w:val="0"/>
      <w:marRight w:val="0"/>
      <w:marTop w:val="0"/>
      <w:marBottom w:val="0"/>
      <w:divBdr>
        <w:top w:val="none" w:sz="0" w:space="0" w:color="auto"/>
        <w:left w:val="none" w:sz="0" w:space="0" w:color="auto"/>
        <w:bottom w:val="none" w:sz="0" w:space="0" w:color="auto"/>
        <w:right w:val="none" w:sz="0" w:space="0" w:color="auto"/>
      </w:divBdr>
      <w:divsChild>
        <w:div w:id="953169646">
          <w:marLeft w:val="330"/>
          <w:marRight w:val="330"/>
          <w:marTop w:val="0"/>
          <w:marBottom w:val="330"/>
          <w:divBdr>
            <w:top w:val="none" w:sz="0" w:space="0" w:color="auto"/>
            <w:left w:val="none" w:sz="0" w:space="0" w:color="auto"/>
            <w:bottom w:val="none" w:sz="0" w:space="0" w:color="auto"/>
            <w:right w:val="none" w:sz="0" w:space="0" w:color="auto"/>
          </w:divBdr>
          <w:divsChild>
            <w:div w:id="55208989">
              <w:marLeft w:val="0"/>
              <w:marRight w:val="0"/>
              <w:marTop w:val="0"/>
              <w:marBottom w:val="0"/>
              <w:divBdr>
                <w:top w:val="none" w:sz="0" w:space="0" w:color="auto"/>
                <w:left w:val="none" w:sz="0" w:space="0" w:color="auto"/>
                <w:bottom w:val="none" w:sz="0" w:space="0" w:color="auto"/>
                <w:right w:val="none" w:sz="0" w:space="0" w:color="auto"/>
              </w:divBdr>
            </w:div>
          </w:divsChild>
        </w:div>
        <w:div w:id="1646736317">
          <w:marLeft w:val="330"/>
          <w:marRight w:val="330"/>
          <w:marTop w:val="0"/>
          <w:marBottom w:val="330"/>
          <w:divBdr>
            <w:top w:val="none" w:sz="0" w:space="0" w:color="auto"/>
            <w:left w:val="none" w:sz="0" w:space="0" w:color="auto"/>
            <w:bottom w:val="none" w:sz="0" w:space="0" w:color="auto"/>
            <w:right w:val="none" w:sz="0" w:space="0" w:color="auto"/>
          </w:divBdr>
        </w:div>
        <w:div w:id="1948810722">
          <w:marLeft w:val="330"/>
          <w:marRight w:val="330"/>
          <w:marTop w:val="30"/>
          <w:marBottom w:val="180"/>
          <w:divBdr>
            <w:top w:val="none" w:sz="0" w:space="0" w:color="auto"/>
            <w:left w:val="none" w:sz="0" w:space="0" w:color="auto"/>
            <w:bottom w:val="none" w:sz="0" w:space="0" w:color="auto"/>
            <w:right w:val="none" w:sz="0" w:space="0" w:color="auto"/>
          </w:divBdr>
        </w:div>
      </w:divsChild>
    </w:div>
    <w:div w:id="1793132594">
      <w:bodyDiv w:val="1"/>
      <w:marLeft w:val="0"/>
      <w:marRight w:val="0"/>
      <w:marTop w:val="0"/>
      <w:marBottom w:val="0"/>
      <w:divBdr>
        <w:top w:val="none" w:sz="0" w:space="0" w:color="auto"/>
        <w:left w:val="none" w:sz="0" w:space="0" w:color="auto"/>
        <w:bottom w:val="none" w:sz="0" w:space="0" w:color="auto"/>
        <w:right w:val="none" w:sz="0" w:space="0" w:color="auto"/>
      </w:divBdr>
    </w:div>
    <w:div w:id="1854875331">
      <w:bodyDiv w:val="1"/>
      <w:marLeft w:val="0"/>
      <w:marRight w:val="0"/>
      <w:marTop w:val="0"/>
      <w:marBottom w:val="0"/>
      <w:divBdr>
        <w:top w:val="none" w:sz="0" w:space="0" w:color="auto"/>
        <w:left w:val="none" w:sz="0" w:space="0" w:color="auto"/>
        <w:bottom w:val="none" w:sz="0" w:space="0" w:color="auto"/>
        <w:right w:val="none" w:sz="0" w:space="0" w:color="auto"/>
      </w:divBdr>
      <w:divsChild>
        <w:div w:id="344677262">
          <w:marLeft w:val="0"/>
          <w:marRight w:val="0"/>
          <w:marTop w:val="0"/>
          <w:marBottom w:val="0"/>
          <w:divBdr>
            <w:top w:val="none" w:sz="0" w:space="0" w:color="auto"/>
            <w:left w:val="none" w:sz="0" w:space="0" w:color="auto"/>
            <w:bottom w:val="none" w:sz="0" w:space="0" w:color="auto"/>
            <w:right w:val="none" w:sz="0" w:space="0" w:color="auto"/>
          </w:divBdr>
        </w:div>
      </w:divsChild>
    </w:div>
    <w:div w:id="1948350543">
      <w:bodyDiv w:val="1"/>
      <w:marLeft w:val="0"/>
      <w:marRight w:val="0"/>
      <w:marTop w:val="0"/>
      <w:marBottom w:val="0"/>
      <w:divBdr>
        <w:top w:val="none" w:sz="0" w:space="0" w:color="auto"/>
        <w:left w:val="none" w:sz="0" w:space="0" w:color="auto"/>
        <w:bottom w:val="none" w:sz="0" w:space="0" w:color="auto"/>
        <w:right w:val="none" w:sz="0" w:space="0" w:color="auto"/>
      </w:divBdr>
      <w:divsChild>
        <w:div w:id="933241941">
          <w:marLeft w:val="330"/>
          <w:marRight w:val="330"/>
          <w:marTop w:val="0"/>
          <w:marBottom w:val="330"/>
          <w:divBdr>
            <w:top w:val="none" w:sz="0" w:space="0" w:color="auto"/>
            <w:left w:val="none" w:sz="0" w:space="0" w:color="auto"/>
            <w:bottom w:val="none" w:sz="0" w:space="0" w:color="auto"/>
            <w:right w:val="none" w:sz="0" w:space="0" w:color="auto"/>
          </w:divBdr>
          <w:divsChild>
            <w:div w:id="211306646">
              <w:marLeft w:val="0"/>
              <w:marRight w:val="0"/>
              <w:marTop w:val="0"/>
              <w:marBottom w:val="0"/>
              <w:divBdr>
                <w:top w:val="none" w:sz="0" w:space="0" w:color="auto"/>
                <w:left w:val="none" w:sz="0" w:space="0" w:color="auto"/>
                <w:bottom w:val="none" w:sz="0" w:space="0" w:color="auto"/>
                <w:right w:val="none" w:sz="0" w:space="0" w:color="auto"/>
              </w:divBdr>
            </w:div>
          </w:divsChild>
        </w:div>
        <w:div w:id="1168786646">
          <w:marLeft w:val="330"/>
          <w:marRight w:val="330"/>
          <w:marTop w:val="30"/>
          <w:marBottom w:val="180"/>
          <w:divBdr>
            <w:top w:val="none" w:sz="0" w:space="0" w:color="auto"/>
            <w:left w:val="none" w:sz="0" w:space="0" w:color="auto"/>
            <w:bottom w:val="none" w:sz="0" w:space="0" w:color="auto"/>
            <w:right w:val="none" w:sz="0" w:space="0" w:color="auto"/>
          </w:divBdr>
        </w:div>
        <w:div w:id="1692801610">
          <w:marLeft w:val="330"/>
          <w:marRight w:val="330"/>
          <w:marTop w:val="0"/>
          <w:marBottom w:val="330"/>
          <w:divBdr>
            <w:top w:val="none" w:sz="0" w:space="0" w:color="auto"/>
            <w:left w:val="none" w:sz="0" w:space="0" w:color="auto"/>
            <w:bottom w:val="none" w:sz="0" w:space="0" w:color="auto"/>
            <w:right w:val="none" w:sz="0" w:space="0" w:color="auto"/>
          </w:divBdr>
        </w:div>
      </w:divsChild>
    </w:div>
    <w:div w:id="1964456245">
      <w:bodyDiv w:val="1"/>
      <w:marLeft w:val="0"/>
      <w:marRight w:val="0"/>
      <w:marTop w:val="0"/>
      <w:marBottom w:val="0"/>
      <w:divBdr>
        <w:top w:val="none" w:sz="0" w:space="0" w:color="auto"/>
        <w:left w:val="none" w:sz="0" w:space="0" w:color="auto"/>
        <w:bottom w:val="none" w:sz="0" w:space="0" w:color="auto"/>
        <w:right w:val="none" w:sz="0" w:space="0" w:color="auto"/>
      </w:divBdr>
      <w:divsChild>
        <w:div w:id="1130396041">
          <w:marLeft w:val="330"/>
          <w:marRight w:val="330"/>
          <w:marTop w:val="30"/>
          <w:marBottom w:val="180"/>
          <w:divBdr>
            <w:top w:val="none" w:sz="0" w:space="0" w:color="auto"/>
            <w:left w:val="none" w:sz="0" w:space="0" w:color="auto"/>
            <w:bottom w:val="none" w:sz="0" w:space="0" w:color="auto"/>
            <w:right w:val="none" w:sz="0" w:space="0" w:color="auto"/>
          </w:divBdr>
        </w:div>
        <w:div w:id="487215787">
          <w:marLeft w:val="330"/>
          <w:marRight w:val="330"/>
          <w:marTop w:val="0"/>
          <w:marBottom w:val="330"/>
          <w:divBdr>
            <w:top w:val="none" w:sz="0" w:space="0" w:color="auto"/>
            <w:left w:val="none" w:sz="0" w:space="0" w:color="auto"/>
            <w:bottom w:val="none" w:sz="0" w:space="0" w:color="auto"/>
            <w:right w:val="none" w:sz="0" w:space="0" w:color="auto"/>
          </w:divBdr>
        </w:div>
        <w:div w:id="1037387394">
          <w:marLeft w:val="330"/>
          <w:marRight w:val="330"/>
          <w:marTop w:val="0"/>
          <w:marBottom w:val="330"/>
          <w:divBdr>
            <w:top w:val="none" w:sz="0" w:space="0" w:color="auto"/>
            <w:left w:val="none" w:sz="0" w:space="0" w:color="auto"/>
            <w:bottom w:val="none" w:sz="0" w:space="0" w:color="auto"/>
            <w:right w:val="none" w:sz="0" w:space="0" w:color="auto"/>
          </w:divBdr>
          <w:divsChild>
            <w:div w:id="45325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52266">
      <w:bodyDiv w:val="1"/>
      <w:marLeft w:val="0"/>
      <w:marRight w:val="0"/>
      <w:marTop w:val="0"/>
      <w:marBottom w:val="0"/>
      <w:divBdr>
        <w:top w:val="none" w:sz="0" w:space="0" w:color="auto"/>
        <w:left w:val="none" w:sz="0" w:space="0" w:color="auto"/>
        <w:bottom w:val="none" w:sz="0" w:space="0" w:color="auto"/>
        <w:right w:val="none" w:sz="0" w:space="0" w:color="auto"/>
      </w:divBdr>
      <w:divsChild>
        <w:div w:id="493840035">
          <w:marLeft w:val="330"/>
          <w:marRight w:val="330"/>
          <w:marTop w:val="30"/>
          <w:marBottom w:val="180"/>
          <w:divBdr>
            <w:top w:val="none" w:sz="0" w:space="0" w:color="auto"/>
            <w:left w:val="none" w:sz="0" w:space="0" w:color="auto"/>
            <w:bottom w:val="none" w:sz="0" w:space="0" w:color="auto"/>
            <w:right w:val="none" w:sz="0" w:space="0" w:color="auto"/>
          </w:divBdr>
        </w:div>
        <w:div w:id="791630071">
          <w:marLeft w:val="330"/>
          <w:marRight w:val="330"/>
          <w:marTop w:val="0"/>
          <w:marBottom w:val="330"/>
          <w:divBdr>
            <w:top w:val="none" w:sz="0" w:space="0" w:color="auto"/>
            <w:left w:val="none" w:sz="0" w:space="0" w:color="auto"/>
            <w:bottom w:val="none" w:sz="0" w:space="0" w:color="auto"/>
            <w:right w:val="none" w:sz="0" w:space="0" w:color="auto"/>
          </w:divBdr>
        </w:div>
        <w:div w:id="2142964379">
          <w:marLeft w:val="330"/>
          <w:marRight w:val="330"/>
          <w:marTop w:val="0"/>
          <w:marBottom w:val="330"/>
          <w:divBdr>
            <w:top w:val="none" w:sz="0" w:space="0" w:color="auto"/>
            <w:left w:val="none" w:sz="0" w:space="0" w:color="auto"/>
            <w:bottom w:val="none" w:sz="0" w:space="0" w:color="auto"/>
            <w:right w:val="none" w:sz="0" w:space="0" w:color="auto"/>
          </w:divBdr>
          <w:divsChild>
            <w:div w:id="5700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81661">
      <w:bodyDiv w:val="1"/>
      <w:marLeft w:val="0"/>
      <w:marRight w:val="0"/>
      <w:marTop w:val="0"/>
      <w:marBottom w:val="0"/>
      <w:divBdr>
        <w:top w:val="none" w:sz="0" w:space="0" w:color="auto"/>
        <w:left w:val="none" w:sz="0" w:space="0" w:color="auto"/>
        <w:bottom w:val="none" w:sz="0" w:space="0" w:color="auto"/>
        <w:right w:val="none" w:sz="0" w:space="0" w:color="auto"/>
      </w:divBdr>
      <w:divsChild>
        <w:div w:id="73167062">
          <w:marLeft w:val="0"/>
          <w:marRight w:val="0"/>
          <w:marTop w:val="0"/>
          <w:marBottom w:val="0"/>
          <w:divBdr>
            <w:top w:val="none" w:sz="0" w:space="0" w:color="auto"/>
            <w:left w:val="none" w:sz="0" w:space="0" w:color="auto"/>
            <w:bottom w:val="none" w:sz="0" w:space="0" w:color="auto"/>
            <w:right w:val="none" w:sz="0" w:space="0" w:color="auto"/>
          </w:divBdr>
          <w:divsChild>
            <w:div w:id="398291546">
              <w:marLeft w:val="0"/>
              <w:marRight w:val="0"/>
              <w:marTop w:val="0"/>
              <w:marBottom w:val="0"/>
              <w:divBdr>
                <w:top w:val="none" w:sz="0" w:space="0" w:color="auto"/>
                <w:left w:val="none" w:sz="0" w:space="0" w:color="auto"/>
                <w:bottom w:val="none" w:sz="0" w:space="0" w:color="auto"/>
                <w:right w:val="none" w:sz="0" w:space="0" w:color="auto"/>
              </w:divBdr>
            </w:div>
          </w:divsChild>
        </w:div>
        <w:div w:id="852064388">
          <w:marLeft w:val="0"/>
          <w:marRight w:val="0"/>
          <w:marTop w:val="0"/>
          <w:marBottom w:val="0"/>
          <w:divBdr>
            <w:top w:val="none" w:sz="0" w:space="0" w:color="auto"/>
            <w:left w:val="none" w:sz="0" w:space="0" w:color="auto"/>
            <w:bottom w:val="none" w:sz="0" w:space="0" w:color="auto"/>
            <w:right w:val="none" w:sz="0" w:space="0" w:color="auto"/>
          </w:divBdr>
        </w:div>
      </w:divsChild>
    </w:div>
    <w:div w:id="2056201222">
      <w:bodyDiv w:val="1"/>
      <w:marLeft w:val="0"/>
      <w:marRight w:val="0"/>
      <w:marTop w:val="0"/>
      <w:marBottom w:val="0"/>
      <w:divBdr>
        <w:top w:val="none" w:sz="0" w:space="0" w:color="auto"/>
        <w:left w:val="none" w:sz="0" w:space="0" w:color="auto"/>
        <w:bottom w:val="none" w:sz="0" w:space="0" w:color="auto"/>
        <w:right w:val="none" w:sz="0" w:space="0" w:color="auto"/>
      </w:divBdr>
      <w:divsChild>
        <w:div w:id="816915472">
          <w:marLeft w:val="0"/>
          <w:marRight w:val="0"/>
          <w:marTop w:val="0"/>
          <w:marBottom w:val="0"/>
          <w:divBdr>
            <w:top w:val="none" w:sz="0" w:space="0" w:color="auto"/>
            <w:left w:val="none" w:sz="0" w:space="0" w:color="auto"/>
            <w:bottom w:val="none" w:sz="0" w:space="0" w:color="auto"/>
            <w:right w:val="none" w:sz="0" w:space="0" w:color="auto"/>
          </w:divBdr>
          <w:divsChild>
            <w:div w:id="310332089">
              <w:marLeft w:val="0"/>
              <w:marRight w:val="0"/>
              <w:marTop w:val="0"/>
              <w:marBottom w:val="0"/>
              <w:divBdr>
                <w:top w:val="none" w:sz="0" w:space="0" w:color="auto"/>
                <w:left w:val="none" w:sz="0" w:space="0" w:color="auto"/>
                <w:bottom w:val="none" w:sz="0" w:space="0" w:color="auto"/>
                <w:right w:val="none" w:sz="0" w:space="0" w:color="auto"/>
              </w:divBdr>
              <w:divsChild>
                <w:div w:id="658509603">
                  <w:marLeft w:val="0"/>
                  <w:marRight w:val="0"/>
                  <w:marTop w:val="0"/>
                  <w:marBottom w:val="0"/>
                  <w:divBdr>
                    <w:top w:val="none" w:sz="0" w:space="0" w:color="auto"/>
                    <w:left w:val="none" w:sz="0" w:space="0" w:color="auto"/>
                    <w:bottom w:val="none" w:sz="0" w:space="0" w:color="auto"/>
                    <w:right w:val="none" w:sz="0" w:space="0" w:color="auto"/>
                  </w:divBdr>
                </w:div>
                <w:div w:id="1267613721">
                  <w:marLeft w:val="0"/>
                  <w:marRight w:val="0"/>
                  <w:marTop w:val="0"/>
                  <w:marBottom w:val="0"/>
                  <w:divBdr>
                    <w:top w:val="none" w:sz="0" w:space="0" w:color="auto"/>
                    <w:left w:val="none" w:sz="0" w:space="0" w:color="auto"/>
                    <w:bottom w:val="none" w:sz="0" w:space="0" w:color="auto"/>
                    <w:right w:val="none" w:sz="0" w:space="0" w:color="auto"/>
                  </w:divBdr>
                </w:div>
                <w:div w:id="2140757216">
                  <w:marLeft w:val="0"/>
                  <w:marRight w:val="0"/>
                  <w:marTop w:val="0"/>
                  <w:marBottom w:val="0"/>
                  <w:divBdr>
                    <w:top w:val="none" w:sz="0" w:space="0" w:color="auto"/>
                    <w:left w:val="none" w:sz="0" w:space="0" w:color="auto"/>
                    <w:bottom w:val="none" w:sz="0" w:space="0" w:color="auto"/>
                    <w:right w:val="none" w:sz="0" w:space="0" w:color="auto"/>
                  </w:divBdr>
                  <w:divsChild>
                    <w:div w:id="32259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53237">
          <w:marLeft w:val="0"/>
          <w:marRight w:val="0"/>
          <w:marTop w:val="0"/>
          <w:marBottom w:val="0"/>
          <w:divBdr>
            <w:top w:val="none" w:sz="0" w:space="0" w:color="auto"/>
            <w:left w:val="none" w:sz="0" w:space="0" w:color="auto"/>
            <w:bottom w:val="none" w:sz="0" w:space="0" w:color="auto"/>
            <w:right w:val="none" w:sz="0" w:space="0" w:color="auto"/>
          </w:divBdr>
          <w:divsChild>
            <w:div w:id="6884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14885">
      <w:bodyDiv w:val="1"/>
      <w:marLeft w:val="0"/>
      <w:marRight w:val="0"/>
      <w:marTop w:val="0"/>
      <w:marBottom w:val="0"/>
      <w:divBdr>
        <w:top w:val="none" w:sz="0" w:space="0" w:color="auto"/>
        <w:left w:val="none" w:sz="0" w:space="0" w:color="auto"/>
        <w:bottom w:val="none" w:sz="0" w:space="0" w:color="auto"/>
        <w:right w:val="none" w:sz="0" w:space="0" w:color="auto"/>
      </w:divBdr>
      <w:divsChild>
        <w:div w:id="1144858236">
          <w:marLeft w:val="330"/>
          <w:marRight w:val="330"/>
          <w:marTop w:val="30"/>
          <w:marBottom w:val="180"/>
          <w:divBdr>
            <w:top w:val="none" w:sz="0" w:space="0" w:color="auto"/>
            <w:left w:val="none" w:sz="0" w:space="0" w:color="auto"/>
            <w:bottom w:val="none" w:sz="0" w:space="0" w:color="auto"/>
            <w:right w:val="none" w:sz="0" w:space="0" w:color="auto"/>
          </w:divBdr>
        </w:div>
        <w:div w:id="1744644702">
          <w:marLeft w:val="330"/>
          <w:marRight w:val="330"/>
          <w:marTop w:val="0"/>
          <w:marBottom w:val="330"/>
          <w:divBdr>
            <w:top w:val="none" w:sz="0" w:space="0" w:color="auto"/>
            <w:left w:val="none" w:sz="0" w:space="0" w:color="auto"/>
            <w:bottom w:val="none" w:sz="0" w:space="0" w:color="auto"/>
            <w:right w:val="none" w:sz="0" w:space="0" w:color="auto"/>
          </w:divBdr>
          <w:divsChild>
            <w:div w:id="1958370463">
              <w:marLeft w:val="0"/>
              <w:marRight w:val="0"/>
              <w:marTop w:val="0"/>
              <w:marBottom w:val="0"/>
              <w:divBdr>
                <w:top w:val="none" w:sz="0" w:space="0" w:color="auto"/>
                <w:left w:val="none" w:sz="0" w:space="0" w:color="auto"/>
                <w:bottom w:val="none" w:sz="0" w:space="0" w:color="auto"/>
                <w:right w:val="none" w:sz="0" w:space="0" w:color="auto"/>
              </w:divBdr>
            </w:div>
          </w:divsChild>
        </w:div>
        <w:div w:id="2077194131">
          <w:marLeft w:val="330"/>
          <w:marRight w:val="330"/>
          <w:marTop w:val="0"/>
          <w:marBottom w:val="330"/>
          <w:divBdr>
            <w:top w:val="none" w:sz="0" w:space="0" w:color="auto"/>
            <w:left w:val="none" w:sz="0" w:space="0" w:color="auto"/>
            <w:bottom w:val="none" w:sz="0" w:space="0" w:color="auto"/>
            <w:right w:val="none" w:sz="0" w:space="0" w:color="auto"/>
          </w:divBdr>
        </w:div>
      </w:divsChild>
    </w:div>
    <w:div w:id="2087804384">
      <w:bodyDiv w:val="1"/>
      <w:marLeft w:val="0"/>
      <w:marRight w:val="0"/>
      <w:marTop w:val="0"/>
      <w:marBottom w:val="0"/>
      <w:divBdr>
        <w:top w:val="none" w:sz="0" w:space="0" w:color="auto"/>
        <w:left w:val="none" w:sz="0" w:space="0" w:color="auto"/>
        <w:bottom w:val="none" w:sz="0" w:space="0" w:color="auto"/>
        <w:right w:val="none" w:sz="0" w:space="0" w:color="auto"/>
      </w:divBdr>
    </w:div>
    <w:div w:id="2101564388">
      <w:bodyDiv w:val="1"/>
      <w:marLeft w:val="0"/>
      <w:marRight w:val="0"/>
      <w:marTop w:val="0"/>
      <w:marBottom w:val="0"/>
      <w:divBdr>
        <w:top w:val="none" w:sz="0" w:space="0" w:color="auto"/>
        <w:left w:val="none" w:sz="0" w:space="0" w:color="auto"/>
        <w:bottom w:val="none" w:sz="0" w:space="0" w:color="auto"/>
        <w:right w:val="none" w:sz="0" w:space="0" w:color="auto"/>
      </w:divBdr>
      <w:divsChild>
        <w:div w:id="307706032">
          <w:marLeft w:val="0"/>
          <w:marRight w:val="0"/>
          <w:marTop w:val="0"/>
          <w:marBottom w:val="0"/>
          <w:divBdr>
            <w:top w:val="none" w:sz="0" w:space="0" w:color="auto"/>
            <w:left w:val="none" w:sz="0" w:space="0" w:color="auto"/>
            <w:bottom w:val="none" w:sz="0" w:space="0" w:color="auto"/>
            <w:right w:val="none" w:sz="0" w:space="0" w:color="auto"/>
          </w:divBdr>
          <w:divsChild>
            <w:div w:id="294676144">
              <w:marLeft w:val="0"/>
              <w:marRight w:val="0"/>
              <w:marTop w:val="0"/>
              <w:marBottom w:val="0"/>
              <w:divBdr>
                <w:top w:val="none" w:sz="0" w:space="0" w:color="auto"/>
                <w:left w:val="none" w:sz="0" w:space="0" w:color="auto"/>
                <w:bottom w:val="none" w:sz="0" w:space="0" w:color="auto"/>
                <w:right w:val="none" w:sz="0" w:space="0" w:color="auto"/>
              </w:divBdr>
              <w:divsChild>
                <w:div w:id="5157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6174">
          <w:marLeft w:val="0"/>
          <w:marRight w:val="0"/>
          <w:marTop w:val="0"/>
          <w:marBottom w:val="0"/>
          <w:divBdr>
            <w:top w:val="none" w:sz="0" w:space="0" w:color="auto"/>
            <w:left w:val="none" w:sz="0" w:space="0" w:color="auto"/>
            <w:bottom w:val="none" w:sz="0" w:space="0" w:color="auto"/>
            <w:right w:val="none" w:sz="0" w:space="0" w:color="auto"/>
          </w:divBdr>
          <w:divsChild>
            <w:div w:id="1475105652">
              <w:marLeft w:val="0"/>
              <w:marRight w:val="0"/>
              <w:marTop w:val="0"/>
              <w:marBottom w:val="0"/>
              <w:divBdr>
                <w:top w:val="none" w:sz="0" w:space="0" w:color="auto"/>
                <w:left w:val="none" w:sz="0" w:space="0" w:color="auto"/>
                <w:bottom w:val="none" w:sz="0" w:space="0" w:color="auto"/>
                <w:right w:val="none" w:sz="0" w:space="0" w:color="auto"/>
              </w:divBdr>
            </w:div>
          </w:divsChild>
        </w:div>
        <w:div w:id="834567823">
          <w:marLeft w:val="0"/>
          <w:marRight w:val="0"/>
          <w:marTop w:val="0"/>
          <w:marBottom w:val="0"/>
          <w:divBdr>
            <w:top w:val="none" w:sz="0" w:space="0" w:color="auto"/>
            <w:left w:val="none" w:sz="0" w:space="0" w:color="auto"/>
            <w:bottom w:val="none" w:sz="0" w:space="0" w:color="auto"/>
            <w:right w:val="none" w:sz="0" w:space="0" w:color="auto"/>
          </w:divBdr>
          <w:divsChild>
            <w:div w:id="421727888">
              <w:marLeft w:val="0"/>
              <w:marRight w:val="0"/>
              <w:marTop w:val="0"/>
              <w:marBottom w:val="0"/>
              <w:divBdr>
                <w:top w:val="none" w:sz="0" w:space="0" w:color="auto"/>
                <w:left w:val="none" w:sz="0" w:space="0" w:color="auto"/>
                <w:bottom w:val="none" w:sz="0" w:space="0" w:color="auto"/>
                <w:right w:val="none" w:sz="0" w:space="0" w:color="auto"/>
              </w:divBdr>
            </w:div>
          </w:divsChild>
        </w:div>
        <w:div w:id="698312441">
          <w:marLeft w:val="0"/>
          <w:marRight w:val="0"/>
          <w:marTop w:val="0"/>
          <w:marBottom w:val="0"/>
          <w:divBdr>
            <w:top w:val="none" w:sz="0" w:space="0" w:color="auto"/>
            <w:left w:val="none" w:sz="0" w:space="0" w:color="auto"/>
            <w:bottom w:val="none" w:sz="0" w:space="0" w:color="auto"/>
            <w:right w:val="none" w:sz="0" w:space="0" w:color="auto"/>
          </w:divBdr>
          <w:divsChild>
            <w:div w:id="1187015305">
              <w:marLeft w:val="0"/>
              <w:marRight w:val="0"/>
              <w:marTop w:val="0"/>
              <w:marBottom w:val="0"/>
              <w:divBdr>
                <w:top w:val="none" w:sz="0" w:space="0" w:color="auto"/>
                <w:left w:val="none" w:sz="0" w:space="0" w:color="auto"/>
                <w:bottom w:val="none" w:sz="0" w:space="0" w:color="auto"/>
                <w:right w:val="none" w:sz="0" w:space="0" w:color="auto"/>
              </w:divBdr>
              <w:divsChild>
                <w:div w:id="1943612077">
                  <w:marLeft w:val="0"/>
                  <w:marRight w:val="0"/>
                  <w:marTop w:val="0"/>
                  <w:marBottom w:val="0"/>
                  <w:divBdr>
                    <w:top w:val="none" w:sz="0" w:space="0" w:color="auto"/>
                    <w:left w:val="none" w:sz="0" w:space="0" w:color="auto"/>
                    <w:bottom w:val="none" w:sz="0" w:space="0" w:color="auto"/>
                    <w:right w:val="none" w:sz="0" w:space="0" w:color="auto"/>
                  </w:divBdr>
                </w:div>
                <w:div w:id="1239290710">
                  <w:marLeft w:val="0"/>
                  <w:marRight w:val="0"/>
                  <w:marTop w:val="0"/>
                  <w:marBottom w:val="0"/>
                  <w:divBdr>
                    <w:top w:val="none" w:sz="0" w:space="0" w:color="auto"/>
                    <w:left w:val="none" w:sz="0" w:space="0" w:color="auto"/>
                    <w:bottom w:val="none" w:sz="0" w:space="0" w:color="auto"/>
                    <w:right w:val="none" w:sz="0" w:space="0" w:color="auto"/>
                  </w:divBdr>
                </w:div>
                <w:div w:id="1746102825">
                  <w:marLeft w:val="0"/>
                  <w:marRight w:val="0"/>
                  <w:marTop w:val="0"/>
                  <w:marBottom w:val="0"/>
                  <w:divBdr>
                    <w:top w:val="none" w:sz="0" w:space="0" w:color="auto"/>
                    <w:left w:val="none" w:sz="0" w:space="0" w:color="auto"/>
                    <w:bottom w:val="none" w:sz="0" w:space="0" w:color="auto"/>
                    <w:right w:val="none" w:sz="0" w:space="0" w:color="auto"/>
                  </w:divBdr>
                </w:div>
              </w:divsChild>
            </w:div>
            <w:div w:id="103010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7423">
      <w:bodyDiv w:val="1"/>
      <w:marLeft w:val="0"/>
      <w:marRight w:val="0"/>
      <w:marTop w:val="0"/>
      <w:marBottom w:val="0"/>
      <w:divBdr>
        <w:top w:val="none" w:sz="0" w:space="0" w:color="auto"/>
        <w:left w:val="none" w:sz="0" w:space="0" w:color="auto"/>
        <w:bottom w:val="none" w:sz="0" w:space="0" w:color="auto"/>
        <w:right w:val="none" w:sz="0" w:space="0" w:color="auto"/>
      </w:divBdr>
    </w:div>
    <w:div w:id="2144155636">
      <w:bodyDiv w:val="1"/>
      <w:marLeft w:val="0"/>
      <w:marRight w:val="0"/>
      <w:marTop w:val="0"/>
      <w:marBottom w:val="0"/>
      <w:divBdr>
        <w:top w:val="none" w:sz="0" w:space="0" w:color="auto"/>
        <w:left w:val="none" w:sz="0" w:space="0" w:color="auto"/>
        <w:bottom w:val="none" w:sz="0" w:space="0" w:color="auto"/>
        <w:right w:val="none" w:sz="0" w:space="0" w:color="auto"/>
      </w:divBdr>
      <w:divsChild>
        <w:div w:id="1666087710">
          <w:marLeft w:val="0"/>
          <w:marRight w:val="0"/>
          <w:marTop w:val="0"/>
          <w:marBottom w:val="0"/>
          <w:divBdr>
            <w:top w:val="none" w:sz="0" w:space="0" w:color="auto"/>
            <w:left w:val="none" w:sz="0" w:space="0" w:color="auto"/>
            <w:bottom w:val="none" w:sz="0" w:space="0" w:color="auto"/>
            <w:right w:val="none" w:sz="0" w:space="0" w:color="auto"/>
          </w:divBdr>
        </w:div>
        <w:div w:id="1506168781">
          <w:marLeft w:val="0"/>
          <w:marRight w:val="0"/>
          <w:marTop w:val="0"/>
          <w:marBottom w:val="0"/>
          <w:divBdr>
            <w:top w:val="none" w:sz="0" w:space="0" w:color="auto"/>
            <w:left w:val="none" w:sz="0" w:space="0" w:color="auto"/>
            <w:bottom w:val="none" w:sz="0" w:space="0" w:color="auto"/>
            <w:right w:val="none" w:sz="0" w:space="0" w:color="auto"/>
          </w:divBdr>
        </w:div>
        <w:div w:id="418521170">
          <w:marLeft w:val="0"/>
          <w:marRight w:val="0"/>
          <w:marTop w:val="0"/>
          <w:marBottom w:val="0"/>
          <w:divBdr>
            <w:top w:val="none" w:sz="0" w:space="0" w:color="auto"/>
            <w:left w:val="none" w:sz="0" w:space="0" w:color="auto"/>
            <w:bottom w:val="none" w:sz="0" w:space="0" w:color="auto"/>
            <w:right w:val="none" w:sz="0" w:space="0" w:color="auto"/>
          </w:divBdr>
          <w:divsChild>
            <w:div w:id="20444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applanim.2009.01.008" TargetMode="External"/><Relationship Id="rId117" Type="http://schemas.openxmlformats.org/officeDocument/2006/relationships/hyperlink" Target="https://doi.org/10.1136/vr.91.18.426" TargetMode="External"/><Relationship Id="rId21" Type="http://schemas.openxmlformats.org/officeDocument/2006/relationships/hyperlink" Target="https://doi.org/10.1016/j.anbehav.2007.04.002" TargetMode="External"/><Relationship Id="rId42" Type="http://schemas.openxmlformats.org/officeDocument/2006/relationships/hyperlink" Target="https://doi.org/10.1016/bs.asb.2014.11.001" TargetMode="External"/><Relationship Id="rId47" Type="http://schemas.openxmlformats.org/officeDocument/2006/relationships/hyperlink" Target="https://doi.org/10.1371/journal.pone.0194974" TargetMode="External"/><Relationship Id="rId63" Type="http://schemas.openxmlformats.org/officeDocument/2006/relationships/hyperlink" Target="https://doi.org/10.1038/s41598-017-07040-y" TargetMode="External"/><Relationship Id="rId68" Type="http://schemas.openxmlformats.org/officeDocument/2006/relationships/hyperlink" Target="http://doi.org/10.1007/BF01826810" TargetMode="External"/><Relationship Id="rId84" Type="http://schemas.openxmlformats.org/officeDocument/2006/relationships/hyperlink" Target="https://doi.org/10.1016/j.applanim.2004.09.004" TargetMode="External"/><Relationship Id="rId89" Type="http://schemas.openxmlformats.org/officeDocument/2006/relationships/hyperlink" Target="https://doi.org/10.1371/journal.pone.0042420" TargetMode="External"/><Relationship Id="rId112" Type="http://schemas.openxmlformats.org/officeDocument/2006/relationships/hyperlink" Target="https://doi.org/10.1016/j.brainres.2010.12.007" TargetMode="External"/><Relationship Id="rId16" Type="http://schemas.openxmlformats.org/officeDocument/2006/relationships/hyperlink" Target="https://doi.org/10.1037/h0043125" TargetMode="External"/><Relationship Id="rId107" Type="http://schemas.openxmlformats.org/officeDocument/2006/relationships/hyperlink" Target="https://doi.org/10.1016/0007-1935(92)90008-o" TargetMode="External"/><Relationship Id="rId11" Type="http://schemas.openxmlformats.org/officeDocument/2006/relationships/hyperlink" Target="mailto:e.paul@bris.ac.uk" TargetMode="External"/><Relationship Id="rId32" Type="http://schemas.openxmlformats.org/officeDocument/2006/relationships/hyperlink" Target="https://doi.org/10.1016/j.anbehav.2010.09.030" TargetMode="External"/><Relationship Id="rId37" Type="http://schemas.openxmlformats.org/officeDocument/2006/relationships/hyperlink" Target="https://doi.org/10.1016/0376-6357(95)00027-5" TargetMode="External"/><Relationship Id="rId53" Type="http://schemas.openxmlformats.org/officeDocument/2006/relationships/hyperlink" Target="https://doi.org/10.1080/00071667208415928" TargetMode="External"/><Relationship Id="rId58" Type="http://schemas.openxmlformats.org/officeDocument/2006/relationships/hyperlink" Target="https://doi.org/10.1016/j.applanim.2014.12.002" TargetMode="External"/><Relationship Id="rId74" Type="http://schemas.openxmlformats.org/officeDocument/2006/relationships/hyperlink" Target="https://doi.org/10.1016/j.neuron.2012.02.004" TargetMode="External"/><Relationship Id="rId79" Type="http://schemas.openxmlformats.org/officeDocument/2006/relationships/hyperlink" Target="https://doi.org/10.1016/j.ynstr.2020.100265" TargetMode="External"/><Relationship Id="rId102" Type="http://schemas.openxmlformats.org/officeDocument/2006/relationships/hyperlink" Target="https://doi.org/10.1080/00071668908417143" TargetMode="External"/><Relationship Id="rId123" Type="http://schemas.openxmlformats.org/officeDocument/2006/relationships/hyperlink" Target="https://doi.org/10.1016/s0168-1591(00)00088-5" TargetMode="External"/><Relationship Id="rId5" Type="http://schemas.openxmlformats.org/officeDocument/2006/relationships/numbering" Target="numbering.xml"/><Relationship Id="rId90" Type="http://schemas.openxmlformats.org/officeDocument/2006/relationships/hyperlink" Target="https://doi.org/10.1111/vaa.12175" TargetMode="External"/><Relationship Id="rId95" Type="http://schemas.openxmlformats.org/officeDocument/2006/relationships/hyperlink" Target="https://doi.org/10.3389/fnbeh.2020.00014" TargetMode="External"/><Relationship Id="rId22" Type="http://schemas.openxmlformats.org/officeDocument/2006/relationships/hyperlink" Target="https://doi.org/10.1016/j.cub.2011.05.017" TargetMode="External"/><Relationship Id="rId27" Type="http://schemas.openxmlformats.org/officeDocument/2006/relationships/hyperlink" Target="https://doi:10.1007/s10071-010-0323-z" TargetMode="External"/><Relationship Id="rId43" Type="http://schemas.openxmlformats.org/officeDocument/2006/relationships/hyperlink" Target="https://doi.org/10.1371/journal.pone.0158222" TargetMode="External"/><Relationship Id="rId48" Type="http://schemas.openxmlformats.org/officeDocument/2006/relationships/hyperlink" Target="https://doi.org/10.1016/j.tics.2013.12.012" TargetMode="External"/><Relationship Id="rId64" Type="http://schemas.openxmlformats.org/officeDocument/2006/relationships/hyperlink" Target="https://doi.org/10.1016/j.beproc.2011.10.007" TargetMode="External"/><Relationship Id="rId69" Type="http://schemas.openxmlformats.org/officeDocument/2006/relationships/hyperlink" Target="https://doi.org/10.1042/bj3101045" TargetMode="External"/><Relationship Id="rId113" Type="http://schemas.openxmlformats.org/officeDocument/2006/relationships/hyperlink" Target="https://doi.org/10.1002/zoo.21323" TargetMode="External"/><Relationship Id="rId118" Type="http://schemas.openxmlformats.org/officeDocument/2006/relationships/hyperlink" Target="https://doi.org/10.1016/j.livsci.2007.02.019" TargetMode="External"/><Relationship Id="rId80" Type="http://schemas.openxmlformats.org/officeDocument/2006/relationships/hyperlink" Target="https://doi.org/10.1038/35065157" TargetMode="External"/><Relationship Id="rId85" Type="http://schemas.openxmlformats.org/officeDocument/2006/relationships/hyperlink" Target="https://doi.org/10.1016/j.applanim.2009.02.023" TargetMode="External"/><Relationship Id="rId12" Type="http://schemas.openxmlformats.org/officeDocument/2006/relationships/hyperlink" Target="mailto:cnicol@rvc.ac.uk" TargetMode="External"/><Relationship Id="rId17" Type="http://schemas.openxmlformats.org/officeDocument/2006/relationships/hyperlink" Target="https://doi.org/10.1016/j.cell.2014.03.003" TargetMode="External"/><Relationship Id="rId33" Type="http://schemas.openxmlformats.org/officeDocument/2006/relationships/hyperlink" Target="https://doi.org/10.1080/14780887.2019.1605272" TargetMode="External"/><Relationship Id="rId38" Type="http://schemas.openxmlformats.org/officeDocument/2006/relationships/hyperlink" Target="https://doi.org/10.1016/0168-1591(86)90127-9" TargetMode="External"/><Relationship Id="rId59" Type="http://schemas.openxmlformats.org/officeDocument/2006/relationships/hyperlink" Target="https://doi.org/10.1080/00071667308416071" TargetMode="External"/><Relationship Id="rId103" Type="http://schemas.openxmlformats.org/officeDocument/2006/relationships/hyperlink" Target="https://doi.org/10.1017/S1751731118003701" TargetMode="External"/><Relationship Id="rId108" Type="http://schemas.openxmlformats.org/officeDocument/2006/relationships/hyperlink" Target="https://doi.org/10.1016/j.applanim.2018.02.014" TargetMode="External"/><Relationship Id="rId124" Type="http://schemas.openxmlformats.org/officeDocument/2006/relationships/hyperlink" Target="https://doi.org/10.1399/eps.2014.48" TargetMode="External"/><Relationship Id="rId54" Type="http://schemas.openxmlformats.org/officeDocument/2006/relationships/hyperlink" Target="https://doi.org/10.1080/00288233.1998.9513338" TargetMode="External"/><Relationship Id="rId70" Type="http://schemas.openxmlformats.org/officeDocument/2006/relationships/hyperlink" Target="https://doi.org/10.1016/S0168-1591(02)00065-5" TargetMode="External"/><Relationship Id="rId75" Type="http://schemas.openxmlformats.org/officeDocument/2006/relationships/hyperlink" Target="https://doi.org/10.1098/rspb.2008.0388" TargetMode="External"/><Relationship Id="rId91" Type="http://schemas.openxmlformats.org/officeDocument/2006/relationships/hyperlink" Target="https://doi.org/10.1016/j.neubiorev.2019.11.008" TargetMode="External"/><Relationship Id="rId96" Type="http://schemas.openxmlformats.org/officeDocument/2006/relationships/hyperlink" Target="https://getoutside.ordnancesurvey.co.uk/guides/navigation-pinpointing-your-location/"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doi.org/10.1111/j.2517-6161.1995.tb02031.x" TargetMode="External"/><Relationship Id="rId28" Type="http://schemas.openxmlformats.org/officeDocument/2006/relationships/hyperlink" Target="http://dx.doi.org/10.1016/0007-1935(86)90109-0" TargetMode="External"/><Relationship Id="rId49" Type="http://schemas.openxmlformats.org/officeDocument/2006/relationships/hyperlink" Target="https://doi.org/10.3382/ps/pey534" TargetMode="External"/><Relationship Id="rId114" Type="http://schemas.openxmlformats.org/officeDocument/2006/relationships/hyperlink" Target="https://doi.org/10.1080/00071660802158332" TargetMode="External"/><Relationship Id="rId119" Type="http://schemas.openxmlformats.org/officeDocument/2006/relationships/hyperlink" Target="https://doi.org/10.1016/0168-1591(90)90093-s" TargetMode="External"/><Relationship Id="rId44" Type="http://schemas.openxmlformats.org/officeDocument/2006/relationships/hyperlink" Target="https://doi.org/10.3389/fvets.2017.00113" TargetMode="External"/><Relationship Id="rId60" Type="http://schemas.openxmlformats.org/officeDocument/2006/relationships/hyperlink" Target="https://doi.org/10.1016/0168-1591(93)90130-h" TargetMode="External"/><Relationship Id="rId65" Type="http://schemas.openxmlformats.org/officeDocument/2006/relationships/hyperlink" Target="https://doi.org/10.1016/0376-6357(86)90085-9" TargetMode="External"/><Relationship Id="rId81" Type="http://schemas.openxmlformats.org/officeDocument/2006/relationships/hyperlink" Target="https://doi.org/10.1002/zoo.20256" TargetMode="External"/><Relationship Id="rId86" Type="http://schemas.openxmlformats.org/officeDocument/2006/relationships/hyperlink" Target="https://doi.org/10.1098/rspb.2010.0303" TargetMode="External"/><Relationship Id="rId13" Type="http://schemas.openxmlformats.org/officeDocument/2006/relationships/hyperlink" Target="https://bbsrc.ukri.org/research/grants-search/AwardDetails.aspx?FundingReference=BB/K00042X/1" TargetMode="External"/><Relationship Id="rId18" Type="http://schemas.openxmlformats.org/officeDocument/2006/relationships/hyperlink" Target="https://doi:10.1016/0168-1591(86)90062-6" TargetMode="External"/><Relationship Id="rId39" Type="http://schemas.openxmlformats.org/officeDocument/2006/relationships/hyperlink" Target="https://doi.org/10.1017/S0140525X00077104" TargetMode="External"/><Relationship Id="rId109" Type="http://schemas.openxmlformats.org/officeDocument/2006/relationships/hyperlink" Target="https://doi.org/10.3389/fnbeh.2016.00119" TargetMode="External"/><Relationship Id="rId34" Type="http://schemas.openxmlformats.org/officeDocument/2006/relationships/hyperlink" Target="https://doi.org/10.1016/j.scitotenv.2019.07.033" TargetMode="External"/><Relationship Id="rId50" Type="http://schemas.openxmlformats.org/officeDocument/2006/relationships/hyperlink" Target="https://doi.org/10.1016/j.physbeh.2007.03.016" TargetMode="External"/><Relationship Id="rId55" Type="http://schemas.openxmlformats.org/officeDocument/2006/relationships/hyperlink" Target="https://doi.org/10.2307/1590198" TargetMode="External"/><Relationship Id="rId76" Type="http://schemas.openxmlformats.org/officeDocument/2006/relationships/hyperlink" Target="https://doi.org/10.1016/0376-6357(93)90004-b" TargetMode="External"/><Relationship Id="rId97" Type="http://schemas.openxmlformats.org/officeDocument/2006/relationships/hyperlink" Target="https://doi.org/10.1016/j.ijnurstu.2010.10.005" TargetMode="External"/><Relationship Id="rId104" Type="http://schemas.openxmlformats.org/officeDocument/2006/relationships/hyperlink" Target="https://doi.org/10.1016/j.applanim.2010.08.005" TargetMode="External"/><Relationship Id="rId120" Type="http://schemas.openxmlformats.org/officeDocument/2006/relationships/hyperlink" Target="https://doi:10.1136/vr.151.25.762" TargetMode="External"/><Relationship Id="rId125"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doi.org/10.1016/s0301-0082(98)00098-7" TargetMode="External"/><Relationship Id="rId92" Type="http://schemas.openxmlformats.org/officeDocument/2006/relationships/hyperlink" Target="https://doi.org/10.1016/0168-1591(86)90126-7" TargetMode="External"/><Relationship Id="rId2" Type="http://schemas.openxmlformats.org/officeDocument/2006/relationships/customXml" Target="../customXml/item2.xml"/><Relationship Id="rId29" Type="http://schemas.openxmlformats.org/officeDocument/2006/relationships/hyperlink" Target="https://doi.org/10.1016/j.beproc.2009.10.004" TargetMode="External"/><Relationship Id="rId24" Type="http://schemas.openxmlformats.org/officeDocument/2006/relationships/hyperlink" Target="https://doi.org/10.1016/S0378-3758(99)00040-3" TargetMode="External"/><Relationship Id="rId40" Type="http://schemas.openxmlformats.org/officeDocument/2006/relationships/hyperlink" Target="https://doi.org/10.1038/nature02226" TargetMode="External"/><Relationship Id="rId45" Type="http://schemas.openxmlformats.org/officeDocument/2006/relationships/hyperlink" Target="https://doi.org/10.1111/j.1749-6632.2010.05912.x" TargetMode="External"/><Relationship Id="rId66" Type="http://schemas.openxmlformats.org/officeDocument/2006/relationships/hyperlink" Target="https://doi.org/10.1016/s0168-1591(98)00151-8" TargetMode="External"/><Relationship Id="rId87" Type="http://schemas.openxmlformats.org/officeDocument/2006/relationships/hyperlink" Target="https://doi.org/10.1016/j.neubiorev.2020.01.025" TargetMode="External"/><Relationship Id="rId110" Type="http://schemas.openxmlformats.org/officeDocument/2006/relationships/hyperlink" Target="https://doi.org/10.2376/0005-9366-121-11" TargetMode="External"/><Relationship Id="rId115" Type="http://schemas.openxmlformats.org/officeDocument/2006/relationships/hyperlink" Target="https://doi.org/10.1016/j.applanim.2007.07.010" TargetMode="External"/><Relationship Id="rId61" Type="http://schemas.openxmlformats.org/officeDocument/2006/relationships/hyperlink" Target="https://doi.org/10.1016/j.foodcont.2019.106921" TargetMode="External"/><Relationship Id="rId82" Type="http://schemas.openxmlformats.org/officeDocument/2006/relationships/hyperlink" Target="https://doi:10.1016/j.applanim.2007.03.007" TargetMode="External"/><Relationship Id="rId19" Type="http://schemas.openxmlformats.org/officeDocument/2006/relationships/hyperlink" Target="https://doi:10.1080/00071669508417815" TargetMode="External"/><Relationship Id="rId14" Type="http://schemas.openxmlformats.org/officeDocument/2006/relationships/hyperlink" Target="https://doi.org/10.1016/j.beproc.2017.11.011" TargetMode="External"/><Relationship Id="rId30" Type="http://schemas.openxmlformats.org/officeDocument/2006/relationships/hyperlink" Target="https://doi.org/10.1080/10888705.2019.1672552" TargetMode="External"/><Relationship Id="rId35" Type="http://schemas.openxmlformats.org/officeDocument/2006/relationships/hyperlink" Target="https://doi.org/10.1016/j.applanim.2013.10.007" TargetMode="External"/><Relationship Id="rId56" Type="http://schemas.openxmlformats.org/officeDocument/2006/relationships/hyperlink" Target="https://doi.org/10.1371/journal.pbio.2006159" TargetMode="External"/><Relationship Id="rId77" Type="http://schemas.openxmlformats.org/officeDocument/2006/relationships/hyperlink" Target="https://doi.org/10.1037//0021-843x.105.2.286" TargetMode="External"/><Relationship Id="rId100" Type="http://schemas.openxmlformats.org/officeDocument/2006/relationships/hyperlink" Target="https://doi.org/10.1016/j.neubiorev.2019.11.014" TargetMode="External"/><Relationship Id="rId105" Type="http://schemas.openxmlformats.org/officeDocument/2006/relationships/hyperlink" Target="https://doi.org/10.1093/ps/79.3.383" TargetMode="External"/><Relationship Id="rId12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dx.doi.org/10.1079/9781786390202.0213" TargetMode="External"/><Relationship Id="rId72" Type="http://schemas.openxmlformats.org/officeDocument/2006/relationships/hyperlink" Target="https://doi:10.1016/j.applanim.2007.08.005" TargetMode="External"/><Relationship Id="rId93" Type="http://schemas.openxmlformats.org/officeDocument/2006/relationships/hyperlink" Target="https://doi.org/10.1016/j.anbehav.2009.05.016" TargetMode="External"/><Relationship Id="rId98" Type="http://schemas.openxmlformats.org/officeDocument/2006/relationships/hyperlink" Target="https://doi.org/10.1016/j.neubiorev.2005.01.002" TargetMode="External"/><Relationship Id="rId121" Type="http://schemas.openxmlformats.org/officeDocument/2006/relationships/hyperlink" Target="https://doi.org/10.1079/WPS200598" TargetMode="External"/><Relationship Id="rId3" Type="http://schemas.openxmlformats.org/officeDocument/2006/relationships/customXml" Target="../customXml/item3.xml"/><Relationship Id="rId25" Type="http://schemas.openxmlformats.org/officeDocument/2006/relationships/hyperlink" Target="https://doi.org/10.1016/j.jhealeco.2007.06.002" TargetMode="External"/><Relationship Id="rId46" Type="http://schemas.openxmlformats.org/officeDocument/2006/relationships/hyperlink" Target="https://doi.org/10.1016/j.applanim.2015.12.002" TargetMode="External"/><Relationship Id="rId67" Type="http://schemas.openxmlformats.org/officeDocument/2006/relationships/hyperlink" Target="https://doi.org/10.1016/j.ssmph.2019.100533" TargetMode="External"/><Relationship Id="rId116" Type="http://schemas.openxmlformats.org/officeDocument/2006/relationships/hyperlink" Target="https://doi.org/10.1016/j.bone.2012.11.003" TargetMode="External"/><Relationship Id="rId20" Type="http://schemas.openxmlformats.org/officeDocument/2006/relationships/hyperlink" Target="https://doi:10.1037/0033-2909.133.1.1" TargetMode="External"/><Relationship Id="rId41" Type="http://schemas.openxmlformats.org/officeDocument/2006/relationships/hyperlink" Target="https://doi.org/10.1016/j.tree.2005.10.017" TargetMode="External"/><Relationship Id="rId62" Type="http://schemas.openxmlformats.org/officeDocument/2006/relationships/hyperlink" Target="https://doi.org/10.1016/S0168-1591(01)00130-7" TargetMode="External"/><Relationship Id="rId83" Type="http://schemas.openxmlformats.org/officeDocument/2006/relationships/hyperlink" Target="https://doi.org/10.1016/0168-1591(93)90113-4" TargetMode="External"/><Relationship Id="rId88" Type="http://schemas.openxmlformats.org/officeDocument/2006/relationships/hyperlink" Target="https://doi.org/10.1016/j.applanim.2013.08.001" TargetMode="External"/><Relationship Id="rId111" Type="http://schemas.openxmlformats.org/officeDocument/2006/relationships/hyperlink" Target="https://doi.org/10.1038/s41598-019-48351-6" TargetMode="External"/><Relationship Id="rId15" Type="http://schemas.openxmlformats.org/officeDocument/2006/relationships/hyperlink" Target="https://doi.org/10.3382/ps/pew100" TargetMode="External"/><Relationship Id="rId36" Type="http://schemas.openxmlformats.org/officeDocument/2006/relationships/hyperlink" Target="https://doi.org/10.1016/j.applanim.2018.10.010" TargetMode="External"/><Relationship Id="rId57" Type="http://schemas.openxmlformats.org/officeDocument/2006/relationships/hyperlink" Target="https://doi.org/10.1111/j.1939-165X.2002.tb00295.x" TargetMode="External"/><Relationship Id="rId106" Type="http://schemas.openxmlformats.org/officeDocument/2006/relationships/hyperlink" Target="https://doi.org/10.3389/fpsyg.2017.02197" TargetMode="External"/><Relationship Id="rId10" Type="http://schemas.openxmlformats.org/officeDocument/2006/relationships/endnotes" Target="endnotes.xml"/><Relationship Id="rId31" Type="http://schemas.openxmlformats.org/officeDocument/2006/relationships/hyperlink" Target="https://doi:10.1080/0007166031000085490" TargetMode="External"/><Relationship Id="rId52" Type="http://schemas.openxmlformats.org/officeDocument/2006/relationships/hyperlink" Target="https://doi.org/10.1006/anbe.1996.0463" TargetMode="External"/><Relationship Id="rId73" Type="http://schemas.openxmlformats.org/officeDocument/2006/relationships/hyperlink" Target="https://doi.org/10.1016/j.neubiorev.2020.07.012" TargetMode="External"/><Relationship Id="rId78" Type="http://schemas.openxmlformats.org/officeDocument/2006/relationships/hyperlink" Target="https://doi.org/10.1111/jzo.12438" TargetMode="External"/><Relationship Id="rId94" Type="http://schemas.openxmlformats.org/officeDocument/2006/relationships/hyperlink" Target="https://doi.org/10.1016/j.anbehav.2011.04.022" TargetMode="External"/><Relationship Id="rId99" Type="http://schemas.openxmlformats.org/officeDocument/2006/relationships/hyperlink" Target="https://doi.org/10.1016/j.applanim.2018.01.008" TargetMode="External"/><Relationship Id="rId101" Type="http://schemas.openxmlformats.org/officeDocument/2006/relationships/hyperlink" Target="https://doi.org/10.1126/science.aaf4454" TargetMode="External"/><Relationship Id="rId122" Type="http://schemas.openxmlformats.org/officeDocument/2006/relationships/hyperlink" Target="https://doi.org/10.1016/j.applanim.2012.05.006"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0CD4703BF9754ABF6E538AEF360708" ma:contentTypeVersion="4" ma:contentTypeDescription="Create a new document." ma:contentTypeScope="" ma:versionID="e3ce8120d837ff811d2c0a0d7da5a054">
  <xsd:schema xmlns:xsd="http://www.w3.org/2001/XMLSchema" xmlns:xs="http://www.w3.org/2001/XMLSchema" xmlns:p="http://schemas.microsoft.com/office/2006/metadata/properties" xmlns:ns3="d95f0674-4566-470c-aab9-0889933cf54c" targetNamespace="http://schemas.microsoft.com/office/2006/metadata/properties" ma:root="true" ma:fieldsID="6caeb091838dbf11ab515a67686d002f" ns3:_="">
    <xsd:import namespace="d95f0674-4566-470c-aab9-0889933cf54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f0674-4566-470c-aab9-0889933cf5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377C02-C228-4495-B99B-43A847372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f0674-4566-470c-aab9-0889933cf5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72D3DF-579C-4C1D-B806-265F99C3CA68}">
  <ds:schemaRefs>
    <ds:schemaRef ds:uri="http://schemas.microsoft.com/sharepoint/v3/contenttype/forms"/>
  </ds:schemaRefs>
</ds:datastoreItem>
</file>

<file path=customXml/itemProps3.xml><?xml version="1.0" encoding="utf-8"?>
<ds:datastoreItem xmlns:ds="http://schemas.openxmlformats.org/officeDocument/2006/customXml" ds:itemID="{517532D1-DE9A-8B4C-AFAC-480E7C2A438D}">
  <ds:schemaRefs>
    <ds:schemaRef ds:uri="http://schemas.openxmlformats.org/officeDocument/2006/bibliography"/>
  </ds:schemaRefs>
</ds:datastoreItem>
</file>

<file path=customXml/itemProps4.xml><?xml version="1.0" encoding="utf-8"?>
<ds:datastoreItem xmlns:ds="http://schemas.openxmlformats.org/officeDocument/2006/customXml" ds:itemID="{5DEC5FDA-FD5D-440F-BA62-469BF15FE9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101</Pages>
  <Words>26378</Words>
  <Characters>150361</Characters>
  <Application>Microsoft Office Word</Application>
  <DocSecurity>0</DocSecurity>
  <Lines>1253</Lines>
  <Paragraphs>352</Paragraphs>
  <ScaleCrop>false</ScaleCrop>
  <HeadingPairs>
    <vt:vector size="2" baseType="variant">
      <vt:variant>
        <vt:lpstr>Title</vt:lpstr>
      </vt:variant>
      <vt:variant>
        <vt:i4>1</vt:i4>
      </vt:variant>
    </vt:vector>
  </HeadingPairs>
  <TitlesOfParts>
    <vt:vector size="1" baseType="lpstr">
      <vt:lpstr/>
    </vt:vector>
  </TitlesOfParts>
  <Company>UoB</Company>
  <LinksUpToDate>false</LinksUpToDate>
  <CharactersWithSpaces>176387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Paul</dc:creator>
  <cp:keywords/>
  <dc:description/>
  <cp:lastModifiedBy>Nicol, Christine</cp:lastModifiedBy>
  <cp:revision>3</cp:revision>
  <cp:lastPrinted>2021-10-27T06:29:00Z</cp:lastPrinted>
  <dcterms:created xsi:type="dcterms:W3CDTF">2022-03-11T14:13:00Z</dcterms:created>
  <dcterms:modified xsi:type="dcterms:W3CDTF">2022-03-11T14:17:00Z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0x010100460CD4703BF9754ABF6E538AEF360708</vt:lpwstr>
  </property>
</Properties>
</file>