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D5C3C" w14:textId="77777777" w:rsidR="00AD0D23" w:rsidRDefault="00AD0D23" w:rsidP="00AD0D23">
      <w:pPr>
        <w:pStyle w:val="Title"/>
        <w:jc w:val="left"/>
      </w:pPr>
      <w:r>
        <w:t>Supplementary material</w:t>
      </w:r>
    </w:p>
    <w:p w14:paraId="6368340D" w14:textId="1F5E3719" w:rsidR="00AD0D23" w:rsidRDefault="00AD0D23" w:rsidP="00AD0D23">
      <w:pPr>
        <w:pStyle w:val="Caption"/>
      </w:pPr>
      <w:bookmarkStart w:id="0" w:name="_Ref104890430"/>
      <w:r>
        <w:t xml:space="preserve">Supplementary Table </w:t>
      </w:r>
      <w:r>
        <w:rPr>
          <w:noProof/>
        </w:rPr>
        <w:t>1</w:t>
      </w:r>
      <w:bookmarkEnd w:id="0"/>
      <w:r>
        <w:t xml:space="preserve">: </w:t>
      </w:r>
      <w:r w:rsidRPr="00F94F1A">
        <w:rPr>
          <w:b w:val="0"/>
        </w:rPr>
        <w:t>Back-calculated dose for chickens administered colistin via drinking water at 75 000 IU/kg/day drinking water (n = 38), 100 000 IU/kg/day drinking water (n = 38), and 150 000 IU/kg/day drinking water (n = 38).</w:t>
      </w:r>
      <w:r>
        <w:t xml:space="preserve"> </w:t>
      </w:r>
    </w:p>
    <w:tbl>
      <w:tblPr>
        <w:tblStyle w:val="TableGrid"/>
        <w:tblW w:w="4985" w:type="pct"/>
        <w:tblLook w:val="04A0" w:firstRow="1" w:lastRow="0" w:firstColumn="1" w:lastColumn="0" w:noHBand="0" w:noVBand="1"/>
      </w:tblPr>
      <w:tblGrid>
        <w:gridCol w:w="1409"/>
        <w:gridCol w:w="1551"/>
        <w:gridCol w:w="1551"/>
        <w:gridCol w:w="1938"/>
        <w:gridCol w:w="1612"/>
        <w:gridCol w:w="1660"/>
      </w:tblGrid>
      <w:tr w:rsidR="00AD0D23" w:rsidRPr="00290D21" w14:paraId="64312FEE" w14:textId="77777777" w:rsidTr="00B73631">
        <w:trPr>
          <w:trHeight w:val="1271"/>
        </w:trPr>
        <w:tc>
          <w:tcPr>
            <w:tcW w:w="724" w:type="pct"/>
            <w:tcBorders>
              <w:top w:val="single" w:sz="12" w:space="0" w:color="auto"/>
              <w:left w:val="single" w:sz="12" w:space="0" w:color="auto"/>
              <w:bottom w:val="single" w:sz="12" w:space="0" w:color="auto"/>
            </w:tcBorders>
          </w:tcPr>
          <w:p w14:paraId="2FA1B0CA" w14:textId="77777777" w:rsidR="00AD0D23" w:rsidRPr="00290D21" w:rsidRDefault="00AD0D23" w:rsidP="00B73631">
            <w:pPr>
              <w:rPr>
                <w:rFonts w:cs="Times New Roman"/>
                <w:b/>
                <w:bCs/>
              </w:rPr>
            </w:pPr>
            <w:r w:rsidRPr="00290D21">
              <w:rPr>
                <w:rFonts w:cs="Times New Roman"/>
                <w:b/>
                <w:bCs/>
              </w:rPr>
              <w:t>Day</w:t>
            </w:r>
          </w:p>
        </w:tc>
        <w:tc>
          <w:tcPr>
            <w:tcW w:w="798" w:type="pct"/>
            <w:tcBorders>
              <w:top w:val="single" w:sz="12" w:space="0" w:color="auto"/>
              <w:bottom w:val="single" w:sz="12" w:space="0" w:color="auto"/>
            </w:tcBorders>
          </w:tcPr>
          <w:p w14:paraId="6907F598" w14:textId="77777777" w:rsidR="00AD0D23" w:rsidRPr="00290D21" w:rsidRDefault="00AD0D23" w:rsidP="00B73631">
            <w:pPr>
              <w:rPr>
                <w:rFonts w:cs="Times New Roman"/>
                <w:b/>
                <w:bCs/>
              </w:rPr>
            </w:pPr>
            <w:r w:rsidRPr="00290D21">
              <w:rPr>
                <w:rFonts w:cs="Times New Roman"/>
                <w:b/>
                <w:bCs/>
              </w:rPr>
              <w:t>Water volume drunk per bird over 24h (mL)</w:t>
            </w:r>
          </w:p>
          <w:p w14:paraId="7165BB9B" w14:textId="77777777" w:rsidR="00AD0D23" w:rsidRPr="00290D21" w:rsidRDefault="00AD0D23" w:rsidP="00B73631">
            <w:pPr>
              <w:rPr>
                <w:rFonts w:cs="Times New Roman"/>
                <w:b/>
                <w:bCs/>
              </w:rPr>
            </w:pPr>
          </w:p>
        </w:tc>
        <w:tc>
          <w:tcPr>
            <w:tcW w:w="798" w:type="pct"/>
            <w:tcBorders>
              <w:top w:val="single" w:sz="12" w:space="0" w:color="auto"/>
              <w:bottom w:val="single" w:sz="12" w:space="0" w:color="auto"/>
            </w:tcBorders>
          </w:tcPr>
          <w:p w14:paraId="66DB1F05" w14:textId="77777777" w:rsidR="00AD0D23" w:rsidRPr="00290D21" w:rsidRDefault="00AD0D23" w:rsidP="00B73631">
            <w:pPr>
              <w:rPr>
                <w:rFonts w:cs="Times New Roman"/>
                <w:b/>
                <w:bCs/>
              </w:rPr>
            </w:pPr>
            <w:r w:rsidRPr="00290D21">
              <w:rPr>
                <w:rFonts w:cs="Times New Roman"/>
                <w:b/>
                <w:bCs/>
              </w:rPr>
              <w:t>Average weight of the sample of chicken (g)</w:t>
            </w:r>
          </w:p>
        </w:tc>
        <w:tc>
          <w:tcPr>
            <w:tcW w:w="997" w:type="pct"/>
            <w:tcBorders>
              <w:top w:val="single" w:sz="12" w:space="0" w:color="auto"/>
              <w:bottom w:val="single" w:sz="12" w:space="0" w:color="auto"/>
            </w:tcBorders>
          </w:tcPr>
          <w:p w14:paraId="7F41EA70" w14:textId="77777777" w:rsidR="00AD0D23" w:rsidRPr="00290D21" w:rsidRDefault="00AD0D23" w:rsidP="00B73631">
            <w:pPr>
              <w:rPr>
                <w:rFonts w:cs="Times New Roman"/>
                <w:b/>
                <w:bCs/>
              </w:rPr>
            </w:pPr>
            <w:r w:rsidRPr="00290D21">
              <w:rPr>
                <w:rFonts w:cs="Times New Roman"/>
                <w:b/>
                <w:bCs/>
              </w:rPr>
              <w:t>Volume of (2,000,000 IU/mL) stock solution added to 1L</w:t>
            </w:r>
          </w:p>
        </w:tc>
        <w:tc>
          <w:tcPr>
            <w:tcW w:w="829" w:type="pct"/>
            <w:tcBorders>
              <w:top w:val="single" w:sz="12" w:space="0" w:color="auto"/>
              <w:bottom w:val="single" w:sz="12" w:space="0" w:color="auto"/>
            </w:tcBorders>
          </w:tcPr>
          <w:p w14:paraId="1ECBD2E9" w14:textId="77777777" w:rsidR="00AD0D23" w:rsidRPr="00290D21" w:rsidRDefault="00AD0D23" w:rsidP="00B73631">
            <w:pPr>
              <w:rPr>
                <w:rFonts w:cs="Times New Roman"/>
                <w:b/>
                <w:bCs/>
              </w:rPr>
            </w:pPr>
            <w:r w:rsidRPr="00290D21">
              <w:rPr>
                <w:rFonts w:cs="Times New Roman"/>
                <w:b/>
                <w:bCs/>
              </w:rPr>
              <w:t>Actual dose for the day (IU/kg/d)</w:t>
            </w:r>
          </w:p>
        </w:tc>
        <w:tc>
          <w:tcPr>
            <w:tcW w:w="853" w:type="pct"/>
            <w:tcBorders>
              <w:top w:val="single" w:sz="12" w:space="0" w:color="auto"/>
              <w:right w:val="single" w:sz="12" w:space="0" w:color="auto"/>
            </w:tcBorders>
          </w:tcPr>
          <w:p w14:paraId="0C66F0D1" w14:textId="77777777" w:rsidR="00AD0D23" w:rsidRPr="00290D21" w:rsidRDefault="00AD0D23" w:rsidP="00B73631">
            <w:pPr>
              <w:rPr>
                <w:rFonts w:cs="Times New Roman"/>
                <w:b/>
                <w:bCs/>
              </w:rPr>
            </w:pPr>
            <w:r w:rsidRPr="00290D21">
              <w:rPr>
                <w:rFonts w:cs="Times New Roman"/>
                <w:b/>
                <w:bCs/>
              </w:rPr>
              <w:t>Actual dose for the day (mg/kg/d)</w:t>
            </w:r>
          </w:p>
        </w:tc>
      </w:tr>
      <w:tr w:rsidR="00AD0D23" w:rsidRPr="00290D21" w14:paraId="3DA953BA" w14:textId="77777777" w:rsidTr="00B73631">
        <w:trPr>
          <w:trHeight w:val="257"/>
        </w:trPr>
        <w:tc>
          <w:tcPr>
            <w:tcW w:w="5000" w:type="pct"/>
            <w:gridSpan w:val="6"/>
            <w:tcBorders>
              <w:top w:val="single" w:sz="12" w:space="0" w:color="auto"/>
              <w:left w:val="single" w:sz="12" w:space="0" w:color="auto"/>
              <w:right w:val="single" w:sz="12" w:space="0" w:color="auto"/>
            </w:tcBorders>
          </w:tcPr>
          <w:p w14:paraId="4E08AB88" w14:textId="77777777" w:rsidR="00AD0D23" w:rsidRPr="00290D21" w:rsidRDefault="00AD0D23" w:rsidP="00B73631">
            <w:pPr>
              <w:rPr>
                <w:rFonts w:cs="Times New Roman"/>
                <w:b/>
                <w:bCs/>
              </w:rPr>
            </w:pPr>
            <w:r w:rsidRPr="00290D21">
              <w:rPr>
                <w:rFonts w:cs="Times New Roman"/>
                <w:b/>
                <w:bCs/>
              </w:rPr>
              <w:t>75 000 IU/kg/day</w:t>
            </w:r>
          </w:p>
        </w:tc>
      </w:tr>
      <w:tr w:rsidR="00AD0D23" w:rsidRPr="00290D21" w14:paraId="530695A2" w14:textId="77777777" w:rsidTr="00B73631">
        <w:trPr>
          <w:trHeight w:val="514"/>
        </w:trPr>
        <w:tc>
          <w:tcPr>
            <w:tcW w:w="724" w:type="pct"/>
            <w:tcBorders>
              <w:top w:val="single" w:sz="12" w:space="0" w:color="auto"/>
              <w:left w:val="single" w:sz="12" w:space="0" w:color="auto"/>
            </w:tcBorders>
          </w:tcPr>
          <w:p w14:paraId="23FDDFD0" w14:textId="77777777" w:rsidR="00AD0D23" w:rsidRPr="00290D21" w:rsidRDefault="00AD0D23" w:rsidP="00B73631">
            <w:pPr>
              <w:rPr>
                <w:rFonts w:cs="Times New Roman"/>
                <w:b/>
                <w:bCs/>
              </w:rPr>
            </w:pPr>
            <w:r w:rsidRPr="00290D21">
              <w:rPr>
                <w:rFonts w:cs="Times New Roman"/>
                <w:b/>
                <w:bCs/>
              </w:rPr>
              <w:t>Day 1</w:t>
            </w:r>
          </w:p>
          <w:p w14:paraId="5D7FEED9" w14:textId="77777777" w:rsidR="00AD0D23" w:rsidRPr="00290D21" w:rsidRDefault="00AD0D23" w:rsidP="00B73631">
            <w:pPr>
              <w:rPr>
                <w:rFonts w:cs="Times New Roman"/>
                <w:b/>
                <w:bCs/>
              </w:rPr>
            </w:pPr>
            <w:r w:rsidRPr="00290D21">
              <w:rPr>
                <w:rFonts w:cs="Times New Roman"/>
                <w:b/>
                <w:bCs/>
              </w:rPr>
              <w:t>(0 – 24 h)</w:t>
            </w:r>
          </w:p>
        </w:tc>
        <w:tc>
          <w:tcPr>
            <w:tcW w:w="798" w:type="pct"/>
            <w:tcBorders>
              <w:top w:val="single" w:sz="12" w:space="0" w:color="auto"/>
            </w:tcBorders>
          </w:tcPr>
          <w:p w14:paraId="0FFAF531" w14:textId="77777777" w:rsidR="00AD0D23" w:rsidRPr="00290D21" w:rsidRDefault="00AD0D23" w:rsidP="00B73631">
            <w:pPr>
              <w:rPr>
                <w:rFonts w:cs="Times New Roman"/>
              </w:rPr>
            </w:pPr>
            <w:r w:rsidRPr="00290D21">
              <w:rPr>
                <w:rFonts w:cs="Times New Roman"/>
              </w:rPr>
              <w:t>30.74</w:t>
            </w:r>
          </w:p>
        </w:tc>
        <w:tc>
          <w:tcPr>
            <w:tcW w:w="798" w:type="pct"/>
            <w:tcBorders>
              <w:top w:val="single" w:sz="12" w:space="0" w:color="auto"/>
            </w:tcBorders>
          </w:tcPr>
          <w:p w14:paraId="299D2408" w14:textId="77777777" w:rsidR="00AD0D23" w:rsidRPr="00290D21" w:rsidRDefault="00AD0D23" w:rsidP="00B73631">
            <w:pPr>
              <w:rPr>
                <w:rFonts w:cs="Times New Roman"/>
              </w:rPr>
            </w:pPr>
            <w:r w:rsidRPr="00290D21">
              <w:rPr>
                <w:rFonts w:cs="Times New Roman"/>
              </w:rPr>
              <w:t>163.7</w:t>
            </w:r>
          </w:p>
        </w:tc>
        <w:tc>
          <w:tcPr>
            <w:tcW w:w="997" w:type="pct"/>
            <w:tcBorders>
              <w:top w:val="single" w:sz="12" w:space="0" w:color="auto"/>
            </w:tcBorders>
          </w:tcPr>
          <w:p w14:paraId="0C7C0879" w14:textId="77777777" w:rsidR="00AD0D23" w:rsidRPr="00290D21" w:rsidRDefault="00AD0D23" w:rsidP="00B73631">
            <w:pPr>
              <w:rPr>
                <w:rFonts w:cs="Times New Roman"/>
              </w:rPr>
            </w:pPr>
            <w:r w:rsidRPr="00290D21">
              <w:rPr>
                <w:rFonts w:cs="Times New Roman"/>
              </w:rPr>
              <w:t>0.188 mL</w:t>
            </w:r>
          </w:p>
        </w:tc>
        <w:tc>
          <w:tcPr>
            <w:tcW w:w="829" w:type="pct"/>
            <w:tcBorders>
              <w:top w:val="single" w:sz="12" w:space="0" w:color="auto"/>
            </w:tcBorders>
          </w:tcPr>
          <w:p w14:paraId="0D5DBAF7" w14:textId="77777777" w:rsidR="00AD0D23" w:rsidRPr="00290D21" w:rsidRDefault="00AD0D23" w:rsidP="00B73631">
            <w:pPr>
              <w:rPr>
                <w:rFonts w:cs="Times New Roman"/>
              </w:rPr>
            </w:pPr>
            <w:r w:rsidRPr="00290D21">
              <w:rPr>
                <w:rFonts w:cs="Times New Roman"/>
              </w:rPr>
              <w:t>70,698</w:t>
            </w:r>
          </w:p>
        </w:tc>
        <w:tc>
          <w:tcPr>
            <w:tcW w:w="853" w:type="pct"/>
            <w:tcBorders>
              <w:top w:val="single" w:sz="12" w:space="0" w:color="auto"/>
              <w:right w:val="single" w:sz="12" w:space="0" w:color="auto"/>
            </w:tcBorders>
          </w:tcPr>
          <w:p w14:paraId="5FDA4143" w14:textId="77777777" w:rsidR="00AD0D23" w:rsidRPr="00290D21" w:rsidRDefault="00AD0D23" w:rsidP="00B73631">
            <w:pPr>
              <w:rPr>
                <w:rFonts w:cs="Times New Roman"/>
              </w:rPr>
            </w:pPr>
            <w:r w:rsidRPr="00290D21">
              <w:rPr>
                <w:rFonts w:cs="Times New Roman"/>
              </w:rPr>
              <w:t>2.36</w:t>
            </w:r>
          </w:p>
        </w:tc>
      </w:tr>
      <w:tr w:rsidR="00AD0D23" w:rsidRPr="00290D21" w14:paraId="182FE12A" w14:textId="77777777" w:rsidTr="00B73631">
        <w:trPr>
          <w:trHeight w:val="499"/>
        </w:trPr>
        <w:tc>
          <w:tcPr>
            <w:tcW w:w="724" w:type="pct"/>
            <w:tcBorders>
              <w:left w:val="single" w:sz="12" w:space="0" w:color="auto"/>
            </w:tcBorders>
          </w:tcPr>
          <w:p w14:paraId="3EA75014" w14:textId="77777777" w:rsidR="00AD0D23" w:rsidRPr="00290D21" w:rsidRDefault="00AD0D23" w:rsidP="00B73631">
            <w:pPr>
              <w:rPr>
                <w:rFonts w:cs="Times New Roman"/>
                <w:b/>
                <w:bCs/>
              </w:rPr>
            </w:pPr>
            <w:r w:rsidRPr="00290D21">
              <w:rPr>
                <w:rFonts w:cs="Times New Roman"/>
                <w:b/>
                <w:bCs/>
              </w:rPr>
              <w:t>Day 2</w:t>
            </w:r>
          </w:p>
          <w:p w14:paraId="33B7DC25" w14:textId="77777777" w:rsidR="00AD0D23" w:rsidRPr="00290D21" w:rsidRDefault="00AD0D23" w:rsidP="00B73631">
            <w:pPr>
              <w:rPr>
                <w:rFonts w:cs="Times New Roman"/>
                <w:b/>
                <w:bCs/>
              </w:rPr>
            </w:pPr>
            <w:r w:rsidRPr="00290D21">
              <w:rPr>
                <w:rFonts w:cs="Times New Roman"/>
                <w:b/>
                <w:bCs/>
              </w:rPr>
              <w:t>(24 – 48 h)</w:t>
            </w:r>
          </w:p>
        </w:tc>
        <w:tc>
          <w:tcPr>
            <w:tcW w:w="798" w:type="pct"/>
          </w:tcPr>
          <w:p w14:paraId="2F8538DB" w14:textId="77777777" w:rsidR="00AD0D23" w:rsidRPr="00290D21" w:rsidRDefault="00AD0D23" w:rsidP="00B73631">
            <w:pPr>
              <w:rPr>
                <w:rFonts w:cs="Times New Roman"/>
              </w:rPr>
            </w:pPr>
            <w:r w:rsidRPr="00290D21">
              <w:rPr>
                <w:rFonts w:cs="Times New Roman"/>
              </w:rPr>
              <w:t>40.61</w:t>
            </w:r>
          </w:p>
        </w:tc>
        <w:tc>
          <w:tcPr>
            <w:tcW w:w="798" w:type="pct"/>
          </w:tcPr>
          <w:p w14:paraId="24E2F2FE" w14:textId="77777777" w:rsidR="00AD0D23" w:rsidRPr="00290D21" w:rsidRDefault="00AD0D23" w:rsidP="00B73631">
            <w:pPr>
              <w:rPr>
                <w:rFonts w:cs="Times New Roman"/>
              </w:rPr>
            </w:pPr>
            <w:r w:rsidRPr="00290D21">
              <w:rPr>
                <w:rFonts w:cs="Times New Roman"/>
              </w:rPr>
              <w:t>171.7</w:t>
            </w:r>
          </w:p>
        </w:tc>
        <w:tc>
          <w:tcPr>
            <w:tcW w:w="997" w:type="pct"/>
          </w:tcPr>
          <w:p w14:paraId="3190AE0D" w14:textId="77777777" w:rsidR="00AD0D23" w:rsidRPr="00290D21" w:rsidRDefault="00AD0D23" w:rsidP="00B73631">
            <w:pPr>
              <w:rPr>
                <w:rFonts w:cs="Times New Roman"/>
              </w:rPr>
            </w:pPr>
            <w:r w:rsidRPr="00290D21">
              <w:rPr>
                <w:rFonts w:cs="Times New Roman"/>
              </w:rPr>
              <w:t>0.179 mL</w:t>
            </w:r>
          </w:p>
        </w:tc>
        <w:tc>
          <w:tcPr>
            <w:tcW w:w="829" w:type="pct"/>
          </w:tcPr>
          <w:p w14:paraId="1671EFE8" w14:textId="77777777" w:rsidR="00AD0D23" w:rsidRPr="00290D21" w:rsidRDefault="00AD0D23" w:rsidP="00B73631">
            <w:pPr>
              <w:rPr>
                <w:rFonts w:cs="Times New Roman"/>
              </w:rPr>
            </w:pPr>
            <w:r w:rsidRPr="00290D21">
              <w:rPr>
                <w:rFonts w:cs="Times New Roman"/>
              </w:rPr>
              <w:t>84,545</w:t>
            </w:r>
          </w:p>
        </w:tc>
        <w:tc>
          <w:tcPr>
            <w:tcW w:w="853" w:type="pct"/>
            <w:tcBorders>
              <w:right w:val="single" w:sz="12" w:space="0" w:color="auto"/>
            </w:tcBorders>
          </w:tcPr>
          <w:p w14:paraId="2C0D6030" w14:textId="77777777" w:rsidR="00AD0D23" w:rsidRPr="00290D21" w:rsidRDefault="00AD0D23" w:rsidP="00B73631">
            <w:pPr>
              <w:rPr>
                <w:rFonts w:cs="Times New Roman"/>
              </w:rPr>
            </w:pPr>
            <w:r w:rsidRPr="00290D21">
              <w:rPr>
                <w:rFonts w:cs="Times New Roman"/>
              </w:rPr>
              <w:t>2.82</w:t>
            </w:r>
          </w:p>
        </w:tc>
      </w:tr>
      <w:tr w:rsidR="00AD0D23" w:rsidRPr="00290D21" w14:paraId="35D0D28D" w14:textId="77777777" w:rsidTr="00B73631">
        <w:trPr>
          <w:trHeight w:val="514"/>
        </w:trPr>
        <w:tc>
          <w:tcPr>
            <w:tcW w:w="724" w:type="pct"/>
            <w:tcBorders>
              <w:left w:val="single" w:sz="12" w:space="0" w:color="auto"/>
            </w:tcBorders>
          </w:tcPr>
          <w:p w14:paraId="7FDDC5EC" w14:textId="77777777" w:rsidR="00AD0D23" w:rsidRPr="00290D21" w:rsidRDefault="00AD0D23" w:rsidP="00B73631">
            <w:pPr>
              <w:rPr>
                <w:rFonts w:cs="Times New Roman"/>
                <w:b/>
                <w:bCs/>
              </w:rPr>
            </w:pPr>
            <w:r w:rsidRPr="00290D21">
              <w:rPr>
                <w:rFonts w:cs="Times New Roman"/>
                <w:b/>
                <w:bCs/>
              </w:rPr>
              <w:t>Day 3</w:t>
            </w:r>
          </w:p>
          <w:p w14:paraId="79FEDB61" w14:textId="77777777" w:rsidR="00AD0D23" w:rsidRPr="00290D21" w:rsidRDefault="00AD0D23" w:rsidP="00B73631">
            <w:pPr>
              <w:rPr>
                <w:rFonts w:cs="Times New Roman"/>
                <w:b/>
                <w:bCs/>
              </w:rPr>
            </w:pPr>
            <w:r w:rsidRPr="00290D21">
              <w:rPr>
                <w:rFonts w:cs="Times New Roman"/>
                <w:b/>
                <w:bCs/>
              </w:rPr>
              <w:t>(48 – 72 h)</w:t>
            </w:r>
          </w:p>
        </w:tc>
        <w:tc>
          <w:tcPr>
            <w:tcW w:w="798" w:type="pct"/>
          </w:tcPr>
          <w:p w14:paraId="413300C3" w14:textId="77777777" w:rsidR="00AD0D23" w:rsidRPr="00290D21" w:rsidRDefault="00AD0D23" w:rsidP="00B73631">
            <w:pPr>
              <w:rPr>
                <w:rFonts w:cs="Times New Roman"/>
              </w:rPr>
            </w:pPr>
            <w:r w:rsidRPr="00290D21">
              <w:rPr>
                <w:rFonts w:cs="Times New Roman"/>
              </w:rPr>
              <w:t>43.97</w:t>
            </w:r>
          </w:p>
        </w:tc>
        <w:tc>
          <w:tcPr>
            <w:tcW w:w="798" w:type="pct"/>
          </w:tcPr>
          <w:p w14:paraId="5CB121AA" w14:textId="77777777" w:rsidR="00AD0D23" w:rsidRPr="00290D21" w:rsidRDefault="00AD0D23" w:rsidP="00B73631">
            <w:pPr>
              <w:rPr>
                <w:rFonts w:cs="Times New Roman"/>
              </w:rPr>
            </w:pPr>
            <w:r w:rsidRPr="00290D21">
              <w:rPr>
                <w:rFonts w:cs="Times New Roman"/>
              </w:rPr>
              <w:t>156.0</w:t>
            </w:r>
          </w:p>
        </w:tc>
        <w:tc>
          <w:tcPr>
            <w:tcW w:w="997" w:type="pct"/>
          </w:tcPr>
          <w:p w14:paraId="12655505" w14:textId="77777777" w:rsidR="00AD0D23" w:rsidRPr="00290D21" w:rsidRDefault="00AD0D23" w:rsidP="00B73631">
            <w:pPr>
              <w:rPr>
                <w:rFonts w:cs="Times New Roman"/>
              </w:rPr>
            </w:pPr>
            <w:r w:rsidRPr="00290D21">
              <w:rPr>
                <w:rFonts w:cs="Times New Roman"/>
              </w:rPr>
              <w:t>0.140 mL</w:t>
            </w:r>
          </w:p>
        </w:tc>
        <w:tc>
          <w:tcPr>
            <w:tcW w:w="829" w:type="pct"/>
          </w:tcPr>
          <w:p w14:paraId="547B679F" w14:textId="77777777" w:rsidR="00AD0D23" w:rsidRPr="00290D21" w:rsidRDefault="00AD0D23" w:rsidP="00B73631">
            <w:pPr>
              <w:rPr>
                <w:rFonts w:cs="Times New Roman"/>
              </w:rPr>
            </w:pPr>
            <w:r w:rsidRPr="00290D21">
              <w:rPr>
                <w:rFonts w:cs="Times New Roman"/>
              </w:rPr>
              <w:t>78,824</w:t>
            </w:r>
          </w:p>
        </w:tc>
        <w:tc>
          <w:tcPr>
            <w:tcW w:w="853" w:type="pct"/>
            <w:tcBorders>
              <w:right w:val="single" w:sz="12" w:space="0" w:color="auto"/>
            </w:tcBorders>
          </w:tcPr>
          <w:p w14:paraId="1D43318E" w14:textId="77777777" w:rsidR="00AD0D23" w:rsidRPr="00290D21" w:rsidRDefault="00AD0D23" w:rsidP="00B73631">
            <w:pPr>
              <w:rPr>
                <w:rFonts w:cs="Times New Roman"/>
              </w:rPr>
            </w:pPr>
            <w:r w:rsidRPr="00290D21">
              <w:rPr>
                <w:rFonts w:cs="Times New Roman"/>
              </w:rPr>
              <w:t>2.63</w:t>
            </w:r>
          </w:p>
        </w:tc>
      </w:tr>
      <w:tr w:rsidR="00AD0D23" w:rsidRPr="00290D21" w14:paraId="3A3BDB6C" w14:textId="77777777" w:rsidTr="00B73631">
        <w:trPr>
          <w:trHeight w:val="242"/>
        </w:trPr>
        <w:tc>
          <w:tcPr>
            <w:tcW w:w="3317" w:type="pct"/>
            <w:gridSpan w:val="4"/>
            <w:tcBorders>
              <w:left w:val="single" w:sz="12" w:space="0" w:color="auto"/>
            </w:tcBorders>
          </w:tcPr>
          <w:p w14:paraId="272A4D61" w14:textId="77777777" w:rsidR="00AD0D23" w:rsidRPr="00290D21" w:rsidRDefault="00AD0D23" w:rsidP="00B73631">
            <w:pPr>
              <w:rPr>
                <w:rFonts w:cs="Times New Roman"/>
              </w:rPr>
            </w:pPr>
            <w:r w:rsidRPr="00290D21">
              <w:rPr>
                <w:rFonts w:cs="Times New Roman"/>
                <w:b/>
                <w:bCs/>
              </w:rPr>
              <w:t>Mean (0 – 72 h)</w:t>
            </w:r>
          </w:p>
        </w:tc>
        <w:tc>
          <w:tcPr>
            <w:tcW w:w="829" w:type="pct"/>
          </w:tcPr>
          <w:p w14:paraId="1CE75A22" w14:textId="77777777" w:rsidR="00AD0D23" w:rsidRPr="00B55B4F" w:rsidRDefault="00AD0D23" w:rsidP="00B73631">
            <w:pPr>
              <w:rPr>
                <w:rFonts w:cs="Times New Roman"/>
                <w:b/>
              </w:rPr>
            </w:pPr>
            <w:r w:rsidRPr="00B55B4F">
              <w:rPr>
                <w:rFonts w:cs="Times New Roman"/>
                <w:b/>
              </w:rPr>
              <w:t>78,023</w:t>
            </w:r>
          </w:p>
        </w:tc>
        <w:tc>
          <w:tcPr>
            <w:tcW w:w="853" w:type="pct"/>
            <w:tcBorders>
              <w:right w:val="single" w:sz="12" w:space="0" w:color="auto"/>
            </w:tcBorders>
          </w:tcPr>
          <w:p w14:paraId="7279804C" w14:textId="77777777" w:rsidR="00AD0D23" w:rsidRPr="00B55B4F" w:rsidRDefault="00AD0D23" w:rsidP="00B73631">
            <w:pPr>
              <w:rPr>
                <w:rFonts w:cs="Times New Roman"/>
                <w:b/>
              </w:rPr>
            </w:pPr>
            <w:r w:rsidRPr="00B55B4F">
              <w:rPr>
                <w:rFonts w:cs="Times New Roman"/>
                <w:b/>
              </w:rPr>
              <w:t>2.60</w:t>
            </w:r>
          </w:p>
        </w:tc>
      </w:tr>
      <w:tr w:rsidR="00AD0D23" w:rsidRPr="00290D21" w14:paraId="42D01263" w14:textId="77777777" w:rsidTr="00B73631">
        <w:trPr>
          <w:trHeight w:val="257"/>
        </w:trPr>
        <w:tc>
          <w:tcPr>
            <w:tcW w:w="3317" w:type="pct"/>
            <w:gridSpan w:val="4"/>
            <w:tcBorders>
              <w:left w:val="single" w:sz="12" w:space="0" w:color="auto"/>
              <w:bottom w:val="single" w:sz="12" w:space="0" w:color="auto"/>
            </w:tcBorders>
          </w:tcPr>
          <w:p w14:paraId="255D82CC" w14:textId="77777777" w:rsidR="00AD0D23" w:rsidRPr="00290D21" w:rsidRDefault="00AD0D23" w:rsidP="00B73631">
            <w:pPr>
              <w:rPr>
                <w:rFonts w:cs="Times New Roman"/>
              </w:rPr>
            </w:pPr>
            <w:r w:rsidRPr="00290D21">
              <w:rPr>
                <w:rFonts w:cs="Times New Roman"/>
                <w:b/>
                <w:bCs/>
              </w:rPr>
              <w:t>Total (0 – 72 h)</w:t>
            </w:r>
          </w:p>
        </w:tc>
        <w:tc>
          <w:tcPr>
            <w:tcW w:w="829" w:type="pct"/>
            <w:tcBorders>
              <w:bottom w:val="single" w:sz="12" w:space="0" w:color="auto"/>
            </w:tcBorders>
          </w:tcPr>
          <w:p w14:paraId="0F6F874E" w14:textId="77777777" w:rsidR="00AD0D23" w:rsidRPr="00B55B4F" w:rsidRDefault="00AD0D23" w:rsidP="00B73631">
            <w:pPr>
              <w:rPr>
                <w:rFonts w:cs="Times New Roman"/>
                <w:b/>
              </w:rPr>
            </w:pPr>
            <w:r w:rsidRPr="00B55B4F">
              <w:rPr>
                <w:rFonts w:cs="Times New Roman"/>
                <w:b/>
              </w:rPr>
              <w:t>234,068</w:t>
            </w:r>
          </w:p>
        </w:tc>
        <w:tc>
          <w:tcPr>
            <w:tcW w:w="853" w:type="pct"/>
            <w:tcBorders>
              <w:right w:val="single" w:sz="12" w:space="0" w:color="auto"/>
            </w:tcBorders>
          </w:tcPr>
          <w:p w14:paraId="44A681D8" w14:textId="77777777" w:rsidR="00AD0D23" w:rsidRPr="00B55B4F" w:rsidRDefault="00AD0D23" w:rsidP="00B73631">
            <w:pPr>
              <w:rPr>
                <w:rFonts w:cs="Times New Roman"/>
                <w:b/>
              </w:rPr>
            </w:pPr>
            <w:r w:rsidRPr="00B55B4F">
              <w:rPr>
                <w:rFonts w:cs="Times New Roman"/>
                <w:b/>
              </w:rPr>
              <w:t>7.81</w:t>
            </w:r>
          </w:p>
        </w:tc>
      </w:tr>
      <w:tr w:rsidR="00AD0D23" w:rsidRPr="00290D21" w14:paraId="0F27792B" w14:textId="77777777" w:rsidTr="00B73631">
        <w:trPr>
          <w:trHeight w:val="257"/>
        </w:trPr>
        <w:tc>
          <w:tcPr>
            <w:tcW w:w="5000" w:type="pct"/>
            <w:gridSpan w:val="6"/>
            <w:tcBorders>
              <w:top w:val="single" w:sz="12" w:space="0" w:color="auto"/>
              <w:left w:val="single" w:sz="12" w:space="0" w:color="auto"/>
              <w:bottom w:val="single" w:sz="12" w:space="0" w:color="auto"/>
              <w:right w:val="single" w:sz="12" w:space="0" w:color="auto"/>
            </w:tcBorders>
          </w:tcPr>
          <w:p w14:paraId="435E2E6A" w14:textId="77777777" w:rsidR="00AD0D23" w:rsidRPr="00290D21" w:rsidRDefault="00AD0D23" w:rsidP="00B73631">
            <w:pPr>
              <w:rPr>
                <w:rFonts w:cs="Times New Roman"/>
                <w:b/>
                <w:bCs/>
              </w:rPr>
            </w:pPr>
            <w:r w:rsidRPr="00290D21">
              <w:rPr>
                <w:rFonts w:cs="Times New Roman"/>
                <w:b/>
                <w:bCs/>
              </w:rPr>
              <w:t>100 000 IU/kg/day</w:t>
            </w:r>
          </w:p>
        </w:tc>
      </w:tr>
      <w:tr w:rsidR="00AD0D23" w:rsidRPr="00290D21" w14:paraId="6F4B75FF" w14:textId="77777777" w:rsidTr="00B73631">
        <w:trPr>
          <w:trHeight w:val="499"/>
        </w:trPr>
        <w:tc>
          <w:tcPr>
            <w:tcW w:w="724" w:type="pct"/>
            <w:tcBorders>
              <w:top w:val="single" w:sz="12" w:space="0" w:color="auto"/>
              <w:left w:val="single" w:sz="12" w:space="0" w:color="auto"/>
            </w:tcBorders>
          </w:tcPr>
          <w:p w14:paraId="7860263B" w14:textId="77777777" w:rsidR="00AD0D23" w:rsidRPr="00290D21" w:rsidRDefault="00AD0D23" w:rsidP="00B73631">
            <w:pPr>
              <w:rPr>
                <w:rFonts w:cs="Times New Roman"/>
                <w:b/>
                <w:bCs/>
              </w:rPr>
            </w:pPr>
            <w:r w:rsidRPr="00290D21">
              <w:rPr>
                <w:rFonts w:cs="Times New Roman"/>
                <w:b/>
                <w:bCs/>
              </w:rPr>
              <w:t>Day 1</w:t>
            </w:r>
          </w:p>
          <w:p w14:paraId="1BA7ADCE" w14:textId="77777777" w:rsidR="00AD0D23" w:rsidRPr="00290D21" w:rsidRDefault="00AD0D23" w:rsidP="00B73631">
            <w:pPr>
              <w:rPr>
                <w:rFonts w:cs="Times New Roman"/>
                <w:b/>
                <w:bCs/>
              </w:rPr>
            </w:pPr>
            <w:r w:rsidRPr="00290D21">
              <w:rPr>
                <w:rFonts w:cs="Times New Roman"/>
                <w:b/>
                <w:bCs/>
              </w:rPr>
              <w:t>(0 – 24 h)</w:t>
            </w:r>
          </w:p>
        </w:tc>
        <w:tc>
          <w:tcPr>
            <w:tcW w:w="798" w:type="pct"/>
          </w:tcPr>
          <w:p w14:paraId="0AC381CB" w14:textId="77777777" w:rsidR="00AD0D23" w:rsidRPr="00290D21" w:rsidRDefault="00AD0D23" w:rsidP="00B73631">
            <w:pPr>
              <w:rPr>
                <w:rFonts w:cs="Times New Roman"/>
              </w:rPr>
            </w:pPr>
            <w:r w:rsidRPr="00290D21">
              <w:rPr>
                <w:rFonts w:cs="Times New Roman"/>
              </w:rPr>
              <w:t>26.21</w:t>
            </w:r>
          </w:p>
        </w:tc>
        <w:tc>
          <w:tcPr>
            <w:tcW w:w="798" w:type="pct"/>
          </w:tcPr>
          <w:p w14:paraId="095706F1" w14:textId="77777777" w:rsidR="00AD0D23" w:rsidRPr="00290D21" w:rsidRDefault="00AD0D23" w:rsidP="00B73631">
            <w:pPr>
              <w:rPr>
                <w:rFonts w:cs="Times New Roman"/>
              </w:rPr>
            </w:pPr>
            <w:r w:rsidRPr="00290D21">
              <w:rPr>
                <w:rFonts w:cs="Times New Roman"/>
              </w:rPr>
              <w:t>156.3</w:t>
            </w:r>
          </w:p>
        </w:tc>
        <w:tc>
          <w:tcPr>
            <w:tcW w:w="997" w:type="pct"/>
          </w:tcPr>
          <w:p w14:paraId="6AB1F5E2" w14:textId="77777777" w:rsidR="00AD0D23" w:rsidRPr="00290D21" w:rsidRDefault="00AD0D23" w:rsidP="00B73631">
            <w:pPr>
              <w:rPr>
                <w:rFonts w:cs="Times New Roman"/>
              </w:rPr>
            </w:pPr>
            <w:r w:rsidRPr="00290D21">
              <w:rPr>
                <w:rFonts w:cs="Times New Roman"/>
              </w:rPr>
              <w:t>0.239 mL</w:t>
            </w:r>
          </w:p>
        </w:tc>
        <w:tc>
          <w:tcPr>
            <w:tcW w:w="829" w:type="pct"/>
          </w:tcPr>
          <w:p w14:paraId="4832D0FE" w14:textId="77777777" w:rsidR="00AD0D23" w:rsidRPr="00290D21" w:rsidRDefault="00AD0D23" w:rsidP="00B73631">
            <w:pPr>
              <w:rPr>
                <w:rFonts w:cs="Times New Roman"/>
              </w:rPr>
            </w:pPr>
            <w:r w:rsidRPr="00290D21">
              <w:rPr>
                <w:rFonts w:cs="Times New Roman"/>
              </w:rPr>
              <w:t>80,264</w:t>
            </w:r>
          </w:p>
        </w:tc>
        <w:tc>
          <w:tcPr>
            <w:tcW w:w="853" w:type="pct"/>
            <w:tcBorders>
              <w:right w:val="single" w:sz="12" w:space="0" w:color="auto"/>
            </w:tcBorders>
          </w:tcPr>
          <w:p w14:paraId="60887DB5" w14:textId="77777777" w:rsidR="00AD0D23" w:rsidRPr="00290D21" w:rsidRDefault="00AD0D23" w:rsidP="00B73631">
            <w:pPr>
              <w:rPr>
                <w:rFonts w:cs="Times New Roman"/>
              </w:rPr>
            </w:pPr>
            <w:r w:rsidRPr="00290D21">
              <w:rPr>
                <w:rFonts w:cs="Times New Roman"/>
              </w:rPr>
              <w:t>2.68</w:t>
            </w:r>
          </w:p>
        </w:tc>
      </w:tr>
      <w:tr w:rsidR="00AD0D23" w:rsidRPr="00290D21" w14:paraId="578D43CF" w14:textId="77777777" w:rsidTr="00B73631">
        <w:trPr>
          <w:trHeight w:val="514"/>
        </w:trPr>
        <w:tc>
          <w:tcPr>
            <w:tcW w:w="724" w:type="pct"/>
            <w:tcBorders>
              <w:left w:val="single" w:sz="12" w:space="0" w:color="auto"/>
            </w:tcBorders>
          </w:tcPr>
          <w:p w14:paraId="3CFAB165" w14:textId="77777777" w:rsidR="00AD0D23" w:rsidRPr="00290D21" w:rsidRDefault="00AD0D23" w:rsidP="00B73631">
            <w:pPr>
              <w:rPr>
                <w:rFonts w:cs="Times New Roman"/>
                <w:b/>
                <w:bCs/>
              </w:rPr>
            </w:pPr>
            <w:r w:rsidRPr="00290D21">
              <w:rPr>
                <w:rFonts w:cs="Times New Roman"/>
                <w:b/>
                <w:bCs/>
              </w:rPr>
              <w:t>Day 2</w:t>
            </w:r>
          </w:p>
          <w:p w14:paraId="78744FF9" w14:textId="77777777" w:rsidR="00AD0D23" w:rsidRPr="00290D21" w:rsidRDefault="00AD0D23" w:rsidP="00B73631">
            <w:pPr>
              <w:rPr>
                <w:rFonts w:cs="Times New Roman"/>
                <w:b/>
                <w:bCs/>
              </w:rPr>
            </w:pPr>
            <w:r w:rsidRPr="00290D21">
              <w:rPr>
                <w:rFonts w:cs="Times New Roman"/>
                <w:b/>
                <w:bCs/>
              </w:rPr>
              <w:t>(24 – 48 h)</w:t>
            </w:r>
          </w:p>
        </w:tc>
        <w:tc>
          <w:tcPr>
            <w:tcW w:w="798" w:type="pct"/>
          </w:tcPr>
          <w:p w14:paraId="212CECF5" w14:textId="77777777" w:rsidR="00AD0D23" w:rsidRPr="00290D21" w:rsidRDefault="00AD0D23" w:rsidP="00B73631">
            <w:pPr>
              <w:rPr>
                <w:rFonts w:cs="Times New Roman"/>
              </w:rPr>
            </w:pPr>
            <w:r w:rsidRPr="00290D21">
              <w:rPr>
                <w:rFonts w:cs="Times New Roman"/>
              </w:rPr>
              <w:t>37.75</w:t>
            </w:r>
          </w:p>
        </w:tc>
        <w:tc>
          <w:tcPr>
            <w:tcW w:w="798" w:type="pct"/>
          </w:tcPr>
          <w:p w14:paraId="538B4340" w14:textId="77777777" w:rsidR="00AD0D23" w:rsidRPr="00290D21" w:rsidRDefault="00AD0D23" w:rsidP="00B73631">
            <w:pPr>
              <w:rPr>
                <w:rFonts w:cs="Times New Roman"/>
              </w:rPr>
            </w:pPr>
            <w:r w:rsidRPr="00290D21">
              <w:rPr>
                <w:rFonts w:cs="Times New Roman"/>
              </w:rPr>
              <w:t>176.0</w:t>
            </w:r>
          </w:p>
        </w:tc>
        <w:tc>
          <w:tcPr>
            <w:tcW w:w="997" w:type="pct"/>
          </w:tcPr>
          <w:p w14:paraId="209FDCB2" w14:textId="77777777" w:rsidR="00AD0D23" w:rsidRPr="00290D21" w:rsidRDefault="00AD0D23" w:rsidP="00B73631">
            <w:pPr>
              <w:rPr>
                <w:rFonts w:cs="Times New Roman"/>
              </w:rPr>
            </w:pPr>
            <w:r w:rsidRPr="00290D21">
              <w:rPr>
                <w:rFonts w:cs="Times New Roman"/>
              </w:rPr>
              <w:t>0.282 mL</w:t>
            </w:r>
          </w:p>
        </w:tc>
        <w:tc>
          <w:tcPr>
            <w:tcW w:w="829" w:type="pct"/>
          </w:tcPr>
          <w:p w14:paraId="2FE26877" w14:textId="77777777" w:rsidR="00AD0D23" w:rsidRPr="00290D21" w:rsidRDefault="00AD0D23" w:rsidP="00B73631">
            <w:pPr>
              <w:rPr>
                <w:rFonts w:cs="Times New Roman"/>
              </w:rPr>
            </w:pPr>
            <w:r w:rsidRPr="00290D21">
              <w:rPr>
                <w:rFonts w:cs="Times New Roman"/>
              </w:rPr>
              <w:t>121,173</w:t>
            </w:r>
          </w:p>
        </w:tc>
        <w:tc>
          <w:tcPr>
            <w:tcW w:w="853" w:type="pct"/>
            <w:tcBorders>
              <w:right w:val="single" w:sz="12" w:space="0" w:color="auto"/>
            </w:tcBorders>
          </w:tcPr>
          <w:p w14:paraId="1BCE61DE" w14:textId="77777777" w:rsidR="00AD0D23" w:rsidRPr="00290D21" w:rsidRDefault="00AD0D23" w:rsidP="00B73631">
            <w:pPr>
              <w:rPr>
                <w:rFonts w:cs="Times New Roman"/>
              </w:rPr>
            </w:pPr>
            <w:r w:rsidRPr="00290D21">
              <w:rPr>
                <w:rFonts w:cs="Times New Roman"/>
              </w:rPr>
              <w:t>4.04</w:t>
            </w:r>
          </w:p>
        </w:tc>
      </w:tr>
      <w:tr w:rsidR="00AD0D23" w:rsidRPr="00290D21" w14:paraId="21EC1DED" w14:textId="77777777" w:rsidTr="00B73631">
        <w:trPr>
          <w:trHeight w:val="499"/>
        </w:trPr>
        <w:tc>
          <w:tcPr>
            <w:tcW w:w="724" w:type="pct"/>
            <w:tcBorders>
              <w:left w:val="single" w:sz="12" w:space="0" w:color="auto"/>
            </w:tcBorders>
          </w:tcPr>
          <w:p w14:paraId="616F44F2" w14:textId="77777777" w:rsidR="00AD0D23" w:rsidRPr="00290D21" w:rsidRDefault="00AD0D23" w:rsidP="00B73631">
            <w:pPr>
              <w:rPr>
                <w:rFonts w:cs="Times New Roman"/>
                <w:b/>
                <w:bCs/>
              </w:rPr>
            </w:pPr>
            <w:r w:rsidRPr="00290D21">
              <w:rPr>
                <w:rFonts w:cs="Times New Roman"/>
                <w:b/>
                <w:bCs/>
              </w:rPr>
              <w:t>Day 3</w:t>
            </w:r>
          </w:p>
          <w:p w14:paraId="04B4F593" w14:textId="77777777" w:rsidR="00AD0D23" w:rsidRPr="00290D21" w:rsidRDefault="00AD0D23" w:rsidP="00B73631">
            <w:pPr>
              <w:rPr>
                <w:rFonts w:cs="Times New Roman"/>
                <w:b/>
                <w:bCs/>
              </w:rPr>
            </w:pPr>
            <w:r w:rsidRPr="00290D21">
              <w:rPr>
                <w:rFonts w:cs="Times New Roman"/>
                <w:b/>
                <w:bCs/>
              </w:rPr>
              <w:t>(48 – 72 h)</w:t>
            </w:r>
          </w:p>
        </w:tc>
        <w:tc>
          <w:tcPr>
            <w:tcW w:w="798" w:type="pct"/>
          </w:tcPr>
          <w:p w14:paraId="2D3DACF8" w14:textId="77777777" w:rsidR="00AD0D23" w:rsidRPr="00290D21" w:rsidRDefault="00AD0D23" w:rsidP="00B73631">
            <w:pPr>
              <w:rPr>
                <w:rFonts w:cs="Times New Roman"/>
              </w:rPr>
            </w:pPr>
            <w:r w:rsidRPr="00290D21">
              <w:rPr>
                <w:rFonts w:cs="Times New Roman"/>
              </w:rPr>
              <w:t>42.3</w:t>
            </w:r>
          </w:p>
        </w:tc>
        <w:tc>
          <w:tcPr>
            <w:tcW w:w="798" w:type="pct"/>
          </w:tcPr>
          <w:p w14:paraId="32217226" w14:textId="77777777" w:rsidR="00AD0D23" w:rsidRPr="00290D21" w:rsidRDefault="00AD0D23" w:rsidP="00B73631">
            <w:pPr>
              <w:rPr>
                <w:rFonts w:cs="Times New Roman"/>
              </w:rPr>
            </w:pPr>
            <w:r w:rsidRPr="00290D21">
              <w:rPr>
                <w:rFonts w:cs="Times New Roman"/>
              </w:rPr>
              <w:t>179.6</w:t>
            </w:r>
          </w:p>
        </w:tc>
        <w:tc>
          <w:tcPr>
            <w:tcW w:w="997" w:type="pct"/>
          </w:tcPr>
          <w:p w14:paraId="4824DD4B" w14:textId="77777777" w:rsidR="00AD0D23" w:rsidRPr="00290D21" w:rsidRDefault="00AD0D23" w:rsidP="00B73631">
            <w:pPr>
              <w:rPr>
                <w:rFonts w:cs="Times New Roman"/>
              </w:rPr>
            </w:pPr>
            <w:r w:rsidRPr="00290D21">
              <w:rPr>
                <w:rFonts w:cs="Times New Roman"/>
              </w:rPr>
              <w:t>0.194 mL</w:t>
            </w:r>
          </w:p>
        </w:tc>
        <w:tc>
          <w:tcPr>
            <w:tcW w:w="829" w:type="pct"/>
          </w:tcPr>
          <w:p w14:paraId="494A56A5" w14:textId="77777777" w:rsidR="00AD0D23" w:rsidRPr="00290D21" w:rsidRDefault="00AD0D23" w:rsidP="00B73631">
            <w:pPr>
              <w:rPr>
                <w:rFonts w:cs="Times New Roman"/>
              </w:rPr>
            </w:pPr>
            <w:r w:rsidRPr="00290D21">
              <w:rPr>
                <w:rFonts w:cs="Times New Roman"/>
              </w:rPr>
              <w:t>91,563</w:t>
            </w:r>
          </w:p>
        </w:tc>
        <w:tc>
          <w:tcPr>
            <w:tcW w:w="853" w:type="pct"/>
            <w:tcBorders>
              <w:right w:val="single" w:sz="12" w:space="0" w:color="auto"/>
            </w:tcBorders>
          </w:tcPr>
          <w:p w14:paraId="43EACDF6" w14:textId="77777777" w:rsidR="00AD0D23" w:rsidRPr="00290D21" w:rsidRDefault="00AD0D23" w:rsidP="00B73631">
            <w:pPr>
              <w:rPr>
                <w:rFonts w:cs="Times New Roman"/>
              </w:rPr>
            </w:pPr>
            <w:r w:rsidRPr="00290D21">
              <w:rPr>
                <w:rFonts w:cs="Times New Roman"/>
              </w:rPr>
              <w:t>3.05</w:t>
            </w:r>
          </w:p>
        </w:tc>
      </w:tr>
      <w:tr w:rsidR="00AD0D23" w:rsidRPr="00290D21" w14:paraId="216296CE" w14:textId="77777777" w:rsidTr="00B73631">
        <w:trPr>
          <w:trHeight w:val="257"/>
        </w:trPr>
        <w:tc>
          <w:tcPr>
            <w:tcW w:w="3317" w:type="pct"/>
            <w:gridSpan w:val="4"/>
            <w:tcBorders>
              <w:left w:val="single" w:sz="12" w:space="0" w:color="auto"/>
            </w:tcBorders>
          </w:tcPr>
          <w:p w14:paraId="7A44D27A" w14:textId="77777777" w:rsidR="00AD0D23" w:rsidRPr="00290D21" w:rsidRDefault="00AD0D23" w:rsidP="00B73631">
            <w:pPr>
              <w:rPr>
                <w:rFonts w:cs="Times New Roman"/>
              </w:rPr>
            </w:pPr>
            <w:r w:rsidRPr="00290D21">
              <w:rPr>
                <w:rFonts w:cs="Times New Roman"/>
                <w:b/>
                <w:bCs/>
              </w:rPr>
              <w:t>Mean (0 – 72 h)</w:t>
            </w:r>
          </w:p>
        </w:tc>
        <w:tc>
          <w:tcPr>
            <w:tcW w:w="829" w:type="pct"/>
          </w:tcPr>
          <w:p w14:paraId="3D4B9A2A" w14:textId="77777777" w:rsidR="00AD0D23" w:rsidRPr="00B55B4F" w:rsidRDefault="00AD0D23" w:rsidP="00B73631">
            <w:pPr>
              <w:rPr>
                <w:rFonts w:cs="Times New Roman"/>
                <w:b/>
              </w:rPr>
            </w:pPr>
            <w:r w:rsidRPr="00B55B4F">
              <w:rPr>
                <w:rFonts w:cs="Times New Roman"/>
                <w:b/>
              </w:rPr>
              <w:t>97,667</w:t>
            </w:r>
          </w:p>
        </w:tc>
        <w:tc>
          <w:tcPr>
            <w:tcW w:w="853" w:type="pct"/>
            <w:tcBorders>
              <w:right w:val="single" w:sz="12" w:space="0" w:color="auto"/>
            </w:tcBorders>
          </w:tcPr>
          <w:p w14:paraId="1866233D" w14:textId="77777777" w:rsidR="00AD0D23" w:rsidRPr="00B55B4F" w:rsidRDefault="00AD0D23" w:rsidP="00B73631">
            <w:pPr>
              <w:rPr>
                <w:rFonts w:cs="Times New Roman"/>
                <w:b/>
              </w:rPr>
            </w:pPr>
            <w:r w:rsidRPr="00B55B4F">
              <w:rPr>
                <w:rFonts w:cs="Times New Roman"/>
                <w:b/>
              </w:rPr>
              <w:t>3.26</w:t>
            </w:r>
          </w:p>
        </w:tc>
      </w:tr>
      <w:tr w:rsidR="00AD0D23" w:rsidRPr="00290D21" w14:paraId="498A09FE" w14:textId="77777777" w:rsidTr="00B73631">
        <w:trPr>
          <w:trHeight w:val="242"/>
        </w:trPr>
        <w:tc>
          <w:tcPr>
            <w:tcW w:w="3317" w:type="pct"/>
            <w:gridSpan w:val="4"/>
            <w:tcBorders>
              <w:left w:val="single" w:sz="12" w:space="0" w:color="auto"/>
              <w:bottom w:val="single" w:sz="12" w:space="0" w:color="auto"/>
            </w:tcBorders>
          </w:tcPr>
          <w:p w14:paraId="5E4026CA" w14:textId="77777777" w:rsidR="00AD0D23" w:rsidRPr="00290D21" w:rsidRDefault="00AD0D23" w:rsidP="00B73631">
            <w:pPr>
              <w:rPr>
                <w:rFonts w:cs="Times New Roman"/>
              </w:rPr>
            </w:pPr>
            <w:r w:rsidRPr="00290D21">
              <w:rPr>
                <w:rFonts w:cs="Times New Roman"/>
                <w:b/>
                <w:bCs/>
              </w:rPr>
              <w:t>Total (0 – 72 h)</w:t>
            </w:r>
          </w:p>
        </w:tc>
        <w:tc>
          <w:tcPr>
            <w:tcW w:w="829" w:type="pct"/>
            <w:tcBorders>
              <w:bottom w:val="single" w:sz="12" w:space="0" w:color="auto"/>
            </w:tcBorders>
          </w:tcPr>
          <w:p w14:paraId="5E1CF7EF" w14:textId="77777777" w:rsidR="00AD0D23" w:rsidRPr="00B55B4F" w:rsidRDefault="00AD0D23" w:rsidP="00B73631">
            <w:pPr>
              <w:rPr>
                <w:rFonts w:cs="Times New Roman"/>
                <w:b/>
              </w:rPr>
            </w:pPr>
            <w:r w:rsidRPr="00B55B4F">
              <w:rPr>
                <w:rFonts w:cs="Times New Roman"/>
                <w:b/>
              </w:rPr>
              <w:t>293000</w:t>
            </w:r>
          </w:p>
        </w:tc>
        <w:tc>
          <w:tcPr>
            <w:tcW w:w="853" w:type="pct"/>
            <w:tcBorders>
              <w:right w:val="single" w:sz="12" w:space="0" w:color="auto"/>
            </w:tcBorders>
          </w:tcPr>
          <w:p w14:paraId="186082E3" w14:textId="77777777" w:rsidR="00AD0D23" w:rsidRPr="00B55B4F" w:rsidRDefault="00AD0D23" w:rsidP="00B73631">
            <w:pPr>
              <w:rPr>
                <w:rFonts w:cs="Times New Roman"/>
                <w:b/>
              </w:rPr>
            </w:pPr>
            <w:r w:rsidRPr="00B55B4F">
              <w:rPr>
                <w:rFonts w:cs="Times New Roman"/>
                <w:b/>
              </w:rPr>
              <w:t>9.77</w:t>
            </w:r>
          </w:p>
        </w:tc>
      </w:tr>
      <w:tr w:rsidR="00AD0D23" w:rsidRPr="00290D21" w14:paraId="68DC36FF" w14:textId="77777777" w:rsidTr="00B73631">
        <w:trPr>
          <w:trHeight w:val="257"/>
        </w:trPr>
        <w:tc>
          <w:tcPr>
            <w:tcW w:w="5000" w:type="pct"/>
            <w:gridSpan w:val="6"/>
            <w:tcBorders>
              <w:top w:val="single" w:sz="12" w:space="0" w:color="auto"/>
              <w:left w:val="single" w:sz="12" w:space="0" w:color="auto"/>
              <w:bottom w:val="single" w:sz="12" w:space="0" w:color="auto"/>
              <w:right w:val="single" w:sz="12" w:space="0" w:color="auto"/>
            </w:tcBorders>
          </w:tcPr>
          <w:p w14:paraId="4FAE32B5" w14:textId="77777777" w:rsidR="00AD0D23" w:rsidRPr="00290D21" w:rsidRDefault="00AD0D23" w:rsidP="00B73631">
            <w:pPr>
              <w:rPr>
                <w:rFonts w:cs="Times New Roman"/>
                <w:b/>
                <w:bCs/>
              </w:rPr>
            </w:pPr>
            <w:r w:rsidRPr="00290D21">
              <w:rPr>
                <w:rFonts w:cs="Times New Roman"/>
                <w:b/>
                <w:bCs/>
              </w:rPr>
              <w:t>150 000 IU/kg/day</w:t>
            </w:r>
          </w:p>
        </w:tc>
      </w:tr>
      <w:tr w:rsidR="00AD0D23" w:rsidRPr="00290D21" w14:paraId="0FCC5CF5" w14:textId="77777777" w:rsidTr="00B73631">
        <w:trPr>
          <w:trHeight w:val="514"/>
        </w:trPr>
        <w:tc>
          <w:tcPr>
            <w:tcW w:w="724" w:type="pct"/>
            <w:tcBorders>
              <w:top w:val="single" w:sz="12" w:space="0" w:color="auto"/>
              <w:left w:val="single" w:sz="12" w:space="0" w:color="auto"/>
            </w:tcBorders>
          </w:tcPr>
          <w:p w14:paraId="6336CE65" w14:textId="77777777" w:rsidR="00AD0D23" w:rsidRPr="00290D21" w:rsidRDefault="00AD0D23" w:rsidP="00B73631">
            <w:pPr>
              <w:rPr>
                <w:rFonts w:cs="Times New Roman"/>
                <w:b/>
                <w:bCs/>
              </w:rPr>
            </w:pPr>
            <w:r w:rsidRPr="00290D21">
              <w:rPr>
                <w:rFonts w:cs="Times New Roman"/>
                <w:b/>
                <w:bCs/>
              </w:rPr>
              <w:t>Day 1</w:t>
            </w:r>
          </w:p>
          <w:p w14:paraId="4898D8E6" w14:textId="77777777" w:rsidR="00AD0D23" w:rsidRPr="00290D21" w:rsidRDefault="00AD0D23" w:rsidP="00B73631">
            <w:pPr>
              <w:rPr>
                <w:rFonts w:cs="Times New Roman"/>
                <w:b/>
                <w:bCs/>
              </w:rPr>
            </w:pPr>
            <w:r w:rsidRPr="00290D21">
              <w:rPr>
                <w:rFonts w:cs="Times New Roman"/>
                <w:b/>
                <w:bCs/>
              </w:rPr>
              <w:t>(0 – 24 h)</w:t>
            </w:r>
          </w:p>
        </w:tc>
        <w:tc>
          <w:tcPr>
            <w:tcW w:w="798" w:type="pct"/>
            <w:tcBorders>
              <w:top w:val="single" w:sz="12" w:space="0" w:color="auto"/>
            </w:tcBorders>
          </w:tcPr>
          <w:p w14:paraId="2AC5D216" w14:textId="77777777" w:rsidR="00AD0D23" w:rsidRPr="00290D21" w:rsidRDefault="00AD0D23" w:rsidP="00B73631">
            <w:pPr>
              <w:rPr>
                <w:rFonts w:cs="Times New Roman"/>
              </w:rPr>
            </w:pPr>
            <w:r w:rsidRPr="00290D21">
              <w:rPr>
                <w:rFonts w:cs="Times New Roman"/>
              </w:rPr>
              <w:t>31.00</w:t>
            </w:r>
          </w:p>
        </w:tc>
        <w:tc>
          <w:tcPr>
            <w:tcW w:w="798" w:type="pct"/>
            <w:tcBorders>
              <w:top w:val="single" w:sz="12" w:space="0" w:color="auto"/>
            </w:tcBorders>
          </w:tcPr>
          <w:p w14:paraId="02196A5E" w14:textId="77777777" w:rsidR="00AD0D23" w:rsidRPr="00290D21" w:rsidRDefault="00AD0D23" w:rsidP="00B73631">
            <w:pPr>
              <w:rPr>
                <w:rFonts w:cs="Times New Roman"/>
              </w:rPr>
            </w:pPr>
            <w:r w:rsidRPr="00290D21">
              <w:rPr>
                <w:rFonts w:cs="Times New Roman"/>
              </w:rPr>
              <w:t>157.0</w:t>
            </w:r>
          </w:p>
        </w:tc>
        <w:tc>
          <w:tcPr>
            <w:tcW w:w="997" w:type="pct"/>
            <w:tcBorders>
              <w:top w:val="single" w:sz="12" w:space="0" w:color="auto"/>
            </w:tcBorders>
          </w:tcPr>
          <w:p w14:paraId="2412397E" w14:textId="77777777" w:rsidR="00AD0D23" w:rsidRPr="00290D21" w:rsidRDefault="00AD0D23" w:rsidP="00B73631">
            <w:pPr>
              <w:rPr>
                <w:rFonts w:cs="Times New Roman"/>
              </w:rPr>
            </w:pPr>
            <w:r w:rsidRPr="00290D21">
              <w:rPr>
                <w:rFonts w:cs="Times New Roman"/>
              </w:rPr>
              <w:t>0.333 mL</w:t>
            </w:r>
          </w:p>
        </w:tc>
        <w:tc>
          <w:tcPr>
            <w:tcW w:w="829" w:type="pct"/>
            <w:tcBorders>
              <w:top w:val="single" w:sz="12" w:space="0" w:color="auto"/>
            </w:tcBorders>
          </w:tcPr>
          <w:p w14:paraId="6A346A18" w14:textId="77777777" w:rsidR="00AD0D23" w:rsidRPr="00290D21" w:rsidRDefault="00AD0D23" w:rsidP="00B73631">
            <w:pPr>
              <w:rPr>
                <w:rFonts w:cs="Times New Roman"/>
              </w:rPr>
            </w:pPr>
            <w:r w:rsidRPr="00290D21">
              <w:rPr>
                <w:rFonts w:cs="Times New Roman"/>
              </w:rPr>
              <w:t>131,367</w:t>
            </w:r>
          </w:p>
        </w:tc>
        <w:tc>
          <w:tcPr>
            <w:tcW w:w="853" w:type="pct"/>
            <w:tcBorders>
              <w:top w:val="single" w:sz="12" w:space="0" w:color="auto"/>
              <w:right w:val="single" w:sz="12" w:space="0" w:color="auto"/>
            </w:tcBorders>
          </w:tcPr>
          <w:p w14:paraId="77D70AF5" w14:textId="77777777" w:rsidR="00AD0D23" w:rsidRPr="00290D21" w:rsidRDefault="00AD0D23" w:rsidP="00B73631">
            <w:pPr>
              <w:rPr>
                <w:rFonts w:cs="Times New Roman"/>
              </w:rPr>
            </w:pPr>
            <w:r w:rsidRPr="00290D21">
              <w:rPr>
                <w:rFonts w:cs="Times New Roman"/>
              </w:rPr>
              <w:t>4.38</w:t>
            </w:r>
          </w:p>
        </w:tc>
      </w:tr>
      <w:tr w:rsidR="00AD0D23" w:rsidRPr="00290D21" w14:paraId="44752592" w14:textId="77777777" w:rsidTr="00B73631">
        <w:trPr>
          <w:trHeight w:val="499"/>
        </w:trPr>
        <w:tc>
          <w:tcPr>
            <w:tcW w:w="724" w:type="pct"/>
            <w:tcBorders>
              <w:left w:val="single" w:sz="12" w:space="0" w:color="auto"/>
            </w:tcBorders>
          </w:tcPr>
          <w:p w14:paraId="2E16D189" w14:textId="77777777" w:rsidR="00AD0D23" w:rsidRPr="00290D21" w:rsidRDefault="00AD0D23" w:rsidP="00B73631">
            <w:pPr>
              <w:rPr>
                <w:rFonts w:cs="Times New Roman"/>
                <w:b/>
                <w:bCs/>
              </w:rPr>
            </w:pPr>
            <w:r w:rsidRPr="00290D21">
              <w:rPr>
                <w:rFonts w:cs="Times New Roman"/>
                <w:b/>
                <w:bCs/>
              </w:rPr>
              <w:t>Day 2</w:t>
            </w:r>
          </w:p>
          <w:p w14:paraId="3C7146E4" w14:textId="77777777" w:rsidR="00AD0D23" w:rsidRPr="00290D21" w:rsidRDefault="00AD0D23" w:rsidP="00B73631">
            <w:pPr>
              <w:rPr>
                <w:rFonts w:cs="Times New Roman"/>
                <w:b/>
                <w:bCs/>
              </w:rPr>
            </w:pPr>
            <w:r w:rsidRPr="00290D21">
              <w:rPr>
                <w:rFonts w:cs="Times New Roman"/>
                <w:b/>
                <w:bCs/>
              </w:rPr>
              <w:t>(24 – 48 h)</w:t>
            </w:r>
          </w:p>
        </w:tc>
        <w:tc>
          <w:tcPr>
            <w:tcW w:w="798" w:type="pct"/>
          </w:tcPr>
          <w:p w14:paraId="60B975AA" w14:textId="77777777" w:rsidR="00AD0D23" w:rsidRPr="00290D21" w:rsidRDefault="00AD0D23" w:rsidP="00B73631">
            <w:pPr>
              <w:rPr>
                <w:rFonts w:cs="Times New Roman"/>
              </w:rPr>
            </w:pPr>
            <w:r w:rsidRPr="00290D21">
              <w:rPr>
                <w:rFonts w:cs="Times New Roman"/>
              </w:rPr>
              <w:t>33.24</w:t>
            </w:r>
          </w:p>
        </w:tc>
        <w:tc>
          <w:tcPr>
            <w:tcW w:w="798" w:type="pct"/>
          </w:tcPr>
          <w:p w14:paraId="45E3D69F" w14:textId="77777777" w:rsidR="00AD0D23" w:rsidRPr="00290D21" w:rsidRDefault="00AD0D23" w:rsidP="00B73631">
            <w:pPr>
              <w:rPr>
                <w:rFonts w:cs="Times New Roman"/>
              </w:rPr>
            </w:pPr>
            <w:r w:rsidRPr="00290D21">
              <w:rPr>
                <w:rFonts w:cs="Times New Roman"/>
              </w:rPr>
              <w:t>162.4</w:t>
            </w:r>
          </w:p>
        </w:tc>
        <w:tc>
          <w:tcPr>
            <w:tcW w:w="997" w:type="pct"/>
          </w:tcPr>
          <w:p w14:paraId="50AD5FC3" w14:textId="77777777" w:rsidR="00AD0D23" w:rsidRPr="00290D21" w:rsidRDefault="00AD0D23" w:rsidP="00B73631">
            <w:pPr>
              <w:rPr>
                <w:rFonts w:cs="Times New Roman"/>
              </w:rPr>
            </w:pPr>
            <w:r w:rsidRPr="00290D21">
              <w:rPr>
                <w:rFonts w:cs="Times New Roman"/>
              </w:rPr>
              <w:t>0.340 mL</w:t>
            </w:r>
          </w:p>
        </w:tc>
        <w:tc>
          <w:tcPr>
            <w:tcW w:w="829" w:type="pct"/>
          </w:tcPr>
          <w:p w14:paraId="263F990D" w14:textId="77777777" w:rsidR="00AD0D23" w:rsidRPr="00290D21" w:rsidRDefault="00AD0D23" w:rsidP="00B73631">
            <w:pPr>
              <w:rPr>
                <w:rFonts w:cs="Times New Roman"/>
              </w:rPr>
            </w:pPr>
            <w:r w:rsidRPr="00290D21">
              <w:rPr>
                <w:rFonts w:cs="Times New Roman"/>
              </w:rPr>
              <w:t>139,104</w:t>
            </w:r>
          </w:p>
        </w:tc>
        <w:tc>
          <w:tcPr>
            <w:tcW w:w="853" w:type="pct"/>
            <w:tcBorders>
              <w:right w:val="single" w:sz="12" w:space="0" w:color="auto"/>
            </w:tcBorders>
          </w:tcPr>
          <w:p w14:paraId="70DF600F" w14:textId="77777777" w:rsidR="00AD0D23" w:rsidRPr="00290D21" w:rsidRDefault="00AD0D23" w:rsidP="00B73631">
            <w:pPr>
              <w:rPr>
                <w:rFonts w:cs="Times New Roman"/>
              </w:rPr>
            </w:pPr>
            <w:r w:rsidRPr="00290D21">
              <w:rPr>
                <w:rFonts w:cs="Times New Roman"/>
              </w:rPr>
              <w:t>4.64</w:t>
            </w:r>
          </w:p>
        </w:tc>
      </w:tr>
      <w:tr w:rsidR="00AD0D23" w:rsidRPr="00290D21" w14:paraId="2D2EFFE6" w14:textId="77777777" w:rsidTr="00B73631">
        <w:trPr>
          <w:trHeight w:val="514"/>
        </w:trPr>
        <w:tc>
          <w:tcPr>
            <w:tcW w:w="724" w:type="pct"/>
            <w:tcBorders>
              <w:left w:val="single" w:sz="12" w:space="0" w:color="auto"/>
            </w:tcBorders>
          </w:tcPr>
          <w:p w14:paraId="5D2F3145" w14:textId="77777777" w:rsidR="00AD0D23" w:rsidRPr="00290D21" w:rsidRDefault="00AD0D23" w:rsidP="00B73631">
            <w:pPr>
              <w:rPr>
                <w:rFonts w:cs="Times New Roman"/>
                <w:b/>
                <w:bCs/>
              </w:rPr>
            </w:pPr>
            <w:r w:rsidRPr="00290D21">
              <w:rPr>
                <w:rFonts w:cs="Times New Roman"/>
                <w:b/>
                <w:bCs/>
              </w:rPr>
              <w:t>Day 3</w:t>
            </w:r>
          </w:p>
          <w:p w14:paraId="76821F18" w14:textId="77777777" w:rsidR="00AD0D23" w:rsidRPr="00290D21" w:rsidRDefault="00AD0D23" w:rsidP="00B73631">
            <w:pPr>
              <w:rPr>
                <w:rFonts w:cs="Times New Roman"/>
                <w:b/>
                <w:bCs/>
              </w:rPr>
            </w:pPr>
            <w:r w:rsidRPr="00290D21">
              <w:rPr>
                <w:rFonts w:cs="Times New Roman"/>
                <w:b/>
                <w:bCs/>
              </w:rPr>
              <w:t>(48 – 72 h)</w:t>
            </w:r>
          </w:p>
        </w:tc>
        <w:tc>
          <w:tcPr>
            <w:tcW w:w="798" w:type="pct"/>
          </w:tcPr>
          <w:p w14:paraId="78EFE5A9" w14:textId="77777777" w:rsidR="00AD0D23" w:rsidRPr="00290D21" w:rsidRDefault="00AD0D23" w:rsidP="00B73631">
            <w:pPr>
              <w:rPr>
                <w:rFonts w:cs="Times New Roman"/>
              </w:rPr>
            </w:pPr>
            <w:r w:rsidRPr="00290D21">
              <w:rPr>
                <w:rFonts w:cs="Times New Roman"/>
              </w:rPr>
              <w:t>40.7</w:t>
            </w:r>
          </w:p>
        </w:tc>
        <w:tc>
          <w:tcPr>
            <w:tcW w:w="798" w:type="pct"/>
          </w:tcPr>
          <w:p w14:paraId="264A6DAC" w14:textId="77777777" w:rsidR="00AD0D23" w:rsidRPr="00290D21" w:rsidRDefault="00AD0D23" w:rsidP="00B73631">
            <w:pPr>
              <w:rPr>
                <w:rFonts w:cs="Times New Roman"/>
              </w:rPr>
            </w:pPr>
            <w:r w:rsidRPr="00290D21">
              <w:rPr>
                <w:rFonts w:cs="Times New Roman"/>
              </w:rPr>
              <w:t>171.5</w:t>
            </w:r>
          </w:p>
        </w:tc>
        <w:tc>
          <w:tcPr>
            <w:tcW w:w="997" w:type="pct"/>
          </w:tcPr>
          <w:p w14:paraId="105E1AE8" w14:textId="77777777" w:rsidR="00AD0D23" w:rsidRPr="00290D21" w:rsidRDefault="00AD0D23" w:rsidP="00B73631">
            <w:pPr>
              <w:rPr>
                <w:rFonts w:cs="Times New Roman"/>
              </w:rPr>
            </w:pPr>
            <w:r w:rsidRPr="00290D21">
              <w:rPr>
                <w:rFonts w:cs="Times New Roman"/>
              </w:rPr>
              <w:t>0.323 mL</w:t>
            </w:r>
          </w:p>
        </w:tc>
        <w:tc>
          <w:tcPr>
            <w:tcW w:w="829" w:type="pct"/>
          </w:tcPr>
          <w:p w14:paraId="053AEB56" w14:textId="77777777" w:rsidR="00AD0D23" w:rsidRPr="00290D21" w:rsidRDefault="00AD0D23" w:rsidP="00B73631">
            <w:pPr>
              <w:rPr>
                <w:rFonts w:cs="Times New Roman"/>
              </w:rPr>
            </w:pPr>
            <w:r w:rsidRPr="00290D21">
              <w:rPr>
                <w:rFonts w:cs="Times New Roman"/>
              </w:rPr>
              <w:t>153,511</w:t>
            </w:r>
          </w:p>
        </w:tc>
        <w:tc>
          <w:tcPr>
            <w:tcW w:w="853" w:type="pct"/>
            <w:tcBorders>
              <w:right w:val="single" w:sz="12" w:space="0" w:color="auto"/>
            </w:tcBorders>
          </w:tcPr>
          <w:p w14:paraId="4062E66F" w14:textId="77777777" w:rsidR="00AD0D23" w:rsidRPr="00290D21" w:rsidRDefault="00AD0D23" w:rsidP="00B73631">
            <w:pPr>
              <w:rPr>
                <w:rFonts w:cs="Times New Roman"/>
              </w:rPr>
            </w:pPr>
            <w:r w:rsidRPr="00290D21">
              <w:rPr>
                <w:rFonts w:cs="Times New Roman"/>
              </w:rPr>
              <w:t>5.12</w:t>
            </w:r>
          </w:p>
        </w:tc>
      </w:tr>
      <w:tr w:rsidR="00AD0D23" w:rsidRPr="00290D21" w14:paraId="2EFF3F83" w14:textId="77777777" w:rsidTr="00B73631">
        <w:trPr>
          <w:trHeight w:val="242"/>
        </w:trPr>
        <w:tc>
          <w:tcPr>
            <w:tcW w:w="3317" w:type="pct"/>
            <w:gridSpan w:val="4"/>
            <w:tcBorders>
              <w:left w:val="single" w:sz="12" w:space="0" w:color="auto"/>
            </w:tcBorders>
          </w:tcPr>
          <w:p w14:paraId="7F1BF0A5" w14:textId="77777777" w:rsidR="00AD0D23" w:rsidRPr="00290D21" w:rsidRDefault="00AD0D23" w:rsidP="00B73631">
            <w:pPr>
              <w:rPr>
                <w:rFonts w:cs="Times New Roman"/>
              </w:rPr>
            </w:pPr>
            <w:r w:rsidRPr="00290D21">
              <w:rPr>
                <w:rFonts w:cs="Times New Roman"/>
                <w:b/>
                <w:bCs/>
              </w:rPr>
              <w:t>Mean (0 – 72 h)</w:t>
            </w:r>
          </w:p>
        </w:tc>
        <w:tc>
          <w:tcPr>
            <w:tcW w:w="829" w:type="pct"/>
          </w:tcPr>
          <w:p w14:paraId="6DEBDED4" w14:textId="77777777" w:rsidR="00AD0D23" w:rsidRPr="00B55B4F" w:rsidRDefault="00AD0D23" w:rsidP="00B73631">
            <w:pPr>
              <w:rPr>
                <w:rFonts w:cs="Times New Roman"/>
                <w:b/>
              </w:rPr>
            </w:pPr>
            <w:r w:rsidRPr="00B55B4F">
              <w:rPr>
                <w:rFonts w:cs="Times New Roman"/>
                <w:b/>
              </w:rPr>
              <w:t>141,133</w:t>
            </w:r>
          </w:p>
        </w:tc>
        <w:tc>
          <w:tcPr>
            <w:tcW w:w="853" w:type="pct"/>
            <w:tcBorders>
              <w:right w:val="single" w:sz="12" w:space="0" w:color="auto"/>
            </w:tcBorders>
          </w:tcPr>
          <w:p w14:paraId="0CD052A5" w14:textId="77777777" w:rsidR="00AD0D23" w:rsidRPr="00B55B4F" w:rsidRDefault="00AD0D23" w:rsidP="00B73631">
            <w:pPr>
              <w:rPr>
                <w:rFonts w:cs="Times New Roman"/>
                <w:b/>
              </w:rPr>
            </w:pPr>
            <w:r w:rsidRPr="00B55B4F">
              <w:rPr>
                <w:rFonts w:cs="Times New Roman"/>
                <w:b/>
              </w:rPr>
              <w:t>4.70</w:t>
            </w:r>
          </w:p>
        </w:tc>
      </w:tr>
      <w:tr w:rsidR="00AD0D23" w:rsidRPr="00290D21" w14:paraId="24B775E8" w14:textId="77777777" w:rsidTr="00B73631">
        <w:trPr>
          <w:trHeight w:val="257"/>
        </w:trPr>
        <w:tc>
          <w:tcPr>
            <w:tcW w:w="3317" w:type="pct"/>
            <w:gridSpan w:val="4"/>
            <w:tcBorders>
              <w:left w:val="single" w:sz="12" w:space="0" w:color="auto"/>
              <w:bottom w:val="single" w:sz="12" w:space="0" w:color="auto"/>
            </w:tcBorders>
          </w:tcPr>
          <w:p w14:paraId="11344794" w14:textId="77777777" w:rsidR="00AD0D23" w:rsidRPr="00290D21" w:rsidRDefault="00AD0D23" w:rsidP="00B73631">
            <w:pPr>
              <w:rPr>
                <w:rFonts w:cs="Times New Roman"/>
              </w:rPr>
            </w:pPr>
            <w:r w:rsidRPr="00290D21">
              <w:rPr>
                <w:rFonts w:cs="Times New Roman"/>
                <w:b/>
                <w:bCs/>
              </w:rPr>
              <w:t>Total (0 – 72 h)</w:t>
            </w:r>
          </w:p>
        </w:tc>
        <w:tc>
          <w:tcPr>
            <w:tcW w:w="829" w:type="pct"/>
            <w:tcBorders>
              <w:bottom w:val="single" w:sz="12" w:space="0" w:color="auto"/>
            </w:tcBorders>
          </w:tcPr>
          <w:p w14:paraId="1DAABB14" w14:textId="77777777" w:rsidR="00AD0D23" w:rsidRPr="00B55B4F" w:rsidRDefault="00AD0D23" w:rsidP="00B73631">
            <w:pPr>
              <w:rPr>
                <w:rFonts w:cs="Times New Roman"/>
                <w:b/>
              </w:rPr>
            </w:pPr>
            <w:r w:rsidRPr="00B55B4F">
              <w:rPr>
                <w:rFonts w:cs="Times New Roman"/>
                <w:b/>
              </w:rPr>
              <w:t>423,981</w:t>
            </w:r>
          </w:p>
        </w:tc>
        <w:tc>
          <w:tcPr>
            <w:tcW w:w="853" w:type="pct"/>
            <w:tcBorders>
              <w:bottom w:val="single" w:sz="12" w:space="0" w:color="auto"/>
              <w:right w:val="single" w:sz="12" w:space="0" w:color="auto"/>
            </w:tcBorders>
          </w:tcPr>
          <w:p w14:paraId="39D7BE97" w14:textId="77777777" w:rsidR="00AD0D23" w:rsidRPr="00B55B4F" w:rsidRDefault="00AD0D23" w:rsidP="00B73631">
            <w:pPr>
              <w:rPr>
                <w:rFonts w:cs="Times New Roman"/>
                <w:b/>
              </w:rPr>
            </w:pPr>
            <w:r w:rsidRPr="00B55B4F">
              <w:rPr>
                <w:rFonts w:cs="Times New Roman"/>
                <w:b/>
              </w:rPr>
              <w:t>14.13</w:t>
            </w:r>
          </w:p>
        </w:tc>
      </w:tr>
    </w:tbl>
    <w:p w14:paraId="2D3310F6" w14:textId="77777777" w:rsidR="00AD0D23" w:rsidRDefault="00AD0D23" w:rsidP="00AD0D23"/>
    <w:p w14:paraId="1B1E7261" w14:textId="77777777" w:rsidR="00AD0D23" w:rsidRDefault="00AD0D23" w:rsidP="00AD0D23"/>
    <w:p w14:paraId="7A16B1E0" w14:textId="1849F305" w:rsidR="001A6A60" w:rsidRDefault="001A6A60">
      <w:r>
        <w:br w:type="page"/>
      </w:r>
      <w:r w:rsidRPr="001A6A60">
        <w:rPr>
          <w:b/>
        </w:rPr>
        <w:lastRenderedPageBreak/>
        <w:t xml:space="preserve">Supplementary Table </w:t>
      </w:r>
      <w:r>
        <w:rPr>
          <w:b/>
          <w:noProof/>
        </w:rPr>
        <w:t>2</w:t>
      </w:r>
      <w:r>
        <w:t xml:space="preserve">: </w:t>
      </w:r>
      <w:r w:rsidRPr="004A0B7C">
        <w:t xml:space="preserve">Typical value (tv) and </w:t>
      </w:r>
      <w:r w:rsidRPr="000469A2">
        <w:t>m</w:t>
      </w:r>
      <w:r w:rsidRPr="004A0B7C">
        <w:t xml:space="preserve">edian </w:t>
      </w:r>
      <w:r w:rsidRPr="00D20B15">
        <w:t>pa</w:t>
      </w:r>
      <w:r w:rsidRPr="00FB13CD">
        <w:t xml:space="preserve">rameter estimates and </w:t>
      </w:r>
      <w:r>
        <w:t xml:space="preserve">95% </w:t>
      </w:r>
      <w:r w:rsidRPr="00FB13CD">
        <w:t>confidence intervals</w:t>
      </w:r>
      <w:r>
        <w:t xml:space="preserve"> of the semi-mechanistic model</w:t>
      </w:r>
      <w:r w:rsidRPr="00FB13CD">
        <w:t>.</w:t>
      </w:r>
    </w:p>
    <w:tbl>
      <w:tblPr>
        <w:tblW w:w="5329" w:type="pct"/>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14"/>
        <w:gridCol w:w="1019"/>
        <w:gridCol w:w="1403"/>
        <w:gridCol w:w="1782"/>
        <w:gridCol w:w="1280"/>
        <w:gridCol w:w="1276"/>
      </w:tblGrid>
      <w:tr w:rsidR="001A6A60" w:rsidRPr="00B37A05" w14:paraId="1ABC656B" w14:textId="77777777" w:rsidTr="0004478A">
        <w:tc>
          <w:tcPr>
            <w:tcW w:w="1742" w:type="pct"/>
            <w:vMerge w:val="restart"/>
            <w:tcBorders>
              <w:top w:val="single" w:sz="18" w:space="0" w:color="auto"/>
              <w:left w:val="single" w:sz="18" w:space="0" w:color="auto"/>
              <w:right w:val="single" w:sz="18" w:space="0" w:color="auto"/>
            </w:tcBorders>
            <w:vAlign w:val="bottom"/>
          </w:tcPr>
          <w:p w14:paraId="53B2D8E2" w14:textId="77777777" w:rsidR="001A6A60" w:rsidRPr="00B37A05" w:rsidRDefault="001A6A60" w:rsidP="0004478A">
            <w:pPr>
              <w:spacing w:after="0" w:line="276" w:lineRule="auto"/>
              <w:rPr>
                <w:b/>
                <w:sz w:val="20"/>
                <w:szCs w:val="20"/>
              </w:rPr>
            </w:pPr>
            <w:r w:rsidRPr="00B37A05">
              <w:rPr>
                <w:b/>
                <w:sz w:val="20"/>
                <w:szCs w:val="20"/>
              </w:rPr>
              <w:t>Parameters</w:t>
            </w:r>
            <w:r w:rsidRPr="00B37A05">
              <w:rPr>
                <w:b/>
                <w:sz w:val="20"/>
                <w:szCs w:val="20"/>
                <w:vertAlign w:val="superscript"/>
              </w:rPr>
              <w:t>1</w:t>
            </w:r>
          </w:p>
        </w:tc>
        <w:tc>
          <w:tcPr>
            <w:tcW w:w="491" w:type="pct"/>
            <w:vMerge w:val="restart"/>
            <w:tcBorders>
              <w:top w:val="single" w:sz="18" w:space="0" w:color="auto"/>
              <w:left w:val="single" w:sz="18" w:space="0" w:color="auto"/>
              <w:right w:val="single" w:sz="18" w:space="0" w:color="auto"/>
            </w:tcBorders>
            <w:vAlign w:val="bottom"/>
          </w:tcPr>
          <w:p w14:paraId="0F372F58" w14:textId="77777777" w:rsidR="001A6A60" w:rsidRPr="00B37A05" w:rsidRDefault="001A6A60" w:rsidP="0004478A">
            <w:pPr>
              <w:spacing w:after="0" w:line="276" w:lineRule="auto"/>
              <w:rPr>
                <w:b/>
                <w:sz w:val="20"/>
                <w:szCs w:val="20"/>
              </w:rPr>
            </w:pPr>
            <w:r w:rsidRPr="00B37A05">
              <w:rPr>
                <w:b/>
                <w:sz w:val="20"/>
                <w:szCs w:val="20"/>
              </w:rPr>
              <w:t>Unit</w:t>
            </w:r>
          </w:p>
        </w:tc>
        <w:tc>
          <w:tcPr>
            <w:tcW w:w="676" w:type="pct"/>
            <w:vMerge w:val="restart"/>
            <w:tcBorders>
              <w:top w:val="single" w:sz="18" w:space="0" w:color="auto"/>
              <w:left w:val="single" w:sz="18" w:space="0" w:color="auto"/>
              <w:right w:val="single" w:sz="18" w:space="0" w:color="auto"/>
            </w:tcBorders>
            <w:vAlign w:val="bottom"/>
          </w:tcPr>
          <w:p w14:paraId="53200342" w14:textId="77777777" w:rsidR="001A6A60" w:rsidRPr="00B37A05" w:rsidRDefault="001A6A60" w:rsidP="0004478A">
            <w:pPr>
              <w:spacing w:after="0" w:line="276" w:lineRule="auto"/>
              <w:rPr>
                <w:b/>
                <w:sz w:val="20"/>
                <w:szCs w:val="20"/>
              </w:rPr>
            </w:pPr>
            <w:r>
              <w:rPr>
                <w:b/>
                <w:sz w:val="20"/>
                <w:szCs w:val="20"/>
              </w:rPr>
              <w:t>Typical value (tv) estimate</w:t>
            </w:r>
          </w:p>
        </w:tc>
        <w:tc>
          <w:tcPr>
            <w:tcW w:w="859" w:type="pct"/>
            <w:vMerge w:val="restart"/>
            <w:tcBorders>
              <w:top w:val="single" w:sz="18" w:space="0" w:color="auto"/>
              <w:left w:val="single" w:sz="18" w:space="0" w:color="auto"/>
              <w:right w:val="single" w:sz="18" w:space="0" w:color="auto"/>
            </w:tcBorders>
            <w:vAlign w:val="bottom"/>
          </w:tcPr>
          <w:p w14:paraId="0E29CEF9" w14:textId="77777777" w:rsidR="001A6A60" w:rsidRPr="00B37A05" w:rsidRDefault="001A6A60" w:rsidP="0004478A">
            <w:pPr>
              <w:spacing w:after="0" w:line="276" w:lineRule="auto"/>
              <w:rPr>
                <w:b/>
                <w:sz w:val="20"/>
                <w:szCs w:val="20"/>
              </w:rPr>
            </w:pPr>
            <w:r w:rsidRPr="00B37A05">
              <w:rPr>
                <w:b/>
                <w:sz w:val="20"/>
                <w:szCs w:val="20"/>
              </w:rPr>
              <w:t>Median (Bootstrap)</w:t>
            </w:r>
          </w:p>
          <w:p w14:paraId="74F5F1AF" w14:textId="77777777" w:rsidR="001A6A60" w:rsidRPr="00B37A05" w:rsidRDefault="001A6A60" w:rsidP="0004478A">
            <w:pPr>
              <w:spacing w:after="0" w:line="276" w:lineRule="auto"/>
              <w:rPr>
                <w:b/>
                <w:sz w:val="20"/>
                <w:szCs w:val="20"/>
              </w:rPr>
            </w:pPr>
            <w:r>
              <w:rPr>
                <w:b/>
                <w:sz w:val="20"/>
                <w:szCs w:val="20"/>
              </w:rPr>
              <w:t>e</w:t>
            </w:r>
            <w:r w:rsidRPr="00B37A05">
              <w:rPr>
                <w:b/>
                <w:sz w:val="20"/>
                <w:szCs w:val="20"/>
              </w:rPr>
              <w:t>stimate</w:t>
            </w:r>
          </w:p>
        </w:tc>
        <w:tc>
          <w:tcPr>
            <w:tcW w:w="1232" w:type="pct"/>
            <w:gridSpan w:val="2"/>
            <w:tcBorders>
              <w:top w:val="single" w:sz="18" w:space="0" w:color="auto"/>
              <w:left w:val="single" w:sz="18" w:space="0" w:color="auto"/>
              <w:right w:val="single" w:sz="18" w:space="0" w:color="auto"/>
            </w:tcBorders>
            <w:vAlign w:val="bottom"/>
          </w:tcPr>
          <w:p w14:paraId="1A45AE81" w14:textId="77777777" w:rsidR="001A6A60" w:rsidRPr="00B37A05" w:rsidRDefault="001A6A60" w:rsidP="0004478A">
            <w:pPr>
              <w:spacing w:after="0" w:line="276" w:lineRule="auto"/>
              <w:jc w:val="center"/>
              <w:rPr>
                <w:b/>
                <w:sz w:val="20"/>
                <w:szCs w:val="20"/>
              </w:rPr>
            </w:pPr>
            <w:r w:rsidRPr="00B37A05">
              <w:rPr>
                <w:b/>
                <w:sz w:val="20"/>
                <w:szCs w:val="20"/>
              </w:rPr>
              <w:t>Confidence interval</w:t>
            </w:r>
          </w:p>
          <w:p w14:paraId="7E443BF0" w14:textId="77777777" w:rsidR="001A6A60" w:rsidRPr="00B37A05" w:rsidRDefault="001A6A60" w:rsidP="0004478A">
            <w:pPr>
              <w:spacing w:after="0" w:line="276" w:lineRule="auto"/>
              <w:jc w:val="center"/>
              <w:rPr>
                <w:b/>
                <w:sz w:val="20"/>
                <w:szCs w:val="20"/>
              </w:rPr>
            </w:pPr>
            <w:r w:rsidRPr="00B37A05">
              <w:rPr>
                <w:b/>
                <w:sz w:val="20"/>
                <w:szCs w:val="20"/>
              </w:rPr>
              <w:t>(from Bootstrap)</w:t>
            </w:r>
          </w:p>
        </w:tc>
      </w:tr>
      <w:tr w:rsidR="001A6A60" w:rsidRPr="00B37A05" w14:paraId="0B5B27EC" w14:textId="77777777" w:rsidTr="0004478A">
        <w:tc>
          <w:tcPr>
            <w:tcW w:w="1742" w:type="pct"/>
            <w:vMerge/>
            <w:tcBorders>
              <w:left w:val="single" w:sz="18" w:space="0" w:color="auto"/>
              <w:bottom w:val="single" w:sz="18" w:space="0" w:color="auto"/>
              <w:right w:val="single" w:sz="18" w:space="0" w:color="auto"/>
            </w:tcBorders>
          </w:tcPr>
          <w:p w14:paraId="488B7DD5" w14:textId="77777777" w:rsidR="001A6A60" w:rsidRPr="00B37A05" w:rsidRDefault="001A6A60" w:rsidP="0004478A">
            <w:pPr>
              <w:spacing w:after="0" w:line="276" w:lineRule="auto"/>
              <w:jc w:val="center"/>
              <w:rPr>
                <w:b/>
                <w:sz w:val="20"/>
                <w:szCs w:val="20"/>
              </w:rPr>
            </w:pPr>
          </w:p>
        </w:tc>
        <w:tc>
          <w:tcPr>
            <w:tcW w:w="491" w:type="pct"/>
            <w:vMerge/>
            <w:tcBorders>
              <w:left w:val="single" w:sz="18" w:space="0" w:color="auto"/>
              <w:bottom w:val="single" w:sz="18" w:space="0" w:color="auto"/>
              <w:right w:val="single" w:sz="18" w:space="0" w:color="auto"/>
            </w:tcBorders>
          </w:tcPr>
          <w:p w14:paraId="2A67248E" w14:textId="77777777" w:rsidR="001A6A60" w:rsidRPr="00B37A05" w:rsidRDefault="001A6A60" w:rsidP="0004478A">
            <w:pPr>
              <w:spacing w:after="0" w:line="276" w:lineRule="auto"/>
              <w:jc w:val="center"/>
              <w:rPr>
                <w:b/>
                <w:sz w:val="20"/>
                <w:szCs w:val="20"/>
              </w:rPr>
            </w:pPr>
          </w:p>
        </w:tc>
        <w:tc>
          <w:tcPr>
            <w:tcW w:w="676" w:type="pct"/>
            <w:vMerge/>
            <w:tcBorders>
              <w:left w:val="single" w:sz="18" w:space="0" w:color="auto"/>
              <w:bottom w:val="single" w:sz="18" w:space="0" w:color="auto"/>
              <w:right w:val="single" w:sz="18" w:space="0" w:color="auto"/>
            </w:tcBorders>
          </w:tcPr>
          <w:p w14:paraId="51F21CB3" w14:textId="77777777" w:rsidR="001A6A60" w:rsidRPr="00B37A05" w:rsidRDefault="001A6A60" w:rsidP="0004478A">
            <w:pPr>
              <w:spacing w:after="0" w:line="276" w:lineRule="auto"/>
              <w:jc w:val="center"/>
              <w:rPr>
                <w:b/>
                <w:sz w:val="20"/>
                <w:szCs w:val="20"/>
              </w:rPr>
            </w:pPr>
          </w:p>
        </w:tc>
        <w:tc>
          <w:tcPr>
            <w:tcW w:w="859" w:type="pct"/>
            <w:vMerge/>
            <w:tcBorders>
              <w:left w:val="single" w:sz="18" w:space="0" w:color="auto"/>
              <w:bottom w:val="single" w:sz="18" w:space="0" w:color="auto"/>
              <w:right w:val="single" w:sz="18" w:space="0" w:color="auto"/>
            </w:tcBorders>
          </w:tcPr>
          <w:p w14:paraId="5043D2F2" w14:textId="77777777" w:rsidR="001A6A60" w:rsidRPr="00B37A05" w:rsidRDefault="001A6A60" w:rsidP="0004478A">
            <w:pPr>
              <w:spacing w:after="0" w:line="276" w:lineRule="auto"/>
              <w:jc w:val="center"/>
              <w:rPr>
                <w:b/>
                <w:sz w:val="20"/>
                <w:szCs w:val="20"/>
              </w:rPr>
            </w:pPr>
          </w:p>
        </w:tc>
        <w:tc>
          <w:tcPr>
            <w:tcW w:w="617" w:type="pct"/>
            <w:tcBorders>
              <w:left w:val="single" w:sz="18" w:space="0" w:color="auto"/>
              <w:bottom w:val="single" w:sz="18" w:space="0" w:color="auto"/>
              <w:right w:val="single" w:sz="18" w:space="0" w:color="auto"/>
            </w:tcBorders>
            <w:vAlign w:val="bottom"/>
          </w:tcPr>
          <w:p w14:paraId="55007889" w14:textId="77777777" w:rsidR="001A6A60" w:rsidRPr="00B37A05" w:rsidRDefault="001A6A60" w:rsidP="0004478A">
            <w:pPr>
              <w:spacing w:after="0" w:line="276" w:lineRule="auto"/>
              <w:jc w:val="center"/>
              <w:rPr>
                <w:b/>
                <w:sz w:val="20"/>
                <w:szCs w:val="20"/>
              </w:rPr>
            </w:pPr>
            <w:r w:rsidRPr="00B37A05">
              <w:rPr>
                <w:b/>
                <w:sz w:val="20"/>
                <w:szCs w:val="20"/>
              </w:rPr>
              <w:t>2.5% CI</w:t>
            </w:r>
          </w:p>
        </w:tc>
        <w:tc>
          <w:tcPr>
            <w:tcW w:w="615" w:type="pct"/>
            <w:tcBorders>
              <w:left w:val="single" w:sz="18" w:space="0" w:color="auto"/>
              <w:right w:val="single" w:sz="18" w:space="0" w:color="auto"/>
            </w:tcBorders>
            <w:vAlign w:val="bottom"/>
          </w:tcPr>
          <w:p w14:paraId="0E1D0BD2" w14:textId="77777777" w:rsidR="001A6A60" w:rsidRPr="00B37A05" w:rsidRDefault="001A6A60" w:rsidP="0004478A">
            <w:pPr>
              <w:spacing w:after="0" w:line="276" w:lineRule="auto"/>
              <w:jc w:val="center"/>
              <w:rPr>
                <w:b/>
                <w:sz w:val="20"/>
                <w:szCs w:val="20"/>
              </w:rPr>
            </w:pPr>
            <w:r w:rsidRPr="00B37A05">
              <w:rPr>
                <w:b/>
                <w:sz w:val="20"/>
                <w:szCs w:val="20"/>
              </w:rPr>
              <w:t>97.5% CI</w:t>
            </w:r>
          </w:p>
        </w:tc>
      </w:tr>
      <w:tr w:rsidR="001A6A60" w:rsidRPr="00B37A05" w14:paraId="6CC41CEB" w14:textId="77777777" w:rsidTr="0004478A">
        <w:tc>
          <w:tcPr>
            <w:tcW w:w="5000" w:type="pct"/>
            <w:gridSpan w:val="6"/>
            <w:tcBorders>
              <w:top w:val="single" w:sz="18" w:space="0" w:color="auto"/>
              <w:left w:val="single" w:sz="18" w:space="0" w:color="auto"/>
              <w:right w:val="single" w:sz="18" w:space="0" w:color="auto"/>
            </w:tcBorders>
          </w:tcPr>
          <w:p w14:paraId="431737CA" w14:textId="77777777" w:rsidR="001A6A60" w:rsidRPr="00B37A05" w:rsidRDefault="001A6A60" w:rsidP="0004478A">
            <w:pPr>
              <w:spacing w:after="0" w:line="276" w:lineRule="auto"/>
              <w:rPr>
                <w:b/>
                <w:sz w:val="20"/>
                <w:szCs w:val="20"/>
              </w:rPr>
            </w:pPr>
            <w:r w:rsidRPr="00B37A05">
              <w:rPr>
                <w:b/>
                <w:sz w:val="20"/>
                <w:szCs w:val="20"/>
              </w:rPr>
              <w:t>Bacterial growth system parameters</w:t>
            </w:r>
          </w:p>
        </w:tc>
      </w:tr>
      <w:tr w:rsidR="001A6A60" w:rsidRPr="00B37A05" w14:paraId="269EC221" w14:textId="77777777" w:rsidTr="0004478A">
        <w:tc>
          <w:tcPr>
            <w:tcW w:w="1742" w:type="pct"/>
            <w:tcBorders>
              <w:top w:val="single" w:sz="18" w:space="0" w:color="auto"/>
              <w:left w:val="single" w:sz="18" w:space="0" w:color="auto"/>
              <w:right w:val="single" w:sz="18" w:space="0" w:color="auto"/>
            </w:tcBorders>
          </w:tcPr>
          <w:p w14:paraId="3A9649B9" w14:textId="77777777" w:rsidR="001A6A60" w:rsidRPr="00B37A05" w:rsidRDefault="001A6A60" w:rsidP="0004478A">
            <w:pPr>
              <w:spacing w:after="0" w:line="276" w:lineRule="auto"/>
              <w:rPr>
                <w:sz w:val="20"/>
                <w:szCs w:val="20"/>
                <w:vertAlign w:val="subscript"/>
              </w:rPr>
            </w:pPr>
            <w:r w:rsidRPr="00B37A05">
              <w:rPr>
                <w:sz w:val="20"/>
                <w:szCs w:val="20"/>
              </w:rPr>
              <w:t>K</w:t>
            </w:r>
            <w:r w:rsidRPr="00B37A05">
              <w:rPr>
                <w:sz w:val="20"/>
                <w:szCs w:val="20"/>
                <w:vertAlign w:val="subscript"/>
              </w:rPr>
              <w:t>growthmax</w:t>
            </w:r>
          </w:p>
        </w:tc>
        <w:tc>
          <w:tcPr>
            <w:tcW w:w="491" w:type="pct"/>
            <w:tcBorders>
              <w:top w:val="single" w:sz="18" w:space="0" w:color="auto"/>
              <w:left w:val="single" w:sz="18" w:space="0" w:color="auto"/>
              <w:right w:val="single" w:sz="18" w:space="0" w:color="auto"/>
            </w:tcBorders>
            <w:vAlign w:val="bottom"/>
          </w:tcPr>
          <w:p w14:paraId="32971CD8" w14:textId="77777777" w:rsidR="001A6A60" w:rsidRPr="00D06B6A" w:rsidRDefault="001A6A60" w:rsidP="0004478A">
            <w:pPr>
              <w:spacing w:after="0" w:line="276" w:lineRule="auto"/>
              <w:rPr>
                <w:sz w:val="20"/>
                <w:szCs w:val="20"/>
                <w:vertAlign w:val="superscript"/>
              </w:rPr>
            </w:pPr>
            <w:r>
              <w:rPr>
                <w:sz w:val="20"/>
                <w:szCs w:val="20"/>
              </w:rPr>
              <w:t>h</w:t>
            </w:r>
            <w:r>
              <w:rPr>
                <w:sz w:val="20"/>
                <w:szCs w:val="20"/>
                <w:vertAlign w:val="superscript"/>
              </w:rPr>
              <w:t>-1</w:t>
            </w:r>
          </w:p>
        </w:tc>
        <w:tc>
          <w:tcPr>
            <w:tcW w:w="676" w:type="pct"/>
            <w:tcBorders>
              <w:top w:val="single" w:sz="18" w:space="0" w:color="auto"/>
              <w:left w:val="single" w:sz="18" w:space="0" w:color="auto"/>
              <w:right w:val="single" w:sz="18" w:space="0" w:color="auto"/>
            </w:tcBorders>
            <w:vAlign w:val="center"/>
          </w:tcPr>
          <w:p w14:paraId="6A3A4DC1" w14:textId="77777777" w:rsidR="001A6A60" w:rsidRPr="00B37A05" w:rsidRDefault="001A6A60" w:rsidP="0004478A">
            <w:pPr>
              <w:spacing w:after="0" w:line="276" w:lineRule="auto"/>
              <w:jc w:val="center"/>
              <w:rPr>
                <w:color w:val="000000"/>
                <w:sz w:val="20"/>
                <w:szCs w:val="20"/>
              </w:rPr>
            </w:pPr>
            <w:r>
              <w:rPr>
                <w:color w:val="000000"/>
                <w:sz w:val="20"/>
                <w:szCs w:val="20"/>
              </w:rPr>
              <w:t>2.44</w:t>
            </w:r>
          </w:p>
        </w:tc>
        <w:tc>
          <w:tcPr>
            <w:tcW w:w="859" w:type="pct"/>
            <w:tcBorders>
              <w:top w:val="single" w:sz="18" w:space="0" w:color="auto"/>
              <w:left w:val="single" w:sz="18" w:space="0" w:color="auto"/>
              <w:right w:val="single" w:sz="18" w:space="0" w:color="auto"/>
            </w:tcBorders>
            <w:vAlign w:val="center"/>
          </w:tcPr>
          <w:p w14:paraId="59C5C34C" w14:textId="77777777" w:rsidR="001A6A60" w:rsidRPr="00B37A05" w:rsidRDefault="001A6A60" w:rsidP="0004478A">
            <w:pPr>
              <w:spacing w:after="0" w:line="276" w:lineRule="auto"/>
              <w:jc w:val="center"/>
              <w:rPr>
                <w:color w:val="000000"/>
                <w:sz w:val="20"/>
                <w:szCs w:val="20"/>
              </w:rPr>
            </w:pPr>
            <w:r w:rsidRPr="00B37A05">
              <w:rPr>
                <w:color w:val="000000"/>
                <w:sz w:val="20"/>
                <w:szCs w:val="20"/>
              </w:rPr>
              <w:t>2.39</w:t>
            </w:r>
          </w:p>
        </w:tc>
        <w:tc>
          <w:tcPr>
            <w:tcW w:w="617" w:type="pct"/>
            <w:tcBorders>
              <w:top w:val="single" w:sz="18" w:space="0" w:color="auto"/>
              <w:left w:val="single" w:sz="18" w:space="0" w:color="auto"/>
              <w:right w:val="single" w:sz="18" w:space="0" w:color="auto"/>
            </w:tcBorders>
            <w:vAlign w:val="center"/>
          </w:tcPr>
          <w:p w14:paraId="12E220D1" w14:textId="77777777" w:rsidR="001A6A60" w:rsidRPr="00B37A05" w:rsidRDefault="001A6A60" w:rsidP="0004478A">
            <w:pPr>
              <w:spacing w:after="0" w:line="276" w:lineRule="auto"/>
              <w:jc w:val="center"/>
              <w:rPr>
                <w:sz w:val="20"/>
                <w:szCs w:val="20"/>
              </w:rPr>
            </w:pPr>
            <w:r w:rsidRPr="00B37A05">
              <w:rPr>
                <w:sz w:val="20"/>
                <w:szCs w:val="20"/>
              </w:rPr>
              <w:t>2.25</w:t>
            </w:r>
          </w:p>
        </w:tc>
        <w:tc>
          <w:tcPr>
            <w:tcW w:w="615" w:type="pct"/>
            <w:tcBorders>
              <w:top w:val="single" w:sz="18" w:space="0" w:color="auto"/>
              <w:left w:val="single" w:sz="18" w:space="0" w:color="auto"/>
              <w:right w:val="single" w:sz="18" w:space="0" w:color="auto"/>
            </w:tcBorders>
            <w:vAlign w:val="center"/>
          </w:tcPr>
          <w:p w14:paraId="08119C1D" w14:textId="77777777" w:rsidR="001A6A60" w:rsidRPr="00B37A05" w:rsidRDefault="001A6A60" w:rsidP="0004478A">
            <w:pPr>
              <w:spacing w:after="0" w:line="276" w:lineRule="auto"/>
              <w:jc w:val="center"/>
              <w:rPr>
                <w:sz w:val="20"/>
                <w:szCs w:val="20"/>
              </w:rPr>
            </w:pPr>
            <w:r w:rsidRPr="00B37A05">
              <w:rPr>
                <w:sz w:val="20"/>
                <w:szCs w:val="20"/>
              </w:rPr>
              <w:t>3.66</w:t>
            </w:r>
          </w:p>
        </w:tc>
      </w:tr>
      <w:tr w:rsidR="001A6A60" w:rsidRPr="00B37A05" w14:paraId="11826346" w14:textId="77777777" w:rsidTr="0004478A">
        <w:tc>
          <w:tcPr>
            <w:tcW w:w="1742" w:type="pct"/>
            <w:tcBorders>
              <w:left w:val="single" w:sz="18" w:space="0" w:color="auto"/>
              <w:right w:val="single" w:sz="18" w:space="0" w:color="auto"/>
            </w:tcBorders>
          </w:tcPr>
          <w:p w14:paraId="338A2B4E" w14:textId="77777777" w:rsidR="001A6A60" w:rsidRPr="00B37A05" w:rsidRDefault="001A6A60" w:rsidP="0004478A">
            <w:pPr>
              <w:spacing w:after="0" w:line="276" w:lineRule="auto"/>
              <w:rPr>
                <w:sz w:val="20"/>
                <w:szCs w:val="20"/>
                <w:vertAlign w:val="subscript"/>
              </w:rPr>
            </w:pPr>
            <w:r w:rsidRPr="00B37A05">
              <w:rPr>
                <w:sz w:val="20"/>
                <w:szCs w:val="20"/>
              </w:rPr>
              <w:t>K</w:t>
            </w:r>
            <w:r w:rsidRPr="00B37A05">
              <w:rPr>
                <w:sz w:val="20"/>
                <w:szCs w:val="20"/>
                <w:vertAlign w:val="subscript"/>
              </w:rPr>
              <w:t>death</w:t>
            </w:r>
          </w:p>
        </w:tc>
        <w:tc>
          <w:tcPr>
            <w:tcW w:w="491" w:type="pct"/>
            <w:tcBorders>
              <w:left w:val="single" w:sz="18" w:space="0" w:color="auto"/>
              <w:right w:val="single" w:sz="18" w:space="0" w:color="auto"/>
            </w:tcBorders>
            <w:vAlign w:val="bottom"/>
          </w:tcPr>
          <w:p w14:paraId="56AC1578" w14:textId="77777777" w:rsidR="001A6A60" w:rsidRPr="00B37A05" w:rsidRDefault="001A6A60" w:rsidP="0004478A">
            <w:pPr>
              <w:spacing w:after="0" w:line="276" w:lineRule="auto"/>
              <w:rPr>
                <w:sz w:val="20"/>
                <w:szCs w:val="20"/>
              </w:rPr>
            </w:pPr>
            <w:r>
              <w:rPr>
                <w:sz w:val="20"/>
                <w:szCs w:val="20"/>
              </w:rPr>
              <w:t>h</w:t>
            </w:r>
            <w:r>
              <w:rPr>
                <w:sz w:val="20"/>
                <w:szCs w:val="20"/>
                <w:vertAlign w:val="superscript"/>
              </w:rPr>
              <w:t>-1</w:t>
            </w:r>
          </w:p>
        </w:tc>
        <w:tc>
          <w:tcPr>
            <w:tcW w:w="676" w:type="pct"/>
            <w:tcBorders>
              <w:left w:val="single" w:sz="18" w:space="0" w:color="auto"/>
              <w:right w:val="single" w:sz="18" w:space="0" w:color="auto"/>
            </w:tcBorders>
            <w:vAlign w:val="center"/>
          </w:tcPr>
          <w:p w14:paraId="22C07709" w14:textId="77777777" w:rsidR="001A6A60" w:rsidRPr="00B37A05" w:rsidRDefault="001A6A60" w:rsidP="0004478A">
            <w:pPr>
              <w:spacing w:after="0" w:line="276" w:lineRule="auto"/>
              <w:jc w:val="center"/>
              <w:rPr>
                <w:sz w:val="20"/>
                <w:szCs w:val="20"/>
              </w:rPr>
            </w:pPr>
            <w:r w:rsidRPr="00B37A05">
              <w:rPr>
                <w:sz w:val="20"/>
                <w:szCs w:val="20"/>
              </w:rPr>
              <w:t>0.179 (fixed)</w:t>
            </w:r>
          </w:p>
        </w:tc>
        <w:tc>
          <w:tcPr>
            <w:tcW w:w="859" w:type="pct"/>
            <w:tcBorders>
              <w:left w:val="single" w:sz="18" w:space="0" w:color="auto"/>
              <w:right w:val="single" w:sz="18" w:space="0" w:color="auto"/>
            </w:tcBorders>
            <w:vAlign w:val="center"/>
          </w:tcPr>
          <w:p w14:paraId="4CA350F6" w14:textId="77777777" w:rsidR="001A6A60" w:rsidRPr="00B37A05" w:rsidRDefault="001A6A60" w:rsidP="0004478A">
            <w:pPr>
              <w:spacing w:after="0" w:line="276" w:lineRule="auto"/>
              <w:jc w:val="center"/>
              <w:rPr>
                <w:sz w:val="20"/>
                <w:szCs w:val="20"/>
              </w:rPr>
            </w:pPr>
            <w:r w:rsidRPr="00B37A05">
              <w:rPr>
                <w:sz w:val="20"/>
                <w:szCs w:val="20"/>
              </w:rPr>
              <w:t>-</w:t>
            </w:r>
          </w:p>
        </w:tc>
        <w:tc>
          <w:tcPr>
            <w:tcW w:w="617" w:type="pct"/>
            <w:tcBorders>
              <w:left w:val="single" w:sz="18" w:space="0" w:color="auto"/>
              <w:right w:val="single" w:sz="18" w:space="0" w:color="auto"/>
            </w:tcBorders>
            <w:vAlign w:val="center"/>
          </w:tcPr>
          <w:p w14:paraId="3065CC27" w14:textId="77777777" w:rsidR="001A6A60" w:rsidRPr="00B37A05" w:rsidRDefault="001A6A60" w:rsidP="0004478A">
            <w:pPr>
              <w:spacing w:after="0" w:line="276" w:lineRule="auto"/>
              <w:jc w:val="center"/>
              <w:rPr>
                <w:sz w:val="20"/>
                <w:szCs w:val="20"/>
              </w:rPr>
            </w:pPr>
            <w:r w:rsidRPr="00B37A05">
              <w:rPr>
                <w:sz w:val="20"/>
                <w:szCs w:val="20"/>
              </w:rPr>
              <w:t>-</w:t>
            </w:r>
          </w:p>
        </w:tc>
        <w:tc>
          <w:tcPr>
            <w:tcW w:w="615" w:type="pct"/>
            <w:tcBorders>
              <w:left w:val="single" w:sz="18" w:space="0" w:color="auto"/>
              <w:right w:val="single" w:sz="18" w:space="0" w:color="auto"/>
            </w:tcBorders>
            <w:vAlign w:val="center"/>
          </w:tcPr>
          <w:p w14:paraId="4C55C564" w14:textId="77777777" w:rsidR="001A6A60" w:rsidRPr="00B37A05" w:rsidRDefault="001A6A60" w:rsidP="0004478A">
            <w:pPr>
              <w:spacing w:after="0" w:line="276" w:lineRule="auto"/>
              <w:jc w:val="center"/>
              <w:rPr>
                <w:sz w:val="20"/>
                <w:szCs w:val="20"/>
              </w:rPr>
            </w:pPr>
            <w:r w:rsidRPr="00B37A05">
              <w:rPr>
                <w:sz w:val="20"/>
                <w:szCs w:val="20"/>
              </w:rPr>
              <w:t>-</w:t>
            </w:r>
          </w:p>
        </w:tc>
      </w:tr>
      <w:tr w:rsidR="001A6A60" w:rsidRPr="00B37A05" w14:paraId="2F1032D3" w14:textId="77777777" w:rsidTr="0004478A">
        <w:tc>
          <w:tcPr>
            <w:tcW w:w="1742" w:type="pct"/>
            <w:tcBorders>
              <w:left w:val="single" w:sz="18" w:space="0" w:color="auto"/>
              <w:right w:val="single" w:sz="18" w:space="0" w:color="auto"/>
            </w:tcBorders>
          </w:tcPr>
          <w:p w14:paraId="52273504" w14:textId="77777777" w:rsidR="001A6A60" w:rsidRPr="00B37A05" w:rsidRDefault="001A6A60" w:rsidP="0004478A">
            <w:pPr>
              <w:spacing w:after="0" w:line="276" w:lineRule="auto"/>
              <w:rPr>
                <w:sz w:val="20"/>
                <w:szCs w:val="20"/>
                <w:vertAlign w:val="subscript"/>
              </w:rPr>
            </w:pPr>
            <w:r w:rsidRPr="00B37A05">
              <w:rPr>
                <w:sz w:val="20"/>
                <w:szCs w:val="20"/>
              </w:rPr>
              <w:t>B</w:t>
            </w:r>
            <w:r w:rsidRPr="00B37A05">
              <w:rPr>
                <w:sz w:val="20"/>
                <w:szCs w:val="20"/>
                <w:vertAlign w:val="subscript"/>
              </w:rPr>
              <w:t>max</w:t>
            </w:r>
          </w:p>
        </w:tc>
        <w:tc>
          <w:tcPr>
            <w:tcW w:w="491" w:type="pct"/>
            <w:tcBorders>
              <w:left w:val="single" w:sz="18" w:space="0" w:color="auto"/>
              <w:right w:val="single" w:sz="18" w:space="0" w:color="auto"/>
            </w:tcBorders>
            <w:vAlign w:val="bottom"/>
          </w:tcPr>
          <w:p w14:paraId="4529CA52" w14:textId="77777777" w:rsidR="001A6A60" w:rsidRPr="00B37A05" w:rsidRDefault="001A6A60" w:rsidP="0004478A">
            <w:pPr>
              <w:spacing w:after="0" w:line="276" w:lineRule="auto"/>
              <w:rPr>
                <w:sz w:val="20"/>
                <w:szCs w:val="20"/>
              </w:rPr>
            </w:pPr>
            <w:r w:rsidRPr="00B37A05">
              <w:rPr>
                <w:sz w:val="20"/>
                <w:szCs w:val="20"/>
              </w:rPr>
              <w:t>CFU/mL</w:t>
            </w:r>
          </w:p>
        </w:tc>
        <w:tc>
          <w:tcPr>
            <w:tcW w:w="676" w:type="pct"/>
            <w:tcBorders>
              <w:left w:val="single" w:sz="18" w:space="0" w:color="auto"/>
              <w:right w:val="single" w:sz="18" w:space="0" w:color="auto"/>
            </w:tcBorders>
            <w:vAlign w:val="center"/>
          </w:tcPr>
          <w:p w14:paraId="6F438CE5" w14:textId="77777777" w:rsidR="001A6A60" w:rsidRPr="00B37A05" w:rsidRDefault="001A6A60" w:rsidP="0004478A">
            <w:pPr>
              <w:spacing w:after="0" w:line="276" w:lineRule="auto"/>
              <w:jc w:val="center"/>
              <w:rPr>
                <w:sz w:val="20"/>
                <w:szCs w:val="20"/>
              </w:rPr>
            </w:pPr>
            <w:r>
              <w:rPr>
                <w:sz w:val="20"/>
                <w:szCs w:val="20"/>
              </w:rPr>
              <w:t xml:space="preserve">1.43 </w:t>
            </w:r>
            <w:r w:rsidRPr="00B37A05">
              <w:rPr>
                <w:sz w:val="20"/>
                <w:szCs w:val="20"/>
              </w:rPr>
              <w:t>x 10</w:t>
            </w:r>
            <w:r w:rsidRPr="00B37A05">
              <w:rPr>
                <w:sz w:val="20"/>
                <w:szCs w:val="20"/>
                <w:vertAlign w:val="superscript"/>
              </w:rPr>
              <w:t>10</w:t>
            </w:r>
          </w:p>
        </w:tc>
        <w:tc>
          <w:tcPr>
            <w:tcW w:w="859" w:type="pct"/>
            <w:tcBorders>
              <w:left w:val="single" w:sz="18" w:space="0" w:color="auto"/>
              <w:right w:val="single" w:sz="18" w:space="0" w:color="auto"/>
            </w:tcBorders>
            <w:vAlign w:val="center"/>
          </w:tcPr>
          <w:p w14:paraId="0D81169E" w14:textId="77777777" w:rsidR="001A6A60" w:rsidRPr="00B37A05" w:rsidRDefault="001A6A60" w:rsidP="0004478A">
            <w:pPr>
              <w:spacing w:after="0" w:line="276" w:lineRule="auto"/>
              <w:jc w:val="center"/>
              <w:rPr>
                <w:sz w:val="20"/>
                <w:szCs w:val="20"/>
              </w:rPr>
            </w:pPr>
            <w:r w:rsidRPr="00B37A05">
              <w:rPr>
                <w:sz w:val="20"/>
                <w:szCs w:val="20"/>
              </w:rPr>
              <w:t>1.49 x 10</w:t>
            </w:r>
            <w:r w:rsidRPr="00B37A05">
              <w:rPr>
                <w:sz w:val="20"/>
                <w:szCs w:val="20"/>
                <w:vertAlign w:val="superscript"/>
              </w:rPr>
              <w:t>10</w:t>
            </w:r>
          </w:p>
        </w:tc>
        <w:tc>
          <w:tcPr>
            <w:tcW w:w="617" w:type="pct"/>
            <w:tcBorders>
              <w:left w:val="single" w:sz="18" w:space="0" w:color="auto"/>
              <w:right w:val="single" w:sz="18" w:space="0" w:color="auto"/>
            </w:tcBorders>
            <w:vAlign w:val="center"/>
          </w:tcPr>
          <w:p w14:paraId="2C4D74C1" w14:textId="77777777" w:rsidR="001A6A60" w:rsidRPr="00B37A05" w:rsidRDefault="001A6A60" w:rsidP="0004478A">
            <w:pPr>
              <w:spacing w:after="0" w:line="276" w:lineRule="auto"/>
              <w:jc w:val="center"/>
              <w:rPr>
                <w:sz w:val="20"/>
                <w:szCs w:val="20"/>
                <w:vertAlign w:val="superscript"/>
              </w:rPr>
            </w:pPr>
            <w:r w:rsidRPr="00B37A05">
              <w:rPr>
                <w:sz w:val="20"/>
                <w:szCs w:val="20"/>
              </w:rPr>
              <w:t>8.77 x 10</w:t>
            </w:r>
            <w:r w:rsidRPr="00B37A05">
              <w:rPr>
                <w:sz w:val="20"/>
                <w:szCs w:val="20"/>
                <w:vertAlign w:val="superscript"/>
              </w:rPr>
              <w:t>9</w:t>
            </w:r>
          </w:p>
        </w:tc>
        <w:tc>
          <w:tcPr>
            <w:tcW w:w="615" w:type="pct"/>
            <w:tcBorders>
              <w:left w:val="single" w:sz="18" w:space="0" w:color="auto"/>
              <w:right w:val="single" w:sz="18" w:space="0" w:color="auto"/>
            </w:tcBorders>
            <w:vAlign w:val="center"/>
          </w:tcPr>
          <w:p w14:paraId="3284E349" w14:textId="77777777" w:rsidR="001A6A60" w:rsidRPr="00B37A05" w:rsidRDefault="001A6A60" w:rsidP="0004478A">
            <w:pPr>
              <w:spacing w:after="0" w:line="276" w:lineRule="auto"/>
              <w:jc w:val="center"/>
              <w:rPr>
                <w:sz w:val="20"/>
                <w:szCs w:val="20"/>
                <w:vertAlign w:val="superscript"/>
              </w:rPr>
            </w:pPr>
            <w:r w:rsidRPr="00B37A05">
              <w:rPr>
                <w:sz w:val="20"/>
                <w:szCs w:val="20"/>
              </w:rPr>
              <w:t>1.98 x 10</w:t>
            </w:r>
            <w:r w:rsidRPr="00B37A05">
              <w:rPr>
                <w:sz w:val="20"/>
                <w:szCs w:val="20"/>
                <w:vertAlign w:val="superscript"/>
              </w:rPr>
              <w:t>10</w:t>
            </w:r>
          </w:p>
        </w:tc>
      </w:tr>
      <w:tr w:rsidR="001A6A60" w:rsidRPr="00B37A05" w14:paraId="428FE2DF" w14:textId="77777777" w:rsidTr="0004478A">
        <w:tc>
          <w:tcPr>
            <w:tcW w:w="1742" w:type="pct"/>
            <w:tcBorders>
              <w:left w:val="single" w:sz="18" w:space="0" w:color="auto"/>
              <w:right w:val="single" w:sz="18" w:space="0" w:color="auto"/>
            </w:tcBorders>
          </w:tcPr>
          <w:p w14:paraId="1B7A912F" w14:textId="77777777" w:rsidR="001A6A60" w:rsidRPr="00B37A05" w:rsidRDefault="001A6A60" w:rsidP="0004478A">
            <w:pPr>
              <w:spacing w:after="0" w:line="276" w:lineRule="auto"/>
              <w:rPr>
                <w:sz w:val="20"/>
                <w:szCs w:val="20"/>
                <w:vertAlign w:val="superscript"/>
              </w:rPr>
            </w:pPr>
            <w:r w:rsidRPr="00B37A05">
              <w:rPr>
                <w:sz w:val="20"/>
                <w:szCs w:val="20"/>
              </w:rPr>
              <w:t>alphaS1</w:t>
            </w:r>
          </w:p>
        </w:tc>
        <w:tc>
          <w:tcPr>
            <w:tcW w:w="491" w:type="pct"/>
            <w:tcBorders>
              <w:left w:val="single" w:sz="18" w:space="0" w:color="auto"/>
              <w:right w:val="single" w:sz="18" w:space="0" w:color="auto"/>
            </w:tcBorders>
            <w:vAlign w:val="bottom"/>
          </w:tcPr>
          <w:p w14:paraId="48208B52" w14:textId="77777777" w:rsidR="001A6A60" w:rsidRPr="00B37A05" w:rsidRDefault="001A6A60" w:rsidP="0004478A">
            <w:pPr>
              <w:spacing w:after="0" w:line="276" w:lineRule="auto"/>
              <w:rPr>
                <w:sz w:val="20"/>
                <w:szCs w:val="20"/>
              </w:rPr>
            </w:pPr>
            <w:r>
              <w:rPr>
                <w:sz w:val="20"/>
                <w:szCs w:val="20"/>
              </w:rPr>
              <w:t>h</w:t>
            </w:r>
            <w:r>
              <w:rPr>
                <w:sz w:val="20"/>
                <w:szCs w:val="20"/>
                <w:vertAlign w:val="superscript"/>
              </w:rPr>
              <w:t>-1</w:t>
            </w:r>
          </w:p>
        </w:tc>
        <w:tc>
          <w:tcPr>
            <w:tcW w:w="676" w:type="pct"/>
            <w:tcBorders>
              <w:left w:val="single" w:sz="18" w:space="0" w:color="auto"/>
              <w:right w:val="single" w:sz="18" w:space="0" w:color="auto"/>
            </w:tcBorders>
            <w:vAlign w:val="center"/>
          </w:tcPr>
          <w:p w14:paraId="238D9B10" w14:textId="77777777" w:rsidR="001A6A60" w:rsidRPr="00B37A05" w:rsidRDefault="001A6A60" w:rsidP="0004478A">
            <w:pPr>
              <w:spacing w:after="0" w:line="276" w:lineRule="auto"/>
              <w:jc w:val="center"/>
              <w:rPr>
                <w:sz w:val="20"/>
                <w:szCs w:val="20"/>
              </w:rPr>
            </w:pPr>
            <w:r>
              <w:rPr>
                <w:sz w:val="20"/>
                <w:szCs w:val="20"/>
              </w:rPr>
              <w:t>0.88</w:t>
            </w:r>
          </w:p>
        </w:tc>
        <w:tc>
          <w:tcPr>
            <w:tcW w:w="859" w:type="pct"/>
            <w:tcBorders>
              <w:left w:val="single" w:sz="18" w:space="0" w:color="auto"/>
              <w:right w:val="single" w:sz="18" w:space="0" w:color="auto"/>
            </w:tcBorders>
            <w:vAlign w:val="center"/>
          </w:tcPr>
          <w:p w14:paraId="0A82793A" w14:textId="77777777" w:rsidR="001A6A60" w:rsidRPr="00B37A05" w:rsidRDefault="001A6A60" w:rsidP="0004478A">
            <w:pPr>
              <w:spacing w:after="0" w:line="276" w:lineRule="auto"/>
              <w:jc w:val="center"/>
              <w:rPr>
                <w:sz w:val="20"/>
                <w:szCs w:val="20"/>
              </w:rPr>
            </w:pPr>
            <w:r w:rsidRPr="00B37A05">
              <w:rPr>
                <w:sz w:val="20"/>
                <w:szCs w:val="20"/>
              </w:rPr>
              <w:t>0.99</w:t>
            </w:r>
          </w:p>
        </w:tc>
        <w:tc>
          <w:tcPr>
            <w:tcW w:w="617" w:type="pct"/>
            <w:tcBorders>
              <w:left w:val="single" w:sz="18" w:space="0" w:color="auto"/>
              <w:right w:val="single" w:sz="18" w:space="0" w:color="auto"/>
            </w:tcBorders>
            <w:vAlign w:val="center"/>
          </w:tcPr>
          <w:p w14:paraId="4A715354" w14:textId="77777777" w:rsidR="001A6A60" w:rsidRPr="00B37A05" w:rsidRDefault="001A6A60" w:rsidP="0004478A">
            <w:pPr>
              <w:spacing w:after="0" w:line="276" w:lineRule="auto"/>
              <w:jc w:val="center"/>
              <w:rPr>
                <w:sz w:val="20"/>
                <w:szCs w:val="20"/>
              </w:rPr>
            </w:pPr>
            <w:r w:rsidRPr="00B37A05">
              <w:rPr>
                <w:sz w:val="20"/>
                <w:szCs w:val="20"/>
              </w:rPr>
              <w:t>0.38</w:t>
            </w:r>
          </w:p>
        </w:tc>
        <w:tc>
          <w:tcPr>
            <w:tcW w:w="615" w:type="pct"/>
            <w:tcBorders>
              <w:left w:val="single" w:sz="18" w:space="0" w:color="auto"/>
              <w:right w:val="single" w:sz="18" w:space="0" w:color="auto"/>
            </w:tcBorders>
            <w:vAlign w:val="center"/>
          </w:tcPr>
          <w:p w14:paraId="78968C43" w14:textId="77777777" w:rsidR="001A6A60" w:rsidRPr="00B37A05" w:rsidRDefault="001A6A60" w:rsidP="0004478A">
            <w:pPr>
              <w:spacing w:after="0" w:line="276" w:lineRule="auto"/>
              <w:jc w:val="center"/>
              <w:rPr>
                <w:sz w:val="20"/>
                <w:szCs w:val="20"/>
              </w:rPr>
            </w:pPr>
            <w:r w:rsidRPr="00B37A05">
              <w:rPr>
                <w:sz w:val="20"/>
                <w:szCs w:val="20"/>
              </w:rPr>
              <w:t>1.29</w:t>
            </w:r>
          </w:p>
        </w:tc>
      </w:tr>
      <w:tr w:rsidR="001A6A60" w:rsidRPr="00B37A05" w14:paraId="5BD8B316" w14:textId="77777777" w:rsidTr="0004478A">
        <w:tc>
          <w:tcPr>
            <w:tcW w:w="1742" w:type="pct"/>
            <w:tcBorders>
              <w:left w:val="single" w:sz="18" w:space="0" w:color="auto"/>
              <w:right w:val="single" w:sz="18" w:space="0" w:color="auto"/>
            </w:tcBorders>
          </w:tcPr>
          <w:p w14:paraId="24FF5AA8" w14:textId="77777777" w:rsidR="001A6A60" w:rsidRPr="00B37A05" w:rsidRDefault="001A6A60" w:rsidP="0004478A">
            <w:pPr>
              <w:spacing w:after="0" w:line="276" w:lineRule="auto"/>
              <w:rPr>
                <w:sz w:val="20"/>
                <w:szCs w:val="20"/>
              </w:rPr>
            </w:pPr>
            <w:r w:rsidRPr="00B37A05">
              <w:rPr>
                <w:sz w:val="20"/>
                <w:szCs w:val="20"/>
              </w:rPr>
              <w:t>alphaS2</w:t>
            </w:r>
          </w:p>
        </w:tc>
        <w:tc>
          <w:tcPr>
            <w:tcW w:w="491" w:type="pct"/>
            <w:tcBorders>
              <w:left w:val="single" w:sz="18" w:space="0" w:color="auto"/>
              <w:right w:val="single" w:sz="18" w:space="0" w:color="auto"/>
            </w:tcBorders>
            <w:vAlign w:val="bottom"/>
          </w:tcPr>
          <w:p w14:paraId="7345AA1B" w14:textId="77777777" w:rsidR="001A6A60" w:rsidRPr="00B37A05" w:rsidRDefault="001A6A60" w:rsidP="0004478A">
            <w:pPr>
              <w:spacing w:after="0" w:line="276" w:lineRule="auto"/>
              <w:rPr>
                <w:sz w:val="20"/>
                <w:szCs w:val="20"/>
              </w:rPr>
            </w:pPr>
            <w:r>
              <w:rPr>
                <w:sz w:val="20"/>
                <w:szCs w:val="20"/>
              </w:rPr>
              <w:t>h</w:t>
            </w:r>
            <w:r>
              <w:rPr>
                <w:sz w:val="20"/>
                <w:szCs w:val="20"/>
                <w:vertAlign w:val="superscript"/>
              </w:rPr>
              <w:t>-1</w:t>
            </w:r>
          </w:p>
        </w:tc>
        <w:tc>
          <w:tcPr>
            <w:tcW w:w="676" w:type="pct"/>
            <w:tcBorders>
              <w:left w:val="single" w:sz="18" w:space="0" w:color="auto"/>
              <w:right w:val="single" w:sz="18" w:space="0" w:color="auto"/>
            </w:tcBorders>
            <w:vAlign w:val="center"/>
          </w:tcPr>
          <w:p w14:paraId="529BCE29" w14:textId="77777777" w:rsidR="001A6A60" w:rsidRPr="00B37A05" w:rsidRDefault="001A6A60" w:rsidP="0004478A">
            <w:pPr>
              <w:spacing w:after="0" w:line="276" w:lineRule="auto"/>
              <w:jc w:val="center"/>
              <w:rPr>
                <w:sz w:val="20"/>
                <w:szCs w:val="20"/>
              </w:rPr>
            </w:pPr>
            <w:r>
              <w:rPr>
                <w:sz w:val="20"/>
                <w:szCs w:val="20"/>
              </w:rPr>
              <w:t>3.74</w:t>
            </w:r>
          </w:p>
        </w:tc>
        <w:tc>
          <w:tcPr>
            <w:tcW w:w="859" w:type="pct"/>
            <w:tcBorders>
              <w:left w:val="single" w:sz="18" w:space="0" w:color="auto"/>
              <w:right w:val="single" w:sz="18" w:space="0" w:color="auto"/>
            </w:tcBorders>
            <w:vAlign w:val="center"/>
          </w:tcPr>
          <w:p w14:paraId="3E40DA94" w14:textId="77777777" w:rsidR="001A6A60" w:rsidRPr="00B37A05" w:rsidRDefault="001A6A60" w:rsidP="0004478A">
            <w:pPr>
              <w:spacing w:after="0" w:line="276" w:lineRule="auto"/>
              <w:jc w:val="center"/>
              <w:rPr>
                <w:sz w:val="20"/>
                <w:szCs w:val="20"/>
              </w:rPr>
            </w:pPr>
            <w:r w:rsidRPr="00B37A05">
              <w:rPr>
                <w:sz w:val="20"/>
                <w:szCs w:val="20"/>
              </w:rPr>
              <w:t>3.43</w:t>
            </w:r>
          </w:p>
        </w:tc>
        <w:tc>
          <w:tcPr>
            <w:tcW w:w="617" w:type="pct"/>
            <w:tcBorders>
              <w:left w:val="single" w:sz="18" w:space="0" w:color="auto"/>
              <w:right w:val="single" w:sz="18" w:space="0" w:color="auto"/>
            </w:tcBorders>
            <w:vAlign w:val="center"/>
          </w:tcPr>
          <w:p w14:paraId="590E37E1" w14:textId="77777777" w:rsidR="001A6A60" w:rsidRPr="00B37A05" w:rsidRDefault="001A6A60" w:rsidP="0004478A">
            <w:pPr>
              <w:spacing w:after="0" w:line="276" w:lineRule="auto"/>
              <w:jc w:val="center"/>
              <w:rPr>
                <w:sz w:val="20"/>
                <w:szCs w:val="20"/>
              </w:rPr>
            </w:pPr>
            <w:r w:rsidRPr="00B37A05">
              <w:rPr>
                <w:sz w:val="20"/>
                <w:szCs w:val="20"/>
              </w:rPr>
              <w:t>3.04</w:t>
            </w:r>
          </w:p>
        </w:tc>
        <w:tc>
          <w:tcPr>
            <w:tcW w:w="615" w:type="pct"/>
            <w:tcBorders>
              <w:left w:val="single" w:sz="18" w:space="0" w:color="auto"/>
              <w:right w:val="single" w:sz="18" w:space="0" w:color="auto"/>
            </w:tcBorders>
            <w:vAlign w:val="center"/>
          </w:tcPr>
          <w:p w14:paraId="1182A3F5" w14:textId="77777777" w:rsidR="001A6A60" w:rsidRPr="00B37A05" w:rsidRDefault="001A6A60" w:rsidP="0004478A">
            <w:pPr>
              <w:spacing w:after="0" w:line="276" w:lineRule="auto"/>
              <w:jc w:val="center"/>
              <w:rPr>
                <w:sz w:val="20"/>
                <w:szCs w:val="20"/>
              </w:rPr>
            </w:pPr>
            <w:r w:rsidRPr="00B37A05">
              <w:rPr>
                <w:sz w:val="20"/>
                <w:szCs w:val="20"/>
              </w:rPr>
              <w:t>4.34</w:t>
            </w:r>
          </w:p>
        </w:tc>
      </w:tr>
      <w:tr w:rsidR="001A6A60" w:rsidRPr="00B37A05" w14:paraId="609775FA" w14:textId="77777777" w:rsidTr="0004478A">
        <w:tc>
          <w:tcPr>
            <w:tcW w:w="1742" w:type="pct"/>
            <w:tcBorders>
              <w:left w:val="single" w:sz="18" w:space="0" w:color="auto"/>
              <w:right w:val="single" w:sz="18" w:space="0" w:color="auto"/>
            </w:tcBorders>
          </w:tcPr>
          <w:p w14:paraId="235B3EF7" w14:textId="77777777" w:rsidR="001A6A60" w:rsidRPr="00B37A05" w:rsidRDefault="001A6A60" w:rsidP="0004478A">
            <w:pPr>
              <w:spacing w:after="0" w:line="276" w:lineRule="auto"/>
              <w:rPr>
                <w:sz w:val="20"/>
                <w:szCs w:val="20"/>
              </w:rPr>
            </w:pPr>
            <w:r w:rsidRPr="00B37A05">
              <w:rPr>
                <w:sz w:val="20"/>
                <w:szCs w:val="20"/>
              </w:rPr>
              <w:t>F</w:t>
            </w:r>
            <w:r w:rsidRPr="00B37A05">
              <w:rPr>
                <w:sz w:val="20"/>
                <w:szCs w:val="20"/>
                <w:vertAlign w:val="subscript"/>
              </w:rPr>
              <w:t xml:space="preserve">1 </w:t>
            </w:r>
            <w:proofErr w:type="spellStart"/>
            <w:r w:rsidRPr="00B37A05">
              <w:rPr>
                <w:i/>
                <w:sz w:val="20"/>
                <w:szCs w:val="20"/>
              </w:rPr>
              <w:t>mcr</w:t>
            </w:r>
            <w:proofErr w:type="spellEnd"/>
            <w:r w:rsidRPr="00B37A05">
              <w:rPr>
                <w:sz w:val="20"/>
                <w:szCs w:val="20"/>
              </w:rPr>
              <w:t>-negative</w:t>
            </w:r>
          </w:p>
          <w:p w14:paraId="7E8B59C0" w14:textId="77777777" w:rsidR="001A6A60" w:rsidRPr="00B37A05" w:rsidRDefault="001A6A60" w:rsidP="0004478A">
            <w:pPr>
              <w:spacing w:after="0" w:line="276" w:lineRule="auto"/>
              <w:rPr>
                <w:sz w:val="20"/>
                <w:szCs w:val="20"/>
                <w:vertAlign w:val="subscript"/>
              </w:rPr>
            </w:pPr>
            <w:r w:rsidRPr="00B37A05">
              <w:rPr>
                <w:sz w:val="20"/>
                <w:szCs w:val="20"/>
              </w:rPr>
              <w:t>(number of bacteria in S</w:t>
            </w:r>
            <w:r w:rsidRPr="00B37A05">
              <w:rPr>
                <w:sz w:val="20"/>
                <w:szCs w:val="20"/>
                <w:vertAlign w:val="subscript"/>
              </w:rPr>
              <w:t>1</w:t>
            </w:r>
            <w:r w:rsidRPr="00B37A05">
              <w:rPr>
                <w:sz w:val="20"/>
                <w:szCs w:val="20"/>
              </w:rPr>
              <w:t xml:space="preserve"> vs. S</w:t>
            </w:r>
            <w:r w:rsidRPr="00B37A05">
              <w:rPr>
                <w:sz w:val="20"/>
                <w:szCs w:val="20"/>
                <w:vertAlign w:val="subscript"/>
              </w:rPr>
              <w:t>2</w:t>
            </w:r>
            <w:r w:rsidRPr="00B37A05">
              <w:rPr>
                <w:sz w:val="20"/>
                <w:szCs w:val="20"/>
              </w:rPr>
              <w:t xml:space="preserve">) </w:t>
            </w:r>
          </w:p>
        </w:tc>
        <w:tc>
          <w:tcPr>
            <w:tcW w:w="491" w:type="pct"/>
            <w:tcBorders>
              <w:left w:val="single" w:sz="18" w:space="0" w:color="auto"/>
              <w:right w:val="single" w:sz="18" w:space="0" w:color="auto"/>
            </w:tcBorders>
            <w:vAlign w:val="bottom"/>
          </w:tcPr>
          <w:p w14:paraId="42FF1AA7" w14:textId="77777777" w:rsidR="001A6A60" w:rsidRPr="00B37A05" w:rsidRDefault="001A6A60" w:rsidP="0004478A">
            <w:pPr>
              <w:spacing w:after="0" w:line="276" w:lineRule="auto"/>
              <w:jc w:val="center"/>
              <w:rPr>
                <w:sz w:val="20"/>
                <w:szCs w:val="20"/>
              </w:rPr>
            </w:pPr>
            <w:r w:rsidRPr="00B37A05">
              <w:rPr>
                <w:sz w:val="20"/>
                <w:szCs w:val="20"/>
              </w:rPr>
              <w:t>-</w:t>
            </w:r>
          </w:p>
        </w:tc>
        <w:tc>
          <w:tcPr>
            <w:tcW w:w="676" w:type="pct"/>
            <w:tcBorders>
              <w:left w:val="single" w:sz="18" w:space="0" w:color="auto"/>
              <w:right w:val="single" w:sz="18" w:space="0" w:color="auto"/>
            </w:tcBorders>
            <w:vAlign w:val="center"/>
          </w:tcPr>
          <w:p w14:paraId="4FAE54E7" w14:textId="77777777" w:rsidR="001A6A60" w:rsidRDefault="001A6A60" w:rsidP="0004478A">
            <w:pPr>
              <w:spacing w:after="0" w:line="276" w:lineRule="auto"/>
              <w:jc w:val="center"/>
              <w:rPr>
                <w:sz w:val="20"/>
                <w:szCs w:val="20"/>
              </w:rPr>
            </w:pPr>
            <w:r>
              <w:rPr>
                <w:sz w:val="20"/>
                <w:szCs w:val="20"/>
              </w:rPr>
              <w:t>0.9995</w:t>
            </w:r>
          </w:p>
          <w:p w14:paraId="6DFC12C2" w14:textId="77777777" w:rsidR="001A6A60" w:rsidRPr="00B37A05" w:rsidRDefault="001A6A60" w:rsidP="0004478A">
            <w:pPr>
              <w:spacing w:after="0" w:line="276" w:lineRule="auto"/>
              <w:jc w:val="center"/>
              <w:rPr>
                <w:sz w:val="20"/>
                <w:szCs w:val="20"/>
              </w:rPr>
            </w:pPr>
            <w:r w:rsidRPr="00B37A05">
              <w:rPr>
                <w:color w:val="000000"/>
                <w:sz w:val="20"/>
                <w:szCs w:val="20"/>
              </w:rPr>
              <w:t xml:space="preserve">(499 </w:t>
            </w:r>
            <w:r>
              <w:rPr>
                <w:color w:val="000000"/>
                <w:sz w:val="20"/>
                <w:szCs w:val="20"/>
              </w:rPr>
              <w:t>731</w:t>
            </w:r>
            <w:r w:rsidRPr="00B37A05">
              <w:rPr>
                <w:color w:val="000000"/>
                <w:sz w:val="20"/>
                <w:szCs w:val="20"/>
              </w:rPr>
              <w:t xml:space="preserve"> vs </w:t>
            </w:r>
            <w:r>
              <w:rPr>
                <w:color w:val="000000"/>
                <w:sz w:val="20"/>
                <w:szCs w:val="20"/>
              </w:rPr>
              <w:t>269</w:t>
            </w:r>
            <w:r w:rsidRPr="00B37A05">
              <w:rPr>
                <w:color w:val="000000"/>
                <w:sz w:val="20"/>
                <w:szCs w:val="20"/>
              </w:rPr>
              <w:t>; 0.0</w:t>
            </w:r>
            <w:r>
              <w:rPr>
                <w:color w:val="000000"/>
                <w:sz w:val="20"/>
                <w:szCs w:val="20"/>
              </w:rPr>
              <w:t>5</w:t>
            </w:r>
            <w:r w:rsidRPr="00B37A05">
              <w:rPr>
                <w:color w:val="000000"/>
                <w:sz w:val="20"/>
                <w:szCs w:val="20"/>
              </w:rPr>
              <w:t>%)</w:t>
            </w:r>
          </w:p>
        </w:tc>
        <w:tc>
          <w:tcPr>
            <w:tcW w:w="859" w:type="pct"/>
            <w:tcBorders>
              <w:left w:val="single" w:sz="18" w:space="0" w:color="auto"/>
              <w:right w:val="single" w:sz="18" w:space="0" w:color="auto"/>
            </w:tcBorders>
            <w:vAlign w:val="center"/>
          </w:tcPr>
          <w:p w14:paraId="7A688B71" w14:textId="77777777" w:rsidR="001A6A60" w:rsidRPr="00B37A05" w:rsidRDefault="001A6A60" w:rsidP="0004478A">
            <w:pPr>
              <w:spacing w:after="0" w:line="276" w:lineRule="auto"/>
              <w:jc w:val="center"/>
              <w:rPr>
                <w:sz w:val="20"/>
                <w:szCs w:val="20"/>
              </w:rPr>
            </w:pPr>
            <w:r w:rsidRPr="00B37A05">
              <w:rPr>
                <w:sz w:val="20"/>
                <w:szCs w:val="20"/>
              </w:rPr>
              <w:t>0.9996</w:t>
            </w:r>
          </w:p>
          <w:p w14:paraId="17BA6EB5" w14:textId="77777777" w:rsidR="001A6A60" w:rsidRPr="00B37A05" w:rsidRDefault="001A6A60" w:rsidP="0004478A">
            <w:pPr>
              <w:spacing w:after="0" w:line="276" w:lineRule="auto"/>
              <w:jc w:val="center"/>
              <w:rPr>
                <w:sz w:val="20"/>
                <w:szCs w:val="20"/>
              </w:rPr>
            </w:pPr>
            <w:r w:rsidRPr="00B37A05">
              <w:rPr>
                <w:color w:val="000000"/>
                <w:sz w:val="20"/>
                <w:szCs w:val="20"/>
              </w:rPr>
              <w:t>(499 760 vs 240; 0.05%)</w:t>
            </w:r>
          </w:p>
        </w:tc>
        <w:tc>
          <w:tcPr>
            <w:tcW w:w="617" w:type="pct"/>
            <w:tcBorders>
              <w:left w:val="single" w:sz="18" w:space="0" w:color="auto"/>
              <w:right w:val="single" w:sz="18" w:space="0" w:color="auto"/>
            </w:tcBorders>
            <w:vAlign w:val="center"/>
          </w:tcPr>
          <w:p w14:paraId="6635C495" w14:textId="77777777" w:rsidR="001A6A60" w:rsidRPr="00B37A05" w:rsidRDefault="001A6A60" w:rsidP="0004478A">
            <w:pPr>
              <w:spacing w:after="0" w:line="276" w:lineRule="auto"/>
              <w:jc w:val="center"/>
              <w:rPr>
                <w:sz w:val="20"/>
                <w:szCs w:val="20"/>
              </w:rPr>
            </w:pPr>
            <w:r w:rsidRPr="00B37A05">
              <w:rPr>
                <w:sz w:val="20"/>
                <w:szCs w:val="20"/>
              </w:rPr>
              <w:t>0.9992</w:t>
            </w:r>
          </w:p>
        </w:tc>
        <w:tc>
          <w:tcPr>
            <w:tcW w:w="615" w:type="pct"/>
            <w:tcBorders>
              <w:left w:val="single" w:sz="18" w:space="0" w:color="auto"/>
              <w:right w:val="single" w:sz="18" w:space="0" w:color="auto"/>
            </w:tcBorders>
            <w:vAlign w:val="center"/>
          </w:tcPr>
          <w:p w14:paraId="37C37620" w14:textId="77777777" w:rsidR="001A6A60" w:rsidRPr="00B37A05" w:rsidRDefault="001A6A60" w:rsidP="0004478A">
            <w:pPr>
              <w:spacing w:after="0" w:line="276" w:lineRule="auto"/>
              <w:jc w:val="center"/>
              <w:rPr>
                <w:sz w:val="20"/>
                <w:szCs w:val="20"/>
              </w:rPr>
            </w:pPr>
            <w:r w:rsidRPr="00B37A05">
              <w:rPr>
                <w:sz w:val="20"/>
                <w:szCs w:val="20"/>
              </w:rPr>
              <w:t>0.9997</w:t>
            </w:r>
          </w:p>
        </w:tc>
      </w:tr>
      <w:tr w:rsidR="001A6A60" w:rsidRPr="00B37A05" w14:paraId="5C1F968A" w14:textId="77777777" w:rsidTr="0004478A">
        <w:tc>
          <w:tcPr>
            <w:tcW w:w="1742" w:type="pct"/>
            <w:tcBorders>
              <w:left w:val="single" w:sz="18" w:space="0" w:color="auto"/>
              <w:right w:val="single" w:sz="18" w:space="0" w:color="auto"/>
            </w:tcBorders>
          </w:tcPr>
          <w:p w14:paraId="2D95D52F" w14:textId="77777777" w:rsidR="001A6A60" w:rsidRPr="00B37A05" w:rsidRDefault="001A6A60" w:rsidP="0004478A">
            <w:pPr>
              <w:spacing w:after="0" w:line="276" w:lineRule="auto"/>
              <w:rPr>
                <w:sz w:val="20"/>
                <w:szCs w:val="20"/>
              </w:rPr>
            </w:pPr>
            <w:r w:rsidRPr="00B37A05">
              <w:rPr>
                <w:sz w:val="20"/>
                <w:szCs w:val="20"/>
              </w:rPr>
              <w:t>F</w:t>
            </w:r>
            <w:r w:rsidRPr="00B37A05">
              <w:rPr>
                <w:sz w:val="20"/>
                <w:szCs w:val="20"/>
                <w:vertAlign w:val="subscript"/>
              </w:rPr>
              <w:t xml:space="preserve">1 </w:t>
            </w:r>
            <w:proofErr w:type="spellStart"/>
            <w:r w:rsidRPr="00B37A05">
              <w:rPr>
                <w:i/>
                <w:sz w:val="20"/>
                <w:szCs w:val="20"/>
              </w:rPr>
              <w:t>mcr</w:t>
            </w:r>
            <w:proofErr w:type="spellEnd"/>
            <w:r w:rsidRPr="00B37A05">
              <w:rPr>
                <w:sz w:val="20"/>
                <w:szCs w:val="20"/>
              </w:rPr>
              <w:t>-positive</w:t>
            </w:r>
          </w:p>
          <w:p w14:paraId="68202BFC" w14:textId="77777777" w:rsidR="001A6A60" w:rsidRPr="00B37A05" w:rsidRDefault="001A6A60" w:rsidP="0004478A">
            <w:pPr>
              <w:spacing w:after="0" w:line="276" w:lineRule="auto"/>
              <w:rPr>
                <w:sz w:val="20"/>
                <w:szCs w:val="20"/>
                <w:vertAlign w:val="subscript"/>
              </w:rPr>
            </w:pPr>
            <w:r w:rsidRPr="00B37A05">
              <w:rPr>
                <w:sz w:val="20"/>
                <w:szCs w:val="20"/>
              </w:rPr>
              <w:t>(number of bacteria in S</w:t>
            </w:r>
            <w:r w:rsidRPr="00B37A05">
              <w:rPr>
                <w:sz w:val="20"/>
                <w:szCs w:val="20"/>
                <w:vertAlign w:val="subscript"/>
              </w:rPr>
              <w:t>1</w:t>
            </w:r>
            <w:r w:rsidRPr="00B37A05">
              <w:rPr>
                <w:sz w:val="20"/>
                <w:szCs w:val="20"/>
              </w:rPr>
              <w:t xml:space="preserve"> vs. S</w:t>
            </w:r>
            <w:r w:rsidRPr="00B37A05">
              <w:rPr>
                <w:sz w:val="20"/>
                <w:szCs w:val="20"/>
                <w:vertAlign w:val="subscript"/>
              </w:rPr>
              <w:t>2</w:t>
            </w:r>
            <w:r w:rsidRPr="00B37A05">
              <w:rPr>
                <w:sz w:val="20"/>
                <w:szCs w:val="20"/>
              </w:rPr>
              <w:t xml:space="preserve">) </w:t>
            </w:r>
          </w:p>
        </w:tc>
        <w:tc>
          <w:tcPr>
            <w:tcW w:w="491" w:type="pct"/>
            <w:tcBorders>
              <w:left w:val="single" w:sz="18" w:space="0" w:color="auto"/>
              <w:right w:val="single" w:sz="18" w:space="0" w:color="auto"/>
            </w:tcBorders>
            <w:vAlign w:val="bottom"/>
          </w:tcPr>
          <w:p w14:paraId="3544606D" w14:textId="77777777" w:rsidR="001A6A60" w:rsidRPr="00B37A05" w:rsidRDefault="001A6A60" w:rsidP="0004478A">
            <w:pPr>
              <w:spacing w:after="0" w:line="276" w:lineRule="auto"/>
              <w:jc w:val="center"/>
              <w:rPr>
                <w:sz w:val="20"/>
                <w:szCs w:val="20"/>
              </w:rPr>
            </w:pPr>
            <w:r w:rsidRPr="00B37A05">
              <w:rPr>
                <w:sz w:val="20"/>
                <w:szCs w:val="20"/>
              </w:rPr>
              <w:t>-</w:t>
            </w:r>
          </w:p>
        </w:tc>
        <w:tc>
          <w:tcPr>
            <w:tcW w:w="676" w:type="pct"/>
            <w:tcBorders>
              <w:left w:val="single" w:sz="18" w:space="0" w:color="auto"/>
              <w:right w:val="single" w:sz="18" w:space="0" w:color="auto"/>
            </w:tcBorders>
            <w:vAlign w:val="center"/>
          </w:tcPr>
          <w:p w14:paraId="1B34156F" w14:textId="77777777" w:rsidR="001A6A60" w:rsidRDefault="001A6A60" w:rsidP="0004478A">
            <w:pPr>
              <w:spacing w:after="0" w:line="276" w:lineRule="auto"/>
              <w:jc w:val="center"/>
              <w:rPr>
                <w:sz w:val="20"/>
                <w:szCs w:val="20"/>
              </w:rPr>
            </w:pPr>
            <w:r>
              <w:rPr>
                <w:sz w:val="20"/>
                <w:szCs w:val="20"/>
              </w:rPr>
              <w:t>0.9994</w:t>
            </w:r>
          </w:p>
          <w:p w14:paraId="38270304" w14:textId="77777777" w:rsidR="001A6A60" w:rsidRPr="00B37A05" w:rsidRDefault="001A6A60" w:rsidP="0004478A">
            <w:pPr>
              <w:spacing w:after="0" w:line="276" w:lineRule="auto"/>
              <w:jc w:val="center"/>
              <w:rPr>
                <w:sz w:val="20"/>
                <w:szCs w:val="20"/>
              </w:rPr>
            </w:pPr>
            <w:r w:rsidRPr="00B37A05">
              <w:rPr>
                <w:color w:val="000000"/>
                <w:sz w:val="20"/>
                <w:szCs w:val="20"/>
              </w:rPr>
              <w:t xml:space="preserve">(499 </w:t>
            </w:r>
            <w:r>
              <w:rPr>
                <w:color w:val="000000"/>
                <w:sz w:val="20"/>
                <w:szCs w:val="20"/>
              </w:rPr>
              <w:t>637</w:t>
            </w:r>
            <w:r w:rsidRPr="00B37A05">
              <w:rPr>
                <w:color w:val="000000"/>
                <w:sz w:val="20"/>
                <w:szCs w:val="20"/>
              </w:rPr>
              <w:t xml:space="preserve"> vs </w:t>
            </w:r>
            <w:r>
              <w:rPr>
                <w:color w:val="000000"/>
                <w:sz w:val="20"/>
                <w:szCs w:val="20"/>
              </w:rPr>
              <w:t>363</w:t>
            </w:r>
            <w:r w:rsidRPr="00B37A05">
              <w:rPr>
                <w:color w:val="000000"/>
                <w:sz w:val="20"/>
                <w:szCs w:val="20"/>
              </w:rPr>
              <w:t>; 0.0</w:t>
            </w:r>
            <w:r>
              <w:rPr>
                <w:color w:val="000000"/>
                <w:sz w:val="20"/>
                <w:szCs w:val="20"/>
              </w:rPr>
              <w:t>7</w:t>
            </w:r>
            <w:r w:rsidRPr="00B37A05">
              <w:rPr>
                <w:color w:val="000000"/>
                <w:sz w:val="20"/>
                <w:szCs w:val="20"/>
              </w:rPr>
              <w:t>%)</w:t>
            </w:r>
          </w:p>
        </w:tc>
        <w:tc>
          <w:tcPr>
            <w:tcW w:w="859" w:type="pct"/>
            <w:tcBorders>
              <w:left w:val="single" w:sz="18" w:space="0" w:color="auto"/>
              <w:right w:val="single" w:sz="18" w:space="0" w:color="auto"/>
            </w:tcBorders>
            <w:vAlign w:val="center"/>
          </w:tcPr>
          <w:p w14:paraId="4BAB7310" w14:textId="77777777" w:rsidR="001A6A60" w:rsidRPr="00B37A05" w:rsidRDefault="001A6A60" w:rsidP="0004478A">
            <w:pPr>
              <w:spacing w:after="0" w:line="276" w:lineRule="auto"/>
              <w:jc w:val="center"/>
              <w:rPr>
                <w:sz w:val="20"/>
                <w:szCs w:val="20"/>
              </w:rPr>
            </w:pPr>
            <w:r w:rsidRPr="00B37A05">
              <w:rPr>
                <w:sz w:val="20"/>
                <w:szCs w:val="20"/>
              </w:rPr>
              <w:t>0.9994</w:t>
            </w:r>
          </w:p>
          <w:p w14:paraId="0B6A1903" w14:textId="77777777" w:rsidR="001A6A60" w:rsidRPr="00B37A05" w:rsidRDefault="001A6A60" w:rsidP="0004478A">
            <w:pPr>
              <w:spacing w:after="0" w:line="276" w:lineRule="auto"/>
              <w:jc w:val="center"/>
              <w:rPr>
                <w:sz w:val="20"/>
                <w:szCs w:val="20"/>
              </w:rPr>
            </w:pPr>
            <w:r w:rsidRPr="00B37A05">
              <w:rPr>
                <w:color w:val="000000"/>
                <w:sz w:val="20"/>
                <w:szCs w:val="20"/>
              </w:rPr>
              <w:t>(499 692 vs 308; 0.06%)</w:t>
            </w:r>
          </w:p>
        </w:tc>
        <w:tc>
          <w:tcPr>
            <w:tcW w:w="617" w:type="pct"/>
            <w:tcBorders>
              <w:left w:val="single" w:sz="18" w:space="0" w:color="auto"/>
              <w:right w:val="single" w:sz="18" w:space="0" w:color="auto"/>
            </w:tcBorders>
            <w:vAlign w:val="center"/>
          </w:tcPr>
          <w:p w14:paraId="004E46A9" w14:textId="77777777" w:rsidR="001A6A60" w:rsidRPr="00B37A05" w:rsidRDefault="001A6A60" w:rsidP="0004478A">
            <w:pPr>
              <w:spacing w:after="0" w:line="276" w:lineRule="auto"/>
              <w:jc w:val="center"/>
              <w:rPr>
                <w:sz w:val="20"/>
                <w:szCs w:val="20"/>
              </w:rPr>
            </w:pPr>
            <w:r w:rsidRPr="00B37A05">
              <w:rPr>
                <w:sz w:val="20"/>
                <w:szCs w:val="20"/>
              </w:rPr>
              <w:t>0.9989</w:t>
            </w:r>
          </w:p>
        </w:tc>
        <w:tc>
          <w:tcPr>
            <w:tcW w:w="615" w:type="pct"/>
            <w:tcBorders>
              <w:left w:val="single" w:sz="18" w:space="0" w:color="auto"/>
              <w:right w:val="single" w:sz="18" w:space="0" w:color="auto"/>
            </w:tcBorders>
            <w:vAlign w:val="center"/>
          </w:tcPr>
          <w:p w14:paraId="55F96835" w14:textId="77777777" w:rsidR="001A6A60" w:rsidRPr="00B37A05" w:rsidRDefault="001A6A60" w:rsidP="0004478A">
            <w:pPr>
              <w:spacing w:after="0" w:line="276" w:lineRule="auto"/>
              <w:jc w:val="center"/>
              <w:rPr>
                <w:sz w:val="20"/>
                <w:szCs w:val="20"/>
              </w:rPr>
            </w:pPr>
            <w:r w:rsidRPr="00B37A05">
              <w:rPr>
                <w:sz w:val="20"/>
                <w:szCs w:val="20"/>
              </w:rPr>
              <w:t>0.9997</w:t>
            </w:r>
          </w:p>
        </w:tc>
      </w:tr>
      <w:tr w:rsidR="001A6A60" w:rsidRPr="00B37A05" w14:paraId="03EEB0DD" w14:textId="77777777" w:rsidTr="0004478A">
        <w:tc>
          <w:tcPr>
            <w:tcW w:w="5000" w:type="pct"/>
            <w:gridSpan w:val="6"/>
            <w:tcBorders>
              <w:top w:val="single" w:sz="18" w:space="0" w:color="auto"/>
              <w:left w:val="single" w:sz="18" w:space="0" w:color="auto"/>
              <w:bottom w:val="single" w:sz="18" w:space="0" w:color="auto"/>
              <w:right w:val="single" w:sz="18" w:space="0" w:color="auto"/>
            </w:tcBorders>
            <w:vAlign w:val="bottom"/>
          </w:tcPr>
          <w:p w14:paraId="42DF19D4" w14:textId="77777777" w:rsidR="001A6A60" w:rsidRPr="00B37A05" w:rsidRDefault="001A6A60" w:rsidP="0004478A">
            <w:pPr>
              <w:spacing w:after="0" w:line="276" w:lineRule="auto"/>
              <w:rPr>
                <w:b/>
                <w:sz w:val="20"/>
                <w:szCs w:val="20"/>
              </w:rPr>
            </w:pPr>
            <w:r w:rsidRPr="00B37A05">
              <w:rPr>
                <w:b/>
                <w:sz w:val="20"/>
                <w:szCs w:val="20"/>
              </w:rPr>
              <w:t>Colistin pharmacodynamic parameters</w:t>
            </w:r>
          </w:p>
        </w:tc>
      </w:tr>
      <w:tr w:rsidR="001A6A60" w:rsidRPr="00B37A05" w14:paraId="22B355D1" w14:textId="77777777" w:rsidTr="0004478A">
        <w:tc>
          <w:tcPr>
            <w:tcW w:w="1742" w:type="pct"/>
            <w:tcBorders>
              <w:left w:val="single" w:sz="18" w:space="0" w:color="auto"/>
              <w:right w:val="single" w:sz="18" w:space="0" w:color="auto"/>
            </w:tcBorders>
          </w:tcPr>
          <w:p w14:paraId="7703AF67" w14:textId="77777777" w:rsidR="001A6A60" w:rsidRPr="00B37A05" w:rsidRDefault="001A6A60" w:rsidP="0004478A">
            <w:pPr>
              <w:spacing w:after="0" w:line="276" w:lineRule="auto"/>
              <w:rPr>
                <w:sz w:val="20"/>
                <w:szCs w:val="20"/>
              </w:rPr>
            </w:pPr>
            <w:r w:rsidRPr="00B37A05">
              <w:rPr>
                <w:sz w:val="20"/>
                <w:szCs w:val="20"/>
              </w:rPr>
              <w:t>EC</w:t>
            </w:r>
            <w:r w:rsidRPr="00B37A05">
              <w:rPr>
                <w:sz w:val="20"/>
                <w:szCs w:val="20"/>
                <w:vertAlign w:val="subscript"/>
              </w:rPr>
              <w:t>50</w:t>
            </w:r>
            <w:r w:rsidRPr="00B37A05">
              <w:rPr>
                <w:sz w:val="20"/>
                <w:szCs w:val="20"/>
              </w:rPr>
              <w:t>_S1 (</w:t>
            </w:r>
            <w:r w:rsidRPr="00B37A05">
              <w:rPr>
                <w:i/>
                <w:sz w:val="20"/>
                <w:szCs w:val="20"/>
              </w:rPr>
              <w:t xml:space="preserve">E. coli </w:t>
            </w:r>
            <w:r w:rsidRPr="00B37A05">
              <w:rPr>
                <w:sz w:val="20"/>
                <w:szCs w:val="20"/>
              </w:rPr>
              <w:t xml:space="preserve">N100; </w:t>
            </w:r>
            <w:proofErr w:type="spellStart"/>
            <w:r w:rsidRPr="00B37A05">
              <w:rPr>
                <w:i/>
                <w:sz w:val="20"/>
                <w:szCs w:val="20"/>
              </w:rPr>
              <w:t>mcr</w:t>
            </w:r>
            <w:proofErr w:type="spellEnd"/>
            <w:r w:rsidRPr="00B37A05">
              <w:rPr>
                <w:sz w:val="20"/>
                <w:szCs w:val="20"/>
              </w:rPr>
              <w:t>-negative)</w:t>
            </w:r>
          </w:p>
        </w:tc>
        <w:tc>
          <w:tcPr>
            <w:tcW w:w="491" w:type="pct"/>
            <w:tcBorders>
              <w:left w:val="single" w:sz="18" w:space="0" w:color="auto"/>
              <w:right w:val="single" w:sz="18" w:space="0" w:color="auto"/>
            </w:tcBorders>
            <w:vAlign w:val="bottom"/>
          </w:tcPr>
          <w:p w14:paraId="636CE732" w14:textId="77777777" w:rsidR="001A6A60" w:rsidRPr="00B37A05" w:rsidRDefault="001A6A60" w:rsidP="0004478A">
            <w:pPr>
              <w:spacing w:after="0" w:line="276" w:lineRule="auto"/>
              <w:rPr>
                <w:sz w:val="20"/>
                <w:szCs w:val="20"/>
              </w:rPr>
            </w:pPr>
            <w:r w:rsidRPr="00B37A05">
              <w:rPr>
                <w:sz w:val="20"/>
                <w:szCs w:val="20"/>
              </w:rPr>
              <w:t>mg/L</w:t>
            </w:r>
          </w:p>
        </w:tc>
        <w:tc>
          <w:tcPr>
            <w:tcW w:w="676" w:type="pct"/>
            <w:tcBorders>
              <w:left w:val="single" w:sz="18" w:space="0" w:color="auto"/>
              <w:right w:val="single" w:sz="18" w:space="0" w:color="auto"/>
            </w:tcBorders>
            <w:vAlign w:val="center"/>
          </w:tcPr>
          <w:p w14:paraId="63EE4ED7" w14:textId="77777777" w:rsidR="001A6A60" w:rsidRPr="00B37A05" w:rsidRDefault="001A6A60" w:rsidP="0004478A">
            <w:pPr>
              <w:spacing w:after="0" w:line="276" w:lineRule="auto"/>
              <w:jc w:val="center"/>
              <w:rPr>
                <w:sz w:val="20"/>
                <w:szCs w:val="20"/>
              </w:rPr>
            </w:pPr>
            <w:r>
              <w:rPr>
                <w:sz w:val="20"/>
                <w:szCs w:val="20"/>
              </w:rPr>
              <w:t>0.083</w:t>
            </w:r>
          </w:p>
        </w:tc>
        <w:tc>
          <w:tcPr>
            <w:tcW w:w="859" w:type="pct"/>
            <w:tcBorders>
              <w:left w:val="single" w:sz="18" w:space="0" w:color="auto"/>
              <w:right w:val="single" w:sz="18" w:space="0" w:color="auto"/>
            </w:tcBorders>
            <w:vAlign w:val="center"/>
          </w:tcPr>
          <w:p w14:paraId="48537A9A" w14:textId="77777777" w:rsidR="001A6A60" w:rsidRPr="00B37A05" w:rsidRDefault="001A6A60" w:rsidP="0004478A">
            <w:pPr>
              <w:spacing w:after="0" w:line="276" w:lineRule="auto"/>
              <w:jc w:val="center"/>
              <w:rPr>
                <w:color w:val="000000"/>
                <w:sz w:val="20"/>
                <w:szCs w:val="20"/>
              </w:rPr>
            </w:pPr>
            <w:r w:rsidRPr="00B37A05">
              <w:rPr>
                <w:sz w:val="20"/>
                <w:szCs w:val="20"/>
              </w:rPr>
              <w:t>0.085</w:t>
            </w:r>
          </w:p>
        </w:tc>
        <w:tc>
          <w:tcPr>
            <w:tcW w:w="617" w:type="pct"/>
            <w:tcBorders>
              <w:left w:val="single" w:sz="18" w:space="0" w:color="auto"/>
              <w:right w:val="single" w:sz="18" w:space="0" w:color="auto"/>
            </w:tcBorders>
            <w:vAlign w:val="center"/>
          </w:tcPr>
          <w:p w14:paraId="45934062" w14:textId="77777777" w:rsidR="001A6A60" w:rsidRPr="00B37A05" w:rsidRDefault="001A6A60" w:rsidP="0004478A">
            <w:pPr>
              <w:spacing w:after="0" w:line="276" w:lineRule="auto"/>
              <w:jc w:val="center"/>
              <w:rPr>
                <w:sz w:val="20"/>
                <w:szCs w:val="20"/>
              </w:rPr>
            </w:pPr>
            <w:r w:rsidRPr="00B37A05">
              <w:rPr>
                <w:sz w:val="20"/>
                <w:szCs w:val="20"/>
              </w:rPr>
              <w:t>0.047</w:t>
            </w:r>
          </w:p>
        </w:tc>
        <w:tc>
          <w:tcPr>
            <w:tcW w:w="615" w:type="pct"/>
            <w:tcBorders>
              <w:left w:val="single" w:sz="18" w:space="0" w:color="auto"/>
              <w:right w:val="single" w:sz="18" w:space="0" w:color="auto"/>
            </w:tcBorders>
            <w:vAlign w:val="center"/>
          </w:tcPr>
          <w:p w14:paraId="3D19D2A8" w14:textId="77777777" w:rsidR="001A6A60" w:rsidRPr="00B37A05" w:rsidRDefault="001A6A60" w:rsidP="0004478A">
            <w:pPr>
              <w:spacing w:after="0" w:line="276" w:lineRule="auto"/>
              <w:jc w:val="center"/>
              <w:rPr>
                <w:sz w:val="20"/>
                <w:szCs w:val="20"/>
              </w:rPr>
            </w:pPr>
            <w:r w:rsidRPr="00B37A05">
              <w:rPr>
                <w:sz w:val="20"/>
                <w:szCs w:val="20"/>
              </w:rPr>
              <w:t>0.099</w:t>
            </w:r>
          </w:p>
        </w:tc>
      </w:tr>
      <w:tr w:rsidR="001A6A60" w:rsidRPr="00B37A05" w14:paraId="092535B4" w14:textId="77777777" w:rsidTr="0004478A">
        <w:tc>
          <w:tcPr>
            <w:tcW w:w="1742" w:type="pct"/>
            <w:tcBorders>
              <w:left w:val="single" w:sz="18" w:space="0" w:color="auto"/>
              <w:right w:val="single" w:sz="18" w:space="0" w:color="auto"/>
            </w:tcBorders>
          </w:tcPr>
          <w:p w14:paraId="54F00426" w14:textId="77777777" w:rsidR="001A6A60" w:rsidRPr="00B37A05" w:rsidRDefault="001A6A60" w:rsidP="0004478A">
            <w:pPr>
              <w:spacing w:after="0" w:line="276" w:lineRule="auto"/>
              <w:rPr>
                <w:sz w:val="20"/>
                <w:szCs w:val="20"/>
              </w:rPr>
            </w:pPr>
            <w:r w:rsidRPr="00B37A05">
              <w:rPr>
                <w:sz w:val="20"/>
                <w:szCs w:val="20"/>
              </w:rPr>
              <w:t>EC</w:t>
            </w:r>
            <w:r w:rsidRPr="00B37A05">
              <w:rPr>
                <w:sz w:val="20"/>
                <w:szCs w:val="20"/>
                <w:vertAlign w:val="subscript"/>
              </w:rPr>
              <w:t>50</w:t>
            </w:r>
            <w:r w:rsidRPr="00B37A05">
              <w:rPr>
                <w:sz w:val="20"/>
                <w:szCs w:val="20"/>
              </w:rPr>
              <w:t>_S2 (</w:t>
            </w:r>
            <w:r w:rsidRPr="00B37A05">
              <w:rPr>
                <w:i/>
                <w:sz w:val="20"/>
                <w:szCs w:val="20"/>
              </w:rPr>
              <w:t xml:space="preserve">E. coli </w:t>
            </w:r>
            <w:r w:rsidRPr="00B37A05">
              <w:rPr>
                <w:sz w:val="20"/>
                <w:szCs w:val="20"/>
              </w:rPr>
              <w:t xml:space="preserve">N100; </w:t>
            </w:r>
            <w:proofErr w:type="spellStart"/>
            <w:r w:rsidRPr="00B37A05">
              <w:rPr>
                <w:i/>
                <w:sz w:val="20"/>
                <w:szCs w:val="20"/>
              </w:rPr>
              <w:t>mcr</w:t>
            </w:r>
            <w:proofErr w:type="spellEnd"/>
            <w:r w:rsidRPr="00B37A05">
              <w:rPr>
                <w:sz w:val="20"/>
                <w:szCs w:val="20"/>
              </w:rPr>
              <w:t>-negative)</w:t>
            </w:r>
          </w:p>
        </w:tc>
        <w:tc>
          <w:tcPr>
            <w:tcW w:w="491" w:type="pct"/>
            <w:tcBorders>
              <w:left w:val="single" w:sz="18" w:space="0" w:color="auto"/>
              <w:right w:val="single" w:sz="18" w:space="0" w:color="auto"/>
            </w:tcBorders>
            <w:vAlign w:val="bottom"/>
          </w:tcPr>
          <w:p w14:paraId="16DBFBC0" w14:textId="77777777" w:rsidR="001A6A60" w:rsidRPr="00B37A05" w:rsidRDefault="001A6A60" w:rsidP="0004478A">
            <w:pPr>
              <w:spacing w:after="0" w:line="276" w:lineRule="auto"/>
              <w:rPr>
                <w:sz w:val="20"/>
                <w:szCs w:val="20"/>
              </w:rPr>
            </w:pPr>
            <w:r w:rsidRPr="00B37A05">
              <w:rPr>
                <w:sz w:val="20"/>
                <w:szCs w:val="20"/>
              </w:rPr>
              <w:t>mg/L</w:t>
            </w:r>
          </w:p>
        </w:tc>
        <w:tc>
          <w:tcPr>
            <w:tcW w:w="676" w:type="pct"/>
            <w:tcBorders>
              <w:left w:val="single" w:sz="18" w:space="0" w:color="auto"/>
              <w:right w:val="single" w:sz="18" w:space="0" w:color="auto"/>
            </w:tcBorders>
            <w:vAlign w:val="center"/>
          </w:tcPr>
          <w:p w14:paraId="1055B557" w14:textId="77777777" w:rsidR="001A6A60" w:rsidRPr="00B37A05" w:rsidRDefault="001A6A60" w:rsidP="0004478A">
            <w:pPr>
              <w:spacing w:after="0" w:line="276" w:lineRule="auto"/>
              <w:jc w:val="center"/>
              <w:rPr>
                <w:sz w:val="20"/>
                <w:szCs w:val="20"/>
              </w:rPr>
            </w:pPr>
            <w:r>
              <w:rPr>
                <w:sz w:val="20"/>
                <w:szCs w:val="20"/>
              </w:rPr>
              <w:t>0.115</w:t>
            </w:r>
          </w:p>
        </w:tc>
        <w:tc>
          <w:tcPr>
            <w:tcW w:w="859" w:type="pct"/>
            <w:tcBorders>
              <w:left w:val="single" w:sz="18" w:space="0" w:color="auto"/>
              <w:right w:val="single" w:sz="18" w:space="0" w:color="auto"/>
            </w:tcBorders>
            <w:vAlign w:val="center"/>
          </w:tcPr>
          <w:p w14:paraId="431A941C" w14:textId="77777777" w:rsidR="001A6A60" w:rsidRPr="00B37A05" w:rsidRDefault="001A6A60" w:rsidP="0004478A">
            <w:pPr>
              <w:spacing w:after="0" w:line="276" w:lineRule="auto"/>
              <w:jc w:val="center"/>
              <w:rPr>
                <w:color w:val="000000"/>
                <w:sz w:val="20"/>
                <w:szCs w:val="20"/>
              </w:rPr>
            </w:pPr>
            <w:r w:rsidRPr="00B37A05">
              <w:rPr>
                <w:sz w:val="20"/>
                <w:szCs w:val="20"/>
              </w:rPr>
              <w:t>0.115</w:t>
            </w:r>
          </w:p>
        </w:tc>
        <w:tc>
          <w:tcPr>
            <w:tcW w:w="617" w:type="pct"/>
            <w:tcBorders>
              <w:left w:val="single" w:sz="18" w:space="0" w:color="auto"/>
              <w:right w:val="single" w:sz="18" w:space="0" w:color="auto"/>
            </w:tcBorders>
            <w:vAlign w:val="center"/>
          </w:tcPr>
          <w:p w14:paraId="6DB0D747" w14:textId="77777777" w:rsidR="001A6A60" w:rsidRPr="00B37A05" w:rsidRDefault="001A6A60" w:rsidP="0004478A">
            <w:pPr>
              <w:spacing w:after="0" w:line="276" w:lineRule="auto"/>
              <w:jc w:val="center"/>
              <w:rPr>
                <w:sz w:val="20"/>
                <w:szCs w:val="20"/>
              </w:rPr>
            </w:pPr>
            <w:r w:rsidRPr="00B37A05">
              <w:rPr>
                <w:sz w:val="20"/>
                <w:szCs w:val="20"/>
              </w:rPr>
              <w:t>0.106</w:t>
            </w:r>
          </w:p>
        </w:tc>
        <w:tc>
          <w:tcPr>
            <w:tcW w:w="615" w:type="pct"/>
            <w:tcBorders>
              <w:left w:val="single" w:sz="18" w:space="0" w:color="auto"/>
              <w:right w:val="single" w:sz="18" w:space="0" w:color="auto"/>
            </w:tcBorders>
            <w:vAlign w:val="center"/>
          </w:tcPr>
          <w:p w14:paraId="343FA838" w14:textId="77777777" w:rsidR="001A6A60" w:rsidRPr="00B37A05" w:rsidRDefault="001A6A60" w:rsidP="0004478A">
            <w:pPr>
              <w:spacing w:after="0" w:line="276" w:lineRule="auto"/>
              <w:jc w:val="center"/>
              <w:rPr>
                <w:sz w:val="20"/>
                <w:szCs w:val="20"/>
              </w:rPr>
            </w:pPr>
            <w:r w:rsidRPr="00B37A05">
              <w:rPr>
                <w:sz w:val="20"/>
                <w:szCs w:val="20"/>
              </w:rPr>
              <w:t>0.158</w:t>
            </w:r>
          </w:p>
        </w:tc>
      </w:tr>
      <w:tr w:rsidR="001A6A60" w:rsidRPr="00B37A05" w14:paraId="3E4FAC8C" w14:textId="77777777" w:rsidTr="0004478A">
        <w:tc>
          <w:tcPr>
            <w:tcW w:w="1742" w:type="pct"/>
            <w:tcBorders>
              <w:left w:val="single" w:sz="18" w:space="0" w:color="auto"/>
              <w:right w:val="single" w:sz="18" w:space="0" w:color="auto"/>
            </w:tcBorders>
          </w:tcPr>
          <w:p w14:paraId="7389E732" w14:textId="77777777" w:rsidR="001A6A60" w:rsidRPr="00B37A05" w:rsidRDefault="001A6A60" w:rsidP="0004478A">
            <w:pPr>
              <w:spacing w:after="0" w:line="276" w:lineRule="auto"/>
              <w:rPr>
                <w:sz w:val="20"/>
                <w:szCs w:val="20"/>
              </w:rPr>
            </w:pPr>
            <w:r w:rsidRPr="00B37A05">
              <w:rPr>
                <w:sz w:val="20"/>
                <w:szCs w:val="20"/>
              </w:rPr>
              <w:t>EC</w:t>
            </w:r>
            <w:r w:rsidRPr="00B37A05">
              <w:rPr>
                <w:sz w:val="20"/>
                <w:szCs w:val="20"/>
                <w:vertAlign w:val="subscript"/>
              </w:rPr>
              <w:t>50</w:t>
            </w:r>
            <w:r w:rsidRPr="00B37A05">
              <w:rPr>
                <w:sz w:val="20"/>
                <w:szCs w:val="20"/>
              </w:rPr>
              <w:t>_S1 (</w:t>
            </w:r>
            <w:r w:rsidRPr="00B37A05">
              <w:rPr>
                <w:i/>
                <w:sz w:val="20"/>
                <w:szCs w:val="20"/>
              </w:rPr>
              <w:t xml:space="preserve">E. coli </w:t>
            </w:r>
            <w:r w:rsidRPr="00B37A05">
              <w:rPr>
                <w:sz w:val="20"/>
                <w:szCs w:val="20"/>
              </w:rPr>
              <w:t xml:space="preserve">120h_B3_5; </w:t>
            </w:r>
            <w:r w:rsidRPr="00B37A05">
              <w:rPr>
                <w:i/>
                <w:sz w:val="20"/>
                <w:szCs w:val="20"/>
              </w:rPr>
              <w:t>mcr</w:t>
            </w:r>
            <w:r w:rsidRPr="00B37A05">
              <w:rPr>
                <w:sz w:val="20"/>
                <w:szCs w:val="20"/>
              </w:rPr>
              <w:t>-1)</w:t>
            </w:r>
          </w:p>
        </w:tc>
        <w:tc>
          <w:tcPr>
            <w:tcW w:w="491" w:type="pct"/>
            <w:tcBorders>
              <w:left w:val="single" w:sz="18" w:space="0" w:color="auto"/>
              <w:right w:val="single" w:sz="18" w:space="0" w:color="auto"/>
            </w:tcBorders>
            <w:vAlign w:val="bottom"/>
          </w:tcPr>
          <w:p w14:paraId="0C775AD5" w14:textId="77777777" w:rsidR="001A6A60" w:rsidRPr="00B37A05" w:rsidRDefault="001A6A60" w:rsidP="0004478A">
            <w:pPr>
              <w:spacing w:after="0" w:line="276" w:lineRule="auto"/>
              <w:rPr>
                <w:sz w:val="20"/>
                <w:szCs w:val="20"/>
              </w:rPr>
            </w:pPr>
            <w:r w:rsidRPr="00B37A05">
              <w:rPr>
                <w:sz w:val="20"/>
                <w:szCs w:val="20"/>
              </w:rPr>
              <w:t>mg/L</w:t>
            </w:r>
          </w:p>
        </w:tc>
        <w:tc>
          <w:tcPr>
            <w:tcW w:w="676" w:type="pct"/>
            <w:tcBorders>
              <w:left w:val="single" w:sz="18" w:space="0" w:color="auto"/>
              <w:right w:val="single" w:sz="18" w:space="0" w:color="auto"/>
            </w:tcBorders>
            <w:vAlign w:val="center"/>
          </w:tcPr>
          <w:p w14:paraId="59E465FC" w14:textId="77777777" w:rsidR="001A6A60" w:rsidRPr="00B37A05" w:rsidRDefault="001A6A60" w:rsidP="0004478A">
            <w:pPr>
              <w:spacing w:after="0" w:line="276" w:lineRule="auto"/>
              <w:jc w:val="center"/>
              <w:rPr>
                <w:sz w:val="20"/>
                <w:szCs w:val="20"/>
              </w:rPr>
            </w:pPr>
            <w:r>
              <w:rPr>
                <w:sz w:val="20"/>
                <w:szCs w:val="20"/>
              </w:rPr>
              <w:t>2.760</w:t>
            </w:r>
          </w:p>
        </w:tc>
        <w:tc>
          <w:tcPr>
            <w:tcW w:w="859" w:type="pct"/>
            <w:tcBorders>
              <w:left w:val="single" w:sz="18" w:space="0" w:color="auto"/>
              <w:right w:val="single" w:sz="18" w:space="0" w:color="auto"/>
            </w:tcBorders>
            <w:vAlign w:val="center"/>
          </w:tcPr>
          <w:p w14:paraId="2A294EC3" w14:textId="77777777" w:rsidR="001A6A60" w:rsidRPr="00B37A05" w:rsidRDefault="001A6A60" w:rsidP="0004478A">
            <w:pPr>
              <w:spacing w:after="0" w:line="276" w:lineRule="auto"/>
              <w:jc w:val="center"/>
              <w:rPr>
                <w:color w:val="000000"/>
                <w:sz w:val="20"/>
                <w:szCs w:val="20"/>
              </w:rPr>
            </w:pPr>
            <w:r w:rsidRPr="00B37A05">
              <w:rPr>
                <w:sz w:val="20"/>
                <w:szCs w:val="20"/>
              </w:rPr>
              <w:t>2.624</w:t>
            </w:r>
          </w:p>
        </w:tc>
        <w:tc>
          <w:tcPr>
            <w:tcW w:w="617" w:type="pct"/>
            <w:tcBorders>
              <w:left w:val="single" w:sz="18" w:space="0" w:color="auto"/>
              <w:right w:val="single" w:sz="18" w:space="0" w:color="auto"/>
            </w:tcBorders>
            <w:vAlign w:val="center"/>
          </w:tcPr>
          <w:p w14:paraId="0DBF5CFE" w14:textId="77777777" w:rsidR="001A6A60" w:rsidRPr="00B37A05" w:rsidRDefault="001A6A60" w:rsidP="0004478A">
            <w:pPr>
              <w:spacing w:after="0" w:line="276" w:lineRule="auto"/>
              <w:jc w:val="center"/>
              <w:rPr>
                <w:sz w:val="20"/>
                <w:szCs w:val="20"/>
              </w:rPr>
            </w:pPr>
            <w:r w:rsidRPr="00B37A05">
              <w:rPr>
                <w:sz w:val="20"/>
                <w:szCs w:val="20"/>
              </w:rPr>
              <w:t>2.340</w:t>
            </w:r>
          </w:p>
        </w:tc>
        <w:tc>
          <w:tcPr>
            <w:tcW w:w="615" w:type="pct"/>
            <w:tcBorders>
              <w:left w:val="single" w:sz="18" w:space="0" w:color="auto"/>
              <w:right w:val="single" w:sz="18" w:space="0" w:color="auto"/>
            </w:tcBorders>
            <w:vAlign w:val="center"/>
          </w:tcPr>
          <w:p w14:paraId="015F4110" w14:textId="77777777" w:rsidR="001A6A60" w:rsidRPr="00B37A05" w:rsidRDefault="001A6A60" w:rsidP="0004478A">
            <w:pPr>
              <w:spacing w:after="0" w:line="276" w:lineRule="auto"/>
              <w:jc w:val="center"/>
              <w:rPr>
                <w:sz w:val="20"/>
                <w:szCs w:val="20"/>
              </w:rPr>
            </w:pPr>
            <w:r w:rsidRPr="00B37A05">
              <w:rPr>
                <w:sz w:val="20"/>
                <w:szCs w:val="20"/>
              </w:rPr>
              <w:t>3.408</w:t>
            </w:r>
          </w:p>
        </w:tc>
      </w:tr>
      <w:tr w:rsidR="001A6A60" w:rsidRPr="00B37A05" w14:paraId="35E6041B" w14:textId="77777777" w:rsidTr="0004478A">
        <w:tc>
          <w:tcPr>
            <w:tcW w:w="1742" w:type="pct"/>
            <w:tcBorders>
              <w:left w:val="single" w:sz="18" w:space="0" w:color="auto"/>
              <w:right w:val="single" w:sz="18" w:space="0" w:color="auto"/>
            </w:tcBorders>
          </w:tcPr>
          <w:p w14:paraId="119B575F" w14:textId="77777777" w:rsidR="001A6A60" w:rsidRPr="00B37A05" w:rsidRDefault="001A6A60" w:rsidP="0004478A">
            <w:pPr>
              <w:spacing w:after="0" w:line="276" w:lineRule="auto"/>
              <w:rPr>
                <w:sz w:val="20"/>
                <w:szCs w:val="20"/>
              </w:rPr>
            </w:pPr>
            <w:r w:rsidRPr="00B37A05">
              <w:rPr>
                <w:sz w:val="20"/>
                <w:szCs w:val="20"/>
              </w:rPr>
              <w:t>EC</w:t>
            </w:r>
            <w:r w:rsidRPr="00B37A05">
              <w:rPr>
                <w:sz w:val="20"/>
                <w:szCs w:val="20"/>
                <w:vertAlign w:val="subscript"/>
              </w:rPr>
              <w:t>50</w:t>
            </w:r>
            <w:r w:rsidRPr="00B37A05">
              <w:rPr>
                <w:sz w:val="20"/>
                <w:szCs w:val="20"/>
              </w:rPr>
              <w:t>_S2 (</w:t>
            </w:r>
            <w:r w:rsidRPr="00B37A05">
              <w:rPr>
                <w:i/>
                <w:sz w:val="20"/>
                <w:szCs w:val="20"/>
              </w:rPr>
              <w:t xml:space="preserve">E. coli </w:t>
            </w:r>
            <w:r w:rsidRPr="00B37A05">
              <w:rPr>
                <w:sz w:val="20"/>
                <w:szCs w:val="20"/>
              </w:rPr>
              <w:t xml:space="preserve">120h_B3_5; </w:t>
            </w:r>
            <w:r w:rsidRPr="00B37A05">
              <w:rPr>
                <w:i/>
                <w:sz w:val="20"/>
                <w:szCs w:val="20"/>
              </w:rPr>
              <w:t>mcr</w:t>
            </w:r>
            <w:r w:rsidRPr="00B37A05">
              <w:rPr>
                <w:sz w:val="20"/>
                <w:szCs w:val="20"/>
              </w:rPr>
              <w:t>-1)</w:t>
            </w:r>
          </w:p>
        </w:tc>
        <w:tc>
          <w:tcPr>
            <w:tcW w:w="491" w:type="pct"/>
            <w:tcBorders>
              <w:left w:val="single" w:sz="18" w:space="0" w:color="auto"/>
              <w:right w:val="single" w:sz="18" w:space="0" w:color="auto"/>
            </w:tcBorders>
            <w:vAlign w:val="bottom"/>
          </w:tcPr>
          <w:p w14:paraId="0F7394A8" w14:textId="77777777" w:rsidR="001A6A60" w:rsidRPr="00B37A05" w:rsidRDefault="001A6A60" w:rsidP="0004478A">
            <w:pPr>
              <w:spacing w:after="0" w:line="276" w:lineRule="auto"/>
              <w:rPr>
                <w:sz w:val="20"/>
                <w:szCs w:val="20"/>
              </w:rPr>
            </w:pPr>
            <w:r w:rsidRPr="00B37A05">
              <w:rPr>
                <w:sz w:val="20"/>
                <w:szCs w:val="20"/>
              </w:rPr>
              <w:t>mg/L</w:t>
            </w:r>
          </w:p>
        </w:tc>
        <w:tc>
          <w:tcPr>
            <w:tcW w:w="676" w:type="pct"/>
            <w:tcBorders>
              <w:left w:val="single" w:sz="18" w:space="0" w:color="auto"/>
              <w:right w:val="single" w:sz="18" w:space="0" w:color="auto"/>
            </w:tcBorders>
            <w:vAlign w:val="center"/>
          </w:tcPr>
          <w:p w14:paraId="601AACE6" w14:textId="77777777" w:rsidR="001A6A60" w:rsidRPr="00B37A05" w:rsidRDefault="001A6A60" w:rsidP="0004478A">
            <w:pPr>
              <w:spacing w:after="0" w:line="276" w:lineRule="auto"/>
              <w:jc w:val="center"/>
              <w:rPr>
                <w:sz w:val="20"/>
                <w:szCs w:val="20"/>
              </w:rPr>
            </w:pPr>
            <w:r>
              <w:rPr>
                <w:sz w:val="20"/>
                <w:szCs w:val="20"/>
              </w:rPr>
              <w:t>2.174</w:t>
            </w:r>
          </w:p>
        </w:tc>
        <w:tc>
          <w:tcPr>
            <w:tcW w:w="859" w:type="pct"/>
            <w:tcBorders>
              <w:left w:val="single" w:sz="18" w:space="0" w:color="auto"/>
              <w:right w:val="single" w:sz="18" w:space="0" w:color="auto"/>
            </w:tcBorders>
            <w:vAlign w:val="center"/>
          </w:tcPr>
          <w:p w14:paraId="7A67D269" w14:textId="77777777" w:rsidR="001A6A60" w:rsidRPr="00B37A05" w:rsidRDefault="001A6A60" w:rsidP="0004478A">
            <w:pPr>
              <w:spacing w:after="0" w:line="276" w:lineRule="auto"/>
              <w:jc w:val="center"/>
              <w:rPr>
                <w:color w:val="000000"/>
                <w:sz w:val="20"/>
                <w:szCs w:val="20"/>
              </w:rPr>
            </w:pPr>
            <w:r w:rsidRPr="00B37A05">
              <w:rPr>
                <w:sz w:val="20"/>
                <w:szCs w:val="20"/>
              </w:rPr>
              <w:t>2.063</w:t>
            </w:r>
          </w:p>
        </w:tc>
        <w:tc>
          <w:tcPr>
            <w:tcW w:w="617" w:type="pct"/>
            <w:tcBorders>
              <w:left w:val="single" w:sz="18" w:space="0" w:color="auto"/>
              <w:right w:val="single" w:sz="18" w:space="0" w:color="auto"/>
            </w:tcBorders>
            <w:vAlign w:val="center"/>
          </w:tcPr>
          <w:p w14:paraId="7C0004B2" w14:textId="77777777" w:rsidR="001A6A60" w:rsidRPr="00B37A05" w:rsidRDefault="001A6A60" w:rsidP="0004478A">
            <w:pPr>
              <w:spacing w:after="0" w:line="276" w:lineRule="auto"/>
              <w:jc w:val="center"/>
              <w:rPr>
                <w:sz w:val="20"/>
                <w:szCs w:val="20"/>
              </w:rPr>
            </w:pPr>
            <w:r w:rsidRPr="00B37A05">
              <w:rPr>
                <w:sz w:val="20"/>
                <w:szCs w:val="20"/>
              </w:rPr>
              <w:t>1.907</w:t>
            </w:r>
          </w:p>
        </w:tc>
        <w:tc>
          <w:tcPr>
            <w:tcW w:w="615" w:type="pct"/>
            <w:tcBorders>
              <w:left w:val="single" w:sz="18" w:space="0" w:color="auto"/>
              <w:right w:val="single" w:sz="18" w:space="0" w:color="auto"/>
            </w:tcBorders>
            <w:vAlign w:val="center"/>
          </w:tcPr>
          <w:p w14:paraId="27C118ED" w14:textId="77777777" w:rsidR="001A6A60" w:rsidRPr="00B37A05" w:rsidRDefault="001A6A60" w:rsidP="0004478A">
            <w:pPr>
              <w:spacing w:after="0" w:line="276" w:lineRule="auto"/>
              <w:jc w:val="center"/>
              <w:rPr>
                <w:sz w:val="20"/>
                <w:szCs w:val="20"/>
              </w:rPr>
            </w:pPr>
            <w:r w:rsidRPr="00B37A05">
              <w:rPr>
                <w:sz w:val="20"/>
                <w:szCs w:val="20"/>
              </w:rPr>
              <w:t>3.634</w:t>
            </w:r>
          </w:p>
        </w:tc>
      </w:tr>
      <w:tr w:rsidR="001A6A60" w:rsidRPr="00B37A05" w14:paraId="66024665" w14:textId="77777777" w:rsidTr="0004478A">
        <w:tc>
          <w:tcPr>
            <w:tcW w:w="1742" w:type="pct"/>
            <w:tcBorders>
              <w:top w:val="single" w:sz="12" w:space="0" w:color="auto"/>
              <w:left w:val="single" w:sz="18" w:space="0" w:color="auto"/>
              <w:right w:val="single" w:sz="18" w:space="0" w:color="auto"/>
            </w:tcBorders>
          </w:tcPr>
          <w:p w14:paraId="543848A3" w14:textId="77777777" w:rsidR="001A6A60" w:rsidRPr="00B37A05" w:rsidRDefault="001A6A60" w:rsidP="0004478A">
            <w:pPr>
              <w:spacing w:after="0" w:line="276" w:lineRule="auto"/>
              <w:rPr>
                <w:sz w:val="20"/>
                <w:szCs w:val="20"/>
              </w:rPr>
            </w:pPr>
            <w:r w:rsidRPr="00B37A05">
              <w:rPr>
                <w:sz w:val="20"/>
                <w:szCs w:val="20"/>
              </w:rPr>
              <w:t>gamma_S1</w:t>
            </w:r>
          </w:p>
        </w:tc>
        <w:tc>
          <w:tcPr>
            <w:tcW w:w="491" w:type="pct"/>
            <w:tcBorders>
              <w:top w:val="single" w:sz="12" w:space="0" w:color="auto"/>
              <w:left w:val="single" w:sz="18" w:space="0" w:color="auto"/>
              <w:right w:val="single" w:sz="18" w:space="0" w:color="auto"/>
            </w:tcBorders>
            <w:vAlign w:val="bottom"/>
          </w:tcPr>
          <w:p w14:paraId="0E478456" w14:textId="77777777" w:rsidR="001A6A60" w:rsidRPr="00B37A05" w:rsidRDefault="001A6A60" w:rsidP="0004478A">
            <w:pPr>
              <w:spacing w:after="0" w:line="276" w:lineRule="auto"/>
              <w:rPr>
                <w:sz w:val="20"/>
                <w:szCs w:val="20"/>
              </w:rPr>
            </w:pPr>
            <w:r w:rsidRPr="00B37A05">
              <w:rPr>
                <w:sz w:val="20"/>
                <w:szCs w:val="20"/>
              </w:rPr>
              <w:t>scalar</w:t>
            </w:r>
          </w:p>
        </w:tc>
        <w:tc>
          <w:tcPr>
            <w:tcW w:w="676" w:type="pct"/>
            <w:tcBorders>
              <w:top w:val="single" w:sz="12" w:space="0" w:color="auto"/>
              <w:left w:val="single" w:sz="18" w:space="0" w:color="auto"/>
              <w:right w:val="single" w:sz="18" w:space="0" w:color="auto"/>
            </w:tcBorders>
            <w:vAlign w:val="center"/>
          </w:tcPr>
          <w:p w14:paraId="68AC9907" w14:textId="77777777" w:rsidR="001A6A60" w:rsidRPr="00B37A05" w:rsidRDefault="001A6A60" w:rsidP="0004478A">
            <w:pPr>
              <w:spacing w:after="0" w:line="276" w:lineRule="auto"/>
              <w:jc w:val="center"/>
              <w:rPr>
                <w:sz w:val="20"/>
                <w:szCs w:val="20"/>
              </w:rPr>
            </w:pPr>
            <w:r>
              <w:rPr>
                <w:sz w:val="20"/>
                <w:szCs w:val="20"/>
              </w:rPr>
              <w:t>4.09</w:t>
            </w:r>
          </w:p>
        </w:tc>
        <w:tc>
          <w:tcPr>
            <w:tcW w:w="859" w:type="pct"/>
            <w:tcBorders>
              <w:top w:val="single" w:sz="12" w:space="0" w:color="auto"/>
              <w:left w:val="single" w:sz="18" w:space="0" w:color="auto"/>
              <w:right w:val="single" w:sz="18" w:space="0" w:color="auto"/>
            </w:tcBorders>
            <w:vAlign w:val="center"/>
          </w:tcPr>
          <w:p w14:paraId="40778DD1" w14:textId="77777777" w:rsidR="001A6A60" w:rsidRPr="00B37A05" w:rsidRDefault="001A6A60" w:rsidP="0004478A">
            <w:pPr>
              <w:spacing w:after="0" w:line="276" w:lineRule="auto"/>
              <w:jc w:val="center"/>
              <w:rPr>
                <w:color w:val="000000"/>
                <w:sz w:val="20"/>
                <w:szCs w:val="20"/>
              </w:rPr>
            </w:pPr>
            <w:r w:rsidRPr="00B37A05">
              <w:rPr>
                <w:sz w:val="20"/>
                <w:szCs w:val="20"/>
              </w:rPr>
              <w:t>3.91</w:t>
            </w:r>
          </w:p>
        </w:tc>
        <w:tc>
          <w:tcPr>
            <w:tcW w:w="617" w:type="pct"/>
            <w:tcBorders>
              <w:top w:val="single" w:sz="12" w:space="0" w:color="auto"/>
              <w:left w:val="single" w:sz="18" w:space="0" w:color="auto"/>
              <w:right w:val="single" w:sz="18" w:space="0" w:color="auto"/>
            </w:tcBorders>
            <w:vAlign w:val="center"/>
          </w:tcPr>
          <w:p w14:paraId="45885076" w14:textId="77777777" w:rsidR="001A6A60" w:rsidRPr="00B37A05" w:rsidRDefault="001A6A60" w:rsidP="0004478A">
            <w:pPr>
              <w:spacing w:after="0" w:line="276" w:lineRule="auto"/>
              <w:jc w:val="center"/>
              <w:rPr>
                <w:sz w:val="20"/>
                <w:szCs w:val="20"/>
              </w:rPr>
            </w:pPr>
            <w:r w:rsidRPr="00B37A05">
              <w:rPr>
                <w:sz w:val="20"/>
                <w:szCs w:val="20"/>
              </w:rPr>
              <w:t>3.37</w:t>
            </w:r>
          </w:p>
        </w:tc>
        <w:tc>
          <w:tcPr>
            <w:tcW w:w="615" w:type="pct"/>
            <w:tcBorders>
              <w:top w:val="single" w:sz="12" w:space="0" w:color="auto"/>
              <w:left w:val="single" w:sz="18" w:space="0" w:color="auto"/>
              <w:right w:val="single" w:sz="18" w:space="0" w:color="auto"/>
            </w:tcBorders>
            <w:vAlign w:val="center"/>
          </w:tcPr>
          <w:p w14:paraId="198387ED" w14:textId="77777777" w:rsidR="001A6A60" w:rsidRPr="00B37A05" w:rsidRDefault="001A6A60" w:rsidP="0004478A">
            <w:pPr>
              <w:spacing w:after="0" w:line="276" w:lineRule="auto"/>
              <w:jc w:val="center"/>
              <w:rPr>
                <w:sz w:val="20"/>
                <w:szCs w:val="20"/>
              </w:rPr>
            </w:pPr>
            <w:r w:rsidRPr="00B37A05">
              <w:rPr>
                <w:sz w:val="20"/>
                <w:szCs w:val="20"/>
              </w:rPr>
              <w:t>8.84</w:t>
            </w:r>
          </w:p>
        </w:tc>
      </w:tr>
      <w:tr w:rsidR="001A6A60" w:rsidRPr="00B37A05" w14:paraId="2C869A7A" w14:textId="77777777" w:rsidTr="0004478A">
        <w:tc>
          <w:tcPr>
            <w:tcW w:w="1742" w:type="pct"/>
            <w:tcBorders>
              <w:left w:val="single" w:sz="18" w:space="0" w:color="auto"/>
              <w:right w:val="single" w:sz="18" w:space="0" w:color="auto"/>
            </w:tcBorders>
          </w:tcPr>
          <w:p w14:paraId="00536C7C" w14:textId="77777777" w:rsidR="001A6A60" w:rsidRPr="00B37A05" w:rsidRDefault="001A6A60" w:rsidP="0004478A">
            <w:pPr>
              <w:spacing w:after="0" w:line="276" w:lineRule="auto"/>
              <w:rPr>
                <w:sz w:val="20"/>
                <w:szCs w:val="20"/>
              </w:rPr>
            </w:pPr>
            <w:r w:rsidRPr="00B37A05">
              <w:rPr>
                <w:sz w:val="20"/>
                <w:szCs w:val="20"/>
              </w:rPr>
              <w:t>gamma_S2</w:t>
            </w:r>
          </w:p>
        </w:tc>
        <w:tc>
          <w:tcPr>
            <w:tcW w:w="491" w:type="pct"/>
            <w:tcBorders>
              <w:left w:val="single" w:sz="18" w:space="0" w:color="auto"/>
              <w:right w:val="single" w:sz="18" w:space="0" w:color="auto"/>
            </w:tcBorders>
            <w:vAlign w:val="bottom"/>
          </w:tcPr>
          <w:p w14:paraId="1B7571B8" w14:textId="77777777" w:rsidR="001A6A60" w:rsidRPr="00B37A05" w:rsidRDefault="001A6A60" w:rsidP="0004478A">
            <w:pPr>
              <w:spacing w:after="0" w:line="276" w:lineRule="auto"/>
              <w:rPr>
                <w:sz w:val="20"/>
                <w:szCs w:val="20"/>
              </w:rPr>
            </w:pPr>
            <w:r w:rsidRPr="00B37A05">
              <w:rPr>
                <w:sz w:val="20"/>
                <w:szCs w:val="20"/>
              </w:rPr>
              <w:t>scalar</w:t>
            </w:r>
          </w:p>
        </w:tc>
        <w:tc>
          <w:tcPr>
            <w:tcW w:w="676" w:type="pct"/>
            <w:tcBorders>
              <w:left w:val="single" w:sz="18" w:space="0" w:color="auto"/>
              <w:right w:val="single" w:sz="18" w:space="0" w:color="auto"/>
            </w:tcBorders>
            <w:vAlign w:val="center"/>
          </w:tcPr>
          <w:p w14:paraId="03985AD1" w14:textId="77777777" w:rsidR="001A6A60" w:rsidRPr="00B37A05" w:rsidRDefault="001A6A60" w:rsidP="0004478A">
            <w:pPr>
              <w:spacing w:after="0" w:line="276" w:lineRule="auto"/>
              <w:jc w:val="center"/>
              <w:rPr>
                <w:sz w:val="20"/>
                <w:szCs w:val="20"/>
              </w:rPr>
            </w:pPr>
            <w:r>
              <w:rPr>
                <w:sz w:val="20"/>
                <w:szCs w:val="20"/>
              </w:rPr>
              <w:t>3.22</w:t>
            </w:r>
          </w:p>
        </w:tc>
        <w:tc>
          <w:tcPr>
            <w:tcW w:w="859" w:type="pct"/>
            <w:tcBorders>
              <w:left w:val="single" w:sz="18" w:space="0" w:color="auto"/>
              <w:right w:val="single" w:sz="18" w:space="0" w:color="auto"/>
            </w:tcBorders>
            <w:vAlign w:val="center"/>
          </w:tcPr>
          <w:p w14:paraId="06E0C3EB" w14:textId="77777777" w:rsidR="001A6A60" w:rsidRPr="00B37A05" w:rsidRDefault="001A6A60" w:rsidP="0004478A">
            <w:pPr>
              <w:spacing w:after="0" w:line="276" w:lineRule="auto"/>
              <w:jc w:val="center"/>
              <w:rPr>
                <w:color w:val="000000"/>
                <w:sz w:val="20"/>
                <w:szCs w:val="20"/>
              </w:rPr>
            </w:pPr>
            <w:r w:rsidRPr="00B37A05">
              <w:rPr>
                <w:sz w:val="20"/>
                <w:szCs w:val="20"/>
              </w:rPr>
              <w:t>3.80</w:t>
            </w:r>
          </w:p>
        </w:tc>
        <w:tc>
          <w:tcPr>
            <w:tcW w:w="617" w:type="pct"/>
            <w:tcBorders>
              <w:left w:val="single" w:sz="18" w:space="0" w:color="auto"/>
              <w:right w:val="single" w:sz="18" w:space="0" w:color="auto"/>
            </w:tcBorders>
            <w:vAlign w:val="center"/>
          </w:tcPr>
          <w:p w14:paraId="77C8C67D" w14:textId="77777777" w:rsidR="001A6A60" w:rsidRPr="00B37A05" w:rsidRDefault="001A6A60" w:rsidP="0004478A">
            <w:pPr>
              <w:spacing w:after="0" w:line="276" w:lineRule="auto"/>
              <w:jc w:val="center"/>
              <w:rPr>
                <w:sz w:val="20"/>
                <w:szCs w:val="20"/>
              </w:rPr>
            </w:pPr>
            <w:r w:rsidRPr="00B37A05">
              <w:rPr>
                <w:sz w:val="20"/>
                <w:szCs w:val="20"/>
              </w:rPr>
              <w:t>1.79</w:t>
            </w:r>
          </w:p>
        </w:tc>
        <w:tc>
          <w:tcPr>
            <w:tcW w:w="615" w:type="pct"/>
            <w:tcBorders>
              <w:left w:val="single" w:sz="18" w:space="0" w:color="auto"/>
              <w:right w:val="single" w:sz="18" w:space="0" w:color="auto"/>
            </w:tcBorders>
            <w:vAlign w:val="center"/>
          </w:tcPr>
          <w:p w14:paraId="6C73AB7C" w14:textId="77777777" w:rsidR="001A6A60" w:rsidRPr="00B37A05" w:rsidRDefault="001A6A60" w:rsidP="0004478A">
            <w:pPr>
              <w:spacing w:after="0" w:line="276" w:lineRule="auto"/>
              <w:jc w:val="center"/>
              <w:rPr>
                <w:sz w:val="20"/>
                <w:szCs w:val="20"/>
              </w:rPr>
            </w:pPr>
            <w:r w:rsidRPr="00B37A05">
              <w:rPr>
                <w:sz w:val="20"/>
                <w:szCs w:val="20"/>
              </w:rPr>
              <w:t>8.38</w:t>
            </w:r>
          </w:p>
        </w:tc>
      </w:tr>
      <w:tr w:rsidR="001A6A60" w:rsidRPr="00B37A05" w14:paraId="14139191" w14:textId="77777777" w:rsidTr="0004478A">
        <w:tc>
          <w:tcPr>
            <w:tcW w:w="1742" w:type="pct"/>
            <w:tcBorders>
              <w:left w:val="single" w:sz="18" w:space="0" w:color="auto"/>
              <w:right w:val="single" w:sz="18" w:space="0" w:color="auto"/>
            </w:tcBorders>
          </w:tcPr>
          <w:p w14:paraId="42E0F97C" w14:textId="77777777" w:rsidR="001A6A60" w:rsidRPr="00B37A05" w:rsidRDefault="001A6A60" w:rsidP="0004478A">
            <w:pPr>
              <w:spacing w:after="0" w:line="276" w:lineRule="auto"/>
              <w:rPr>
                <w:sz w:val="20"/>
                <w:szCs w:val="20"/>
              </w:rPr>
            </w:pPr>
            <w:r w:rsidRPr="00B37A05">
              <w:rPr>
                <w:sz w:val="20"/>
                <w:szCs w:val="20"/>
              </w:rPr>
              <w:t>F</w:t>
            </w:r>
            <w:r w:rsidRPr="00B37A05">
              <w:rPr>
                <w:sz w:val="20"/>
                <w:szCs w:val="20"/>
                <w:vertAlign w:val="subscript"/>
              </w:rPr>
              <w:t xml:space="preserve">2 </w:t>
            </w:r>
            <w:r w:rsidRPr="00B37A05">
              <w:rPr>
                <w:sz w:val="20"/>
                <w:szCs w:val="20"/>
              </w:rPr>
              <w:t xml:space="preserve">(for </w:t>
            </w:r>
            <w:proofErr w:type="spellStart"/>
            <w:r w:rsidRPr="00B37A05">
              <w:rPr>
                <w:i/>
                <w:sz w:val="20"/>
                <w:szCs w:val="20"/>
              </w:rPr>
              <w:t>mcr</w:t>
            </w:r>
            <w:proofErr w:type="spellEnd"/>
            <w:r w:rsidRPr="00B37A05">
              <w:rPr>
                <w:sz w:val="20"/>
                <w:szCs w:val="20"/>
              </w:rPr>
              <w:t>-negative isolates)</w:t>
            </w:r>
          </w:p>
        </w:tc>
        <w:tc>
          <w:tcPr>
            <w:tcW w:w="491" w:type="pct"/>
            <w:tcBorders>
              <w:left w:val="single" w:sz="18" w:space="0" w:color="auto"/>
              <w:right w:val="single" w:sz="18" w:space="0" w:color="auto"/>
            </w:tcBorders>
            <w:vAlign w:val="bottom"/>
          </w:tcPr>
          <w:p w14:paraId="4BCFE89B" w14:textId="77777777" w:rsidR="001A6A60" w:rsidRPr="00B37A05" w:rsidRDefault="001A6A60" w:rsidP="0004478A">
            <w:pPr>
              <w:spacing w:after="0" w:line="276" w:lineRule="auto"/>
              <w:rPr>
                <w:sz w:val="20"/>
                <w:szCs w:val="20"/>
              </w:rPr>
            </w:pPr>
            <w:r w:rsidRPr="00B37A05">
              <w:rPr>
                <w:sz w:val="20"/>
                <w:szCs w:val="20"/>
              </w:rPr>
              <w:t>scalar</w:t>
            </w:r>
          </w:p>
        </w:tc>
        <w:tc>
          <w:tcPr>
            <w:tcW w:w="676" w:type="pct"/>
            <w:tcBorders>
              <w:left w:val="single" w:sz="18" w:space="0" w:color="auto"/>
              <w:right w:val="single" w:sz="18" w:space="0" w:color="auto"/>
            </w:tcBorders>
            <w:vAlign w:val="center"/>
          </w:tcPr>
          <w:p w14:paraId="021B64FE" w14:textId="77777777" w:rsidR="001A6A60" w:rsidRPr="00B37A05" w:rsidRDefault="001A6A60" w:rsidP="0004478A">
            <w:pPr>
              <w:spacing w:after="0" w:line="276" w:lineRule="auto"/>
              <w:jc w:val="center"/>
              <w:rPr>
                <w:sz w:val="20"/>
                <w:szCs w:val="20"/>
              </w:rPr>
            </w:pPr>
            <w:r>
              <w:rPr>
                <w:sz w:val="20"/>
                <w:szCs w:val="20"/>
              </w:rPr>
              <w:t>12.66</w:t>
            </w:r>
          </w:p>
        </w:tc>
        <w:tc>
          <w:tcPr>
            <w:tcW w:w="859" w:type="pct"/>
            <w:tcBorders>
              <w:left w:val="single" w:sz="18" w:space="0" w:color="auto"/>
              <w:right w:val="single" w:sz="18" w:space="0" w:color="auto"/>
            </w:tcBorders>
            <w:vAlign w:val="center"/>
          </w:tcPr>
          <w:p w14:paraId="6FFE2037" w14:textId="77777777" w:rsidR="001A6A60" w:rsidRPr="00B37A05" w:rsidRDefault="001A6A60" w:rsidP="0004478A">
            <w:pPr>
              <w:spacing w:after="0" w:line="276" w:lineRule="auto"/>
              <w:jc w:val="center"/>
              <w:rPr>
                <w:color w:val="000000"/>
                <w:sz w:val="20"/>
                <w:szCs w:val="20"/>
              </w:rPr>
            </w:pPr>
            <w:r w:rsidRPr="00B37A05">
              <w:rPr>
                <w:sz w:val="20"/>
                <w:szCs w:val="20"/>
              </w:rPr>
              <w:t>13.65</w:t>
            </w:r>
          </w:p>
        </w:tc>
        <w:tc>
          <w:tcPr>
            <w:tcW w:w="617" w:type="pct"/>
            <w:tcBorders>
              <w:left w:val="single" w:sz="18" w:space="0" w:color="auto"/>
              <w:right w:val="single" w:sz="18" w:space="0" w:color="auto"/>
            </w:tcBorders>
            <w:vAlign w:val="center"/>
          </w:tcPr>
          <w:p w14:paraId="0326C3D0" w14:textId="77777777" w:rsidR="001A6A60" w:rsidRPr="00B37A05" w:rsidRDefault="001A6A60" w:rsidP="0004478A">
            <w:pPr>
              <w:spacing w:after="0" w:line="276" w:lineRule="auto"/>
              <w:jc w:val="center"/>
              <w:rPr>
                <w:sz w:val="20"/>
                <w:szCs w:val="20"/>
              </w:rPr>
            </w:pPr>
            <w:r w:rsidRPr="00B37A05">
              <w:rPr>
                <w:sz w:val="20"/>
                <w:szCs w:val="20"/>
              </w:rPr>
              <w:t>5.93</w:t>
            </w:r>
          </w:p>
        </w:tc>
        <w:tc>
          <w:tcPr>
            <w:tcW w:w="615" w:type="pct"/>
            <w:tcBorders>
              <w:left w:val="single" w:sz="18" w:space="0" w:color="auto"/>
              <w:right w:val="single" w:sz="18" w:space="0" w:color="auto"/>
            </w:tcBorders>
            <w:vAlign w:val="center"/>
          </w:tcPr>
          <w:p w14:paraId="0132C747" w14:textId="77777777" w:rsidR="001A6A60" w:rsidRPr="00B37A05" w:rsidRDefault="001A6A60" w:rsidP="0004478A">
            <w:pPr>
              <w:spacing w:after="0" w:line="276" w:lineRule="auto"/>
              <w:jc w:val="center"/>
              <w:rPr>
                <w:sz w:val="20"/>
                <w:szCs w:val="20"/>
              </w:rPr>
            </w:pPr>
            <w:r w:rsidRPr="00B37A05">
              <w:rPr>
                <w:sz w:val="20"/>
                <w:szCs w:val="20"/>
              </w:rPr>
              <w:t>16.61</w:t>
            </w:r>
          </w:p>
        </w:tc>
      </w:tr>
      <w:tr w:rsidR="001A6A60" w:rsidRPr="00B37A05" w14:paraId="012525A9" w14:textId="77777777" w:rsidTr="0004478A">
        <w:tc>
          <w:tcPr>
            <w:tcW w:w="1742" w:type="pct"/>
            <w:tcBorders>
              <w:left w:val="single" w:sz="18" w:space="0" w:color="auto"/>
              <w:right w:val="single" w:sz="18" w:space="0" w:color="auto"/>
            </w:tcBorders>
          </w:tcPr>
          <w:p w14:paraId="4DC41693" w14:textId="77777777" w:rsidR="001A6A60" w:rsidRPr="00B37A05" w:rsidRDefault="001A6A60" w:rsidP="0004478A">
            <w:pPr>
              <w:spacing w:after="0" w:line="276" w:lineRule="auto"/>
              <w:rPr>
                <w:sz w:val="20"/>
                <w:szCs w:val="20"/>
              </w:rPr>
            </w:pPr>
            <w:r w:rsidRPr="00B37A05">
              <w:rPr>
                <w:sz w:val="20"/>
                <w:szCs w:val="20"/>
              </w:rPr>
              <w:t>F</w:t>
            </w:r>
            <w:r w:rsidRPr="00B37A05">
              <w:rPr>
                <w:sz w:val="20"/>
                <w:szCs w:val="20"/>
                <w:vertAlign w:val="subscript"/>
              </w:rPr>
              <w:t xml:space="preserve">2 </w:t>
            </w:r>
            <w:r w:rsidRPr="00B37A05">
              <w:rPr>
                <w:sz w:val="20"/>
                <w:szCs w:val="20"/>
              </w:rPr>
              <w:t xml:space="preserve">(for </w:t>
            </w:r>
            <w:proofErr w:type="spellStart"/>
            <w:r w:rsidRPr="00B37A05">
              <w:rPr>
                <w:i/>
                <w:sz w:val="20"/>
                <w:szCs w:val="20"/>
              </w:rPr>
              <w:t>mcr</w:t>
            </w:r>
            <w:proofErr w:type="spellEnd"/>
            <w:r w:rsidRPr="00B37A05">
              <w:rPr>
                <w:sz w:val="20"/>
                <w:szCs w:val="20"/>
              </w:rPr>
              <w:t>-positive</w:t>
            </w:r>
            <w:r w:rsidRPr="00B37A05">
              <w:rPr>
                <w:i/>
                <w:sz w:val="20"/>
                <w:szCs w:val="20"/>
              </w:rPr>
              <w:t xml:space="preserve"> </w:t>
            </w:r>
            <w:r w:rsidRPr="00B37A05">
              <w:rPr>
                <w:sz w:val="20"/>
                <w:szCs w:val="20"/>
              </w:rPr>
              <w:t>isolates)</w:t>
            </w:r>
          </w:p>
        </w:tc>
        <w:tc>
          <w:tcPr>
            <w:tcW w:w="491" w:type="pct"/>
            <w:tcBorders>
              <w:left w:val="single" w:sz="18" w:space="0" w:color="auto"/>
              <w:right w:val="single" w:sz="18" w:space="0" w:color="auto"/>
            </w:tcBorders>
            <w:vAlign w:val="bottom"/>
          </w:tcPr>
          <w:p w14:paraId="76A2E73D" w14:textId="77777777" w:rsidR="001A6A60" w:rsidRPr="00B37A05" w:rsidRDefault="001A6A60" w:rsidP="0004478A">
            <w:pPr>
              <w:spacing w:after="0" w:line="276" w:lineRule="auto"/>
              <w:rPr>
                <w:sz w:val="20"/>
                <w:szCs w:val="20"/>
              </w:rPr>
            </w:pPr>
            <w:r w:rsidRPr="00B37A05">
              <w:rPr>
                <w:sz w:val="20"/>
                <w:szCs w:val="20"/>
              </w:rPr>
              <w:t>scalar</w:t>
            </w:r>
          </w:p>
        </w:tc>
        <w:tc>
          <w:tcPr>
            <w:tcW w:w="676" w:type="pct"/>
            <w:tcBorders>
              <w:left w:val="single" w:sz="18" w:space="0" w:color="auto"/>
              <w:right w:val="single" w:sz="18" w:space="0" w:color="auto"/>
            </w:tcBorders>
            <w:vAlign w:val="center"/>
          </w:tcPr>
          <w:p w14:paraId="628DF968" w14:textId="77777777" w:rsidR="001A6A60" w:rsidRPr="00B37A05" w:rsidRDefault="001A6A60" w:rsidP="0004478A">
            <w:pPr>
              <w:spacing w:after="0" w:line="276" w:lineRule="auto"/>
              <w:jc w:val="center"/>
              <w:rPr>
                <w:sz w:val="20"/>
                <w:szCs w:val="20"/>
              </w:rPr>
            </w:pPr>
            <w:r>
              <w:rPr>
                <w:sz w:val="20"/>
                <w:szCs w:val="20"/>
              </w:rPr>
              <w:t>3.76*</w:t>
            </w:r>
          </w:p>
        </w:tc>
        <w:tc>
          <w:tcPr>
            <w:tcW w:w="859" w:type="pct"/>
            <w:tcBorders>
              <w:left w:val="single" w:sz="18" w:space="0" w:color="auto"/>
              <w:right w:val="single" w:sz="18" w:space="0" w:color="auto"/>
            </w:tcBorders>
            <w:vAlign w:val="center"/>
          </w:tcPr>
          <w:p w14:paraId="7BA5FA7F" w14:textId="77777777" w:rsidR="001A6A60" w:rsidRPr="00B37A05" w:rsidRDefault="001A6A60" w:rsidP="0004478A">
            <w:pPr>
              <w:spacing w:after="0" w:line="276" w:lineRule="auto"/>
              <w:jc w:val="center"/>
              <w:rPr>
                <w:color w:val="000000"/>
                <w:sz w:val="20"/>
                <w:szCs w:val="20"/>
              </w:rPr>
            </w:pPr>
            <w:r w:rsidRPr="00B37A05">
              <w:rPr>
                <w:sz w:val="20"/>
                <w:szCs w:val="20"/>
              </w:rPr>
              <w:t>3.93</w:t>
            </w:r>
            <w:r>
              <w:rPr>
                <w:sz w:val="20"/>
                <w:szCs w:val="20"/>
              </w:rPr>
              <w:t>*</w:t>
            </w:r>
          </w:p>
        </w:tc>
        <w:tc>
          <w:tcPr>
            <w:tcW w:w="617" w:type="pct"/>
            <w:tcBorders>
              <w:left w:val="single" w:sz="18" w:space="0" w:color="auto"/>
              <w:right w:val="single" w:sz="18" w:space="0" w:color="auto"/>
            </w:tcBorders>
            <w:vAlign w:val="center"/>
          </w:tcPr>
          <w:p w14:paraId="2987D3AC" w14:textId="77777777" w:rsidR="001A6A60" w:rsidRPr="00B37A05" w:rsidRDefault="001A6A60" w:rsidP="0004478A">
            <w:pPr>
              <w:spacing w:after="0" w:line="276" w:lineRule="auto"/>
              <w:jc w:val="center"/>
              <w:rPr>
                <w:sz w:val="20"/>
                <w:szCs w:val="20"/>
              </w:rPr>
            </w:pPr>
            <w:r w:rsidRPr="00B37A05">
              <w:rPr>
                <w:sz w:val="20"/>
                <w:szCs w:val="20"/>
              </w:rPr>
              <w:t>1.72</w:t>
            </w:r>
          </w:p>
        </w:tc>
        <w:tc>
          <w:tcPr>
            <w:tcW w:w="615" w:type="pct"/>
            <w:tcBorders>
              <w:left w:val="single" w:sz="18" w:space="0" w:color="auto"/>
              <w:right w:val="single" w:sz="18" w:space="0" w:color="auto"/>
            </w:tcBorders>
            <w:vAlign w:val="center"/>
          </w:tcPr>
          <w:p w14:paraId="5AD038F0" w14:textId="77777777" w:rsidR="001A6A60" w:rsidRPr="00B37A05" w:rsidRDefault="001A6A60" w:rsidP="0004478A">
            <w:pPr>
              <w:spacing w:after="0" w:line="276" w:lineRule="auto"/>
              <w:jc w:val="center"/>
              <w:rPr>
                <w:sz w:val="20"/>
                <w:szCs w:val="20"/>
              </w:rPr>
            </w:pPr>
            <w:r w:rsidRPr="00B37A05">
              <w:rPr>
                <w:sz w:val="20"/>
                <w:szCs w:val="20"/>
              </w:rPr>
              <w:t>6.13</w:t>
            </w:r>
          </w:p>
        </w:tc>
      </w:tr>
      <w:tr w:rsidR="001A6A60" w:rsidRPr="00B37A05" w14:paraId="0AF8A688" w14:textId="77777777" w:rsidTr="0004478A">
        <w:tc>
          <w:tcPr>
            <w:tcW w:w="1742" w:type="pct"/>
            <w:tcBorders>
              <w:left w:val="single" w:sz="18" w:space="0" w:color="auto"/>
              <w:bottom w:val="single" w:sz="8" w:space="0" w:color="auto"/>
              <w:right w:val="single" w:sz="18" w:space="0" w:color="auto"/>
            </w:tcBorders>
          </w:tcPr>
          <w:p w14:paraId="0922690A" w14:textId="77777777" w:rsidR="001A6A60" w:rsidRPr="00B37A05" w:rsidRDefault="001A6A60" w:rsidP="0004478A">
            <w:pPr>
              <w:spacing w:after="0" w:line="276" w:lineRule="auto"/>
              <w:rPr>
                <w:sz w:val="20"/>
                <w:szCs w:val="20"/>
              </w:rPr>
            </w:pPr>
            <w:r w:rsidRPr="00B37A05">
              <w:rPr>
                <w:sz w:val="20"/>
                <w:szCs w:val="20"/>
              </w:rPr>
              <w:t>E</w:t>
            </w:r>
            <w:r w:rsidRPr="00B37A05">
              <w:rPr>
                <w:sz w:val="20"/>
                <w:szCs w:val="20"/>
                <w:vertAlign w:val="subscript"/>
              </w:rPr>
              <w:t xml:space="preserve">max </w:t>
            </w:r>
            <w:r w:rsidRPr="00B37A05">
              <w:rPr>
                <w:sz w:val="20"/>
                <w:szCs w:val="20"/>
              </w:rPr>
              <w:t xml:space="preserve">(S2) for both </w:t>
            </w:r>
            <w:proofErr w:type="spellStart"/>
            <w:r w:rsidRPr="00B37A05">
              <w:rPr>
                <w:i/>
                <w:sz w:val="20"/>
                <w:szCs w:val="20"/>
              </w:rPr>
              <w:t>mcr</w:t>
            </w:r>
            <w:proofErr w:type="spellEnd"/>
            <w:r w:rsidRPr="00B37A05">
              <w:rPr>
                <w:sz w:val="20"/>
                <w:szCs w:val="20"/>
              </w:rPr>
              <w:t xml:space="preserve">-negative and </w:t>
            </w:r>
            <w:proofErr w:type="spellStart"/>
            <w:r w:rsidRPr="00B37A05">
              <w:rPr>
                <w:i/>
                <w:sz w:val="20"/>
                <w:szCs w:val="20"/>
              </w:rPr>
              <w:t>mcr</w:t>
            </w:r>
            <w:proofErr w:type="spellEnd"/>
            <w:r w:rsidRPr="00B37A05">
              <w:rPr>
                <w:sz w:val="20"/>
                <w:szCs w:val="20"/>
              </w:rPr>
              <w:t>-positive isolates</w:t>
            </w:r>
          </w:p>
        </w:tc>
        <w:tc>
          <w:tcPr>
            <w:tcW w:w="491" w:type="pct"/>
            <w:tcBorders>
              <w:left w:val="single" w:sz="18" w:space="0" w:color="auto"/>
              <w:bottom w:val="single" w:sz="8" w:space="0" w:color="auto"/>
              <w:right w:val="single" w:sz="18" w:space="0" w:color="auto"/>
            </w:tcBorders>
            <w:vAlign w:val="bottom"/>
          </w:tcPr>
          <w:p w14:paraId="0824514C" w14:textId="77777777" w:rsidR="001A6A60" w:rsidRPr="00B37A05" w:rsidRDefault="001A6A60" w:rsidP="0004478A">
            <w:pPr>
              <w:spacing w:after="0" w:line="276" w:lineRule="auto"/>
              <w:rPr>
                <w:sz w:val="20"/>
                <w:szCs w:val="20"/>
              </w:rPr>
            </w:pPr>
            <w:r>
              <w:rPr>
                <w:sz w:val="20"/>
                <w:szCs w:val="20"/>
              </w:rPr>
              <w:t>h</w:t>
            </w:r>
            <w:r>
              <w:rPr>
                <w:sz w:val="20"/>
                <w:szCs w:val="20"/>
                <w:vertAlign w:val="superscript"/>
              </w:rPr>
              <w:t>-1</w:t>
            </w:r>
          </w:p>
        </w:tc>
        <w:tc>
          <w:tcPr>
            <w:tcW w:w="676" w:type="pct"/>
            <w:tcBorders>
              <w:left w:val="single" w:sz="18" w:space="0" w:color="auto"/>
              <w:bottom w:val="single" w:sz="8" w:space="0" w:color="auto"/>
              <w:right w:val="single" w:sz="18" w:space="0" w:color="auto"/>
            </w:tcBorders>
            <w:vAlign w:val="center"/>
          </w:tcPr>
          <w:p w14:paraId="744F731C" w14:textId="77777777" w:rsidR="001A6A60" w:rsidRPr="00B37A05" w:rsidRDefault="001A6A60" w:rsidP="0004478A">
            <w:pPr>
              <w:spacing w:after="0" w:line="276" w:lineRule="auto"/>
              <w:jc w:val="center"/>
              <w:rPr>
                <w:color w:val="000000"/>
                <w:sz w:val="20"/>
                <w:szCs w:val="20"/>
              </w:rPr>
            </w:pPr>
            <w:r>
              <w:rPr>
                <w:color w:val="000000"/>
                <w:sz w:val="20"/>
                <w:szCs w:val="20"/>
              </w:rPr>
              <w:t>2.69</w:t>
            </w:r>
          </w:p>
        </w:tc>
        <w:tc>
          <w:tcPr>
            <w:tcW w:w="859" w:type="pct"/>
            <w:tcBorders>
              <w:left w:val="single" w:sz="18" w:space="0" w:color="auto"/>
              <w:bottom w:val="single" w:sz="8" w:space="0" w:color="auto"/>
              <w:right w:val="single" w:sz="18" w:space="0" w:color="auto"/>
            </w:tcBorders>
            <w:vAlign w:val="center"/>
          </w:tcPr>
          <w:p w14:paraId="26FFFEF5" w14:textId="77777777" w:rsidR="001A6A60" w:rsidRPr="00B37A05" w:rsidRDefault="001A6A60" w:rsidP="0004478A">
            <w:pPr>
              <w:spacing w:after="0" w:line="276" w:lineRule="auto"/>
              <w:jc w:val="center"/>
              <w:rPr>
                <w:color w:val="000000"/>
                <w:sz w:val="20"/>
                <w:szCs w:val="20"/>
              </w:rPr>
            </w:pPr>
            <w:r w:rsidRPr="00B37A05">
              <w:rPr>
                <w:color w:val="000000"/>
                <w:sz w:val="20"/>
                <w:szCs w:val="20"/>
              </w:rPr>
              <w:t>2.51</w:t>
            </w:r>
          </w:p>
        </w:tc>
        <w:tc>
          <w:tcPr>
            <w:tcW w:w="617" w:type="pct"/>
            <w:tcBorders>
              <w:left w:val="single" w:sz="18" w:space="0" w:color="auto"/>
              <w:bottom w:val="single" w:sz="8" w:space="0" w:color="auto"/>
              <w:right w:val="single" w:sz="18" w:space="0" w:color="auto"/>
            </w:tcBorders>
            <w:vAlign w:val="center"/>
          </w:tcPr>
          <w:p w14:paraId="45E4CFF3" w14:textId="77777777" w:rsidR="001A6A60" w:rsidRPr="00B37A05" w:rsidRDefault="001A6A60" w:rsidP="0004478A">
            <w:pPr>
              <w:spacing w:after="0" w:line="276" w:lineRule="auto"/>
              <w:jc w:val="center"/>
              <w:rPr>
                <w:sz w:val="20"/>
                <w:szCs w:val="20"/>
              </w:rPr>
            </w:pPr>
            <w:r w:rsidRPr="00B37A05">
              <w:rPr>
                <w:sz w:val="20"/>
                <w:szCs w:val="20"/>
              </w:rPr>
              <w:t>2.04</w:t>
            </w:r>
          </w:p>
        </w:tc>
        <w:tc>
          <w:tcPr>
            <w:tcW w:w="615" w:type="pct"/>
            <w:tcBorders>
              <w:left w:val="single" w:sz="18" w:space="0" w:color="auto"/>
              <w:bottom w:val="single" w:sz="8" w:space="0" w:color="auto"/>
              <w:right w:val="single" w:sz="18" w:space="0" w:color="auto"/>
            </w:tcBorders>
            <w:vAlign w:val="center"/>
          </w:tcPr>
          <w:p w14:paraId="760A7A09" w14:textId="77777777" w:rsidR="001A6A60" w:rsidRPr="00B37A05" w:rsidRDefault="001A6A60" w:rsidP="0004478A">
            <w:pPr>
              <w:spacing w:after="0" w:line="276" w:lineRule="auto"/>
              <w:jc w:val="center"/>
              <w:rPr>
                <w:sz w:val="20"/>
                <w:szCs w:val="20"/>
              </w:rPr>
            </w:pPr>
            <w:r w:rsidRPr="00B37A05">
              <w:rPr>
                <w:sz w:val="20"/>
                <w:szCs w:val="20"/>
              </w:rPr>
              <w:t>5.29</w:t>
            </w:r>
          </w:p>
        </w:tc>
      </w:tr>
      <w:tr w:rsidR="001A6A60" w:rsidRPr="00B37A05" w14:paraId="140EA557" w14:textId="77777777" w:rsidTr="0004478A">
        <w:tc>
          <w:tcPr>
            <w:tcW w:w="1742" w:type="pct"/>
            <w:tcBorders>
              <w:top w:val="single" w:sz="8" w:space="0" w:color="auto"/>
              <w:left w:val="single" w:sz="18" w:space="0" w:color="auto"/>
              <w:bottom w:val="single" w:sz="8" w:space="0" w:color="auto"/>
              <w:right w:val="single" w:sz="18" w:space="0" w:color="auto"/>
            </w:tcBorders>
          </w:tcPr>
          <w:p w14:paraId="00195B3E" w14:textId="77777777" w:rsidR="001A6A60" w:rsidRPr="00B37A05" w:rsidRDefault="001A6A60" w:rsidP="0004478A">
            <w:pPr>
              <w:spacing w:after="0" w:line="276" w:lineRule="auto"/>
              <w:rPr>
                <w:sz w:val="20"/>
                <w:szCs w:val="20"/>
              </w:rPr>
            </w:pPr>
            <w:proofErr w:type="spellStart"/>
            <w:r w:rsidRPr="00B37A05">
              <w:rPr>
                <w:sz w:val="20"/>
                <w:szCs w:val="20"/>
              </w:rPr>
              <w:t>E</w:t>
            </w:r>
            <w:r w:rsidRPr="00B37A05">
              <w:rPr>
                <w:sz w:val="20"/>
                <w:szCs w:val="20"/>
                <w:vertAlign w:val="subscript"/>
              </w:rPr>
              <w:t>max</w:t>
            </w:r>
            <w:proofErr w:type="spellEnd"/>
            <w:r w:rsidRPr="00B37A05">
              <w:rPr>
                <w:sz w:val="20"/>
                <w:szCs w:val="20"/>
              </w:rPr>
              <w:t xml:space="preserve"> (S1) negative </w:t>
            </w:r>
            <w:proofErr w:type="spellStart"/>
            <w:r w:rsidRPr="00B37A05">
              <w:rPr>
                <w:i/>
                <w:sz w:val="20"/>
                <w:szCs w:val="20"/>
              </w:rPr>
              <w:t>mcr</w:t>
            </w:r>
            <w:proofErr w:type="spellEnd"/>
            <w:r w:rsidRPr="00B37A05">
              <w:rPr>
                <w:sz w:val="20"/>
                <w:szCs w:val="20"/>
              </w:rPr>
              <w:t xml:space="preserve"> isolates</w:t>
            </w:r>
          </w:p>
        </w:tc>
        <w:tc>
          <w:tcPr>
            <w:tcW w:w="491" w:type="pct"/>
            <w:tcBorders>
              <w:top w:val="single" w:sz="8" w:space="0" w:color="auto"/>
              <w:left w:val="single" w:sz="18" w:space="0" w:color="auto"/>
              <w:bottom w:val="single" w:sz="8" w:space="0" w:color="auto"/>
              <w:right w:val="single" w:sz="18" w:space="0" w:color="auto"/>
            </w:tcBorders>
            <w:vAlign w:val="bottom"/>
          </w:tcPr>
          <w:p w14:paraId="67CE16F6" w14:textId="77777777" w:rsidR="001A6A60" w:rsidRPr="00B37A05" w:rsidRDefault="001A6A60" w:rsidP="0004478A">
            <w:pPr>
              <w:spacing w:after="0" w:line="276" w:lineRule="auto"/>
              <w:rPr>
                <w:sz w:val="20"/>
                <w:szCs w:val="20"/>
              </w:rPr>
            </w:pPr>
            <w:r>
              <w:rPr>
                <w:sz w:val="20"/>
                <w:szCs w:val="20"/>
              </w:rPr>
              <w:t>h</w:t>
            </w:r>
            <w:r>
              <w:rPr>
                <w:sz w:val="20"/>
                <w:szCs w:val="20"/>
                <w:vertAlign w:val="superscript"/>
              </w:rPr>
              <w:t>-1</w:t>
            </w:r>
          </w:p>
        </w:tc>
        <w:tc>
          <w:tcPr>
            <w:tcW w:w="676" w:type="pct"/>
            <w:tcBorders>
              <w:top w:val="single" w:sz="8" w:space="0" w:color="auto"/>
              <w:left w:val="single" w:sz="18" w:space="0" w:color="auto"/>
              <w:bottom w:val="single" w:sz="8" w:space="0" w:color="auto"/>
              <w:right w:val="single" w:sz="18" w:space="0" w:color="auto"/>
            </w:tcBorders>
            <w:vAlign w:val="center"/>
          </w:tcPr>
          <w:p w14:paraId="6853D979" w14:textId="77777777" w:rsidR="001A6A60" w:rsidRPr="00B37A05" w:rsidRDefault="001A6A60" w:rsidP="0004478A">
            <w:pPr>
              <w:spacing w:after="0" w:line="276" w:lineRule="auto"/>
              <w:jc w:val="center"/>
              <w:rPr>
                <w:color w:val="000000"/>
                <w:sz w:val="20"/>
                <w:szCs w:val="20"/>
              </w:rPr>
            </w:pPr>
            <w:r>
              <w:rPr>
                <w:color w:val="000000"/>
                <w:sz w:val="20"/>
                <w:szCs w:val="20"/>
              </w:rPr>
              <w:t>34.12**</w:t>
            </w:r>
          </w:p>
        </w:tc>
        <w:tc>
          <w:tcPr>
            <w:tcW w:w="859" w:type="pct"/>
            <w:tcBorders>
              <w:top w:val="single" w:sz="8" w:space="0" w:color="auto"/>
              <w:left w:val="single" w:sz="18" w:space="0" w:color="auto"/>
              <w:bottom w:val="single" w:sz="8" w:space="0" w:color="auto"/>
              <w:right w:val="single" w:sz="18" w:space="0" w:color="auto"/>
            </w:tcBorders>
            <w:vAlign w:val="center"/>
          </w:tcPr>
          <w:p w14:paraId="73CAD2F7" w14:textId="77777777" w:rsidR="001A6A60" w:rsidRPr="00B37A05" w:rsidRDefault="001A6A60" w:rsidP="0004478A">
            <w:pPr>
              <w:spacing w:after="0" w:line="276" w:lineRule="auto"/>
              <w:jc w:val="center"/>
              <w:rPr>
                <w:color w:val="000000"/>
                <w:sz w:val="20"/>
                <w:szCs w:val="20"/>
              </w:rPr>
            </w:pPr>
            <w:r w:rsidRPr="00B37A05">
              <w:rPr>
                <w:color w:val="000000"/>
                <w:sz w:val="20"/>
                <w:szCs w:val="20"/>
              </w:rPr>
              <w:t>34.44</w:t>
            </w:r>
            <w:r>
              <w:rPr>
                <w:color w:val="000000"/>
                <w:sz w:val="20"/>
                <w:szCs w:val="20"/>
              </w:rPr>
              <w:t>**</w:t>
            </w:r>
          </w:p>
        </w:tc>
        <w:tc>
          <w:tcPr>
            <w:tcW w:w="617" w:type="pct"/>
            <w:tcBorders>
              <w:top w:val="single" w:sz="8" w:space="0" w:color="auto"/>
              <w:left w:val="single" w:sz="18" w:space="0" w:color="auto"/>
              <w:bottom w:val="single" w:sz="8" w:space="0" w:color="auto"/>
              <w:right w:val="single" w:sz="18" w:space="0" w:color="auto"/>
            </w:tcBorders>
            <w:vAlign w:val="center"/>
          </w:tcPr>
          <w:p w14:paraId="470C5008" w14:textId="77777777" w:rsidR="001A6A60" w:rsidRPr="00B37A05" w:rsidRDefault="001A6A60" w:rsidP="0004478A">
            <w:pPr>
              <w:spacing w:after="0" w:line="276" w:lineRule="auto"/>
              <w:jc w:val="center"/>
              <w:rPr>
                <w:sz w:val="20"/>
                <w:szCs w:val="20"/>
              </w:rPr>
            </w:pPr>
            <w:r w:rsidRPr="00B37A05">
              <w:rPr>
                <w:sz w:val="20"/>
                <w:szCs w:val="20"/>
              </w:rPr>
              <w:t>28.61</w:t>
            </w:r>
          </w:p>
        </w:tc>
        <w:tc>
          <w:tcPr>
            <w:tcW w:w="615" w:type="pct"/>
            <w:tcBorders>
              <w:top w:val="single" w:sz="8" w:space="0" w:color="auto"/>
              <w:left w:val="single" w:sz="18" w:space="0" w:color="auto"/>
              <w:bottom w:val="single" w:sz="8" w:space="0" w:color="auto"/>
              <w:right w:val="single" w:sz="18" w:space="0" w:color="auto"/>
            </w:tcBorders>
            <w:vAlign w:val="center"/>
          </w:tcPr>
          <w:p w14:paraId="3E6717F3" w14:textId="77777777" w:rsidR="001A6A60" w:rsidRPr="00B37A05" w:rsidRDefault="001A6A60" w:rsidP="0004478A">
            <w:pPr>
              <w:spacing w:after="0" w:line="276" w:lineRule="auto"/>
              <w:jc w:val="center"/>
              <w:rPr>
                <w:sz w:val="20"/>
                <w:szCs w:val="20"/>
              </w:rPr>
            </w:pPr>
            <w:r w:rsidRPr="00B37A05">
              <w:rPr>
                <w:sz w:val="20"/>
                <w:szCs w:val="20"/>
              </w:rPr>
              <w:t>38.44</w:t>
            </w:r>
          </w:p>
        </w:tc>
      </w:tr>
      <w:tr w:rsidR="001A6A60" w:rsidRPr="00B37A05" w14:paraId="389EDDB0" w14:textId="77777777" w:rsidTr="0004478A">
        <w:tc>
          <w:tcPr>
            <w:tcW w:w="1742" w:type="pct"/>
            <w:tcBorders>
              <w:top w:val="single" w:sz="8" w:space="0" w:color="auto"/>
              <w:left w:val="single" w:sz="18" w:space="0" w:color="auto"/>
              <w:bottom w:val="single" w:sz="18" w:space="0" w:color="auto"/>
              <w:right w:val="single" w:sz="18" w:space="0" w:color="auto"/>
            </w:tcBorders>
          </w:tcPr>
          <w:p w14:paraId="10E9A8D7" w14:textId="77777777" w:rsidR="001A6A60" w:rsidRPr="00B37A05" w:rsidRDefault="001A6A60" w:rsidP="0004478A">
            <w:pPr>
              <w:spacing w:after="0" w:line="276" w:lineRule="auto"/>
              <w:rPr>
                <w:sz w:val="20"/>
                <w:szCs w:val="20"/>
              </w:rPr>
            </w:pPr>
            <w:proofErr w:type="spellStart"/>
            <w:r w:rsidRPr="00B37A05">
              <w:rPr>
                <w:sz w:val="20"/>
                <w:szCs w:val="20"/>
              </w:rPr>
              <w:t>E</w:t>
            </w:r>
            <w:r w:rsidRPr="00B37A05">
              <w:rPr>
                <w:sz w:val="20"/>
                <w:szCs w:val="20"/>
                <w:vertAlign w:val="subscript"/>
              </w:rPr>
              <w:t>max</w:t>
            </w:r>
            <w:proofErr w:type="spellEnd"/>
            <w:r w:rsidRPr="00B37A05">
              <w:rPr>
                <w:sz w:val="20"/>
                <w:szCs w:val="20"/>
              </w:rPr>
              <w:t xml:space="preserve"> (S1) </w:t>
            </w:r>
            <w:proofErr w:type="spellStart"/>
            <w:r w:rsidRPr="00B37A05">
              <w:rPr>
                <w:i/>
                <w:sz w:val="20"/>
                <w:szCs w:val="20"/>
              </w:rPr>
              <w:t>mcr</w:t>
            </w:r>
            <w:proofErr w:type="spellEnd"/>
            <w:r w:rsidRPr="00B37A05">
              <w:rPr>
                <w:sz w:val="20"/>
                <w:szCs w:val="20"/>
              </w:rPr>
              <w:t>-positive isolates</w:t>
            </w:r>
          </w:p>
        </w:tc>
        <w:tc>
          <w:tcPr>
            <w:tcW w:w="491" w:type="pct"/>
            <w:tcBorders>
              <w:top w:val="single" w:sz="8" w:space="0" w:color="auto"/>
              <w:left w:val="single" w:sz="18" w:space="0" w:color="auto"/>
              <w:bottom w:val="single" w:sz="18" w:space="0" w:color="auto"/>
              <w:right w:val="single" w:sz="18" w:space="0" w:color="auto"/>
            </w:tcBorders>
            <w:vAlign w:val="bottom"/>
          </w:tcPr>
          <w:p w14:paraId="6EFEF65A" w14:textId="77777777" w:rsidR="001A6A60" w:rsidRPr="00B37A05" w:rsidRDefault="001A6A60" w:rsidP="0004478A">
            <w:pPr>
              <w:spacing w:after="0" w:line="276" w:lineRule="auto"/>
              <w:rPr>
                <w:sz w:val="20"/>
                <w:szCs w:val="20"/>
              </w:rPr>
            </w:pPr>
            <w:r>
              <w:rPr>
                <w:sz w:val="20"/>
                <w:szCs w:val="20"/>
              </w:rPr>
              <w:t>h</w:t>
            </w:r>
            <w:r>
              <w:rPr>
                <w:sz w:val="20"/>
                <w:szCs w:val="20"/>
                <w:vertAlign w:val="superscript"/>
              </w:rPr>
              <w:t>-1</w:t>
            </w:r>
          </w:p>
        </w:tc>
        <w:tc>
          <w:tcPr>
            <w:tcW w:w="676" w:type="pct"/>
            <w:tcBorders>
              <w:top w:val="single" w:sz="8" w:space="0" w:color="auto"/>
              <w:left w:val="single" w:sz="18" w:space="0" w:color="auto"/>
              <w:bottom w:val="single" w:sz="18" w:space="0" w:color="auto"/>
              <w:right w:val="single" w:sz="18" w:space="0" w:color="auto"/>
            </w:tcBorders>
            <w:vAlign w:val="center"/>
          </w:tcPr>
          <w:p w14:paraId="463DC804" w14:textId="77777777" w:rsidR="001A6A60" w:rsidRPr="00B37A05" w:rsidRDefault="001A6A60" w:rsidP="0004478A">
            <w:pPr>
              <w:spacing w:after="0" w:line="276" w:lineRule="auto"/>
              <w:jc w:val="center"/>
              <w:rPr>
                <w:color w:val="000000"/>
                <w:sz w:val="20"/>
                <w:szCs w:val="20"/>
              </w:rPr>
            </w:pPr>
            <w:r>
              <w:rPr>
                <w:color w:val="000000"/>
                <w:sz w:val="20"/>
                <w:szCs w:val="20"/>
              </w:rPr>
              <w:t>10.13**</w:t>
            </w:r>
          </w:p>
        </w:tc>
        <w:tc>
          <w:tcPr>
            <w:tcW w:w="859" w:type="pct"/>
            <w:tcBorders>
              <w:top w:val="single" w:sz="8" w:space="0" w:color="auto"/>
              <w:left w:val="single" w:sz="18" w:space="0" w:color="auto"/>
              <w:bottom w:val="single" w:sz="18" w:space="0" w:color="auto"/>
              <w:right w:val="single" w:sz="18" w:space="0" w:color="auto"/>
            </w:tcBorders>
            <w:vAlign w:val="center"/>
          </w:tcPr>
          <w:p w14:paraId="4B2F1BE4" w14:textId="77777777" w:rsidR="001A6A60" w:rsidRPr="00B37A05" w:rsidRDefault="001A6A60" w:rsidP="0004478A">
            <w:pPr>
              <w:tabs>
                <w:tab w:val="left" w:pos="871"/>
              </w:tabs>
              <w:spacing w:after="0" w:line="276" w:lineRule="auto"/>
              <w:jc w:val="center"/>
              <w:rPr>
                <w:color w:val="000000"/>
                <w:sz w:val="20"/>
                <w:szCs w:val="20"/>
              </w:rPr>
            </w:pPr>
            <w:r w:rsidRPr="00B37A05">
              <w:rPr>
                <w:color w:val="000000"/>
                <w:sz w:val="20"/>
                <w:szCs w:val="20"/>
              </w:rPr>
              <w:t>10.43</w:t>
            </w:r>
            <w:r>
              <w:rPr>
                <w:color w:val="000000"/>
                <w:sz w:val="20"/>
                <w:szCs w:val="20"/>
              </w:rPr>
              <w:t>**</w:t>
            </w:r>
          </w:p>
        </w:tc>
        <w:tc>
          <w:tcPr>
            <w:tcW w:w="617" w:type="pct"/>
            <w:tcBorders>
              <w:top w:val="single" w:sz="8" w:space="0" w:color="auto"/>
              <w:left w:val="single" w:sz="18" w:space="0" w:color="auto"/>
              <w:bottom w:val="single" w:sz="18" w:space="0" w:color="auto"/>
              <w:right w:val="single" w:sz="18" w:space="0" w:color="auto"/>
            </w:tcBorders>
            <w:vAlign w:val="center"/>
          </w:tcPr>
          <w:p w14:paraId="694DDCE2" w14:textId="77777777" w:rsidR="001A6A60" w:rsidRPr="00B37A05" w:rsidRDefault="001A6A60" w:rsidP="0004478A">
            <w:pPr>
              <w:spacing w:after="0" w:line="276" w:lineRule="auto"/>
              <w:jc w:val="center"/>
              <w:rPr>
                <w:sz w:val="20"/>
                <w:szCs w:val="20"/>
              </w:rPr>
            </w:pPr>
            <w:r w:rsidRPr="00B37A05">
              <w:rPr>
                <w:sz w:val="20"/>
                <w:szCs w:val="20"/>
              </w:rPr>
              <w:t>7.58</w:t>
            </w:r>
          </w:p>
        </w:tc>
        <w:tc>
          <w:tcPr>
            <w:tcW w:w="615" w:type="pct"/>
            <w:tcBorders>
              <w:top w:val="single" w:sz="8" w:space="0" w:color="auto"/>
              <w:left w:val="single" w:sz="18" w:space="0" w:color="auto"/>
              <w:right w:val="single" w:sz="18" w:space="0" w:color="auto"/>
            </w:tcBorders>
            <w:vAlign w:val="center"/>
          </w:tcPr>
          <w:p w14:paraId="6B1FA8E2" w14:textId="77777777" w:rsidR="001A6A60" w:rsidRPr="00B37A05" w:rsidRDefault="001A6A60" w:rsidP="0004478A">
            <w:pPr>
              <w:spacing w:after="0" w:line="276" w:lineRule="auto"/>
              <w:jc w:val="center"/>
              <w:rPr>
                <w:sz w:val="20"/>
                <w:szCs w:val="20"/>
              </w:rPr>
            </w:pPr>
            <w:r w:rsidRPr="00B37A05">
              <w:rPr>
                <w:sz w:val="20"/>
                <w:szCs w:val="20"/>
              </w:rPr>
              <w:t>13.66</w:t>
            </w:r>
          </w:p>
        </w:tc>
      </w:tr>
      <w:tr w:rsidR="001A6A60" w:rsidRPr="00B37A05" w14:paraId="0F36F705" w14:textId="77777777" w:rsidTr="004E74BC">
        <w:trPr>
          <w:trHeight w:val="806"/>
        </w:trPr>
        <w:tc>
          <w:tcPr>
            <w:tcW w:w="5000" w:type="pct"/>
            <w:gridSpan w:val="6"/>
            <w:tcBorders>
              <w:top w:val="single" w:sz="18" w:space="0" w:color="auto"/>
              <w:left w:val="nil"/>
              <w:bottom w:val="nil"/>
              <w:right w:val="nil"/>
            </w:tcBorders>
          </w:tcPr>
          <w:p w14:paraId="41AB7EE1" w14:textId="77777777" w:rsidR="001A6A60" w:rsidRDefault="001A6A60" w:rsidP="0004478A">
            <w:pPr>
              <w:spacing w:after="0" w:line="276" w:lineRule="auto"/>
              <w:rPr>
                <w:i/>
                <w:color w:val="808080"/>
                <w:sz w:val="20"/>
                <w:szCs w:val="20"/>
              </w:rPr>
            </w:pPr>
            <w:r w:rsidRPr="00B37A05">
              <w:rPr>
                <w:color w:val="808080"/>
                <w:sz w:val="20"/>
                <w:szCs w:val="20"/>
                <w:vertAlign w:val="superscript"/>
              </w:rPr>
              <w:t>1</w:t>
            </w:r>
            <w:r w:rsidRPr="00B37A05">
              <w:rPr>
                <w:color w:val="808080"/>
                <w:sz w:val="20"/>
                <w:szCs w:val="20"/>
              </w:rPr>
              <w:t xml:space="preserve"> </w:t>
            </w:r>
            <w:r w:rsidRPr="00B37A05">
              <w:rPr>
                <w:i/>
                <w:color w:val="808080"/>
                <w:sz w:val="20"/>
                <w:szCs w:val="20"/>
              </w:rPr>
              <w:t>K</w:t>
            </w:r>
            <w:r w:rsidRPr="00B37A05">
              <w:rPr>
                <w:i/>
                <w:color w:val="808080"/>
                <w:sz w:val="20"/>
                <w:szCs w:val="20"/>
                <w:vertAlign w:val="subscript"/>
              </w:rPr>
              <w:t>growthmax</w:t>
            </w:r>
            <w:r w:rsidRPr="00B37A05">
              <w:rPr>
                <w:i/>
                <w:color w:val="808080"/>
                <w:sz w:val="20"/>
                <w:szCs w:val="20"/>
              </w:rPr>
              <w:t>, maximal growth rate</w:t>
            </w:r>
            <w:r>
              <w:rPr>
                <w:i/>
                <w:color w:val="808080"/>
                <w:sz w:val="20"/>
                <w:szCs w:val="20"/>
              </w:rPr>
              <w:t xml:space="preserve"> constant</w:t>
            </w:r>
            <w:r w:rsidRPr="00B37A05">
              <w:rPr>
                <w:i/>
                <w:color w:val="808080"/>
                <w:sz w:val="20"/>
                <w:szCs w:val="20"/>
              </w:rPr>
              <w:t>; K</w:t>
            </w:r>
            <w:r w:rsidRPr="00B37A05">
              <w:rPr>
                <w:i/>
                <w:color w:val="808080"/>
                <w:sz w:val="20"/>
                <w:szCs w:val="20"/>
                <w:vertAlign w:val="subscript"/>
              </w:rPr>
              <w:t>death</w:t>
            </w:r>
            <w:r w:rsidRPr="00B37A05">
              <w:rPr>
                <w:i/>
                <w:color w:val="808080"/>
                <w:sz w:val="20"/>
                <w:szCs w:val="20"/>
              </w:rPr>
              <w:t>, natural death rate; B</w:t>
            </w:r>
            <w:r w:rsidRPr="00B37A05">
              <w:rPr>
                <w:i/>
                <w:color w:val="808080"/>
                <w:sz w:val="20"/>
                <w:szCs w:val="20"/>
                <w:vertAlign w:val="subscript"/>
              </w:rPr>
              <w:t>max</w:t>
            </w:r>
            <w:r w:rsidRPr="00B37A05">
              <w:rPr>
                <w:i/>
                <w:color w:val="808080"/>
                <w:sz w:val="20"/>
                <w:szCs w:val="20"/>
              </w:rPr>
              <w:t>, maximum possible bacterial density; alpha, delay before reaching maximal growth rate; F</w:t>
            </w:r>
            <w:r w:rsidRPr="00B37A05">
              <w:rPr>
                <w:i/>
                <w:color w:val="808080"/>
                <w:sz w:val="20"/>
                <w:szCs w:val="20"/>
                <w:vertAlign w:val="subscript"/>
              </w:rPr>
              <w:t>1</w:t>
            </w:r>
            <w:r w:rsidRPr="00B37A05">
              <w:rPr>
                <w:i/>
                <w:color w:val="808080"/>
                <w:sz w:val="20"/>
                <w:szCs w:val="20"/>
              </w:rPr>
              <w:t>, proportion of starting inoculum in subpopulation S1; EC</w:t>
            </w:r>
            <w:r w:rsidRPr="00B37A05">
              <w:rPr>
                <w:i/>
                <w:color w:val="808080"/>
                <w:sz w:val="20"/>
                <w:szCs w:val="20"/>
                <w:vertAlign w:val="subscript"/>
              </w:rPr>
              <w:t xml:space="preserve">50, </w:t>
            </w:r>
            <w:r w:rsidRPr="00B37A05">
              <w:rPr>
                <w:i/>
                <w:color w:val="808080"/>
                <w:sz w:val="20"/>
                <w:szCs w:val="20"/>
              </w:rPr>
              <w:t>concentration required to achieve 50% of E</w:t>
            </w:r>
            <w:r w:rsidRPr="00B37A05">
              <w:rPr>
                <w:i/>
                <w:color w:val="808080"/>
                <w:sz w:val="20"/>
                <w:szCs w:val="20"/>
                <w:vertAlign w:val="subscript"/>
              </w:rPr>
              <w:t>max</w:t>
            </w:r>
            <w:r w:rsidRPr="00B37A05">
              <w:rPr>
                <w:i/>
                <w:color w:val="808080"/>
                <w:sz w:val="20"/>
                <w:szCs w:val="20"/>
              </w:rPr>
              <w:t xml:space="preserve">; </w:t>
            </w:r>
            <w:r w:rsidRPr="00B37A05">
              <w:rPr>
                <w:color w:val="808080"/>
                <w:sz w:val="20"/>
                <w:szCs w:val="20"/>
              </w:rPr>
              <w:t>γ</w:t>
            </w:r>
            <w:r>
              <w:rPr>
                <w:color w:val="808080"/>
                <w:sz w:val="20"/>
                <w:szCs w:val="20"/>
              </w:rPr>
              <w:t>_S1</w:t>
            </w:r>
            <w:r w:rsidRPr="00B37A05">
              <w:rPr>
                <w:i/>
                <w:color w:val="808080"/>
                <w:sz w:val="20"/>
                <w:szCs w:val="20"/>
              </w:rPr>
              <w:t xml:space="preserve">, Hill coefficient for </w:t>
            </w:r>
            <w:r>
              <w:rPr>
                <w:i/>
                <w:color w:val="808080"/>
                <w:sz w:val="20"/>
                <w:szCs w:val="20"/>
              </w:rPr>
              <w:t>sub-population S1</w:t>
            </w:r>
            <w:r w:rsidRPr="00B37A05">
              <w:rPr>
                <w:i/>
                <w:color w:val="808080"/>
                <w:sz w:val="20"/>
                <w:szCs w:val="20"/>
              </w:rPr>
              <w:t xml:space="preserve">; </w:t>
            </w:r>
            <w:r w:rsidRPr="00B37A05">
              <w:rPr>
                <w:color w:val="808080"/>
                <w:sz w:val="20"/>
                <w:szCs w:val="20"/>
              </w:rPr>
              <w:t>γ</w:t>
            </w:r>
            <w:r>
              <w:rPr>
                <w:i/>
                <w:color w:val="808080"/>
                <w:sz w:val="20"/>
                <w:szCs w:val="20"/>
              </w:rPr>
              <w:t>_S2</w:t>
            </w:r>
            <w:r w:rsidRPr="00B37A05">
              <w:rPr>
                <w:i/>
                <w:color w:val="808080"/>
                <w:sz w:val="20"/>
                <w:szCs w:val="20"/>
              </w:rPr>
              <w:t xml:space="preserve">, Hill coefficient for </w:t>
            </w:r>
            <w:r>
              <w:rPr>
                <w:i/>
                <w:color w:val="808080"/>
                <w:sz w:val="20"/>
                <w:szCs w:val="20"/>
              </w:rPr>
              <w:t>sub-population S2</w:t>
            </w:r>
            <w:r w:rsidRPr="00B37A05">
              <w:rPr>
                <w:i/>
                <w:color w:val="808080"/>
                <w:sz w:val="20"/>
                <w:szCs w:val="20"/>
              </w:rPr>
              <w:t>; F</w:t>
            </w:r>
            <w:r w:rsidRPr="00B37A05">
              <w:rPr>
                <w:i/>
                <w:color w:val="808080"/>
                <w:sz w:val="20"/>
                <w:szCs w:val="20"/>
                <w:vertAlign w:val="subscript"/>
              </w:rPr>
              <w:t>2</w:t>
            </w:r>
            <w:r w:rsidRPr="00B37A05">
              <w:rPr>
                <w:i/>
                <w:color w:val="808080"/>
                <w:sz w:val="20"/>
                <w:szCs w:val="20"/>
              </w:rPr>
              <w:t xml:space="preserve">, potentiation factor for </w:t>
            </w:r>
            <w:proofErr w:type="spellStart"/>
            <w:r w:rsidRPr="00B37A05">
              <w:rPr>
                <w:i/>
                <w:color w:val="808080"/>
                <w:sz w:val="20"/>
                <w:szCs w:val="20"/>
              </w:rPr>
              <w:t>K</w:t>
            </w:r>
            <w:r w:rsidRPr="00B37A05">
              <w:rPr>
                <w:i/>
                <w:color w:val="808080"/>
                <w:sz w:val="20"/>
                <w:szCs w:val="20"/>
                <w:vertAlign w:val="subscript"/>
              </w:rPr>
              <w:t>drug</w:t>
            </w:r>
            <w:proofErr w:type="spellEnd"/>
            <w:r w:rsidRPr="00B37A05">
              <w:rPr>
                <w:i/>
                <w:color w:val="808080"/>
                <w:sz w:val="20"/>
                <w:szCs w:val="20"/>
              </w:rPr>
              <w:t xml:space="preserve"> on subpopulation S1; F</w:t>
            </w:r>
            <w:r w:rsidRPr="00B37A05">
              <w:rPr>
                <w:i/>
                <w:color w:val="808080"/>
                <w:sz w:val="20"/>
                <w:szCs w:val="20"/>
                <w:vertAlign w:val="subscript"/>
              </w:rPr>
              <w:t>2MCR1</w:t>
            </w:r>
            <w:r w:rsidRPr="00B37A05">
              <w:rPr>
                <w:i/>
                <w:color w:val="808080"/>
                <w:sz w:val="20"/>
                <w:szCs w:val="20"/>
              </w:rPr>
              <w:t xml:space="preserve">, potentiation factor for </w:t>
            </w:r>
            <w:proofErr w:type="spellStart"/>
            <w:r w:rsidRPr="00B37A05">
              <w:rPr>
                <w:i/>
                <w:color w:val="808080"/>
                <w:sz w:val="20"/>
                <w:szCs w:val="20"/>
              </w:rPr>
              <w:t>K</w:t>
            </w:r>
            <w:r w:rsidRPr="00B37A05">
              <w:rPr>
                <w:i/>
                <w:color w:val="808080"/>
                <w:sz w:val="20"/>
                <w:szCs w:val="20"/>
                <w:vertAlign w:val="subscript"/>
              </w:rPr>
              <w:t>drug</w:t>
            </w:r>
            <w:proofErr w:type="spellEnd"/>
            <w:r w:rsidRPr="00B37A05">
              <w:rPr>
                <w:i/>
                <w:color w:val="808080"/>
                <w:sz w:val="20"/>
                <w:szCs w:val="20"/>
              </w:rPr>
              <w:t xml:space="preserve"> on subpopulation S1 for </w:t>
            </w:r>
            <w:proofErr w:type="spellStart"/>
            <w:r w:rsidRPr="00B37A05">
              <w:rPr>
                <w:i/>
                <w:color w:val="808080"/>
                <w:sz w:val="20"/>
                <w:szCs w:val="20"/>
              </w:rPr>
              <w:t>mcr</w:t>
            </w:r>
            <w:proofErr w:type="spellEnd"/>
            <w:r w:rsidRPr="00B37A05">
              <w:rPr>
                <w:i/>
                <w:color w:val="808080"/>
                <w:sz w:val="20"/>
                <w:szCs w:val="20"/>
              </w:rPr>
              <w:t xml:space="preserve">-positive strains; </w:t>
            </w:r>
            <w:proofErr w:type="spellStart"/>
            <w:r w:rsidRPr="00B37A05">
              <w:rPr>
                <w:i/>
                <w:color w:val="808080"/>
                <w:sz w:val="20"/>
                <w:szCs w:val="20"/>
              </w:rPr>
              <w:t>E</w:t>
            </w:r>
            <w:r w:rsidRPr="00B37A05">
              <w:rPr>
                <w:i/>
                <w:color w:val="808080"/>
                <w:sz w:val="20"/>
                <w:szCs w:val="20"/>
                <w:vertAlign w:val="subscript"/>
              </w:rPr>
              <w:t>max</w:t>
            </w:r>
            <w:proofErr w:type="spellEnd"/>
            <w:r w:rsidRPr="00B37A05">
              <w:rPr>
                <w:i/>
                <w:color w:val="808080"/>
                <w:sz w:val="20"/>
                <w:szCs w:val="20"/>
              </w:rPr>
              <w:t>, maximal increase in kill effect in addition to K</w:t>
            </w:r>
            <w:r w:rsidRPr="00B37A05">
              <w:rPr>
                <w:i/>
                <w:color w:val="808080"/>
                <w:sz w:val="20"/>
                <w:szCs w:val="20"/>
                <w:vertAlign w:val="subscript"/>
              </w:rPr>
              <w:t>death</w:t>
            </w:r>
            <w:r w:rsidRPr="00B37A05">
              <w:rPr>
                <w:i/>
                <w:color w:val="808080"/>
                <w:sz w:val="20"/>
                <w:szCs w:val="20"/>
              </w:rPr>
              <w:t>.</w:t>
            </w:r>
          </w:p>
          <w:p w14:paraId="6B2F64B0" w14:textId="77777777" w:rsidR="001A6A60" w:rsidRPr="00B37A05" w:rsidRDefault="001A6A60" w:rsidP="0004478A">
            <w:pPr>
              <w:spacing w:after="0" w:line="276" w:lineRule="auto"/>
              <w:rPr>
                <w:color w:val="808080"/>
                <w:sz w:val="20"/>
                <w:szCs w:val="20"/>
              </w:rPr>
            </w:pPr>
            <w:r w:rsidRPr="00B37A05">
              <w:rPr>
                <w:color w:val="808080"/>
                <w:sz w:val="20"/>
                <w:szCs w:val="20"/>
              </w:rPr>
              <w:t>* F</w:t>
            </w:r>
            <w:r w:rsidRPr="00B37A05">
              <w:rPr>
                <w:color w:val="808080"/>
                <w:sz w:val="20"/>
                <w:szCs w:val="20"/>
                <w:vertAlign w:val="subscript"/>
              </w:rPr>
              <w:t>2MCR</w:t>
            </w:r>
            <w:r w:rsidRPr="00B37A05">
              <w:rPr>
                <w:color w:val="808080"/>
                <w:sz w:val="20"/>
                <w:szCs w:val="20"/>
              </w:rPr>
              <w:t xml:space="preserve"> calculated from covariate parameter (dF</w:t>
            </w:r>
            <w:r w:rsidRPr="00B37A05">
              <w:rPr>
                <w:color w:val="808080"/>
                <w:sz w:val="20"/>
                <w:szCs w:val="20"/>
                <w:vertAlign w:val="subscript"/>
              </w:rPr>
              <w:t>2MCR</w:t>
            </w:r>
            <w:r w:rsidRPr="004A0B7C">
              <w:rPr>
                <w:color w:val="808080"/>
                <w:sz w:val="20"/>
                <w:szCs w:val="20"/>
              </w:rPr>
              <w:t>)</w:t>
            </w:r>
            <w:r>
              <w:rPr>
                <w:color w:val="808080"/>
                <w:sz w:val="20"/>
                <w:szCs w:val="20"/>
              </w:rPr>
              <w:t xml:space="preserve"> as F</w:t>
            </w:r>
            <w:r>
              <w:rPr>
                <w:color w:val="808080"/>
                <w:sz w:val="20"/>
                <w:szCs w:val="20"/>
                <w:vertAlign w:val="subscript"/>
              </w:rPr>
              <w:t>2MCR</w:t>
            </w:r>
            <w:r>
              <w:rPr>
                <w:color w:val="808080"/>
                <w:sz w:val="20"/>
                <w:szCs w:val="20"/>
              </w:rPr>
              <w:t xml:space="preserve"> = F</w:t>
            </w:r>
            <w:r>
              <w:rPr>
                <w:color w:val="808080"/>
                <w:sz w:val="20"/>
                <w:szCs w:val="20"/>
                <w:vertAlign w:val="subscript"/>
              </w:rPr>
              <w:t>2</w:t>
            </w:r>
            <w:r>
              <w:rPr>
                <w:color w:val="808080"/>
                <w:sz w:val="20"/>
                <w:szCs w:val="20"/>
              </w:rPr>
              <w:t xml:space="preserve"> x exp(dF</w:t>
            </w:r>
            <w:r>
              <w:rPr>
                <w:color w:val="808080"/>
                <w:sz w:val="20"/>
                <w:szCs w:val="20"/>
                <w:vertAlign w:val="subscript"/>
              </w:rPr>
              <w:t>2MCR1</w:t>
            </w:r>
            <w:r>
              <w:rPr>
                <w:color w:val="808080"/>
                <w:sz w:val="20"/>
                <w:szCs w:val="20"/>
              </w:rPr>
              <w:t>)</w:t>
            </w:r>
          </w:p>
          <w:p w14:paraId="1436A3CF" w14:textId="77777777" w:rsidR="001A6A60" w:rsidRPr="00B37A05" w:rsidRDefault="001A6A60" w:rsidP="0004478A">
            <w:pPr>
              <w:spacing w:after="0" w:line="276" w:lineRule="auto"/>
              <w:rPr>
                <w:sz w:val="20"/>
                <w:szCs w:val="20"/>
              </w:rPr>
            </w:pPr>
            <w:r w:rsidRPr="00B37A05">
              <w:rPr>
                <w:color w:val="808080"/>
                <w:sz w:val="20"/>
                <w:szCs w:val="20"/>
              </w:rPr>
              <w:t xml:space="preserve">** </w:t>
            </w:r>
            <w:r>
              <w:rPr>
                <w:color w:val="808080"/>
                <w:sz w:val="20"/>
                <w:szCs w:val="20"/>
              </w:rPr>
              <w:t>E</w:t>
            </w:r>
            <w:r>
              <w:rPr>
                <w:color w:val="808080"/>
                <w:sz w:val="20"/>
                <w:szCs w:val="20"/>
                <w:vertAlign w:val="subscript"/>
              </w:rPr>
              <w:t>max</w:t>
            </w:r>
            <w:r>
              <w:rPr>
                <w:color w:val="808080"/>
                <w:sz w:val="20"/>
                <w:szCs w:val="20"/>
              </w:rPr>
              <w:t xml:space="preserve"> (S1)</w:t>
            </w:r>
            <w:r w:rsidRPr="00B37A05">
              <w:rPr>
                <w:color w:val="808080"/>
                <w:sz w:val="20"/>
                <w:szCs w:val="20"/>
              </w:rPr>
              <w:t xml:space="preserve"> </w:t>
            </w:r>
            <w:r>
              <w:rPr>
                <w:color w:val="808080"/>
                <w:sz w:val="20"/>
                <w:szCs w:val="20"/>
              </w:rPr>
              <w:t>= E</w:t>
            </w:r>
            <w:r>
              <w:rPr>
                <w:color w:val="808080"/>
                <w:sz w:val="20"/>
                <w:szCs w:val="20"/>
                <w:vertAlign w:val="subscript"/>
              </w:rPr>
              <w:t>max</w:t>
            </w:r>
            <w:r>
              <w:rPr>
                <w:color w:val="808080"/>
                <w:sz w:val="20"/>
                <w:szCs w:val="20"/>
              </w:rPr>
              <w:t xml:space="preserve"> (S2) x F</w:t>
            </w:r>
            <w:r>
              <w:rPr>
                <w:color w:val="808080"/>
                <w:sz w:val="20"/>
                <w:szCs w:val="20"/>
                <w:vertAlign w:val="subscript"/>
              </w:rPr>
              <w:t>2</w:t>
            </w:r>
          </w:p>
        </w:tc>
      </w:tr>
    </w:tbl>
    <w:p w14:paraId="4AAF44D8" w14:textId="77777777" w:rsidR="001A6A60" w:rsidRDefault="001A6A60" w:rsidP="001A6A60"/>
    <w:p w14:paraId="40F0FDFE" w14:textId="77777777" w:rsidR="001A6A60" w:rsidRDefault="001A6A60" w:rsidP="00AD0D23"/>
    <w:p w14:paraId="784CC5D9" w14:textId="77777777" w:rsidR="001A6A60" w:rsidRDefault="001A6A60" w:rsidP="00AD0D23">
      <w:pPr>
        <w:sectPr w:rsidR="001A6A60" w:rsidSect="003C3763">
          <w:pgSz w:w="12240" w:h="15840"/>
          <w:pgMar w:top="1140" w:right="1179" w:bottom="1140" w:left="1281" w:header="284" w:footer="510" w:gutter="0"/>
          <w:lnNumType w:countBy="1" w:restart="continuous"/>
          <w:cols w:space="720"/>
          <w:titlePg/>
          <w:docGrid w:linePitch="360"/>
        </w:sectPr>
      </w:pPr>
    </w:p>
    <w:p w14:paraId="344F0819" w14:textId="77777777" w:rsidR="00AD0D23" w:rsidRDefault="00AD0D23" w:rsidP="00AD0D23">
      <w:pPr>
        <w:pStyle w:val="Caption"/>
        <w:jc w:val="center"/>
      </w:pPr>
      <w:bookmarkStart w:id="1" w:name="_Ref98839287"/>
    </w:p>
    <w:p w14:paraId="56F68112" w14:textId="19C0A4E7" w:rsidR="00AD0D23" w:rsidRDefault="00185079" w:rsidP="00AD0D23">
      <w:pPr>
        <w:pStyle w:val="Caption"/>
        <w:jc w:val="center"/>
      </w:pPr>
      <w:r>
        <w:rPr>
          <w:noProof/>
        </w:rPr>
        <w:drawing>
          <wp:inline distT="0" distB="0" distL="0" distR="0" wp14:anchorId="0E82F5A8" wp14:editId="5AE20402">
            <wp:extent cx="8448675" cy="475217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upp_Fig_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456980" cy="4756844"/>
                    </a:xfrm>
                    <a:prstGeom prst="rect">
                      <a:avLst/>
                    </a:prstGeom>
                  </pic:spPr>
                </pic:pic>
              </a:graphicData>
            </a:graphic>
          </wp:inline>
        </w:drawing>
      </w:r>
    </w:p>
    <w:p w14:paraId="42632A22" w14:textId="161C082E" w:rsidR="00E2796A" w:rsidRDefault="00AD0D23" w:rsidP="00E2796A">
      <w:pPr>
        <w:pStyle w:val="Caption"/>
        <w:rPr>
          <w:rFonts w:eastAsiaTheme="minorEastAsia"/>
          <w:b w:val="0"/>
          <w:szCs w:val="22"/>
        </w:rPr>
      </w:pPr>
      <w:r>
        <w:t xml:space="preserve">Supplementary Figure </w:t>
      </w:r>
      <w:bookmarkEnd w:id="1"/>
      <w:r w:rsidR="00303809">
        <w:rPr>
          <w:noProof/>
        </w:rPr>
        <w:t>1</w:t>
      </w:r>
      <w:r>
        <w:t xml:space="preserve">: </w:t>
      </w:r>
      <w:r w:rsidRPr="009B63B9">
        <w:rPr>
          <w:bCs w:val="0"/>
          <w:szCs w:val="22"/>
        </w:rPr>
        <w:t>DV vs PRED.</w:t>
      </w:r>
      <w:r w:rsidRPr="009B63B9">
        <w:rPr>
          <w:b w:val="0"/>
          <w:bCs w:val="0"/>
          <w:szCs w:val="22"/>
        </w:rPr>
        <w:t xml:space="preserve"> </w:t>
      </w:r>
      <w:r w:rsidRPr="009B63B9">
        <w:rPr>
          <w:rFonts w:eastAsiaTheme="minorEastAsia"/>
          <w:b w:val="0"/>
          <w:szCs w:val="22"/>
        </w:rPr>
        <w:t xml:space="preserve">Plot of the dependent variable i.e. of observed LIC colistin total concentrations (mg/L) versus predicted LIC colistin total concentrations (PRED). </w:t>
      </w:r>
      <w:r w:rsidR="00E2796A">
        <w:rPr>
          <w:rFonts w:eastAsiaTheme="minorEastAsia"/>
          <w:b w:val="0"/>
          <w:szCs w:val="22"/>
        </w:rPr>
        <w:t>P</w:t>
      </w:r>
      <w:r w:rsidRPr="009B63B9">
        <w:rPr>
          <w:rFonts w:eastAsiaTheme="minorEastAsia"/>
          <w:b w:val="0"/>
          <w:szCs w:val="22"/>
        </w:rPr>
        <w:t>rediction is obtained by setting random effects to the 'post hoc' or empirical Bayesian estimate of the random effects for the individual from which the plasma concentration observation was made. Thus, the plot shows observed</w:t>
      </w:r>
      <w:r>
        <w:rPr>
          <w:rFonts w:eastAsiaTheme="minorEastAsia"/>
          <w:b w:val="0"/>
          <w:szCs w:val="22"/>
        </w:rPr>
        <w:t xml:space="preserve"> </w:t>
      </w:r>
      <w:r w:rsidRPr="009B63B9">
        <w:rPr>
          <w:rFonts w:eastAsiaTheme="minorEastAsia"/>
          <w:b w:val="0"/>
          <w:szCs w:val="22"/>
        </w:rPr>
        <w:t xml:space="preserve">vs fitted values of the model function. Ideally, they should fall close to the line of unity y=x. Arithmetic scale (left) and logarithmic scale (right). </w:t>
      </w:r>
    </w:p>
    <w:p w14:paraId="2CCA2B9C" w14:textId="77777777" w:rsidR="00E2796A" w:rsidRDefault="00E2796A">
      <w:pPr>
        <w:rPr>
          <w:rFonts w:ascii="Times New Roman" w:eastAsiaTheme="minorEastAsia" w:hAnsi="Times New Roman" w:cs="Times New Roman"/>
          <w:bCs/>
          <w:sz w:val="24"/>
        </w:rPr>
      </w:pPr>
      <w:r>
        <w:rPr>
          <w:rFonts w:eastAsiaTheme="minorEastAsia"/>
          <w:b/>
        </w:rPr>
        <w:br w:type="page"/>
      </w:r>
    </w:p>
    <w:p w14:paraId="1EA29D8A" w14:textId="72A0FE6B" w:rsidR="00E2796A" w:rsidRDefault="00E2796A" w:rsidP="00E2796A">
      <w:pPr>
        <w:pStyle w:val="Caption"/>
        <w:jc w:val="center"/>
        <w:rPr>
          <w:rFonts w:eastAsiaTheme="minorEastAsia"/>
          <w:b w:val="0"/>
          <w:szCs w:val="22"/>
        </w:rPr>
      </w:pPr>
    </w:p>
    <w:p w14:paraId="254D3A65" w14:textId="1EC60158" w:rsidR="00E2796A" w:rsidRDefault="00E2796A" w:rsidP="00E2796A">
      <w:pPr>
        <w:pStyle w:val="NoSpacing"/>
        <w:rPr>
          <w:lang w:val="en-GB"/>
        </w:rPr>
      </w:pPr>
    </w:p>
    <w:p w14:paraId="2D2E5FD7" w14:textId="77777777" w:rsidR="00E2796A" w:rsidRPr="00E2796A" w:rsidRDefault="00E2796A" w:rsidP="00E2796A">
      <w:pPr>
        <w:pStyle w:val="NoSpacing"/>
        <w:rPr>
          <w:lang w:val="en-GB"/>
        </w:rPr>
      </w:pPr>
    </w:p>
    <w:p w14:paraId="4106A092" w14:textId="77777777" w:rsidR="00E2796A" w:rsidRDefault="00E2796A" w:rsidP="00E2796A">
      <w:pPr>
        <w:pStyle w:val="Caption"/>
        <w:jc w:val="center"/>
        <w:rPr>
          <w:noProof/>
        </w:rPr>
      </w:pPr>
    </w:p>
    <w:p w14:paraId="1E8D2FDB" w14:textId="671F90E5" w:rsidR="00E2796A" w:rsidRDefault="00E2796A" w:rsidP="00E2796A">
      <w:pPr>
        <w:pStyle w:val="Caption"/>
        <w:jc w:val="center"/>
      </w:pPr>
      <w:r>
        <w:rPr>
          <w:noProof/>
        </w:rPr>
        <w:drawing>
          <wp:inline distT="0" distB="0" distL="0" distR="0" wp14:anchorId="615F5D0C" wp14:editId="4023F27C">
            <wp:extent cx="7629525" cy="3234524"/>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de1.JPG"/>
                    <pic:cNvPicPr/>
                  </pic:nvPicPr>
                  <pic:blipFill rotWithShape="1">
                    <a:blip r:embed="rId7" cstate="print">
                      <a:extLst>
                        <a:ext uri="{28A0092B-C50C-407E-A947-70E740481C1C}">
                          <a14:useLocalDpi xmlns:a14="http://schemas.microsoft.com/office/drawing/2010/main" val="0"/>
                        </a:ext>
                      </a:extLst>
                    </a:blip>
                    <a:srcRect l="3702" t="21649" r="5994" b="10288"/>
                    <a:stretch/>
                  </pic:blipFill>
                  <pic:spPr bwMode="auto">
                    <a:xfrm>
                      <a:off x="0" y="0"/>
                      <a:ext cx="7653409" cy="3244649"/>
                    </a:xfrm>
                    <a:prstGeom prst="rect">
                      <a:avLst/>
                    </a:prstGeom>
                    <a:ln>
                      <a:noFill/>
                    </a:ln>
                    <a:extLst>
                      <a:ext uri="{53640926-AAD7-44D8-BBD7-CCE9431645EC}">
                        <a14:shadowObscured xmlns:a14="http://schemas.microsoft.com/office/drawing/2010/main"/>
                      </a:ext>
                    </a:extLst>
                  </pic:spPr>
                </pic:pic>
              </a:graphicData>
            </a:graphic>
          </wp:inline>
        </w:drawing>
      </w:r>
    </w:p>
    <w:p w14:paraId="2971A1C7" w14:textId="56E11D4B" w:rsidR="00E2796A" w:rsidRDefault="00E2796A" w:rsidP="00E2796A">
      <w:pPr>
        <w:pStyle w:val="Caption"/>
        <w:keepNext w:val="0"/>
        <w:widowControl w:val="0"/>
        <w:jc w:val="both"/>
      </w:pPr>
      <w:r>
        <w:t xml:space="preserve">Supplementary Figure </w:t>
      </w:r>
      <w:r>
        <w:rPr>
          <w:noProof/>
        </w:rPr>
        <w:t>2</w:t>
      </w:r>
      <w:r>
        <w:t xml:space="preserve">: </w:t>
      </w:r>
      <w:r w:rsidRPr="009B63B9">
        <w:rPr>
          <w:bCs w:val="0"/>
          <w:szCs w:val="22"/>
        </w:rPr>
        <w:t xml:space="preserve">DV vs </w:t>
      </w:r>
      <w:r>
        <w:rPr>
          <w:bCs w:val="0"/>
          <w:szCs w:val="22"/>
        </w:rPr>
        <w:t>I</w:t>
      </w:r>
      <w:r w:rsidRPr="009B63B9">
        <w:rPr>
          <w:bCs w:val="0"/>
          <w:szCs w:val="22"/>
        </w:rPr>
        <w:t>PRED.</w:t>
      </w:r>
      <w:r w:rsidRPr="009B63B9">
        <w:rPr>
          <w:b w:val="0"/>
          <w:bCs w:val="0"/>
          <w:szCs w:val="22"/>
        </w:rPr>
        <w:t xml:space="preserve"> </w:t>
      </w:r>
      <w:r w:rsidRPr="009B63B9">
        <w:rPr>
          <w:rFonts w:eastAsiaTheme="minorEastAsia"/>
          <w:b w:val="0"/>
          <w:szCs w:val="22"/>
        </w:rPr>
        <w:t>Plot of the dependent variable i.e. of observed LIC colistin total concentrations (mg/L) versus predicted LIC colistin total concentration</w:t>
      </w:r>
      <w:r>
        <w:rPr>
          <w:rFonts w:eastAsiaTheme="minorEastAsia"/>
          <w:b w:val="0"/>
          <w:szCs w:val="22"/>
        </w:rPr>
        <w:t xml:space="preserve"> for </w:t>
      </w:r>
      <w:proofErr w:type="gramStart"/>
      <w:r>
        <w:rPr>
          <w:rFonts w:eastAsiaTheme="minorEastAsia"/>
          <w:b w:val="0"/>
          <w:szCs w:val="22"/>
        </w:rPr>
        <w:t>each individual</w:t>
      </w:r>
      <w:proofErr w:type="gramEnd"/>
      <w:r w:rsidRPr="009B63B9">
        <w:rPr>
          <w:rFonts w:eastAsiaTheme="minorEastAsia"/>
          <w:b w:val="0"/>
          <w:szCs w:val="22"/>
        </w:rPr>
        <w:t xml:space="preserve"> (</w:t>
      </w:r>
      <w:r>
        <w:rPr>
          <w:rFonts w:eastAsiaTheme="minorEastAsia"/>
          <w:b w:val="0"/>
          <w:szCs w:val="22"/>
        </w:rPr>
        <w:t>I</w:t>
      </w:r>
      <w:r w:rsidRPr="009B63B9">
        <w:rPr>
          <w:rFonts w:eastAsiaTheme="minorEastAsia"/>
          <w:b w:val="0"/>
          <w:szCs w:val="22"/>
        </w:rPr>
        <w:t>PRED). Individual prediction is obtained by setting random effects to the 'post hoc' or empirical Bayesian estimate of the random effects for the individual from which the plasma concentration observation was made. Thus, the plot shows observed</w:t>
      </w:r>
      <w:r>
        <w:rPr>
          <w:rFonts w:eastAsiaTheme="minorEastAsia"/>
          <w:b w:val="0"/>
          <w:szCs w:val="22"/>
        </w:rPr>
        <w:t xml:space="preserve"> </w:t>
      </w:r>
      <w:r w:rsidRPr="009B63B9">
        <w:rPr>
          <w:rFonts w:eastAsiaTheme="minorEastAsia"/>
          <w:b w:val="0"/>
          <w:szCs w:val="22"/>
        </w:rPr>
        <w:t xml:space="preserve">vs fitted values of the model function. Ideally, they should fall close to the line of unity y=x. Arithmetic scale (left) and logarithmic scale (right). </w:t>
      </w:r>
    </w:p>
    <w:p w14:paraId="49C26F26" w14:textId="4AF4A3ED" w:rsidR="00AD0D23" w:rsidRDefault="00AD0D23" w:rsidP="00AD0D23">
      <w:pPr>
        <w:pStyle w:val="Caption"/>
        <w:keepNext w:val="0"/>
        <w:widowControl w:val="0"/>
        <w:jc w:val="both"/>
      </w:pPr>
    </w:p>
    <w:p w14:paraId="432ED5F4" w14:textId="77777777" w:rsidR="00AD0D23" w:rsidRDefault="00AD0D23" w:rsidP="00AD0D23">
      <w:pPr>
        <w:pStyle w:val="NoSpacing"/>
        <w:keepNext/>
        <w:jc w:val="center"/>
      </w:pPr>
    </w:p>
    <w:p w14:paraId="76D2C09D" w14:textId="77777777" w:rsidR="00AD0D23" w:rsidRDefault="00AD0D23" w:rsidP="00AD0D23">
      <w:pPr>
        <w:pStyle w:val="NoSpacing"/>
        <w:keepNext/>
        <w:jc w:val="center"/>
      </w:pPr>
    </w:p>
    <w:p w14:paraId="0E34321C" w14:textId="77777777" w:rsidR="00AD0D23" w:rsidRDefault="00AD0D23" w:rsidP="00AD0D23">
      <w:pPr>
        <w:pStyle w:val="NoSpacing"/>
        <w:keepNext/>
        <w:jc w:val="center"/>
      </w:pPr>
    </w:p>
    <w:p w14:paraId="03732561" w14:textId="26DFD516" w:rsidR="00AD0D23" w:rsidRDefault="00BA7CF2" w:rsidP="00AD0D23">
      <w:pPr>
        <w:pStyle w:val="NoSpacing"/>
        <w:keepNext/>
        <w:jc w:val="center"/>
      </w:pPr>
      <w:r>
        <w:rPr>
          <w:noProof/>
        </w:rPr>
        <w:drawing>
          <wp:inline distT="0" distB="0" distL="0" distR="0" wp14:anchorId="6670E505" wp14:editId="30D64347">
            <wp:extent cx="4705350" cy="446280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de2.JPG"/>
                    <pic:cNvPicPr/>
                  </pic:nvPicPr>
                  <pic:blipFill rotWithShape="1">
                    <a:blip r:embed="rId8" cstate="print">
                      <a:extLst>
                        <a:ext uri="{28A0092B-C50C-407E-A947-70E740481C1C}">
                          <a14:useLocalDpi xmlns:a14="http://schemas.microsoft.com/office/drawing/2010/main" val="0"/>
                        </a:ext>
                      </a:extLst>
                    </a:blip>
                    <a:srcRect l="32147" t="16107" r="30056" b="20159"/>
                    <a:stretch/>
                  </pic:blipFill>
                  <pic:spPr bwMode="auto">
                    <a:xfrm>
                      <a:off x="0" y="0"/>
                      <a:ext cx="4720296" cy="4476982"/>
                    </a:xfrm>
                    <a:prstGeom prst="rect">
                      <a:avLst/>
                    </a:prstGeom>
                    <a:ln>
                      <a:noFill/>
                    </a:ln>
                    <a:extLst>
                      <a:ext uri="{53640926-AAD7-44D8-BBD7-CCE9431645EC}">
                        <a14:shadowObscured xmlns:a14="http://schemas.microsoft.com/office/drawing/2010/main"/>
                      </a:ext>
                    </a:extLst>
                  </pic:spPr>
                </pic:pic>
              </a:graphicData>
            </a:graphic>
          </wp:inline>
        </w:drawing>
      </w:r>
    </w:p>
    <w:p w14:paraId="73FE673F" w14:textId="77777777" w:rsidR="00BA7CF2" w:rsidRDefault="00BA7CF2" w:rsidP="00AD0D23">
      <w:pPr>
        <w:pStyle w:val="NoSpacing"/>
        <w:keepNext/>
        <w:jc w:val="center"/>
      </w:pPr>
    </w:p>
    <w:p w14:paraId="736DBF78" w14:textId="3FC46CC9" w:rsidR="001E27EA" w:rsidRDefault="00AD0D23" w:rsidP="001E27EA">
      <w:pPr>
        <w:pStyle w:val="Heading1"/>
        <w:numPr>
          <w:ilvl w:val="0"/>
          <w:numId w:val="0"/>
        </w:numPr>
        <w:shd w:val="clear" w:color="auto" w:fill="FFFFFF"/>
        <w:spacing w:before="0" w:after="0"/>
        <w:jc w:val="both"/>
        <w:rPr>
          <w:rFonts w:ascii="Arial" w:hAnsi="Arial" w:cs="Arial"/>
          <w:b w:val="0"/>
          <w:color w:val="111111"/>
        </w:rPr>
      </w:pPr>
      <w:r>
        <w:t xml:space="preserve">Supplementary Figure </w:t>
      </w:r>
      <w:r w:rsidR="00303809">
        <w:rPr>
          <w:noProof/>
        </w:rPr>
        <w:t>2</w:t>
      </w:r>
      <w:r>
        <w:t xml:space="preserve">: </w:t>
      </w:r>
      <w:r w:rsidRPr="0080377C">
        <w:rPr>
          <w:sz w:val="22"/>
          <w:szCs w:val="22"/>
        </w:rPr>
        <w:t>CWRES vs Time after administration:</w:t>
      </w:r>
      <w:r w:rsidRPr="0080377C">
        <w:rPr>
          <w:b w:val="0"/>
          <w:sz w:val="22"/>
          <w:szCs w:val="22"/>
        </w:rPr>
        <w:t xml:space="preserve"> </w:t>
      </w:r>
      <w:r w:rsidRPr="001E27EA">
        <w:rPr>
          <w:b w:val="0"/>
          <w:sz w:val="22"/>
          <w:szCs w:val="22"/>
        </w:rPr>
        <w:t>Plot of CWRES (conditional weighted residuals), a proposed replacement for the classical WRES (weighted residuals) goodness of fit statistic, against IVAR (time). Values of CWRES should be approximately N(0,1) and hence concentrated between y=-2 and y=+2. Values significantly above 3 or below -3 are suspect and may indicate a lack of fit and/or model misspecification</w:t>
      </w:r>
      <w:r w:rsidR="001E27EA">
        <w:rPr>
          <w:b w:val="0"/>
          <w:sz w:val="22"/>
          <w:szCs w:val="22"/>
        </w:rPr>
        <w:t>.</w:t>
      </w:r>
      <w:r w:rsidR="001E27EA" w:rsidRPr="001E27EA">
        <w:rPr>
          <w:b w:val="0"/>
          <w:sz w:val="22"/>
          <w:szCs w:val="22"/>
        </w:rPr>
        <w:t xml:space="preserve"> </w:t>
      </w:r>
      <w:r w:rsidR="001E27EA" w:rsidRPr="001E27EA">
        <w:rPr>
          <w:b w:val="0"/>
          <w:bCs/>
          <w:color w:val="111111"/>
          <w:sz w:val="22"/>
          <w:szCs w:val="22"/>
        </w:rPr>
        <w:t xml:space="preserve">Red and blue curves are </w:t>
      </w:r>
      <w:proofErr w:type="spellStart"/>
      <w:r w:rsidR="001E27EA" w:rsidRPr="001E27EA">
        <w:rPr>
          <w:b w:val="0"/>
          <w:bCs/>
          <w:color w:val="111111"/>
          <w:sz w:val="22"/>
          <w:szCs w:val="22"/>
        </w:rPr>
        <w:t>LOcally</w:t>
      </w:r>
      <w:proofErr w:type="spellEnd"/>
      <w:r w:rsidR="001E27EA" w:rsidRPr="001E27EA">
        <w:rPr>
          <w:b w:val="0"/>
          <w:bCs/>
          <w:color w:val="111111"/>
          <w:sz w:val="22"/>
          <w:szCs w:val="22"/>
        </w:rPr>
        <w:t xml:space="preserve"> </w:t>
      </w:r>
      <w:proofErr w:type="spellStart"/>
      <w:r w:rsidR="001E27EA" w:rsidRPr="001E27EA">
        <w:rPr>
          <w:b w:val="0"/>
          <w:bCs/>
          <w:color w:val="111111"/>
          <w:sz w:val="22"/>
          <w:szCs w:val="22"/>
        </w:rPr>
        <w:t>wEighted</w:t>
      </w:r>
      <w:proofErr w:type="spellEnd"/>
      <w:r w:rsidR="001E27EA" w:rsidRPr="001E27EA">
        <w:rPr>
          <w:b w:val="0"/>
          <w:bCs/>
          <w:color w:val="111111"/>
          <w:sz w:val="22"/>
          <w:szCs w:val="22"/>
        </w:rPr>
        <w:t xml:space="preserve"> Scatterplot Smoothing (LOESS) regression curves. The blue curve </w:t>
      </w:r>
      <w:proofErr w:type="gramStart"/>
      <w:r w:rsidR="001E27EA" w:rsidRPr="001E27EA">
        <w:rPr>
          <w:b w:val="0"/>
          <w:bCs/>
          <w:color w:val="111111"/>
          <w:sz w:val="22"/>
          <w:szCs w:val="22"/>
        </w:rPr>
        <w:t>takes into account</w:t>
      </w:r>
      <w:proofErr w:type="gramEnd"/>
      <w:r w:rsidR="001E27EA" w:rsidRPr="001E27EA">
        <w:rPr>
          <w:b w:val="0"/>
          <w:bCs/>
          <w:color w:val="111111"/>
          <w:sz w:val="22"/>
          <w:szCs w:val="22"/>
        </w:rPr>
        <w:t xml:space="preserve"> the sign of the residuals (positive or negative), while the red curve and its reflection only consider absolute values of residuals. Ideally, the blue line should be at 0, and the red line (with its negative reflection) should not show any fanning.</w:t>
      </w:r>
    </w:p>
    <w:p w14:paraId="54575880" w14:textId="77777777" w:rsidR="00AD0D23" w:rsidRDefault="00AD0D23" w:rsidP="00AD0D23">
      <w:pPr>
        <w:pStyle w:val="NoSpacing"/>
        <w:keepNext/>
        <w:jc w:val="center"/>
      </w:pPr>
    </w:p>
    <w:p w14:paraId="35EB14B8" w14:textId="2A6324B7" w:rsidR="00AD0D23" w:rsidRDefault="00BA7CF2" w:rsidP="00AD0D23">
      <w:pPr>
        <w:pStyle w:val="NoSpacing"/>
        <w:keepNext/>
        <w:jc w:val="center"/>
      </w:pPr>
      <w:r>
        <w:rPr>
          <w:noProof/>
        </w:rPr>
        <w:drawing>
          <wp:inline distT="0" distB="0" distL="0" distR="0" wp14:anchorId="30B730D6" wp14:editId="46D9BE37">
            <wp:extent cx="4895850" cy="469550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de3.JPG"/>
                    <pic:cNvPicPr/>
                  </pic:nvPicPr>
                  <pic:blipFill rotWithShape="1">
                    <a:blip r:embed="rId9" cstate="print">
                      <a:extLst>
                        <a:ext uri="{28A0092B-C50C-407E-A947-70E740481C1C}">
                          <a14:useLocalDpi xmlns:a14="http://schemas.microsoft.com/office/drawing/2010/main" val="0"/>
                        </a:ext>
                      </a:extLst>
                    </a:blip>
                    <a:srcRect l="30004" t="16973" r="31906" b="18081"/>
                    <a:stretch/>
                  </pic:blipFill>
                  <pic:spPr bwMode="auto">
                    <a:xfrm>
                      <a:off x="0" y="0"/>
                      <a:ext cx="4898702" cy="4698243"/>
                    </a:xfrm>
                    <a:prstGeom prst="rect">
                      <a:avLst/>
                    </a:prstGeom>
                    <a:ln>
                      <a:noFill/>
                    </a:ln>
                    <a:extLst>
                      <a:ext uri="{53640926-AAD7-44D8-BBD7-CCE9431645EC}">
                        <a14:shadowObscured xmlns:a14="http://schemas.microsoft.com/office/drawing/2010/main"/>
                      </a:ext>
                    </a:extLst>
                  </pic:spPr>
                </pic:pic>
              </a:graphicData>
            </a:graphic>
          </wp:inline>
        </w:drawing>
      </w:r>
    </w:p>
    <w:p w14:paraId="38844710" w14:textId="77777777" w:rsidR="00BA7CF2" w:rsidRDefault="00BA7CF2" w:rsidP="00AD0D23">
      <w:pPr>
        <w:pStyle w:val="NoSpacing"/>
        <w:keepNext/>
        <w:jc w:val="center"/>
      </w:pPr>
    </w:p>
    <w:p w14:paraId="1686B81B" w14:textId="058E5694" w:rsidR="00AD0D23" w:rsidRDefault="00AD0D23" w:rsidP="00AD0D23">
      <w:pPr>
        <w:pStyle w:val="Caption"/>
        <w:jc w:val="both"/>
        <w:rPr>
          <w:rFonts w:eastAsiaTheme="minorEastAsia"/>
          <w:b w:val="0"/>
          <w:sz w:val="22"/>
          <w:szCs w:val="22"/>
        </w:rPr>
      </w:pPr>
      <w:r>
        <w:t xml:space="preserve">Supplementary Figure </w:t>
      </w:r>
      <w:r w:rsidR="00303809">
        <w:rPr>
          <w:noProof/>
        </w:rPr>
        <w:t>3</w:t>
      </w:r>
      <w:r>
        <w:t xml:space="preserve">: </w:t>
      </w:r>
      <w:r w:rsidRPr="00B10DD0">
        <w:rPr>
          <w:bCs w:val="0"/>
          <w:sz w:val="22"/>
          <w:szCs w:val="22"/>
        </w:rPr>
        <w:t>CWRES vs PRED:</w:t>
      </w:r>
      <w:r w:rsidRPr="00B10DD0">
        <w:rPr>
          <w:b w:val="0"/>
          <w:bCs w:val="0"/>
          <w:sz w:val="22"/>
          <w:szCs w:val="22"/>
        </w:rPr>
        <w:t xml:space="preserve"> </w:t>
      </w:r>
      <w:r w:rsidRPr="00B10DD0">
        <w:rPr>
          <w:rFonts w:eastAsiaTheme="minorEastAsia"/>
          <w:b w:val="0"/>
          <w:sz w:val="22"/>
          <w:szCs w:val="22"/>
        </w:rPr>
        <w:t xml:space="preserve">Plot of CWRES (conditional weighted residuals), a proposed replacement for the classical WRES (weighted residuals) goodness of fit statistic, against PRED i.e. </w:t>
      </w:r>
      <w:r w:rsidRPr="00B10DD0">
        <w:rPr>
          <w:b w:val="0"/>
          <w:sz w:val="22"/>
          <w:szCs w:val="22"/>
        </w:rPr>
        <w:t>the population predictions used for the x axis</w:t>
      </w:r>
      <w:r w:rsidRPr="00B10DD0">
        <w:rPr>
          <w:rFonts w:eastAsiaTheme="minorEastAsia"/>
          <w:b w:val="0"/>
          <w:sz w:val="22"/>
          <w:szCs w:val="22"/>
        </w:rPr>
        <w:t>. Values of CWRES should be approximately N(0,1) and hence concentrated between y=-2 and y=+2. Values significantly above 3 or below -3 are suspect and may indicate a lack of fit and/or model misspecification.</w:t>
      </w:r>
      <w:r w:rsidR="001E27EA">
        <w:rPr>
          <w:rFonts w:eastAsiaTheme="minorEastAsia"/>
          <w:b w:val="0"/>
          <w:sz w:val="22"/>
          <w:szCs w:val="22"/>
        </w:rPr>
        <w:t xml:space="preserve"> </w:t>
      </w:r>
      <w:r w:rsidR="001E27EA" w:rsidRPr="001E27EA">
        <w:rPr>
          <w:b w:val="0"/>
          <w:bCs w:val="0"/>
          <w:color w:val="111111"/>
          <w:sz w:val="22"/>
          <w:szCs w:val="22"/>
        </w:rPr>
        <w:t xml:space="preserve">Red and blue curves are </w:t>
      </w:r>
      <w:proofErr w:type="spellStart"/>
      <w:r w:rsidR="001E27EA" w:rsidRPr="001E27EA">
        <w:rPr>
          <w:b w:val="0"/>
          <w:bCs w:val="0"/>
          <w:color w:val="111111"/>
          <w:sz w:val="22"/>
          <w:szCs w:val="22"/>
        </w:rPr>
        <w:t>LOcally</w:t>
      </w:r>
      <w:proofErr w:type="spellEnd"/>
      <w:r w:rsidR="001E27EA" w:rsidRPr="001E27EA">
        <w:rPr>
          <w:b w:val="0"/>
          <w:bCs w:val="0"/>
          <w:color w:val="111111"/>
          <w:sz w:val="22"/>
          <w:szCs w:val="22"/>
        </w:rPr>
        <w:t xml:space="preserve"> </w:t>
      </w:r>
      <w:proofErr w:type="spellStart"/>
      <w:r w:rsidR="001E27EA" w:rsidRPr="001E27EA">
        <w:rPr>
          <w:b w:val="0"/>
          <w:bCs w:val="0"/>
          <w:color w:val="111111"/>
          <w:sz w:val="22"/>
          <w:szCs w:val="22"/>
        </w:rPr>
        <w:t>wEighted</w:t>
      </w:r>
      <w:proofErr w:type="spellEnd"/>
      <w:r w:rsidR="001E27EA" w:rsidRPr="001E27EA">
        <w:rPr>
          <w:b w:val="0"/>
          <w:bCs w:val="0"/>
          <w:color w:val="111111"/>
          <w:sz w:val="22"/>
          <w:szCs w:val="22"/>
        </w:rPr>
        <w:t xml:space="preserve"> Scatterplot Smoothing (LOESS) regression curves. The blue curve </w:t>
      </w:r>
      <w:proofErr w:type="gramStart"/>
      <w:r w:rsidR="001E27EA" w:rsidRPr="001E27EA">
        <w:rPr>
          <w:b w:val="0"/>
          <w:bCs w:val="0"/>
          <w:color w:val="111111"/>
          <w:sz w:val="22"/>
          <w:szCs w:val="22"/>
        </w:rPr>
        <w:t>takes into account</w:t>
      </w:r>
      <w:proofErr w:type="gramEnd"/>
      <w:r w:rsidR="001E27EA" w:rsidRPr="001E27EA">
        <w:rPr>
          <w:b w:val="0"/>
          <w:bCs w:val="0"/>
          <w:color w:val="111111"/>
          <w:sz w:val="22"/>
          <w:szCs w:val="22"/>
        </w:rPr>
        <w:t xml:space="preserve"> the sign of the residuals (positive or negative), while the red curve and its reflection only consider absolute values of residuals. Ideally, the blue line should be at 0, and the red line (with its negative reflection) should not show any fanning.</w:t>
      </w:r>
    </w:p>
    <w:p w14:paraId="49518E71" w14:textId="77777777" w:rsidR="00AD0D23" w:rsidRPr="003C3763" w:rsidRDefault="00AD0D23" w:rsidP="00AD0D23">
      <w:pPr>
        <w:pStyle w:val="NoSpacing"/>
        <w:rPr>
          <w:lang w:val="en-GB"/>
        </w:rPr>
      </w:pPr>
    </w:p>
    <w:p w14:paraId="58D26C73" w14:textId="77777777" w:rsidR="00AD0D23" w:rsidRDefault="00AD0D23" w:rsidP="00AD0D23">
      <w:pPr>
        <w:pStyle w:val="NoSpacing"/>
        <w:keepNext/>
        <w:jc w:val="center"/>
      </w:pPr>
    </w:p>
    <w:p w14:paraId="29128C26" w14:textId="5C22847A" w:rsidR="00AD0D23" w:rsidRDefault="00AD0D23" w:rsidP="00AD0D23">
      <w:pPr>
        <w:pStyle w:val="NoSpacing"/>
        <w:keepNext/>
        <w:jc w:val="center"/>
      </w:pPr>
      <w:bookmarkStart w:id="2" w:name="_GoBack"/>
      <w:bookmarkEnd w:id="2"/>
    </w:p>
    <w:p w14:paraId="0E43032E" w14:textId="3BDDB123" w:rsidR="002C23F3" w:rsidRDefault="002C23F3" w:rsidP="00AD0D23">
      <w:pPr>
        <w:pStyle w:val="NoSpacing"/>
        <w:keepNext/>
        <w:jc w:val="center"/>
      </w:pPr>
    </w:p>
    <w:p w14:paraId="42E152BF" w14:textId="77777777" w:rsidR="002C23F3" w:rsidRDefault="002C23F3" w:rsidP="00AD0D23">
      <w:pPr>
        <w:pStyle w:val="NoSpacing"/>
        <w:keepNext/>
        <w:jc w:val="center"/>
      </w:pPr>
    </w:p>
    <w:p w14:paraId="0080D3D1" w14:textId="4638DB54" w:rsidR="00BA7CF2" w:rsidRDefault="007325D1" w:rsidP="00AD0D23">
      <w:pPr>
        <w:pStyle w:val="NoSpacing"/>
        <w:keepNext/>
        <w:jc w:val="center"/>
      </w:pPr>
      <w:r>
        <w:rPr>
          <w:noProof/>
        </w:rPr>
        <w:drawing>
          <wp:inline distT="0" distB="0" distL="0" distR="0" wp14:anchorId="6C60AC1E" wp14:editId="75C737F1">
            <wp:extent cx="9538891" cy="3981450"/>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de4.JPG"/>
                    <pic:cNvPicPr/>
                  </pic:nvPicPr>
                  <pic:blipFill rotWithShape="1">
                    <a:blip r:embed="rId10" cstate="print">
                      <a:extLst>
                        <a:ext uri="{28A0092B-C50C-407E-A947-70E740481C1C}">
                          <a14:useLocalDpi xmlns:a14="http://schemas.microsoft.com/office/drawing/2010/main" val="0"/>
                        </a:ext>
                      </a:extLst>
                    </a:blip>
                    <a:srcRect l="12371" t="20090" r="9209" b="21718"/>
                    <a:stretch/>
                  </pic:blipFill>
                  <pic:spPr bwMode="auto">
                    <a:xfrm>
                      <a:off x="0" y="0"/>
                      <a:ext cx="9546554" cy="3984649"/>
                    </a:xfrm>
                    <a:prstGeom prst="rect">
                      <a:avLst/>
                    </a:prstGeom>
                    <a:ln>
                      <a:noFill/>
                    </a:ln>
                    <a:extLst>
                      <a:ext uri="{53640926-AAD7-44D8-BBD7-CCE9431645EC}">
                        <a14:shadowObscured xmlns:a14="http://schemas.microsoft.com/office/drawing/2010/main"/>
                      </a:ext>
                    </a:extLst>
                  </pic:spPr>
                </pic:pic>
              </a:graphicData>
            </a:graphic>
          </wp:inline>
        </w:drawing>
      </w:r>
    </w:p>
    <w:p w14:paraId="17240350" w14:textId="77777777" w:rsidR="002C23F3" w:rsidRDefault="002C23F3" w:rsidP="00AD0D23">
      <w:pPr>
        <w:pStyle w:val="NoSpacing"/>
        <w:keepNext/>
        <w:jc w:val="center"/>
      </w:pPr>
    </w:p>
    <w:p w14:paraId="47976878" w14:textId="1BF6D4B7" w:rsidR="00AD0D23" w:rsidRDefault="00AD0D23" w:rsidP="00AD0D23">
      <w:pPr>
        <w:pStyle w:val="Caption"/>
        <w:jc w:val="both"/>
        <w:rPr>
          <w:b w:val="0"/>
          <w:sz w:val="22"/>
          <w:szCs w:val="22"/>
        </w:rPr>
      </w:pPr>
      <w:bookmarkStart w:id="3" w:name="_Ref98839296"/>
      <w:r>
        <w:t>Supplementary Figure</w:t>
      </w:r>
      <w:r>
        <w:rPr>
          <w:noProof/>
        </w:rPr>
        <w:t xml:space="preserve"> </w:t>
      </w:r>
      <w:bookmarkEnd w:id="3"/>
      <w:r w:rsidR="00303809">
        <w:rPr>
          <w:noProof/>
        </w:rPr>
        <w:t>4</w:t>
      </w:r>
      <w:r>
        <w:t xml:space="preserve">: </w:t>
      </w:r>
      <w:r w:rsidRPr="00A47D29">
        <w:rPr>
          <w:sz w:val="22"/>
          <w:szCs w:val="22"/>
        </w:rPr>
        <w:t>VPC:</w:t>
      </w:r>
      <w:r w:rsidRPr="00A47D29">
        <w:rPr>
          <w:b w:val="0"/>
          <w:sz w:val="22"/>
          <w:szCs w:val="22"/>
        </w:rPr>
        <w:t xml:space="preserve"> Visual Predictive Check (VPC) for the drinking water (left) and gavage (right) administration obtained with 100 replicates of the dataset. For each stratification, the observed quantiles (10, 50 and 90%) are rather well superimposed with the corresponding predictive check quantiles over the observed data. Theoretically about </w:t>
      </w:r>
      <w:r w:rsidR="00006A3A">
        <w:rPr>
          <w:b w:val="0"/>
          <w:sz w:val="22"/>
          <w:szCs w:val="22"/>
        </w:rPr>
        <w:t>2</w:t>
      </w:r>
      <w:r w:rsidRPr="00A47D29">
        <w:rPr>
          <w:b w:val="0"/>
          <w:sz w:val="22"/>
          <w:szCs w:val="22"/>
        </w:rPr>
        <w:t>0% of data should be outside the plotted quantiles. Red lines: observed quantiles; Black lines: predicted quantiles; Black symbols: observed data. With the 90% confidence interval of predicted quantiles (shaded area).</w:t>
      </w:r>
    </w:p>
    <w:p w14:paraId="168F9532" w14:textId="77777777" w:rsidR="00AD0D23" w:rsidRPr="003C3763" w:rsidRDefault="00AD0D23" w:rsidP="00AD0D23">
      <w:pPr>
        <w:pStyle w:val="NoSpacing"/>
        <w:rPr>
          <w:lang w:val="en-GB"/>
        </w:rPr>
      </w:pPr>
    </w:p>
    <w:p w14:paraId="1D5B4B39" w14:textId="77777777" w:rsidR="00AD0D23" w:rsidRDefault="00AD0D23" w:rsidP="00AD0D23">
      <w:pPr>
        <w:keepNext/>
        <w:jc w:val="center"/>
      </w:pPr>
      <w:r>
        <w:rPr>
          <w:noProof/>
        </w:rPr>
        <w:lastRenderedPageBreak/>
        <w:drawing>
          <wp:inline distT="0" distB="0" distL="0" distR="0" wp14:anchorId="194270D5" wp14:editId="24EF5081">
            <wp:extent cx="5086350" cy="447819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ppendix_6.jpg"/>
                    <pic:cNvPicPr/>
                  </pic:nvPicPr>
                  <pic:blipFill rotWithShape="1">
                    <a:blip r:embed="rId11" cstate="print">
                      <a:extLst>
                        <a:ext uri="{28A0092B-C50C-407E-A947-70E740481C1C}">
                          <a14:useLocalDpi xmlns:a14="http://schemas.microsoft.com/office/drawing/2010/main" val="0"/>
                        </a:ext>
                      </a:extLst>
                    </a:blip>
                    <a:srcRect l="16898" r="19213"/>
                    <a:stretch/>
                  </pic:blipFill>
                  <pic:spPr bwMode="auto">
                    <a:xfrm>
                      <a:off x="0" y="0"/>
                      <a:ext cx="5132062" cy="4518445"/>
                    </a:xfrm>
                    <a:prstGeom prst="rect">
                      <a:avLst/>
                    </a:prstGeom>
                    <a:ln>
                      <a:noFill/>
                    </a:ln>
                    <a:extLst>
                      <a:ext uri="{53640926-AAD7-44D8-BBD7-CCE9431645EC}">
                        <a14:shadowObscured xmlns:a14="http://schemas.microsoft.com/office/drawing/2010/main"/>
                      </a:ext>
                    </a:extLst>
                  </pic:spPr>
                </pic:pic>
              </a:graphicData>
            </a:graphic>
          </wp:inline>
        </w:drawing>
      </w:r>
    </w:p>
    <w:p w14:paraId="52619C0D" w14:textId="5976FA06" w:rsidR="00AD0D23" w:rsidRDefault="00AD0D23" w:rsidP="00AD0D23">
      <w:pPr>
        <w:pStyle w:val="Caption"/>
        <w:jc w:val="both"/>
      </w:pPr>
      <w:bookmarkStart w:id="4" w:name="_Ref120108686"/>
      <w:r>
        <w:t>Supplementary Figure</w:t>
      </w:r>
      <w:r>
        <w:rPr>
          <w:noProof/>
        </w:rPr>
        <w:t xml:space="preserve"> </w:t>
      </w:r>
      <w:bookmarkEnd w:id="4"/>
      <w:r w:rsidR="00303809">
        <w:rPr>
          <w:noProof/>
        </w:rPr>
        <w:t>5</w:t>
      </w:r>
      <w:r>
        <w:t xml:space="preserve">: </w:t>
      </w:r>
      <w:r w:rsidRPr="00070FE7">
        <w:rPr>
          <w:b w:val="0"/>
        </w:rPr>
        <w:t xml:space="preserve">Semilogarithmic plot of the prediction of bacteriological effects estimated by the log 10 of the AUC of the bacterial population measured over 24h i.e. </w:t>
      </w:r>
      <w:proofErr w:type="spellStart"/>
      <w:r w:rsidRPr="00070FE7">
        <w:rPr>
          <w:b w:val="0"/>
        </w:rPr>
        <w:t>AUC</w:t>
      </w:r>
      <w:r w:rsidRPr="00070FE7">
        <w:rPr>
          <w:b w:val="0"/>
          <w:vertAlign w:val="subscript"/>
        </w:rPr>
        <w:t>bact</w:t>
      </w:r>
      <w:proofErr w:type="spellEnd"/>
      <w:r w:rsidRPr="00070FE7">
        <w:rPr>
          <w:b w:val="0"/>
          <w:vertAlign w:val="subscript"/>
        </w:rPr>
        <w:t>(0-24h)</w:t>
      </w:r>
      <w:r w:rsidRPr="00070FE7">
        <w:rPr>
          <w:b w:val="0"/>
        </w:rPr>
        <w:t xml:space="preserve"> as a function of the selected PK/PD index, i.e.</w:t>
      </w:r>
      <w:r w:rsidRPr="00070FE7">
        <w:rPr>
          <w:b w:val="0"/>
          <w:i/>
        </w:rPr>
        <w:t xml:space="preserve"> </w:t>
      </w:r>
      <w:proofErr w:type="spellStart"/>
      <w:r w:rsidRPr="00070FE7">
        <w:rPr>
          <w:b w:val="0"/>
          <w:i/>
        </w:rPr>
        <w:t>f</w:t>
      </w:r>
      <w:r w:rsidRPr="00070FE7">
        <w:rPr>
          <w:b w:val="0"/>
        </w:rPr>
        <w:t>AUC</w:t>
      </w:r>
      <w:r w:rsidRPr="00070FE7">
        <w:rPr>
          <w:b w:val="0"/>
          <w:vertAlign w:val="subscript"/>
        </w:rPr>
        <w:t>PK</w:t>
      </w:r>
      <w:proofErr w:type="spellEnd"/>
      <w:r w:rsidRPr="00070FE7">
        <w:rPr>
          <w:b w:val="0"/>
          <w:vertAlign w:val="subscript"/>
        </w:rPr>
        <w:t>(0-24h)</w:t>
      </w:r>
      <w:r w:rsidRPr="00070FE7">
        <w:rPr>
          <w:b w:val="0"/>
        </w:rPr>
        <w:t xml:space="preserve">/MIC or T&gt;MIC. In the absence of colistin, </w:t>
      </w:r>
      <w:proofErr w:type="spellStart"/>
      <w:r w:rsidRPr="00070FE7">
        <w:rPr>
          <w:b w:val="0"/>
        </w:rPr>
        <w:t>AUC</w:t>
      </w:r>
      <w:r w:rsidR="00655B29" w:rsidRPr="00655B29">
        <w:rPr>
          <w:b w:val="0"/>
          <w:vertAlign w:val="subscript"/>
        </w:rPr>
        <w:t>bact</w:t>
      </w:r>
      <w:proofErr w:type="spellEnd"/>
      <w:r w:rsidRPr="00A32633">
        <w:rPr>
          <w:b w:val="0"/>
          <w:vertAlign w:val="subscript"/>
        </w:rPr>
        <w:t>(0-24h)</w:t>
      </w:r>
      <w:r w:rsidRPr="00070FE7">
        <w:rPr>
          <w:b w:val="0"/>
        </w:rPr>
        <w:t xml:space="preserve"> is maximal and equal to </w:t>
      </w:r>
      <w:r>
        <w:rPr>
          <w:b w:val="0"/>
        </w:rPr>
        <w:t>11.4 h</w:t>
      </w:r>
      <w:r w:rsidRPr="00070FE7">
        <w:rPr>
          <w:b w:val="0"/>
        </w:rPr>
        <w:t xml:space="preserve"> and a log10 of </w:t>
      </w:r>
      <w:proofErr w:type="spellStart"/>
      <w:r w:rsidRPr="00070FE7">
        <w:rPr>
          <w:b w:val="0"/>
        </w:rPr>
        <w:t>AUC</w:t>
      </w:r>
      <w:r w:rsidRPr="00070FE7">
        <w:rPr>
          <w:b w:val="0"/>
          <w:vertAlign w:val="subscript"/>
        </w:rPr>
        <w:t>bact</w:t>
      </w:r>
      <w:proofErr w:type="spellEnd"/>
      <w:r w:rsidRPr="00070FE7">
        <w:rPr>
          <w:b w:val="0"/>
          <w:vertAlign w:val="subscript"/>
        </w:rPr>
        <w:t>(0-24h)</w:t>
      </w:r>
      <w:r w:rsidRPr="00070FE7">
        <w:rPr>
          <w:b w:val="0"/>
        </w:rPr>
        <w:t xml:space="preserve"> equal or lower than 4x indicates that colistin was able to</w:t>
      </w:r>
      <w:r>
        <w:rPr>
          <w:b w:val="0"/>
        </w:rPr>
        <w:t xml:space="preserve"> </w:t>
      </w:r>
      <w:r w:rsidRPr="00070FE7">
        <w:rPr>
          <w:b w:val="0"/>
        </w:rPr>
        <w:t xml:space="preserve">eradicate the pathogen with </w:t>
      </w:r>
      <w:proofErr w:type="spellStart"/>
      <w:r w:rsidRPr="00070FE7">
        <w:rPr>
          <w:b w:val="0"/>
        </w:rPr>
        <w:t>cfu</w:t>
      </w:r>
      <w:proofErr w:type="spellEnd"/>
      <w:r w:rsidRPr="00070FE7">
        <w:rPr>
          <w:b w:val="0"/>
        </w:rPr>
        <w:t xml:space="preserve"> counts that fell below the limit of quantification of the analytic method i.e. </w:t>
      </w:r>
      <w:r>
        <w:rPr>
          <w:b w:val="0"/>
        </w:rPr>
        <w:t>100</w:t>
      </w:r>
      <w:r w:rsidRPr="00070FE7">
        <w:rPr>
          <w:b w:val="0"/>
        </w:rPr>
        <w:t xml:space="preserve"> </w:t>
      </w:r>
      <w:proofErr w:type="spellStart"/>
      <w:r w:rsidRPr="00070FE7">
        <w:rPr>
          <w:b w:val="0"/>
        </w:rPr>
        <w:t>cfu</w:t>
      </w:r>
      <w:proofErr w:type="spellEnd"/>
      <w:r w:rsidRPr="00070FE7">
        <w:rPr>
          <w:b w:val="0"/>
        </w:rPr>
        <w:t>/</w:t>
      </w:r>
      <w:proofErr w:type="spellStart"/>
      <w:r w:rsidRPr="00070FE7">
        <w:rPr>
          <w:b w:val="0"/>
        </w:rPr>
        <w:t>mL</w:t>
      </w:r>
      <w:r>
        <w:rPr>
          <w:b w:val="0"/>
        </w:rPr>
        <w:t>.</w:t>
      </w:r>
      <w:proofErr w:type="spellEnd"/>
      <w:r w:rsidRPr="00FA7C3C">
        <w:t xml:space="preserve"> </w:t>
      </w:r>
      <w:r>
        <w:rPr>
          <w:b w:val="0"/>
        </w:rPr>
        <w:t xml:space="preserve">Data were fitted with an </w:t>
      </w:r>
      <w:r w:rsidRPr="008B4A31">
        <w:rPr>
          <w:b w:val="0"/>
        </w:rPr>
        <w:t>I</w:t>
      </w:r>
      <w:r w:rsidRPr="008B4A31">
        <w:rPr>
          <w:b w:val="0"/>
          <w:vertAlign w:val="subscript"/>
        </w:rPr>
        <w:t>max</w:t>
      </w:r>
      <w:r w:rsidRPr="008B4A31">
        <w:rPr>
          <w:b w:val="0"/>
          <w:vertAlign w:val="subscript"/>
        </w:rPr>
        <w:softHyphen/>
      </w:r>
      <w:r w:rsidRPr="008B4A31">
        <w:rPr>
          <w:b w:val="0"/>
        </w:rPr>
        <w:t xml:space="preserve"> sigmoid model with </w:t>
      </w:r>
      <w:proofErr w:type="spellStart"/>
      <w:r w:rsidRPr="008B4A31">
        <w:rPr>
          <w:b w:val="0"/>
          <w:i/>
        </w:rPr>
        <w:t>f</w:t>
      </w:r>
      <w:r w:rsidRPr="008B4A31">
        <w:rPr>
          <w:b w:val="0"/>
        </w:rPr>
        <w:t>AUC</w:t>
      </w:r>
      <w:r w:rsidRPr="008B4A31">
        <w:rPr>
          <w:b w:val="0"/>
          <w:vertAlign w:val="subscript"/>
        </w:rPr>
        <w:t>PK</w:t>
      </w:r>
      <w:proofErr w:type="spellEnd"/>
      <w:r w:rsidRPr="008B4A31">
        <w:rPr>
          <w:b w:val="0"/>
          <w:vertAlign w:val="subscript"/>
        </w:rPr>
        <w:t>(0-24h)</w:t>
      </w:r>
      <w:r w:rsidRPr="008B4A31">
        <w:rPr>
          <w:b w:val="0"/>
        </w:rPr>
        <w:t xml:space="preserve">/MIC or T&gt;MIC as a predictive variable </w:t>
      </w:r>
      <w:r>
        <w:rPr>
          <w:b w:val="0"/>
        </w:rPr>
        <w:t xml:space="preserve">and </w:t>
      </w:r>
      <w:r w:rsidRPr="008B4A31">
        <w:rPr>
          <w:b w:val="0"/>
        </w:rPr>
        <w:t>log</w:t>
      </w:r>
      <w:r w:rsidRPr="008B4A31">
        <w:rPr>
          <w:b w:val="0"/>
        </w:rPr>
        <w:softHyphen/>
      </w:r>
      <w:r w:rsidRPr="008B4A31">
        <w:rPr>
          <w:b w:val="0"/>
          <w:vertAlign w:val="subscript"/>
        </w:rPr>
        <w:t>10</w:t>
      </w:r>
      <w:r w:rsidRPr="008B4A31">
        <w:rPr>
          <w:b w:val="0"/>
        </w:rPr>
        <w:t xml:space="preserve"> </w:t>
      </w:r>
      <w:proofErr w:type="spellStart"/>
      <w:r w:rsidRPr="008B4A31">
        <w:rPr>
          <w:b w:val="0"/>
        </w:rPr>
        <w:t>AUC</w:t>
      </w:r>
      <w:r w:rsidRPr="008B4A31">
        <w:rPr>
          <w:b w:val="0"/>
          <w:vertAlign w:val="subscript"/>
        </w:rPr>
        <w:t>bact</w:t>
      </w:r>
      <w:proofErr w:type="spellEnd"/>
      <w:r w:rsidRPr="008B4A31">
        <w:rPr>
          <w:b w:val="0"/>
          <w:vertAlign w:val="subscript"/>
        </w:rPr>
        <w:t>(0-24h</w:t>
      </w:r>
      <w:r>
        <w:rPr>
          <w:b w:val="0"/>
          <w:vertAlign w:val="subscript"/>
        </w:rPr>
        <w:t>)</w:t>
      </w:r>
      <w:r w:rsidRPr="008B4A31">
        <w:rPr>
          <w:b w:val="0"/>
        </w:rPr>
        <w:t xml:space="preserve"> </w:t>
      </w:r>
      <w:r>
        <w:rPr>
          <w:b w:val="0"/>
        </w:rPr>
        <w:t xml:space="preserve">as dependent variable </w:t>
      </w:r>
      <w:r w:rsidRPr="008B4A31">
        <w:rPr>
          <w:b w:val="0"/>
        </w:rPr>
        <w:t xml:space="preserve">for </w:t>
      </w:r>
      <w:proofErr w:type="spellStart"/>
      <w:r w:rsidRPr="008B4A31">
        <w:rPr>
          <w:b w:val="0"/>
          <w:i/>
        </w:rPr>
        <w:t>mcr</w:t>
      </w:r>
      <w:proofErr w:type="spellEnd"/>
      <w:r w:rsidRPr="008B4A31">
        <w:rPr>
          <w:b w:val="0"/>
        </w:rPr>
        <w:t xml:space="preserve">-negative isolate N100 and </w:t>
      </w:r>
      <w:proofErr w:type="spellStart"/>
      <w:r w:rsidRPr="008B4A31">
        <w:rPr>
          <w:b w:val="0"/>
          <w:i/>
        </w:rPr>
        <w:t>mcr</w:t>
      </w:r>
      <w:proofErr w:type="spellEnd"/>
      <w:r w:rsidRPr="008B4A31">
        <w:rPr>
          <w:b w:val="0"/>
        </w:rPr>
        <w:t>-positive isolate 120</w:t>
      </w:r>
      <w:r>
        <w:rPr>
          <w:b w:val="0"/>
        </w:rPr>
        <w:t>h</w:t>
      </w:r>
      <w:r w:rsidRPr="008B4A31">
        <w:rPr>
          <w:b w:val="0"/>
        </w:rPr>
        <w:t>_B3_5 with fraction of free colistin at 0% protein binding.</w:t>
      </w:r>
      <w:r>
        <w:rPr>
          <w:b w:val="0"/>
        </w:rPr>
        <w:t xml:space="preserve"> A reduction of 1 log </w:t>
      </w:r>
      <w:proofErr w:type="spellStart"/>
      <w:r>
        <w:rPr>
          <w:b w:val="0"/>
        </w:rPr>
        <w:t>cfu</w:t>
      </w:r>
      <w:proofErr w:type="spellEnd"/>
      <w:r>
        <w:rPr>
          <w:b w:val="0"/>
        </w:rPr>
        <w:t xml:space="preserve"> over 24 h corresponds to a log10 </w:t>
      </w:r>
      <w:proofErr w:type="spellStart"/>
      <w:r>
        <w:rPr>
          <w:b w:val="0"/>
        </w:rPr>
        <w:t>AUC</w:t>
      </w:r>
      <w:r w:rsidR="00655B29" w:rsidRPr="00655B29">
        <w:rPr>
          <w:b w:val="0"/>
          <w:vertAlign w:val="subscript"/>
        </w:rPr>
        <w:t>bact</w:t>
      </w:r>
      <w:proofErr w:type="spellEnd"/>
      <w:r w:rsidR="00655B29">
        <w:rPr>
          <w:b w:val="0"/>
          <w:vertAlign w:val="subscript"/>
        </w:rPr>
        <w:t>(</w:t>
      </w:r>
      <w:r>
        <w:rPr>
          <w:b w:val="0"/>
          <w:vertAlign w:val="subscript"/>
        </w:rPr>
        <w:t>0-24h</w:t>
      </w:r>
      <w:r w:rsidR="00655B29">
        <w:rPr>
          <w:b w:val="0"/>
          <w:vertAlign w:val="subscript"/>
        </w:rPr>
        <w:t>)</w:t>
      </w:r>
      <w:r>
        <w:rPr>
          <w:b w:val="0"/>
          <w:vertAlign w:val="subscript"/>
        </w:rPr>
        <w:t xml:space="preserve"> </w:t>
      </w:r>
      <w:r w:rsidRPr="00D51A56">
        <w:rPr>
          <w:b w:val="0"/>
        </w:rPr>
        <w:t>of 6.15</w:t>
      </w:r>
      <w:r>
        <w:t>.</w:t>
      </w:r>
    </w:p>
    <w:p w14:paraId="05AC9078" w14:textId="77777777" w:rsidR="00AD0D23" w:rsidRPr="00AD0D23" w:rsidRDefault="00AD0D23" w:rsidP="00AD0D23"/>
    <w:p w14:paraId="482EF4BB" w14:textId="77777777" w:rsidR="009E1153" w:rsidRDefault="002C23F3" w:rsidP="00AD0D23"/>
    <w:sectPr w:rsidR="009E1153" w:rsidSect="00AD0D23">
      <w:pgSz w:w="16838" w:h="11906" w:orient="landscape"/>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E016A" w16cex:dateUtc="2023-05-16T12:19: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0601A"/>
    <w:multiLevelType w:val="multilevel"/>
    <w:tmpl w:val="C6A8CCEA"/>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2">
    <w:abstractNumId w:val="0"/>
  </w:num>
  <w:num w:numId="3">
    <w:abstractNumId w:val="0"/>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lvlOverride w:ilvl="2">
      <w:lvl w:ilvl="2">
        <w:start w:val="1"/>
        <w:numFmt w:val="decimal"/>
        <w:pStyle w:val="Heading3"/>
        <w:lvlText w:val="%1.%2.%3"/>
        <w:lvlJc w:val="left"/>
        <w:pPr>
          <w:tabs>
            <w:tab w:val="num" w:pos="567"/>
          </w:tabs>
          <w:ind w:left="567" w:hanging="567"/>
        </w:pPr>
        <w:rPr>
          <w:rFonts w:hint="default"/>
        </w:rPr>
      </w:lvl>
    </w:lvlOverride>
    <w:lvlOverride w:ilvl="3">
      <w:lvl w:ilvl="3">
        <w:start w:val="1"/>
        <w:numFmt w:val="decimal"/>
        <w:pStyle w:val="Heading4"/>
        <w:lvlText w:val="%1.%2.%3.%4"/>
        <w:lvlJc w:val="left"/>
        <w:pPr>
          <w:tabs>
            <w:tab w:val="num" w:pos="567"/>
          </w:tabs>
          <w:ind w:left="567" w:hanging="567"/>
        </w:pPr>
        <w:rPr>
          <w:rFonts w:hint="default"/>
        </w:rPr>
      </w:lvl>
    </w:lvlOverride>
    <w:lvlOverride w:ilvl="4">
      <w:lvl w:ilvl="4">
        <w:start w:val="1"/>
        <w:numFmt w:val="decimal"/>
        <w:pStyle w:val="Heading5"/>
        <w:lvlText w:val="%1.%2.%3.%4.%5"/>
        <w:lvlJc w:val="left"/>
        <w:pPr>
          <w:tabs>
            <w:tab w:val="num" w:pos="567"/>
          </w:tabs>
          <w:ind w:left="567" w:hanging="567"/>
        </w:pPr>
        <w:rPr>
          <w:rFonts w:hint="default"/>
        </w:rPr>
      </w:lvl>
    </w:lvlOverride>
    <w:lvlOverride w:ilvl="5">
      <w:lvl w:ilvl="5">
        <w:start w:val="1"/>
        <w:numFmt w:val="lowerRoman"/>
        <w:lvlText w:val="%6."/>
        <w:lvlJc w:val="right"/>
        <w:pPr>
          <w:tabs>
            <w:tab w:val="num" w:pos="567"/>
          </w:tabs>
          <w:ind w:left="567" w:hanging="567"/>
        </w:pPr>
        <w:rPr>
          <w:rFonts w:hint="default"/>
        </w:rPr>
      </w:lvl>
    </w:lvlOverride>
    <w:lvlOverride w:ilvl="6">
      <w:lvl w:ilvl="6">
        <w:start w:val="1"/>
        <w:numFmt w:val="decimal"/>
        <w:lvlText w:val="%7."/>
        <w:lvlJc w:val="left"/>
        <w:pPr>
          <w:tabs>
            <w:tab w:val="num" w:pos="567"/>
          </w:tabs>
          <w:ind w:left="567" w:hanging="567"/>
        </w:pPr>
        <w:rPr>
          <w:rFonts w:hint="default"/>
        </w:rPr>
      </w:lvl>
    </w:lvlOverride>
    <w:lvlOverride w:ilvl="7">
      <w:lvl w:ilvl="7">
        <w:start w:val="1"/>
        <w:numFmt w:val="lowerLetter"/>
        <w:lvlText w:val="%8."/>
        <w:lvlJc w:val="left"/>
        <w:pPr>
          <w:tabs>
            <w:tab w:val="num" w:pos="567"/>
          </w:tabs>
          <w:ind w:left="567" w:hanging="567"/>
        </w:pPr>
        <w:rPr>
          <w:rFonts w:hint="default"/>
        </w:rPr>
      </w:lvl>
    </w:lvlOverride>
    <w:lvlOverride w:ilvl="8">
      <w:lvl w:ilvl="8">
        <w:start w:val="1"/>
        <w:numFmt w:val="lowerRoman"/>
        <w:lvlText w:val="%9."/>
        <w:lvlJc w:val="right"/>
        <w:pPr>
          <w:tabs>
            <w:tab w:val="num" w:pos="567"/>
          </w:tabs>
          <w:ind w:left="567" w:hanging="56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D23"/>
    <w:rsid w:val="00006A3A"/>
    <w:rsid w:val="00107BA6"/>
    <w:rsid w:val="00185079"/>
    <w:rsid w:val="001A6A60"/>
    <w:rsid w:val="001E27EA"/>
    <w:rsid w:val="001E36C5"/>
    <w:rsid w:val="001F747E"/>
    <w:rsid w:val="002767CB"/>
    <w:rsid w:val="002C2130"/>
    <w:rsid w:val="002C23F3"/>
    <w:rsid w:val="00303809"/>
    <w:rsid w:val="004E74BC"/>
    <w:rsid w:val="00513D51"/>
    <w:rsid w:val="0054115D"/>
    <w:rsid w:val="006259C2"/>
    <w:rsid w:val="00655B29"/>
    <w:rsid w:val="007325D1"/>
    <w:rsid w:val="007547AD"/>
    <w:rsid w:val="00766C07"/>
    <w:rsid w:val="00812D0F"/>
    <w:rsid w:val="00841663"/>
    <w:rsid w:val="008A33A1"/>
    <w:rsid w:val="009234AD"/>
    <w:rsid w:val="00995D1F"/>
    <w:rsid w:val="00AB4E79"/>
    <w:rsid w:val="00AD0D23"/>
    <w:rsid w:val="00B01662"/>
    <w:rsid w:val="00B317FD"/>
    <w:rsid w:val="00B51152"/>
    <w:rsid w:val="00B76A48"/>
    <w:rsid w:val="00BA7CF2"/>
    <w:rsid w:val="00C076AC"/>
    <w:rsid w:val="00C1059F"/>
    <w:rsid w:val="00DA3642"/>
    <w:rsid w:val="00E21BC2"/>
    <w:rsid w:val="00E2796A"/>
    <w:rsid w:val="00FA6D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8F28A"/>
  <w15:chartTrackingRefBased/>
  <w15:docId w15:val="{74BF505D-5387-4A64-9361-F7E5A5BC5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ListParagraph"/>
    <w:next w:val="Normal"/>
    <w:link w:val="Heading1Char"/>
    <w:uiPriority w:val="2"/>
    <w:qFormat/>
    <w:rsid w:val="00AD0D23"/>
    <w:pPr>
      <w:numPr>
        <w:numId w:val="1"/>
      </w:numPr>
      <w:spacing w:before="240" w:after="240" w:line="240" w:lineRule="auto"/>
      <w:contextualSpacing w:val="0"/>
      <w:outlineLvl w:val="0"/>
    </w:pPr>
    <w:rPr>
      <w:rFonts w:ascii="Times New Roman" w:eastAsia="Cambria" w:hAnsi="Times New Roman" w:cs="Times New Roman"/>
      <w:b/>
      <w:sz w:val="24"/>
      <w:szCs w:val="24"/>
    </w:rPr>
  </w:style>
  <w:style w:type="paragraph" w:styleId="Heading2">
    <w:name w:val="heading 2"/>
    <w:basedOn w:val="Heading1"/>
    <w:next w:val="Normal"/>
    <w:link w:val="Heading2Char"/>
    <w:uiPriority w:val="2"/>
    <w:qFormat/>
    <w:rsid w:val="00AD0D23"/>
    <w:pPr>
      <w:numPr>
        <w:ilvl w:val="1"/>
      </w:numPr>
      <w:spacing w:after="200"/>
      <w:outlineLvl w:val="1"/>
    </w:pPr>
  </w:style>
  <w:style w:type="paragraph" w:styleId="Heading3">
    <w:name w:val="heading 3"/>
    <w:basedOn w:val="Normal"/>
    <w:next w:val="Normal"/>
    <w:link w:val="Heading3Char"/>
    <w:uiPriority w:val="2"/>
    <w:qFormat/>
    <w:rsid w:val="00AD0D23"/>
    <w:pPr>
      <w:keepNext/>
      <w:keepLines/>
      <w:numPr>
        <w:ilvl w:val="2"/>
        <w:numId w:val="1"/>
      </w:numPr>
      <w:spacing w:before="40" w:after="120" w:line="240" w:lineRule="auto"/>
      <w:outlineLvl w:val="2"/>
    </w:pPr>
    <w:rPr>
      <w:rFonts w:ascii="Times New Roman" w:eastAsiaTheme="majorEastAsia" w:hAnsi="Times New Roman" w:cstheme="majorBidi"/>
      <w:b/>
      <w:sz w:val="24"/>
      <w:szCs w:val="24"/>
    </w:rPr>
  </w:style>
  <w:style w:type="paragraph" w:styleId="Heading4">
    <w:name w:val="heading 4"/>
    <w:basedOn w:val="Heading3"/>
    <w:next w:val="Normal"/>
    <w:link w:val="Heading4Char"/>
    <w:uiPriority w:val="2"/>
    <w:qFormat/>
    <w:rsid w:val="00AD0D23"/>
    <w:pPr>
      <w:numPr>
        <w:ilvl w:val="3"/>
      </w:numPr>
      <w:outlineLvl w:val="3"/>
    </w:pPr>
    <w:rPr>
      <w:iCs/>
    </w:rPr>
  </w:style>
  <w:style w:type="paragraph" w:styleId="Heading5">
    <w:name w:val="heading 5"/>
    <w:basedOn w:val="Heading4"/>
    <w:next w:val="Normal"/>
    <w:link w:val="Heading5Char"/>
    <w:uiPriority w:val="2"/>
    <w:qFormat/>
    <w:rsid w:val="00AD0D23"/>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AD0D23"/>
    <w:pPr>
      <w:suppressLineNumbers/>
      <w:spacing w:before="240" w:after="360" w:line="240" w:lineRule="auto"/>
      <w:jc w:val="center"/>
    </w:pPr>
    <w:rPr>
      <w:rFonts w:ascii="Times New Roman" w:hAnsi="Times New Roman" w:cs="Times New Roman"/>
      <w:b/>
      <w:sz w:val="32"/>
      <w:szCs w:val="32"/>
    </w:rPr>
  </w:style>
  <w:style w:type="character" w:customStyle="1" w:styleId="TitleChar">
    <w:name w:val="Title Char"/>
    <w:basedOn w:val="DefaultParagraphFont"/>
    <w:link w:val="Title"/>
    <w:rsid w:val="00AD0D23"/>
    <w:rPr>
      <w:rFonts w:ascii="Times New Roman" w:hAnsi="Times New Roman" w:cs="Times New Roman"/>
      <w:b/>
      <w:sz w:val="32"/>
      <w:szCs w:val="32"/>
    </w:rPr>
  </w:style>
  <w:style w:type="character" w:customStyle="1" w:styleId="Heading1Char">
    <w:name w:val="Heading 1 Char"/>
    <w:basedOn w:val="DefaultParagraphFont"/>
    <w:link w:val="Heading1"/>
    <w:uiPriority w:val="2"/>
    <w:rsid w:val="00AD0D23"/>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D0D23"/>
    <w:rPr>
      <w:rFonts w:ascii="Times New Roman" w:eastAsia="Cambria" w:hAnsi="Times New Roman" w:cs="Times New Roman"/>
      <w:b/>
      <w:sz w:val="24"/>
      <w:szCs w:val="24"/>
    </w:rPr>
  </w:style>
  <w:style w:type="character" w:customStyle="1" w:styleId="Heading3Char">
    <w:name w:val="Heading 3 Char"/>
    <w:basedOn w:val="DefaultParagraphFont"/>
    <w:link w:val="Heading3"/>
    <w:uiPriority w:val="2"/>
    <w:rsid w:val="00AD0D23"/>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D0D23"/>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D0D23"/>
    <w:rPr>
      <w:rFonts w:ascii="Times New Roman" w:eastAsiaTheme="majorEastAsia" w:hAnsi="Times New Roman" w:cstheme="majorBidi"/>
      <w:b/>
      <w:iCs/>
      <w:sz w:val="24"/>
      <w:szCs w:val="24"/>
    </w:rPr>
  </w:style>
  <w:style w:type="table" w:styleId="TableGrid">
    <w:name w:val="Table Grid"/>
    <w:basedOn w:val="TableNormal"/>
    <w:uiPriority w:val="39"/>
    <w:rsid w:val="00AD0D23"/>
    <w:pPr>
      <w:spacing w:after="0" w:line="240" w:lineRule="auto"/>
    </w:pPr>
    <w:rPr>
      <w:rFonts w:asciiTheme="majorHAnsi" w:hAnsiTheme="maj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Spacing"/>
    <w:uiPriority w:val="35"/>
    <w:unhideWhenUsed/>
    <w:qFormat/>
    <w:rsid w:val="00AD0D23"/>
    <w:pPr>
      <w:keepNext/>
      <w:spacing w:before="120" w:after="240" w:line="240" w:lineRule="auto"/>
    </w:pPr>
    <w:rPr>
      <w:rFonts w:ascii="Times New Roman" w:hAnsi="Times New Roman" w:cs="Times New Roman"/>
      <w:b/>
      <w:bCs/>
      <w:sz w:val="24"/>
      <w:szCs w:val="24"/>
    </w:rPr>
  </w:style>
  <w:style w:type="paragraph" w:styleId="NoSpacing">
    <w:name w:val="No Spacing"/>
    <w:uiPriority w:val="99"/>
    <w:unhideWhenUsed/>
    <w:qFormat/>
    <w:rsid w:val="00AD0D23"/>
    <w:pPr>
      <w:spacing w:after="0" w:line="240" w:lineRule="auto"/>
    </w:pPr>
    <w:rPr>
      <w:rFonts w:ascii="Times New Roman" w:hAnsi="Times New Roman"/>
      <w:sz w:val="24"/>
      <w:lang w:val="en-US"/>
    </w:rPr>
  </w:style>
  <w:style w:type="numbering" w:customStyle="1" w:styleId="Headings">
    <w:name w:val="Headings"/>
    <w:uiPriority w:val="99"/>
    <w:rsid w:val="00AD0D23"/>
    <w:pPr>
      <w:numPr>
        <w:numId w:val="2"/>
      </w:numPr>
    </w:pPr>
  </w:style>
  <w:style w:type="paragraph" w:styleId="ListParagraph">
    <w:name w:val="List Paragraph"/>
    <w:basedOn w:val="Normal"/>
    <w:uiPriority w:val="34"/>
    <w:qFormat/>
    <w:rsid w:val="00AD0D23"/>
    <w:pPr>
      <w:ind w:left="720"/>
      <w:contextualSpacing/>
    </w:pPr>
  </w:style>
  <w:style w:type="character" w:styleId="LineNumber">
    <w:name w:val="line number"/>
    <w:basedOn w:val="DefaultParagraphFont"/>
    <w:uiPriority w:val="99"/>
    <w:semiHidden/>
    <w:unhideWhenUsed/>
    <w:rsid w:val="00AD0D23"/>
  </w:style>
  <w:style w:type="paragraph" w:styleId="Revision">
    <w:name w:val="Revision"/>
    <w:hidden/>
    <w:uiPriority w:val="99"/>
    <w:semiHidden/>
    <w:rsid w:val="001F747E"/>
    <w:pPr>
      <w:spacing w:after="0" w:line="240" w:lineRule="auto"/>
    </w:pPr>
  </w:style>
  <w:style w:type="character" w:styleId="CommentReference">
    <w:name w:val="annotation reference"/>
    <w:basedOn w:val="DefaultParagraphFont"/>
    <w:uiPriority w:val="99"/>
    <w:semiHidden/>
    <w:unhideWhenUsed/>
    <w:rsid w:val="001F747E"/>
    <w:rPr>
      <w:sz w:val="16"/>
      <w:szCs w:val="16"/>
    </w:rPr>
  </w:style>
  <w:style w:type="paragraph" w:styleId="CommentText">
    <w:name w:val="annotation text"/>
    <w:basedOn w:val="Normal"/>
    <w:link w:val="CommentTextChar"/>
    <w:uiPriority w:val="99"/>
    <w:semiHidden/>
    <w:unhideWhenUsed/>
    <w:rsid w:val="001F747E"/>
    <w:pPr>
      <w:spacing w:line="240" w:lineRule="auto"/>
    </w:pPr>
    <w:rPr>
      <w:sz w:val="20"/>
      <w:szCs w:val="20"/>
    </w:rPr>
  </w:style>
  <w:style w:type="character" w:customStyle="1" w:styleId="CommentTextChar">
    <w:name w:val="Comment Text Char"/>
    <w:basedOn w:val="DefaultParagraphFont"/>
    <w:link w:val="CommentText"/>
    <w:uiPriority w:val="99"/>
    <w:semiHidden/>
    <w:rsid w:val="001F747E"/>
    <w:rPr>
      <w:sz w:val="20"/>
      <w:szCs w:val="20"/>
    </w:rPr>
  </w:style>
  <w:style w:type="paragraph" w:styleId="CommentSubject">
    <w:name w:val="annotation subject"/>
    <w:basedOn w:val="CommentText"/>
    <w:next w:val="CommentText"/>
    <w:link w:val="CommentSubjectChar"/>
    <w:uiPriority w:val="99"/>
    <w:semiHidden/>
    <w:unhideWhenUsed/>
    <w:rsid w:val="001F747E"/>
    <w:rPr>
      <w:b/>
      <w:bCs/>
    </w:rPr>
  </w:style>
  <w:style w:type="character" w:customStyle="1" w:styleId="CommentSubjectChar">
    <w:name w:val="Comment Subject Char"/>
    <w:basedOn w:val="CommentTextChar"/>
    <w:link w:val="CommentSubject"/>
    <w:uiPriority w:val="99"/>
    <w:semiHidden/>
    <w:rsid w:val="001F747E"/>
    <w:rPr>
      <w:b/>
      <w:bCs/>
      <w:sz w:val="20"/>
      <w:szCs w:val="20"/>
    </w:rPr>
  </w:style>
  <w:style w:type="paragraph" w:styleId="BalloonText">
    <w:name w:val="Balloon Text"/>
    <w:basedOn w:val="Normal"/>
    <w:link w:val="BalloonTextChar"/>
    <w:uiPriority w:val="99"/>
    <w:semiHidden/>
    <w:unhideWhenUsed/>
    <w:rsid w:val="001850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0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980357">
      <w:bodyDiv w:val="1"/>
      <w:marLeft w:val="0"/>
      <w:marRight w:val="0"/>
      <w:marTop w:val="0"/>
      <w:marBottom w:val="0"/>
      <w:divBdr>
        <w:top w:val="none" w:sz="0" w:space="0" w:color="auto"/>
        <w:left w:val="none" w:sz="0" w:space="0" w:color="auto"/>
        <w:bottom w:val="none" w:sz="0" w:space="0" w:color="auto"/>
        <w:right w:val="none" w:sz="0" w:space="0" w:color="auto"/>
      </w:divBdr>
    </w:div>
    <w:div w:id="159188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CC376-FE9D-46A6-947D-D910011FF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1312</TotalTime>
  <Pages>8</Pages>
  <Words>1139</Words>
  <Characters>6496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RVC</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Mead, Andrew</dc:creator>
  <cp:keywords/>
  <dc:description/>
  <cp:lastModifiedBy>Mead, Andrew</cp:lastModifiedBy>
  <cp:revision>16</cp:revision>
  <dcterms:created xsi:type="dcterms:W3CDTF">2022-12-13T14:12:00Z</dcterms:created>
  <dcterms:modified xsi:type="dcterms:W3CDTF">2023-07-02T09:33:00Z</dcterms:modified>
</cp:coreProperties>
</file>